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240"/>
        <w:jc w:val="left"/>
        <w:rPr/>
      </w:pPr>
      <w:r>
        <w:rPr/>
      </w:r>
    </w:p>
    <w:p>
      <w:pPr>
        <w:pStyle w:val="TextBody"/>
        <w:spacing w:lineRule="auto" w:line="240"/>
        <w:jc w:val="left"/>
        <w:rPr>
          <w:rFonts w:ascii="Century Schoolbook L;serif" w:hAnsi="Century Schoolbook L;serif"/>
        </w:rPr>
      </w:pPr>
      <w:r>
        <w:rPr>
          <w:rFonts w:ascii="Century Schoolbook L;serif" w:hAnsi="Century Schoolbook L;serif"/>
          <w:sz w:val="64"/>
        </w:rPr>
        <w:t>Xiaosong.Wang</w:t>
      </w:r>
      <w:r>
        <w:rPr>
          <w:rFonts w:ascii="Century Schoolbook L;serif" w:hAnsi="Century Schoolbook L;serif"/>
        </w:rPr>
        <w:t xml:space="preserve"> at nih.gov</w:t>
      </w:r>
    </w:p>
    <w:p>
      <w:pPr>
        <w:pStyle w:val="TextBody"/>
        <w:keepNext/>
        <w:pageBreakBefore w:val="false"/>
        <w:spacing w:lineRule="auto" w:line="240"/>
        <w:ind w:left="0" w:right="5947" w:hanging="0"/>
        <w:jc w:val="left"/>
        <w:rPr>
          <w:rFonts w:ascii="Century Schoolbook L;serif" w:hAnsi="Century Schoolbook L;serif"/>
          <w:i/>
        </w:rPr>
      </w:pPr>
      <w:r>
        <w:rPr>
          <w:rFonts w:ascii="Century Schoolbook L;serif" w:hAnsi="Century Schoolbook L;serif"/>
          <w:i/>
        </w:rPr>
        <w:t>To advance the clinical diagnosis using cutting-edge machine learning techniques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361"/>
        <w:gridCol w:w="10956"/>
        <w:gridCol w:w="4243"/>
      </w:tblGrid>
      <w:tr>
        <w:trPr>
          <w:cantSplit w:val="false"/>
        </w:trPr>
        <w:tc>
          <w:tcPr>
            <w:tcW w:w="16560" w:type="dxa"/>
            <w:gridSpan w:val="3"/>
            <w:tcBorders>
              <w:top w:val="nil"/>
              <w:left w:val="nil"/>
              <w:bottom w:val="nil"/>
              <w:insideH w:val="nil"/>
              <w:right w:val="nil"/>
              <w:insideV w:val="nil"/>
            </w:tcBorders>
            <w:shd w:fill="auto" w:val="clear"/>
          </w:tcPr>
          <w:p>
            <w:pPr>
              <w:pStyle w:val="HorizontalLine"/>
              <w:pBdr>
                <w:top w:val="nil"/>
                <w:left w:val="nil"/>
                <w:bottom w:val="double" w:sz="2" w:space="0" w:color="808080"/>
                <w:right w:val="nil"/>
              </w:pBdr>
              <w:spacing w:before="0" w:after="283"/>
              <w:rPr/>
            </w:pPr>
            <w:r>
              <w:rPr/>
            </w:r>
          </w:p>
        </w:tc>
      </w:tr>
      <w:tr>
        <w:trPr>
          <w:cantSplit w:val="false"/>
        </w:trPr>
        <w:tc>
          <w:tcPr>
            <w:tcW w:w="16560" w:type="dxa"/>
            <w:gridSpan w:val="3"/>
            <w:tcBorders>
              <w:top w:val="nil"/>
              <w:left w:val="nil"/>
              <w:bottom w:val="nil"/>
              <w:insideH w:val="nil"/>
              <w:right w:val="nil"/>
              <w:insideV w:val="nil"/>
            </w:tcBorders>
            <w:shd w:fill="auto" w:val="clear"/>
          </w:tcPr>
          <w:p>
            <w:pPr>
              <w:pStyle w:val="TableContents"/>
              <w:spacing w:before="0" w:after="283"/>
              <w:jc w:val="left"/>
              <w:rPr>
                <w:rFonts w:ascii="Century Schoolbook L;serif" w:hAnsi="Century Schoolbook L;serif"/>
                <w:sz w:val="36"/>
                <w:u w:val="single"/>
              </w:rPr>
            </w:pPr>
            <w:r>
              <w:rPr>
                <w:rFonts w:ascii="Century Schoolbook L;serif" w:hAnsi="Century Schoolbook L;serif"/>
                <w:sz w:val="36"/>
                <w:u w:val="single"/>
              </w:rPr>
              <w:t>Brief Bio</w:t>
            </w:r>
          </w:p>
        </w:tc>
      </w:tr>
      <w:tr>
        <w:trPr>
          <w:cantSplit w:val="false"/>
        </w:trPr>
        <w:tc>
          <w:tcPr>
            <w:tcW w:w="1361" w:type="dxa"/>
            <w:tcBorders>
              <w:top w:val="nil"/>
              <w:left w:val="nil"/>
              <w:bottom w:val="nil"/>
              <w:insideH w:val="nil"/>
              <w:right w:val="nil"/>
              <w:insideV w:val="nil"/>
            </w:tcBorders>
            <w:shd w:fill="auto" w:val="clear"/>
          </w:tcPr>
          <w:p>
            <w:pPr>
              <w:pStyle w:val="TableContents"/>
              <w:spacing w:before="0" w:after="283"/>
              <w:jc w:val="left"/>
              <w:rPr/>
            </w:pPr>
            <w:r>
              <w:rPr/>
            </w:r>
          </w:p>
        </w:tc>
        <w:tc>
          <w:tcPr>
            <w:tcW w:w="10956" w:type="dxa"/>
            <w:tcBorders>
              <w:top w:val="nil"/>
              <w:left w:val="nil"/>
              <w:bottom w:val="nil"/>
              <w:insideH w:val="nil"/>
              <w:right w:val="nil"/>
              <w:insideV w:val="nil"/>
            </w:tcBorders>
            <w:shd w:fill="auto" w:val="clear"/>
          </w:tcPr>
          <w:p>
            <w:pPr>
              <w:pStyle w:val="TableContents"/>
              <w:spacing w:before="0" w:after="283"/>
              <w:rPr>
                <w:rFonts w:ascii="Century Schoolbook L;serif" w:hAnsi="Century Schoolbook L;serif"/>
                <w:sz w:val="28"/>
              </w:rPr>
            </w:pPr>
            <w:r>
              <w:rPr>
                <w:rFonts w:ascii="Century Schoolbook L;serif" w:hAnsi="Century Schoolbook L;serif"/>
                <w:sz w:val="28"/>
              </w:rPr>
              <w:t xml:space="preserve">Currently, I am a postdoctoral fellow mentored by Dr. Ronald Summers and Dr. Le Lu at National Institutes of Health Clinical Center, focusing on deep learning techniques and their application in medical imaging. From Dec. 2013 to Jun. 2015, I was a product manager of post-processing workstations for multiple medical imaging modalities in Shanghai United Imaging Healthcare (UIH). Prior, I worked as an algorithm engineer and then dept. manager in Computer Aided Diagnosis (CAD) Department, Healthcare Software Unit, UIH, from Sep. 2011 to Nov. 2013. I received my PhD in Computer Vision under the supervision of Prof. Majid Mirmehdi at University of Bristol, UK in 2011. My research interests include computer vision, machine learning , deep learning and its application in medical imaging. </w:t>
            </w:r>
          </w:p>
          <w:p>
            <w:pPr>
              <w:pStyle w:val="TableContents"/>
              <w:numPr>
                <w:ilvl w:val="0"/>
                <w:numId w:val="1"/>
              </w:numPr>
              <w:tabs>
                <w:tab w:val="left" w:pos="0" w:leader="none"/>
              </w:tabs>
              <w:spacing w:before="0" w:after="283"/>
              <w:ind w:left="707" w:right="0" w:hanging="283"/>
              <w:rPr>
                <w:rStyle w:val="InternetLink"/>
                <w:rFonts w:ascii="Century Schoolbook L;serif" w:hAnsi="Century Schoolbook L;serif"/>
                <w:sz w:val="28"/>
              </w:rPr>
            </w:pPr>
            <w:r>
              <w:rPr>
                <w:rFonts w:ascii="Century Schoolbook L;serif" w:hAnsi="Century Schoolbook L;serif"/>
                <w:sz w:val="28"/>
              </w:rPr>
              <w:t xml:space="preserve">My latest CV could be found </w:t>
            </w:r>
            <w:hyperlink r:id="rId2">
              <w:r>
                <w:rPr>
                  <w:rStyle w:val="InternetLink"/>
                  <w:rFonts w:ascii="Century Schoolbook L;serif" w:hAnsi="Century Schoolbook L;serif"/>
                  <w:sz w:val="28"/>
                </w:rPr>
                <w:t>here</w:t>
              </w:r>
            </w:hyperlink>
          </w:p>
          <w:p>
            <w:pPr>
              <w:pStyle w:val="TableContents"/>
              <w:spacing w:before="0" w:after="283"/>
              <w:rPr/>
            </w:pPr>
            <w:r>
              <w:rPr/>
            </w:r>
          </w:p>
        </w:tc>
        <w:tc>
          <w:tcPr>
            <w:tcW w:w="4243" w:type="dxa"/>
            <w:tcBorders>
              <w:top w:val="nil"/>
              <w:left w:val="nil"/>
              <w:bottom w:val="nil"/>
              <w:insideH w:val="nil"/>
              <w:right w:val="nil"/>
              <w:insideV w:val="nil"/>
            </w:tcBorders>
            <w:shd w:fill="auto" w:val="clear"/>
          </w:tcPr>
          <w:p>
            <w:pPr>
              <w:pStyle w:val="TableContents"/>
              <w:spacing w:before="0" w:after="283"/>
              <w:jc w:val="right"/>
              <w:rPr/>
            </w:pPr>
            <w:r>
              <w:rPr/>
              <w:drawing>
                <wp:inline distT="0" distB="0" distL="0" distR="0">
                  <wp:extent cx="1885950" cy="22479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link="rId3"/>
                          <a:stretch>
                            <a:fillRect/>
                          </a:stretch>
                        </pic:blipFill>
                        <pic:spPr bwMode="auto">
                          <a:xfrm>
                            <a:off x="0" y="0"/>
                            <a:ext cx="1885950" cy="2247900"/>
                          </a:xfrm>
                          <a:prstGeom prst="rect">
                            <a:avLst/>
                          </a:prstGeom>
                          <a:noFill/>
                          <a:ln w="9525">
                            <a:noFill/>
                            <a:miter lim="800000"/>
                            <a:headEnd/>
                            <a:tailEnd/>
                          </a:ln>
                        </pic:spPr>
                      </pic:pic>
                    </a:graphicData>
                  </a:graphic>
                </wp:inline>
              </w:drawing>
            </w:r>
          </w:p>
        </w:tc>
      </w:tr>
      <w:tr>
        <w:trPr>
          <w:trHeight w:val="165" w:hRule="atLeast"/>
          <w:cantSplit w:val="false"/>
        </w:trPr>
        <w:tc>
          <w:tcPr>
            <w:tcW w:w="16560" w:type="dxa"/>
            <w:gridSpan w:val="3"/>
            <w:tcBorders>
              <w:top w:val="nil"/>
              <w:left w:val="nil"/>
              <w:bottom w:val="nil"/>
              <w:insideH w:val="nil"/>
              <w:right w:val="nil"/>
              <w:insideV w:val="nil"/>
            </w:tcBorders>
            <w:shd w:fill="auto" w:val="clear"/>
          </w:tcPr>
          <w:p>
            <w:pPr>
              <w:pStyle w:val="HorizontalLine"/>
              <w:pBdr>
                <w:top w:val="nil"/>
                <w:left w:val="nil"/>
                <w:bottom w:val="double" w:sz="2" w:space="0" w:color="808080"/>
                <w:right w:val="nil"/>
              </w:pBdr>
              <w:spacing w:before="0" w:after="283"/>
              <w:rPr/>
            </w:pPr>
            <w:r>
              <w:rPr/>
            </w:r>
          </w:p>
        </w:tc>
      </w:tr>
      <w:tr>
        <w:trPr>
          <w:trHeight w:val="165" w:hRule="atLeast"/>
          <w:cantSplit w:val="false"/>
        </w:trPr>
        <w:tc>
          <w:tcPr>
            <w:tcW w:w="16560" w:type="dxa"/>
            <w:gridSpan w:val="3"/>
            <w:tcBorders>
              <w:top w:val="nil"/>
              <w:left w:val="nil"/>
              <w:bottom w:val="nil"/>
              <w:insideH w:val="nil"/>
              <w:right w:val="nil"/>
              <w:insideV w:val="nil"/>
            </w:tcBorders>
            <w:shd w:fill="auto" w:val="clear"/>
          </w:tcPr>
          <w:p>
            <w:pPr>
              <w:pStyle w:val="TableContents"/>
              <w:spacing w:before="0" w:after="283"/>
              <w:jc w:val="left"/>
              <w:rPr>
                <w:rFonts w:ascii="Century Schoolbook L;serif" w:hAnsi="Century Schoolbook L;serif"/>
                <w:sz w:val="36"/>
                <w:u w:val="single"/>
              </w:rPr>
            </w:pPr>
            <w:r>
              <w:rPr>
                <w:rFonts w:ascii="Century Schoolbook L;serif" w:hAnsi="Century Schoolbook L;serif"/>
                <w:sz w:val="36"/>
                <w:u w:val="single"/>
              </w:rPr>
              <w:t>Updates</w:t>
            </w:r>
          </w:p>
        </w:tc>
      </w:tr>
      <w:tr>
        <w:trPr>
          <w:cantSplit w:val="false"/>
        </w:trPr>
        <w:tc>
          <w:tcPr>
            <w:tcW w:w="16560" w:type="dxa"/>
            <w:gridSpan w:val="3"/>
            <w:tcBorders>
              <w:top w:val="nil"/>
              <w:left w:val="nil"/>
              <w:bottom w:val="nil"/>
              <w:insideH w:val="nil"/>
              <w:right w:val="nil"/>
              <w:insideV w:val="nil"/>
            </w:tcBorders>
            <w:shd w:fill="auto" w:val="clear"/>
          </w:tcPr>
          <w:p>
            <w:pPr>
              <w:pStyle w:val="TableContents"/>
              <w:numPr>
                <w:ilvl w:val="0"/>
                <w:numId w:val="2"/>
              </w:numPr>
              <w:tabs>
                <w:tab w:val="left" w:pos="0" w:leader="none"/>
              </w:tabs>
              <w:spacing w:before="0" w:after="283"/>
              <w:ind w:left="707" w:right="0" w:hanging="283"/>
              <w:rPr>
                <w:rFonts w:ascii="Century Schoolbook L;serif" w:hAnsi="Century Schoolbook L;serif"/>
              </w:rPr>
            </w:pPr>
            <w:r>
              <w:rPr>
                <w:rFonts w:ascii="Century Schoolbook L;serif" w:hAnsi="Century Schoolbook L;serif"/>
              </w:rPr>
              <w:t>[July 26</w:t>
            </w:r>
            <w:r>
              <w:rPr>
                <w:rFonts w:ascii="Century Schoolbook L;serif" w:hAnsi="Century Schoolbook L;serif"/>
                <w:position w:val="8"/>
                <w:sz w:val="19"/>
              </w:rPr>
              <w:t>th</w:t>
            </w:r>
            <w:r>
              <w:rPr>
                <w:rFonts w:ascii="Century Schoolbook L;serif" w:hAnsi="Century Schoolbook L;serif"/>
              </w:rPr>
              <w:t>, 2016] Our work “Automated Annotation of a Large Scale Radiology Image Database using Deep Learning” is accepted as a scientific poster in RSNA 2016.</w:t>
            </w:r>
          </w:p>
          <w:p>
            <w:pPr>
              <w:pStyle w:val="TableContents"/>
              <w:numPr>
                <w:ilvl w:val="0"/>
                <w:numId w:val="2"/>
              </w:numPr>
              <w:tabs>
                <w:tab w:val="left" w:pos="0" w:leader="none"/>
              </w:tabs>
              <w:spacing w:before="0" w:after="283"/>
              <w:ind w:left="707" w:right="0" w:hanging="283"/>
              <w:rPr>
                <w:rFonts w:ascii="Century Schoolbook L;serif" w:hAnsi="Century Schoolbook L;serif"/>
              </w:rPr>
            </w:pPr>
            <w:r>
              <w:rPr>
                <w:rFonts w:ascii="Century Schoolbook L;serif" w:hAnsi="Century Schoolbook L;serif"/>
              </w:rPr>
              <w:t>[July 25</w:t>
            </w:r>
            <w:r>
              <w:rPr>
                <w:rFonts w:ascii="Century Schoolbook L;serif" w:hAnsi="Century Schoolbook L;serif"/>
                <w:position w:val="8"/>
                <w:sz w:val="19"/>
              </w:rPr>
              <w:t>th</w:t>
            </w:r>
            <w:r>
              <w:rPr>
                <w:rFonts w:ascii="Century Schoolbook L;serif" w:hAnsi="Century Schoolbook L;serif"/>
              </w:rPr>
              <w:t>, 2016] Our medical image categorization work wins the NIH Fellows Award of Research Excellence (FARE) 2017 competition.</w:t>
            </w:r>
          </w:p>
          <w:p>
            <w:pPr>
              <w:pStyle w:val="TableContents"/>
              <w:numPr>
                <w:ilvl w:val="0"/>
                <w:numId w:val="2"/>
              </w:numPr>
              <w:tabs>
                <w:tab w:val="left" w:pos="0" w:leader="none"/>
              </w:tabs>
              <w:spacing w:before="0" w:after="283"/>
              <w:ind w:left="707" w:right="0" w:hanging="283"/>
              <w:rPr>
                <w:rFonts w:ascii="Century Schoolbook L;serif" w:hAnsi="Century Schoolbook L;serif"/>
              </w:rPr>
            </w:pPr>
            <w:r>
              <w:rPr>
                <w:rFonts w:ascii="Century Schoolbook L;serif" w:hAnsi="Century Schoolbook L;serif"/>
              </w:rPr>
              <w:t>[Apr. 29</w:t>
            </w:r>
            <w:r>
              <w:rPr>
                <w:rFonts w:ascii="Century Schoolbook L;serif" w:hAnsi="Century Schoolbook L;serif"/>
                <w:position w:val="8"/>
                <w:sz w:val="19"/>
              </w:rPr>
              <w:t>th</w:t>
            </w:r>
            <w:r>
              <w:rPr>
                <w:rFonts w:ascii="Century Schoolbook L;serif" w:hAnsi="Century Schoolbook L;serif"/>
              </w:rPr>
              <w:t>, 2016] Our paper “Automatic Lymph Node Cluster Segmentation using Holistically-Nested Networks and Structured Optimization in CT images” is early accepted in MICCAI 2016.</w:t>
            </w:r>
          </w:p>
          <w:p>
            <w:pPr>
              <w:pStyle w:val="TableContents"/>
              <w:numPr>
                <w:ilvl w:val="0"/>
                <w:numId w:val="2"/>
              </w:numPr>
              <w:tabs>
                <w:tab w:val="left" w:pos="0" w:leader="none"/>
              </w:tabs>
              <w:spacing w:before="0" w:after="283"/>
              <w:ind w:left="707" w:right="0" w:hanging="283"/>
              <w:rPr>
                <w:rFonts w:ascii="Century Schoolbook L;serif" w:hAnsi="Century Schoolbook L;serif"/>
              </w:rPr>
            </w:pPr>
            <w:r>
              <w:rPr>
                <w:rFonts w:ascii="Century Schoolbook L;serif" w:hAnsi="Century Schoolbook L;serif"/>
              </w:rPr>
              <w:t>[July 20</w:t>
            </w:r>
            <w:r>
              <w:rPr>
                <w:rFonts w:ascii="Century Schoolbook L;serif" w:hAnsi="Century Schoolbook L;serif"/>
                <w:position w:val="8"/>
                <w:sz w:val="19"/>
              </w:rPr>
              <w:t>th</w:t>
            </w:r>
            <w:r>
              <w:rPr>
                <w:rFonts w:ascii="Century Schoolbook L;serif" w:hAnsi="Century Schoolbook L;serif"/>
              </w:rPr>
              <w:t>, 2015] I start my two-year postdoctoral fellowship in NIH.</w:t>
            </w:r>
          </w:p>
        </w:tc>
      </w:tr>
      <w:tr>
        <w:trPr>
          <w:cantSplit w:val="false"/>
        </w:trPr>
        <w:tc>
          <w:tcPr>
            <w:tcW w:w="16560" w:type="dxa"/>
            <w:gridSpan w:val="3"/>
            <w:tcBorders>
              <w:top w:val="nil"/>
              <w:left w:val="nil"/>
              <w:bottom w:val="nil"/>
              <w:insideH w:val="nil"/>
              <w:right w:val="nil"/>
              <w:insideV w:val="nil"/>
            </w:tcBorders>
            <w:shd w:fill="auto" w:val="clear"/>
          </w:tcPr>
          <w:p>
            <w:pPr>
              <w:pStyle w:val="HorizontalLine"/>
              <w:pBdr>
                <w:top w:val="nil"/>
                <w:left w:val="nil"/>
                <w:bottom w:val="double" w:sz="2" w:space="0" w:color="808080"/>
                <w:right w:val="nil"/>
              </w:pBdr>
              <w:spacing w:before="0" w:after="283"/>
              <w:rPr/>
            </w:pPr>
            <w:r>
              <w:rPr/>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05"/>
        <w:gridCol w:w="11775"/>
        <w:gridCol w:w="1980"/>
      </w:tblGrid>
      <w:tr>
        <w:trPr>
          <w:tblHeader w:val="true"/>
          <w:cantSplit w:val="false"/>
        </w:trPr>
        <w:tc>
          <w:tcPr>
            <w:tcW w:w="16560" w:type="dxa"/>
            <w:gridSpan w:val="3"/>
            <w:tcBorders>
              <w:top w:val="nil"/>
              <w:left w:val="nil"/>
              <w:bottom w:val="nil"/>
              <w:insideH w:val="nil"/>
              <w:right w:val="nil"/>
              <w:insideV w:val="nil"/>
            </w:tcBorders>
            <w:shd w:fill="auto" w:val="clear"/>
          </w:tcPr>
          <w:p>
            <w:pPr>
              <w:pStyle w:val="TableContents"/>
              <w:spacing w:before="0" w:after="283"/>
              <w:jc w:val="left"/>
              <w:rPr>
                <w:rFonts w:ascii="Century Schoolbook L;serif" w:hAnsi="Century Schoolbook L;serif"/>
                <w:sz w:val="36"/>
                <w:u w:val="single"/>
              </w:rPr>
            </w:pPr>
            <w:r>
              <w:rPr>
                <w:rFonts w:ascii="Century Schoolbook L;serif" w:hAnsi="Century Schoolbook L;serif"/>
                <w:sz w:val="36"/>
                <w:u w:val="single"/>
              </w:rPr>
              <w:t>Projects</w:t>
            </w:r>
          </w:p>
        </w:tc>
      </w:tr>
      <w:tr>
        <w:trPr>
          <w:trHeight w:val="2880" w:hRule="atLeast"/>
          <w:cantSplit w:val="false"/>
        </w:trPr>
        <w:tc>
          <w:tcPr>
            <w:tcW w:w="2805" w:type="dxa"/>
            <w:tcBorders>
              <w:top w:val="nil"/>
              <w:left w:val="nil"/>
              <w:bottom w:val="nil"/>
              <w:insideH w:val="nil"/>
              <w:right w:val="nil"/>
              <w:insideV w:val="nil"/>
            </w:tcBorders>
            <w:shd w:fill="auto" w:val="clear"/>
          </w:tcPr>
          <w:p>
            <w:pPr>
              <w:pStyle w:val="TableContents"/>
              <w:spacing w:before="0" w:after="283"/>
              <w:jc w:val="left"/>
              <w:rPr/>
            </w:pPr>
            <w:r>
              <w:rPr/>
              <w:drawing>
                <wp:inline distT="0" distB="0" distL="0" distR="0">
                  <wp:extent cx="1743075" cy="16954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link="rId4"/>
                          <a:stretch>
                            <a:fillRect/>
                          </a:stretch>
                        </pic:blipFill>
                        <pic:spPr bwMode="auto">
                          <a:xfrm>
                            <a:off x="0" y="0"/>
                            <a:ext cx="1743075" cy="1695450"/>
                          </a:xfrm>
                          <a:prstGeom prst="rect">
                            <a:avLst/>
                          </a:prstGeom>
                          <a:noFill/>
                          <a:ln w="9525">
                            <a:noFill/>
                            <a:miter lim="800000"/>
                            <a:headEnd/>
                            <a:tailEnd/>
                          </a:ln>
                        </pic:spPr>
                      </pic:pic>
                    </a:graphicData>
                  </a:graphic>
                </wp:inline>
              </w:drawing>
            </w:r>
          </w:p>
        </w:tc>
        <w:tc>
          <w:tcPr>
            <w:tcW w:w="11775" w:type="dxa"/>
            <w:tcBorders>
              <w:top w:val="nil"/>
              <w:left w:val="nil"/>
              <w:bottom w:val="nil"/>
              <w:insideH w:val="nil"/>
              <w:right w:val="nil"/>
              <w:insideV w:val="nil"/>
            </w:tcBorders>
            <w:shd w:fill="auto" w:val="clear"/>
            <w:vAlign w:val="center"/>
          </w:tcPr>
          <w:p>
            <w:pPr>
              <w:pStyle w:val="TableContents"/>
              <w:spacing w:before="0" w:after="0"/>
              <w:ind w:left="274" w:right="547" w:hanging="0"/>
              <w:jc w:val="left"/>
              <w:rPr>
                <w:sz w:val="28"/>
              </w:rPr>
            </w:pPr>
            <w:r>
              <w:rPr>
                <w:b/>
                <w:sz w:val="28"/>
              </w:rPr>
              <w:t>X. Wang</w:t>
            </w:r>
            <w:r>
              <w:rPr>
                <w:sz w:val="28"/>
              </w:rPr>
              <w:t>, L. Lu, H. Shin, L. Kim, I. Nogues, J. Yao, R. M. Summers.</w:t>
            </w:r>
          </w:p>
          <w:p>
            <w:pPr>
              <w:pStyle w:val="TableContents"/>
              <w:spacing w:before="0" w:after="283"/>
              <w:ind w:left="274" w:right="547" w:hanging="0"/>
              <w:jc w:val="left"/>
              <w:rPr>
                <w:i/>
                <w:strike w:val="false"/>
                <w:dstrike w:val="false"/>
                <w:sz w:val="28"/>
                <w:u w:val="none"/>
                <w:effect w:val="none"/>
              </w:rPr>
            </w:pPr>
            <w:r>
              <w:rPr>
                <w:i/>
                <w:strike w:val="false"/>
                <w:dstrike w:val="false"/>
                <w:sz w:val="28"/>
                <w:u w:val="none"/>
                <w:effect w:val="none"/>
              </w:rPr>
              <w:t xml:space="preserve">Unsupervised Category Discovery via Looped Deep Pseudo-Task Optimization Using a Large Scale Radiology Image Database. </w:t>
            </w:r>
          </w:p>
          <w:p>
            <w:pPr>
              <w:pStyle w:val="TableContents"/>
              <w:spacing w:before="0" w:after="283"/>
              <w:ind w:left="274" w:right="547" w:hanging="0"/>
              <w:jc w:val="left"/>
              <w:rPr>
                <w:sz w:val="28"/>
              </w:rPr>
            </w:pPr>
            <w:r>
              <w:rPr>
                <w:sz w:val="28"/>
              </w:rPr>
              <w:t xml:space="preserve">arXiv:1603.07965, 2016 </w:t>
            </w:r>
          </w:p>
          <w:p>
            <w:pPr>
              <w:pStyle w:val="TableContents"/>
              <w:spacing w:before="0" w:after="283"/>
              <w:ind w:left="274" w:right="446" w:hanging="0"/>
              <w:jc w:val="left"/>
              <w:rPr>
                <w:sz w:val="28"/>
              </w:rPr>
            </w:pPr>
            <w:r>
              <w:rPr>
                <w:sz w:val="28"/>
              </w:rPr>
              <w:t>[</w:t>
            </w:r>
            <w:hyperlink r:id="rId5">
              <w:r>
                <w:rPr>
                  <w:rStyle w:val="InternetLink"/>
                  <w:sz w:val="28"/>
                </w:rPr>
                <w:t>PDF</w:t>
              </w:r>
            </w:hyperlink>
            <w:r>
              <w:rPr>
                <w:sz w:val="28"/>
              </w:rPr>
              <w:t>] [</w:t>
            </w:r>
            <w:hyperlink r:id="rId6">
              <w:r>
                <w:rPr>
                  <w:rStyle w:val="InternetLink"/>
                  <w:sz w:val="28"/>
                </w:rPr>
                <w:t>arXiv</w:t>
              </w:r>
            </w:hyperlink>
            <w:r>
              <w:rPr>
                <w:sz w:val="28"/>
              </w:rPr>
              <w:t>] [Database]</w:t>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trHeight w:val="165" w:hRule="atLeast"/>
          <w:cantSplit w:val="false"/>
        </w:trPr>
        <w:tc>
          <w:tcPr>
            <w:tcW w:w="14580" w:type="dxa"/>
            <w:gridSpan w:val="2"/>
            <w:tcBorders>
              <w:top w:val="nil"/>
              <w:left w:val="nil"/>
              <w:bottom w:val="nil"/>
              <w:insideH w:val="nil"/>
              <w:right w:val="nil"/>
              <w:insideV w:val="nil"/>
            </w:tcBorders>
            <w:shd w:fill="auto" w:val="clear"/>
          </w:tcPr>
          <w:p>
            <w:pPr>
              <w:pStyle w:val="HorizontalLine"/>
              <w:pBdr>
                <w:top w:val="nil"/>
                <w:left w:val="nil"/>
                <w:bottom w:val="double" w:sz="2" w:space="0" w:color="808080"/>
                <w:right w:val="nil"/>
              </w:pBdr>
              <w:spacing w:before="0" w:after="283"/>
              <w:rPr/>
            </w:pPr>
            <w:r>
              <w:rPr/>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trHeight w:val="2325" w:hRule="atLeast"/>
          <w:cantSplit w:val="false"/>
        </w:trPr>
        <w:tc>
          <w:tcPr>
            <w:tcW w:w="2805" w:type="dxa"/>
            <w:tcBorders>
              <w:top w:val="nil"/>
              <w:left w:val="nil"/>
              <w:bottom w:val="nil"/>
              <w:insideH w:val="nil"/>
              <w:right w:val="nil"/>
              <w:insideV w:val="nil"/>
            </w:tcBorders>
            <w:shd w:fill="auto" w:val="clear"/>
            <w:vAlign w:val="center"/>
          </w:tcPr>
          <w:p>
            <w:pPr>
              <w:pStyle w:val="TableContents"/>
              <w:spacing w:before="0" w:after="283"/>
              <w:jc w:val="left"/>
              <w:rPr/>
            </w:pPr>
            <w:r>
              <w:rPr/>
              <w:drawing>
                <wp:inline distT="0" distB="0" distL="0" distR="0">
                  <wp:extent cx="1771650" cy="10763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link="rId7"/>
                          <a:stretch>
                            <a:fillRect/>
                          </a:stretch>
                        </pic:blipFill>
                        <pic:spPr bwMode="auto">
                          <a:xfrm>
                            <a:off x="0" y="0"/>
                            <a:ext cx="1771650" cy="1076325"/>
                          </a:xfrm>
                          <a:prstGeom prst="rect">
                            <a:avLst/>
                          </a:prstGeom>
                          <a:noFill/>
                          <a:ln w="9525">
                            <a:noFill/>
                            <a:miter lim="800000"/>
                            <a:headEnd/>
                            <a:tailEnd/>
                          </a:ln>
                        </pic:spPr>
                      </pic:pic>
                    </a:graphicData>
                  </a:graphic>
                </wp:inline>
              </w:drawing>
            </w:r>
          </w:p>
        </w:tc>
        <w:tc>
          <w:tcPr>
            <w:tcW w:w="11775" w:type="dxa"/>
            <w:tcBorders>
              <w:top w:val="nil"/>
              <w:left w:val="nil"/>
              <w:bottom w:val="nil"/>
              <w:insideH w:val="nil"/>
              <w:right w:val="nil"/>
              <w:insideV w:val="nil"/>
            </w:tcBorders>
            <w:shd w:fill="auto" w:val="clear"/>
            <w:vAlign w:val="center"/>
          </w:tcPr>
          <w:p>
            <w:pPr>
              <w:pStyle w:val="TableContents"/>
              <w:spacing w:before="0" w:after="283"/>
              <w:ind w:left="274" w:right="547" w:hanging="0"/>
              <w:jc w:val="left"/>
              <w:rPr>
                <w:color w:val="000000"/>
                <w:sz w:val="28"/>
              </w:rPr>
            </w:pPr>
            <w:r>
              <w:rPr>
                <w:color w:val="000000"/>
                <w:sz w:val="28"/>
              </w:rPr>
              <w:t xml:space="preserve">I. Nogues, L. Lu, </w:t>
            </w:r>
            <w:r>
              <w:rPr>
                <w:b/>
                <w:color w:val="000000"/>
                <w:sz w:val="28"/>
              </w:rPr>
              <w:t>X. Wang</w:t>
            </w:r>
            <w:r>
              <w:rPr>
                <w:color w:val="000000"/>
                <w:sz w:val="28"/>
              </w:rPr>
              <w:t>, H. Roth, G. Bertasius, N. Lay, J. Shi, Y. Tsehay, R. M. Summers.</w:t>
            </w:r>
          </w:p>
          <w:p>
            <w:pPr>
              <w:pStyle w:val="TableContents"/>
              <w:spacing w:before="0" w:after="283"/>
              <w:ind w:left="274" w:right="547" w:hanging="0"/>
              <w:jc w:val="left"/>
              <w:rPr>
                <w:i/>
                <w:strike w:val="false"/>
                <w:dstrike w:val="false"/>
                <w:color w:val="000000"/>
                <w:sz w:val="28"/>
                <w:u w:val="none"/>
                <w:effect w:val="none"/>
              </w:rPr>
            </w:pPr>
            <w:r>
              <w:rPr>
                <w:i/>
                <w:strike w:val="false"/>
                <w:dstrike w:val="false"/>
                <w:color w:val="000000"/>
                <w:sz w:val="28"/>
                <w:u w:val="none"/>
                <w:effect w:val="none"/>
              </w:rPr>
              <w:t>Automatic Lymph Node Cluster Segmentation using Holistically-Nested Networks and Structured Optimization.</w:t>
            </w:r>
          </w:p>
          <w:p>
            <w:pPr>
              <w:pStyle w:val="TableContents"/>
              <w:spacing w:before="0" w:after="283"/>
              <w:ind w:left="274" w:right="547" w:hanging="0"/>
              <w:jc w:val="left"/>
              <w:rPr>
                <w:sz w:val="28"/>
              </w:rPr>
            </w:pPr>
            <w:r>
              <w:rPr>
                <w:sz w:val="28"/>
              </w:rPr>
              <w:t>MICCAI, 2016</w:t>
            </w:r>
          </w:p>
          <w:p>
            <w:pPr>
              <w:pStyle w:val="TableContents"/>
              <w:spacing w:before="0" w:after="283"/>
              <w:ind w:left="274" w:right="446" w:hanging="0"/>
              <w:jc w:val="left"/>
              <w:rPr>
                <w:sz w:val="28"/>
              </w:rPr>
            </w:pPr>
            <w:r>
              <w:rPr>
                <w:sz w:val="28"/>
              </w:rPr>
              <w:t>[</w:t>
            </w:r>
            <w:hyperlink r:id="rId8">
              <w:r>
                <w:rPr>
                  <w:rStyle w:val="InternetLink"/>
                  <w:sz w:val="28"/>
                </w:rPr>
                <w:t>PDF</w:t>
              </w:r>
            </w:hyperlink>
            <w:r>
              <w:rPr>
                <w:sz w:val="28"/>
              </w:rPr>
              <w:t>]</w:t>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trHeight w:val="255" w:hRule="atLeast"/>
          <w:cantSplit w:val="false"/>
        </w:trPr>
        <w:tc>
          <w:tcPr>
            <w:tcW w:w="14580" w:type="dxa"/>
            <w:gridSpan w:val="2"/>
            <w:tcBorders>
              <w:top w:val="nil"/>
              <w:left w:val="nil"/>
              <w:bottom w:val="nil"/>
              <w:insideH w:val="nil"/>
              <w:right w:val="nil"/>
              <w:insideV w:val="nil"/>
            </w:tcBorders>
            <w:shd w:fill="auto" w:val="clear"/>
            <w:vAlign w:val="center"/>
          </w:tcPr>
          <w:p>
            <w:pPr>
              <w:pStyle w:val="HorizontalLine"/>
              <w:pBdr>
                <w:top w:val="nil"/>
                <w:left w:val="nil"/>
                <w:bottom w:val="double" w:sz="2" w:space="0" w:color="808080"/>
                <w:right w:val="nil"/>
              </w:pBdr>
              <w:spacing w:before="0" w:after="283"/>
              <w:rPr/>
            </w:pPr>
            <w:r>
              <w:rPr/>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trHeight w:val="2160" w:hRule="atLeast"/>
          <w:cantSplit w:val="false"/>
        </w:trPr>
        <w:tc>
          <w:tcPr>
            <w:tcW w:w="2805" w:type="dxa"/>
            <w:tcBorders>
              <w:top w:val="nil"/>
              <w:left w:val="nil"/>
              <w:bottom w:val="nil"/>
              <w:insideH w:val="nil"/>
              <w:right w:val="nil"/>
              <w:insideV w:val="nil"/>
            </w:tcBorders>
            <w:shd w:fill="auto" w:val="clear"/>
            <w:vAlign w:val="center"/>
          </w:tcPr>
          <w:p>
            <w:pPr>
              <w:pStyle w:val="TableContents"/>
              <w:spacing w:before="0" w:after="283"/>
              <w:jc w:val="left"/>
              <w:rPr/>
            </w:pPr>
            <w:r>
              <w:rPr/>
              <w:drawing>
                <wp:inline distT="0" distB="0" distL="0" distR="0">
                  <wp:extent cx="1771650" cy="13049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link="rId9"/>
                          <a:stretch>
                            <a:fillRect/>
                          </a:stretch>
                        </pic:blipFill>
                        <pic:spPr bwMode="auto">
                          <a:xfrm>
                            <a:off x="0" y="0"/>
                            <a:ext cx="1771650" cy="1304925"/>
                          </a:xfrm>
                          <a:prstGeom prst="rect">
                            <a:avLst/>
                          </a:prstGeom>
                          <a:noFill/>
                          <a:ln w="9525">
                            <a:noFill/>
                            <a:miter lim="800000"/>
                            <a:headEnd/>
                            <a:tailEnd/>
                          </a:ln>
                        </pic:spPr>
                      </pic:pic>
                    </a:graphicData>
                  </a:graphic>
                </wp:inline>
              </w:drawing>
            </w:r>
          </w:p>
        </w:tc>
        <w:tc>
          <w:tcPr>
            <w:tcW w:w="11775" w:type="dxa"/>
            <w:tcBorders>
              <w:top w:val="nil"/>
              <w:left w:val="nil"/>
              <w:bottom w:val="nil"/>
              <w:insideH w:val="nil"/>
              <w:right w:val="nil"/>
              <w:insideV w:val="nil"/>
            </w:tcBorders>
            <w:shd w:fill="auto" w:val="clear"/>
            <w:vAlign w:val="center"/>
          </w:tcPr>
          <w:p>
            <w:pPr>
              <w:pStyle w:val="TableContents"/>
              <w:spacing w:before="0" w:after="283"/>
              <w:ind w:left="274" w:right="547" w:hanging="0"/>
              <w:jc w:val="left"/>
              <w:rPr>
                <w:sz w:val="28"/>
              </w:rPr>
            </w:pPr>
            <w:r>
              <w:rPr>
                <w:b/>
                <w:sz w:val="28"/>
              </w:rPr>
              <w:t>X. Wang</w:t>
            </w:r>
            <w:r>
              <w:rPr>
                <w:sz w:val="28"/>
              </w:rPr>
              <w:t xml:space="preserve"> and M. Mirmehdi. </w:t>
            </w:r>
          </w:p>
          <w:p>
            <w:pPr>
              <w:pStyle w:val="TableContents"/>
              <w:spacing w:before="0" w:after="283"/>
              <w:ind w:left="274" w:right="547" w:hanging="0"/>
              <w:jc w:val="left"/>
              <w:rPr>
                <w:i/>
                <w:sz w:val="28"/>
              </w:rPr>
            </w:pPr>
            <w:r>
              <w:rPr>
                <w:i/>
                <w:sz w:val="28"/>
              </w:rPr>
              <w:t xml:space="preserve">Archive Film Defect Detection and Removal: an Automatic Restoration Framework. </w:t>
            </w:r>
          </w:p>
          <w:p>
            <w:pPr>
              <w:pStyle w:val="TableContents"/>
              <w:spacing w:before="0" w:after="283"/>
              <w:ind w:left="274" w:right="547" w:hanging="0"/>
              <w:jc w:val="left"/>
              <w:rPr>
                <w:sz w:val="28"/>
              </w:rPr>
            </w:pPr>
            <w:r>
              <w:rPr>
                <w:sz w:val="28"/>
              </w:rPr>
              <w:t>IEEE Transactions on Imaging Processing (T-IP), 2012</w:t>
            </w:r>
          </w:p>
          <w:p>
            <w:pPr>
              <w:pStyle w:val="TableContents"/>
              <w:spacing w:before="0" w:after="283"/>
              <w:ind w:left="274" w:right="547" w:hanging="0"/>
              <w:jc w:val="left"/>
              <w:rPr>
                <w:sz w:val="28"/>
              </w:rPr>
            </w:pPr>
            <w:r>
              <w:rPr>
                <w:sz w:val="28"/>
              </w:rPr>
              <w:t>[</w:t>
            </w:r>
            <w:hyperlink r:id="rId10">
              <w:r>
                <w:rPr>
                  <w:rStyle w:val="InternetLink"/>
                  <w:sz w:val="28"/>
                </w:rPr>
                <w:t>PDF</w:t>
              </w:r>
            </w:hyperlink>
            <w:r>
              <w:rPr>
                <w:sz w:val="28"/>
              </w:rPr>
              <w:t>] [</w:t>
            </w:r>
            <w:hyperlink r:id="rId11">
              <w:r>
                <w:rPr>
                  <w:rStyle w:val="InternetLink"/>
                  <w:sz w:val="28"/>
                </w:rPr>
                <w:t>PhD Thesis</w:t>
              </w:r>
            </w:hyperlink>
            <w:r>
              <w:rPr>
                <w:sz w:val="28"/>
              </w:rPr>
              <w:t>]</w:t>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trHeight w:val="240" w:hRule="atLeast"/>
          <w:cantSplit w:val="false"/>
        </w:trPr>
        <w:tc>
          <w:tcPr>
            <w:tcW w:w="14580" w:type="dxa"/>
            <w:gridSpan w:val="2"/>
            <w:tcBorders>
              <w:top w:val="nil"/>
              <w:left w:val="nil"/>
              <w:bottom w:val="nil"/>
              <w:insideH w:val="nil"/>
              <w:right w:val="nil"/>
              <w:insideV w:val="nil"/>
            </w:tcBorders>
            <w:shd w:fill="auto" w:val="clear"/>
            <w:vAlign w:val="center"/>
          </w:tcPr>
          <w:p>
            <w:pPr>
              <w:pStyle w:val="HorizontalLine"/>
              <w:pBdr>
                <w:top w:val="nil"/>
                <w:left w:val="nil"/>
                <w:bottom w:val="double" w:sz="2" w:space="0" w:color="808080"/>
                <w:right w:val="nil"/>
              </w:pBdr>
              <w:spacing w:before="0" w:after="283"/>
              <w:rPr/>
            </w:pPr>
            <w:r>
              <w:rPr/>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trHeight w:val="2880" w:hRule="atLeast"/>
          <w:cantSplit w:val="false"/>
        </w:trPr>
        <w:tc>
          <w:tcPr>
            <w:tcW w:w="2805" w:type="dxa"/>
            <w:tcBorders>
              <w:top w:val="nil"/>
              <w:left w:val="nil"/>
              <w:bottom w:val="nil"/>
              <w:insideH w:val="nil"/>
              <w:right w:val="nil"/>
              <w:insideV w:val="nil"/>
            </w:tcBorders>
            <w:shd w:fill="auto" w:val="clear"/>
            <w:vAlign w:val="center"/>
          </w:tcPr>
          <w:p>
            <w:pPr>
              <w:pStyle w:val="TableContents"/>
              <w:spacing w:before="0" w:after="283"/>
              <w:jc w:val="left"/>
              <w:rPr/>
            </w:pPr>
            <w:r>
              <w:rPr/>
              <w:drawing>
                <wp:inline distT="0" distB="0" distL="0" distR="0">
                  <wp:extent cx="1752600" cy="11715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link="rId12"/>
                          <a:stretch>
                            <a:fillRect/>
                          </a:stretch>
                        </pic:blipFill>
                        <pic:spPr bwMode="auto">
                          <a:xfrm>
                            <a:off x="0" y="0"/>
                            <a:ext cx="1752600" cy="1171575"/>
                          </a:xfrm>
                          <a:prstGeom prst="rect">
                            <a:avLst/>
                          </a:prstGeom>
                          <a:noFill/>
                          <a:ln w="9525">
                            <a:noFill/>
                            <a:miter lim="800000"/>
                            <a:headEnd/>
                            <a:tailEnd/>
                          </a:ln>
                        </pic:spPr>
                      </pic:pic>
                    </a:graphicData>
                  </a:graphic>
                </wp:inline>
              </w:drawing>
            </w:r>
            <w:r>
              <w:rPr/>
              <w:drawing>
                <wp:inline distT="0" distB="0" distL="0" distR="0">
                  <wp:extent cx="1771650" cy="8953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link="rId13"/>
                          <a:stretch>
                            <a:fillRect/>
                          </a:stretch>
                        </pic:blipFill>
                        <pic:spPr bwMode="auto">
                          <a:xfrm>
                            <a:off x="0" y="0"/>
                            <a:ext cx="1771650" cy="895350"/>
                          </a:xfrm>
                          <a:prstGeom prst="rect">
                            <a:avLst/>
                          </a:prstGeom>
                          <a:noFill/>
                          <a:ln w="9525">
                            <a:noFill/>
                            <a:miter lim="800000"/>
                            <a:headEnd/>
                            <a:tailEnd/>
                          </a:ln>
                        </pic:spPr>
                      </pic:pic>
                    </a:graphicData>
                  </a:graphic>
                </wp:inline>
              </w:drawing>
            </w:r>
          </w:p>
        </w:tc>
        <w:tc>
          <w:tcPr>
            <w:tcW w:w="11775" w:type="dxa"/>
            <w:tcBorders>
              <w:top w:val="nil"/>
              <w:left w:val="nil"/>
              <w:bottom w:val="nil"/>
              <w:insideH w:val="nil"/>
              <w:right w:val="nil"/>
              <w:insideV w:val="nil"/>
            </w:tcBorders>
            <w:shd w:fill="auto" w:val="clear"/>
            <w:vAlign w:val="center"/>
          </w:tcPr>
          <w:p>
            <w:pPr>
              <w:pStyle w:val="TableContents"/>
              <w:spacing w:before="0" w:after="283"/>
              <w:ind w:left="274" w:right="547" w:hanging="0"/>
              <w:jc w:val="left"/>
              <w:rPr>
                <w:sz w:val="28"/>
              </w:rPr>
            </w:pPr>
            <w:r>
              <w:rPr>
                <w:b/>
                <w:sz w:val="28"/>
              </w:rPr>
              <w:t>X. Wang</w:t>
            </w:r>
            <w:r>
              <w:rPr>
                <w:sz w:val="28"/>
              </w:rPr>
              <w:t xml:space="preserve"> and M. Mirmehdi. </w:t>
            </w:r>
          </w:p>
          <w:p>
            <w:pPr>
              <w:pStyle w:val="TableContents"/>
              <w:spacing w:before="0" w:after="283"/>
              <w:ind w:left="274" w:right="547" w:hanging="0"/>
              <w:jc w:val="left"/>
              <w:rPr>
                <w:i/>
                <w:strike w:val="false"/>
                <w:dstrike w:val="false"/>
                <w:sz w:val="28"/>
                <w:u w:val="none"/>
                <w:effect w:val="none"/>
              </w:rPr>
            </w:pPr>
            <w:r>
              <w:rPr>
                <w:i/>
                <w:strike w:val="false"/>
                <w:dstrike w:val="false"/>
                <w:sz w:val="28"/>
                <w:u w:val="none"/>
                <w:effect w:val="none"/>
              </w:rPr>
              <w:t>Archive Film Restoration based on Spatiotemporal Random Walks.</w:t>
            </w:r>
          </w:p>
          <w:p>
            <w:pPr>
              <w:pStyle w:val="TableContents"/>
              <w:spacing w:before="0" w:after="283"/>
              <w:ind w:left="274" w:right="547" w:hanging="0"/>
              <w:jc w:val="left"/>
              <w:rPr>
                <w:sz w:val="28"/>
              </w:rPr>
            </w:pPr>
            <w:r>
              <w:rPr>
                <w:sz w:val="28"/>
              </w:rPr>
              <w:t>European Conference on Computer Vision (ECCV), 2010</w:t>
            </w:r>
          </w:p>
          <w:p>
            <w:pPr>
              <w:pStyle w:val="TableContents"/>
              <w:spacing w:before="0" w:after="283"/>
              <w:ind w:left="274" w:right="547" w:hanging="0"/>
              <w:jc w:val="left"/>
              <w:rPr>
                <w:sz w:val="28"/>
              </w:rPr>
            </w:pPr>
            <w:r>
              <w:rPr>
                <w:sz w:val="28"/>
              </w:rPr>
              <w:t>[</w:t>
            </w:r>
            <w:hyperlink r:id="rId14">
              <w:r>
                <w:rPr>
                  <w:rStyle w:val="InternetLink"/>
                  <w:sz w:val="28"/>
                </w:rPr>
                <w:t>PDF</w:t>
              </w:r>
            </w:hyperlink>
            <w:r>
              <w:rPr>
                <w:sz w:val="28"/>
              </w:rPr>
              <w:t>]</w:t>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trHeight w:val="150" w:hRule="atLeast"/>
          <w:cantSplit w:val="false"/>
        </w:trPr>
        <w:tc>
          <w:tcPr>
            <w:tcW w:w="14580" w:type="dxa"/>
            <w:gridSpan w:val="2"/>
            <w:tcBorders>
              <w:top w:val="nil"/>
              <w:left w:val="nil"/>
              <w:bottom w:val="nil"/>
              <w:insideH w:val="nil"/>
              <w:right w:val="nil"/>
              <w:insideV w:val="nil"/>
            </w:tcBorders>
            <w:shd w:fill="auto" w:val="clear"/>
            <w:vAlign w:val="center"/>
          </w:tcPr>
          <w:p>
            <w:pPr>
              <w:pStyle w:val="HorizontalLine"/>
              <w:pBdr>
                <w:top w:val="nil"/>
                <w:left w:val="nil"/>
                <w:bottom w:val="double" w:sz="2" w:space="0" w:color="808080"/>
                <w:right w:val="nil"/>
              </w:pBdr>
              <w:spacing w:before="0" w:after="283"/>
              <w:rPr/>
            </w:pPr>
            <w:r>
              <w:rPr/>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trHeight w:val="2505" w:hRule="atLeast"/>
          <w:cantSplit w:val="false"/>
        </w:trPr>
        <w:tc>
          <w:tcPr>
            <w:tcW w:w="2805" w:type="dxa"/>
            <w:tcBorders>
              <w:top w:val="nil"/>
              <w:left w:val="nil"/>
              <w:bottom w:val="nil"/>
              <w:insideH w:val="nil"/>
              <w:right w:val="nil"/>
              <w:insideV w:val="nil"/>
            </w:tcBorders>
            <w:shd w:fill="auto" w:val="clear"/>
            <w:vAlign w:val="center"/>
          </w:tcPr>
          <w:p>
            <w:pPr>
              <w:pStyle w:val="TableContents"/>
              <w:spacing w:before="0" w:after="283"/>
              <w:jc w:val="left"/>
              <w:rPr/>
            </w:pPr>
            <w:r>
              <w:rPr/>
              <w:drawing>
                <wp:inline distT="0" distB="0" distL="0" distR="0">
                  <wp:extent cx="1771650" cy="6667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link="rId15"/>
                          <a:stretch>
                            <a:fillRect/>
                          </a:stretch>
                        </pic:blipFill>
                        <pic:spPr bwMode="auto">
                          <a:xfrm>
                            <a:off x="0" y="0"/>
                            <a:ext cx="1771650" cy="666750"/>
                          </a:xfrm>
                          <a:prstGeom prst="rect">
                            <a:avLst/>
                          </a:prstGeom>
                          <a:noFill/>
                          <a:ln w="9525">
                            <a:noFill/>
                            <a:miter lim="800000"/>
                            <a:headEnd/>
                            <a:tailEnd/>
                          </a:ln>
                        </pic:spPr>
                      </pic:pic>
                    </a:graphicData>
                  </a:graphic>
                </wp:inline>
              </w:drawing>
            </w:r>
            <w:r>
              <w:rPr/>
              <w:drawing>
                <wp:inline distT="0" distB="0" distL="0" distR="0">
                  <wp:extent cx="1771650" cy="8953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link="rId16"/>
                          <a:stretch>
                            <a:fillRect/>
                          </a:stretch>
                        </pic:blipFill>
                        <pic:spPr bwMode="auto">
                          <a:xfrm>
                            <a:off x="0" y="0"/>
                            <a:ext cx="1771650" cy="895350"/>
                          </a:xfrm>
                          <a:prstGeom prst="rect">
                            <a:avLst/>
                          </a:prstGeom>
                          <a:noFill/>
                          <a:ln w="9525">
                            <a:noFill/>
                            <a:miter lim="800000"/>
                            <a:headEnd/>
                            <a:tailEnd/>
                          </a:ln>
                        </pic:spPr>
                      </pic:pic>
                    </a:graphicData>
                  </a:graphic>
                </wp:inline>
              </w:drawing>
            </w:r>
          </w:p>
        </w:tc>
        <w:tc>
          <w:tcPr>
            <w:tcW w:w="11775" w:type="dxa"/>
            <w:tcBorders>
              <w:top w:val="nil"/>
              <w:left w:val="nil"/>
              <w:bottom w:val="nil"/>
              <w:insideH w:val="nil"/>
              <w:right w:val="nil"/>
              <w:insideV w:val="nil"/>
            </w:tcBorders>
            <w:shd w:fill="auto" w:val="clear"/>
            <w:vAlign w:val="center"/>
          </w:tcPr>
          <w:p>
            <w:pPr>
              <w:pStyle w:val="TableContents"/>
              <w:spacing w:before="0" w:after="283"/>
              <w:ind w:left="274" w:right="547" w:hanging="0"/>
              <w:jc w:val="left"/>
              <w:rPr>
                <w:sz w:val="28"/>
              </w:rPr>
            </w:pPr>
            <w:r>
              <w:rPr>
                <w:b/>
                <w:sz w:val="28"/>
              </w:rPr>
              <w:t>X. Wang</w:t>
            </w:r>
            <w:r>
              <w:rPr>
                <w:sz w:val="28"/>
              </w:rPr>
              <w:t xml:space="preserve"> and M. Mirmehdi. </w:t>
            </w:r>
          </w:p>
          <w:p>
            <w:pPr>
              <w:pStyle w:val="TableContents"/>
              <w:spacing w:before="0" w:after="283"/>
              <w:ind w:left="274" w:right="547" w:hanging="0"/>
              <w:jc w:val="left"/>
              <w:rPr>
                <w:sz w:val="28"/>
              </w:rPr>
            </w:pPr>
            <w:r>
              <w:rPr>
                <w:sz w:val="28"/>
              </w:rPr>
              <w:t xml:space="preserve">HMM based Archive Film Defect Detection with Spatial and Temporal constraints. </w:t>
            </w:r>
          </w:p>
          <w:p>
            <w:pPr>
              <w:pStyle w:val="TableContents"/>
              <w:spacing w:before="0" w:after="283"/>
              <w:ind w:left="274" w:right="547" w:hanging="0"/>
              <w:jc w:val="left"/>
              <w:rPr>
                <w:sz w:val="28"/>
              </w:rPr>
            </w:pPr>
            <w:r>
              <w:rPr>
                <w:sz w:val="28"/>
              </w:rPr>
              <w:t xml:space="preserve">British Machine Vision Conference (BMVC), 2009 </w:t>
            </w:r>
          </w:p>
          <w:p>
            <w:pPr>
              <w:pStyle w:val="TableContents"/>
              <w:spacing w:before="0" w:after="283"/>
              <w:ind w:left="274" w:right="547" w:hanging="0"/>
              <w:jc w:val="left"/>
              <w:rPr>
                <w:b/>
                <w:sz w:val="28"/>
              </w:rPr>
            </w:pPr>
            <w:r>
              <w:rPr>
                <w:b/>
                <w:sz w:val="28"/>
              </w:rPr>
              <w:t>Winner of the Best Industrial Paper Prize</w:t>
            </w:r>
          </w:p>
          <w:p>
            <w:pPr>
              <w:pStyle w:val="TableContents"/>
              <w:spacing w:before="0" w:after="283"/>
              <w:ind w:left="274" w:right="547" w:hanging="0"/>
              <w:jc w:val="left"/>
              <w:rPr>
                <w:b w:val="false"/>
                <w:sz w:val="28"/>
              </w:rPr>
            </w:pPr>
            <w:r>
              <w:rPr>
                <w:b w:val="false"/>
                <w:sz w:val="28"/>
              </w:rPr>
              <w:t>[</w:t>
            </w:r>
            <w:hyperlink r:id="rId17">
              <w:r>
                <w:rPr>
                  <w:rStyle w:val="InternetLink"/>
                  <w:b w:val="false"/>
                  <w:sz w:val="28"/>
                </w:rPr>
                <w:t>PDF</w:t>
              </w:r>
            </w:hyperlink>
            <w:r>
              <w:rPr>
                <w:b w:val="false"/>
                <w:sz w:val="28"/>
              </w:rPr>
              <w:t>]</w:t>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trHeight w:val="330" w:hRule="atLeast"/>
          <w:cantSplit w:val="false"/>
        </w:trPr>
        <w:tc>
          <w:tcPr>
            <w:tcW w:w="14580" w:type="dxa"/>
            <w:gridSpan w:val="2"/>
            <w:tcBorders>
              <w:top w:val="nil"/>
              <w:left w:val="nil"/>
              <w:bottom w:val="nil"/>
              <w:insideH w:val="nil"/>
              <w:right w:val="nil"/>
              <w:insideV w:val="nil"/>
            </w:tcBorders>
            <w:shd w:fill="auto" w:val="clear"/>
            <w:vAlign w:val="center"/>
          </w:tcPr>
          <w:p>
            <w:pPr>
              <w:pStyle w:val="HorizontalLine"/>
              <w:pBdr>
                <w:top w:val="nil"/>
                <w:left w:val="nil"/>
                <w:bottom w:val="double" w:sz="2" w:space="0" w:color="808080"/>
                <w:right w:val="nil"/>
              </w:pBdr>
              <w:spacing w:before="0" w:after="283"/>
              <w:rPr/>
            </w:pPr>
            <w:r>
              <w:rPr/>
            </w:r>
          </w:p>
        </w:tc>
        <w:tc>
          <w:tcPr>
            <w:tcW w:w="1980" w:type="dxa"/>
            <w:tcBorders>
              <w:top w:val="nil"/>
              <w:left w:val="nil"/>
              <w:bottom w:val="nil"/>
              <w:insideH w:val="nil"/>
              <w:right w:val="nil"/>
              <w:insideV w:val="nil"/>
            </w:tcBorders>
            <w:shd w:fill="auto" w:val="clear"/>
          </w:tcPr>
          <w:p>
            <w:pPr>
              <w:pStyle w:val="TableContents"/>
              <w:spacing w:before="0" w:after="283"/>
              <w:rPr/>
            </w:pPr>
            <w:r>
              <w:rPr/>
            </w:r>
          </w:p>
        </w:tc>
      </w:tr>
      <w:tr>
        <w:trPr>
          <w:cantSplit w:val="false"/>
        </w:trPr>
        <w:tc>
          <w:tcPr>
            <w:tcW w:w="16560" w:type="dxa"/>
            <w:gridSpan w:val="3"/>
            <w:tcBorders>
              <w:top w:val="nil"/>
              <w:left w:val="nil"/>
              <w:bottom w:val="nil"/>
              <w:insideH w:val="nil"/>
              <w:right w:val="nil"/>
              <w:insideV w:val="nil"/>
            </w:tcBorders>
            <w:shd w:fill="auto" w:val="clear"/>
          </w:tcPr>
          <w:p>
            <w:pPr>
              <w:pStyle w:val="TableContents"/>
              <w:spacing w:before="0" w:after="283"/>
              <w:rPr/>
            </w:pPr>
            <w:r>
              <w:rPr/>
              <w:t>Last update: Aug. 2016</w:t>
            </w:r>
          </w:p>
        </w:tc>
      </w:tr>
    </w:tbl>
    <w:p>
      <w:pPr>
        <w:pStyle w:val="TextBody"/>
        <w:spacing w:before="0" w:after="283"/>
        <w:rPr/>
      </w:pPr>
      <w:r>
        <w:rPr/>
      </w:r>
    </w:p>
    <w:sectPr>
      <w:type w:val="nextPage"/>
      <w:pgSz w:w="12240" w:h="15840"/>
      <w:pgMar w:left="2160" w:right="562"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 w:name="Century Schoolbook L">
    <w:altName w:val="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next w:val="TextBody"/>
    <w:pPr/>
    <w:rPr>
      <w:rFonts w:ascii="Thorndale" w:hAnsi="Thorndale"/>
      <w:b/>
      <w:bCs/>
      <w:sz w:val="48"/>
      <w:szCs w:val="44"/>
    </w:rPr>
  </w:style>
  <w:style w:type="character" w:styleId="EndnoteCharacters">
    <w:name w:val="Endnote Characters"/>
    <w:rPr/>
  </w:style>
  <w:style w:type="character" w:styleId="FootnoteCharacters">
    <w:name w:val="Footnote Characters"/>
    <w:rPr/>
  </w:style>
  <w:style w:type="character" w:styleId="InternetLink">
    <w:name w:val="Internet Link"/>
    <w:rPr>
      <w:color w:val="000080"/>
      <w:u w:val="single"/>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283"/>
    </w:pPr>
    <w:rPr>
      <w:rFonts w:ascii="Albany" w:hAnsi="Albany"/>
      <w:sz w:val="28"/>
      <w:szCs w:val="26"/>
    </w:rPr>
  </w:style>
  <w:style w:type="paragraph" w:styleId="TextBody">
    <w:name w:val="Text Body"/>
    <w:basedOn w:val="Normal"/>
    <w:pPr>
      <w:spacing w:before="0" w:after="283"/>
    </w:pPr>
    <w:rPr>
      <w:color w:val="00000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next w:val="TextBody"/>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pageBreakBefore w:val="false"/>
      <w:spacing w:before="0" w:after="0"/>
    </w:pPr>
    <w:rPr>
      <w:color w:val="000000"/>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ang821002.github.io/XiaosongWang_CV_June2016.pdf" TargetMode="External"/><Relationship Id="rId3" Type="http://schemas.openxmlformats.org/officeDocument/2006/relationships/image" Target="file:///home/osboxes2/wang821002.github.io/images/xw_nr.png" TargetMode="External"/><Relationship Id="rId4" Type="http://schemas.openxmlformats.org/officeDocument/2006/relationships/image" Target="file:///home/osboxes2/wang821002.github.io/images/LDPO.png" TargetMode="External"/><Relationship Id="rId5" Type="http://schemas.openxmlformats.org/officeDocument/2006/relationships/hyperlink" Target="http://arxiv.org/pdf/1603.07965" TargetMode="External"/><Relationship Id="rId6" Type="http://schemas.openxmlformats.org/officeDocument/2006/relationships/hyperlink" Target="http://arxiv.org/abs/1603.07965" TargetMode="External"/><Relationship Id="rId7" Type="http://schemas.openxmlformats.org/officeDocument/2006/relationships/image" Target="file:///home/osboxes2/wang821002.github.io/images/MICCAI16.png" TargetMode="External"/><Relationship Id="rId8" Type="http://schemas.openxmlformats.org/officeDocument/2006/relationships/hyperlink" Target="https://wang821002.github.io/papers/miccai16.pdf" TargetMode="External"/><Relationship Id="rId9" Type="http://schemas.openxmlformats.org/officeDocument/2006/relationships/image" Target="file:///home/osboxes2/wang821002.github.io/images/ECCV10_1.png" TargetMode="External"/><Relationship Id="rId10" Type="http://schemas.openxmlformats.org/officeDocument/2006/relationships/hyperlink" Target="http://ieeexplore.ieee.org/xpl/articleDetails.jsp?arnumber=6180218" TargetMode="External"/><Relationship Id="rId11" Type="http://schemas.openxmlformats.org/officeDocument/2006/relationships/hyperlink" Target="https://wang821002.github.io/papers/PhD11.pdf" TargetMode="External"/><Relationship Id="rId12" Type="http://schemas.openxmlformats.org/officeDocument/2006/relationships/image" Target="file:///home/osboxes2/wang821002.github.io/images/PhD11.png" TargetMode="External"/><Relationship Id="rId13" Type="http://schemas.openxmlformats.org/officeDocument/2006/relationships/image" Target="file:///home/osboxes2/wang821002.github.io/images/ECCV10_2.png" TargetMode="External"/><Relationship Id="rId14" Type="http://schemas.openxmlformats.org/officeDocument/2006/relationships/hyperlink" Target="https://wang821002.github.io/papers/ECCV10.pdf" TargetMode="External"/><Relationship Id="rId15" Type="http://schemas.openxmlformats.org/officeDocument/2006/relationships/image" Target="file:///home/osboxes2/wang821002.github.io/images/BMVC09_1.png" TargetMode="External"/><Relationship Id="rId16" Type="http://schemas.openxmlformats.org/officeDocument/2006/relationships/image" Target="file:///home/osboxes2/wang821002.github.io/images/BMVC09_2.png" TargetMode="External"/><Relationship Id="rId17" Type="http://schemas.openxmlformats.org/officeDocument/2006/relationships/hyperlink" Target="https://wang821002.github.io/papers/BMVC09.pdf"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2016-08-15T00:00:00Z</dcterms:created>
  <dc:language>en-US</dc:language>
  <dcterms:modified xsi:type="dcterms:W3CDTF">2016-08-15T00:00:00Z</dcterms:modified>
  <cp:revision>0</cp:revision>
</cp:coreProperties>
</file>