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ECA33">
      <w:pPr>
        <w:spacing w:line="720" w:lineRule="auto"/>
        <w:jc w:val="both"/>
        <w:rPr>
          <w:rFonts w:hint="eastAsia" w:ascii="宋体" w:hAnsi="宋体"/>
          <w:sz w:val="32"/>
          <w:szCs w:val="32"/>
        </w:rPr>
      </w:pPr>
      <w:r>
        <w:rPr>
          <w:rFonts w:hint="eastAsia" w:ascii="宋体" w:hAnsi="宋体"/>
          <w:b/>
          <w:sz w:val="44"/>
          <w:szCs w:val="44"/>
          <w:lang w:val="en-US" w:eastAsia="zh-CN"/>
        </w:rPr>
        <w:t>双碳战略下海南省新能源汽车路权政策改革路径探索——基于“油电平衡”视角的养路费征收与高速通行费补偿机制构建</w:t>
      </w:r>
    </w:p>
    <w:p w14:paraId="2AA33C22">
      <w:pPr>
        <w:spacing w:line="720" w:lineRule="auto"/>
        <w:jc w:val="both"/>
        <w:rPr>
          <w:rFonts w:hint="eastAsia" w:ascii="楷体" w:hAnsi="楷体" w:eastAsia="楷体"/>
          <w:sz w:val="28"/>
          <w:szCs w:val="28"/>
        </w:rPr>
        <w:sectPr>
          <w:pgSz w:w="11906" w:h="16838"/>
          <w:pgMar w:top="1440" w:right="1800" w:bottom="1440" w:left="1800" w:header="851" w:footer="992" w:gutter="0"/>
          <w:cols w:space="720" w:num="1"/>
          <w:docGrid w:type="lines" w:linePitch="312" w:charSpace="0"/>
        </w:sectPr>
      </w:pPr>
    </w:p>
    <w:p w14:paraId="516B28A5">
      <w:pPr>
        <w:spacing w:line="360" w:lineRule="auto"/>
        <w:rPr>
          <w:rFonts w:hint="eastAsia" w:ascii="楷体" w:hAnsi="楷体" w:eastAsia="楷体"/>
          <w:sz w:val="28"/>
          <w:szCs w:val="28"/>
        </w:rPr>
      </w:pPr>
    </w:p>
    <w:p w14:paraId="1703287C">
      <w:pPr>
        <w:spacing w:line="300" w:lineRule="auto"/>
        <w:rPr>
          <w:b/>
          <w:bCs/>
        </w:rPr>
      </w:pPr>
      <w:r>
        <w:rPr>
          <w:rFonts w:hint="eastAsia"/>
          <w:b/>
          <w:bCs/>
        </w:rPr>
        <w:t>创新观点：</w:t>
      </w:r>
      <w:r>
        <w:rPr>
          <w:rFonts w:hint="eastAsia" w:ascii="仿宋" w:hAnsi="仿宋" w:eastAsia="仿宋"/>
        </w:rPr>
        <w:t>跟随时代脚步，深入分析新能源汽车征收养路费和高速通行费的必要性，同时讨论合理方案，从多种角度比较分析不同方案，提出可行建议。</w:t>
      </w:r>
    </w:p>
    <w:p w14:paraId="6F34D371">
      <w:pPr>
        <w:numPr>
          <w:ilvl w:val="0"/>
          <w:numId w:val="1"/>
        </w:numPr>
        <w:tabs>
          <w:tab w:val="clear" w:pos="720"/>
        </w:tabs>
        <w:spacing w:line="300" w:lineRule="auto"/>
        <w:rPr>
          <w:rFonts w:hint="eastAsia" w:ascii="仿宋" w:hAnsi="仿宋" w:eastAsia="仿宋"/>
        </w:rPr>
      </w:pPr>
      <w:r>
        <w:rPr>
          <w:rFonts w:hint="eastAsia" w:ascii="仿宋" w:hAnsi="仿宋" w:eastAsia="仿宋"/>
        </w:rPr>
        <w:t>基于</w:t>
      </w:r>
      <w:r>
        <w:rPr>
          <w:rFonts w:ascii="仿宋" w:hAnsi="仿宋" w:eastAsia="仿宋"/>
        </w:rPr>
        <w:t>海南独特的政策背景（94年开始实施燃油费和高速通行费均加入到燃油费中）和气候地理环境（陆地面积较小，无寒冬，电动汽车无冬季续航里程下降之忧），进行针对性分析。</w:t>
      </w:r>
    </w:p>
    <w:p w14:paraId="58A0914F">
      <w:pPr>
        <w:numPr>
          <w:ilvl w:val="0"/>
          <w:numId w:val="1"/>
        </w:numPr>
        <w:tabs>
          <w:tab w:val="clear" w:pos="720"/>
        </w:tabs>
        <w:spacing w:line="300" w:lineRule="auto"/>
        <w:rPr>
          <w:rFonts w:hint="eastAsia" w:ascii="仿宋" w:hAnsi="仿宋" w:eastAsia="仿宋"/>
        </w:rPr>
      </w:pPr>
      <w:r>
        <w:rPr>
          <w:rFonts w:ascii="仿宋" w:hAnsi="仿宋" w:eastAsia="仿宋"/>
        </w:rPr>
        <w:t>契合当前海南省乃至全国的新能源产业发展需求，通过比较典型的国产自主品牌车型和外国品牌车型</w:t>
      </w:r>
      <w:r>
        <w:rPr>
          <w:rFonts w:hint="eastAsia" w:ascii="仿宋" w:hAnsi="仿宋" w:eastAsia="仿宋"/>
        </w:rPr>
        <w:t>费用</w:t>
      </w:r>
      <w:r>
        <w:rPr>
          <w:rFonts w:ascii="仿宋" w:hAnsi="仿宋" w:eastAsia="仿宋"/>
        </w:rPr>
        <w:t>来论证政策可能的实施效果。</w:t>
      </w:r>
    </w:p>
    <w:p w14:paraId="22F355E6">
      <w:pPr>
        <w:numPr>
          <w:ilvl w:val="0"/>
          <w:numId w:val="1"/>
        </w:numPr>
        <w:tabs>
          <w:tab w:val="clear" w:pos="720"/>
        </w:tabs>
        <w:spacing w:line="300" w:lineRule="auto"/>
        <w:rPr>
          <w:rFonts w:hint="eastAsia" w:ascii="仿宋" w:hAnsi="仿宋" w:eastAsia="仿宋"/>
        </w:rPr>
      </w:pPr>
      <w:r>
        <w:rPr>
          <w:rFonts w:ascii="仿宋" w:hAnsi="仿宋" w:eastAsia="仿宋"/>
        </w:rPr>
        <w:t>从加装定位芯片和充电桩加收附加费两种最可能的方式，选取典型案例，进行情景模拟分析。</w:t>
      </w:r>
    </w:p>
    <w:p w14:paraId="6C3315FE">
      <w:pPr>
        <w:numPr>
          <w:ilvl w:val="0"/>
          <w:numId w:val="1"/>
        </w:numPr>
        <w:tabs>
          <w:tab w:val="clear" w:pos="720"/>
        </w:tabs>
        <w:spacing w:line="300" w:lineRule="auto"/>
        <w:rPr>
          <w:rFonts w:hint="eastAsia" w:ascii="仿宋" w:hAnsi="仿宋" w:eastAsia="仿宋"/>
        </w:rPr>
      </w:pPr>
      <w:r>
        <w:rPr>
          <w:rFonts w:ascii="仿宋" w:hAnsi="仿宋" w:eastAsia="仿宋"/>
        </w:rPr>
        <w:t>力争燃油车和新能源汽车路权责任对等，避免因政策倾斜引发社会矛盾。</w:t>
      </w:r>
    </w:p>
    <w:p w14:paraId="7EDFAF60">
      <w:pPr>
        <w:spacing w:line="300" w:lineRule="auto"/>
        <w:rPr>
          <w:rFonts w:hint="default" w:ascii="宋体" w:hAnsi="宋体" w:eastAsia="仿宋"/>
          <w:b/>
          <w:bCs/>
          <w:lang w:val="en-US" w:eastAsia="zh-CN"/>
        </w:rPr>
      </w:pPr>
      <w:r>
        <w:rPr>
          <w:rFonts w:hint="eastAsia" w:ascii="宋体" w:hAnsi="宋体"/>
          <w:b/>
          <w:bCs/>
        </w:rPr>
        <w:t>摘要：</w:t>
      </w:r>
      <w:r>
        <w:rPr>
          <w:rFonts w:hint="eastAsia" w:ascii="仿宋" w:hAnsi="仿宋" w:eastAsia="仿宋"/>
        </w:rPr>
        <w:t>随着科技发展，我国已经全面确立2030年碳达峰、2060年碳中和的目标，新能源汽车迎来了更加广阔的发展空间。就海南而言，新能源汽车的渗透率已名列全国榜首，与此同时，新能源车与传统燃油车在养路费收取不公的问题也越发明显，而海南由于独特的试点政策，在实际上免除了电动新能源汽车的高速通行费。利用卫星定位系统对相关新能源汽车加征养路费、高速通行费，或在其充电环节加入以上费用，其可行性和合理性引发了广泛的社会讨论。</w:t>
      </w:r>
      <w:r>
        <w:rPr>
          <w:rFonts w:ascii="仿宋" w:hAnsi="仿宋" w:eastAsia="仿宋"/>
        </w:rPr>
        <w:t>本文</w:t>
      </w:r>
      <w:r>
        <w:rPr>
          <w:rFonts w:hint="eastAsia" w:ascii="仿宋" w:hAnsi="仿宋" w:eastAsia="仿宋"/>
          <w:lang w:val="en-US" w:eastAsia="zh-CN"/>
        </w:rPr>
        <w:t>立足双碳战略，探讨</w:t>
      </w:r>
      <w:r>
        <w:rPr>
          <w:rFonts w:ascii="仿宋" w:hAnsi="仿宋" w:eastAsia="仿宋"/>
        </w:rPr>
        <w:t>海南省新能源车征收养路费</w:t>
      </w:r>
      <w:r>
        <w:rPr>
          <w:rFonts w:hint="eastAsia" w:ascii="仿宋" w:hAnsi="仿宋" w:eastAsia="仿宋"/>
          <w:lang w:val="en-US" w:eastAsia="zh-CN"/>
        </w:rPr>
        <w:t>和高速通行费</w:t>
      </w:r>
      <w:r>
        <w:rPr>
          <w:rFonts w:ascii="仿宋" w:hAnsi="仿宋" w:eastAsia="仿宋"/>
        </w:rPr>
        <w:t>的强制安装定位芯片方案</w:t>
      </w:r>
      <w:r>
        <w:rPr>
          <w:rFonts w:hint="eastAsia" w:ascii="仿宋" w:hAnsi="仿宋" w:eastAsia="仿宋"/>
          <w:lang w:eastAsia="zh-CN"/>
        </w:rPr>
        <w:t>、</w:t>
      </w:r>
      <w:r>
        <w:rPr>
          <w:rFonts w:hint="eastAsia" w:ascii="仿宋" w:hAnsi="仿宋" w:eastAsia="仿宋"/>
          <w:lang w:val="en-US" w:eastAsia="zh-CN"/>
        </w:rPr>
        <w:t>加征充电桩方案等，探索适当的路权改革政策</w:t>
      </w:r>
      <w:r>
        <w:rPr>
          <w:rFonts w:hint="eastAsia" w:ascii="仿宋" w:hAnsi="仿宋" w:eastAsia="仿宋"/>
        </w:rPr>
        <w:t>旨在平衡产业发展与社会效益，在兼顾低碳清洁化与自主产业发展的规划下促进海南长远发展，同时为其他地区相关政策的制定提供范例。</w:t>
      </w:r>
      <w:r>
        <w:rPr>
          <w:rFonts w:hint="eastAsia" w:ascii="仿宋" w:hAnsi="仿宋" w:eastAsia="仿宋"/>
          <w:lang w:val="en-US" w:eastAsia="zh-CN"/>
        </w:rPr>
        <w:t>。</w:t>
      </w:r>
    </w:p>
    <w:p w14:paraId="6657EAB0">
      <w:pPr>
        <w:spacing w:line="300" w:lineRule="auto"/>
        <w:rPr>
          <w:rFonts w:hint="eastAsia" w:ascii="宋体" w:hAnsi="宋体"/>
          <w:b/>
          <w:bCs/>
        </w:rPr>
        <w:sectPr>
          <w:pgSz w:w="11906" w:h="16838"/>
          <w:pgMar w:top="1418" w:right="1418" w:bottom="1418" w:left="1418" w:header="851" w:footer="992" w:gutter="0"/>
          <w:cols w:space="720" w:num="1"/>
          <w:docGrid w:type="lines" w:linePitch="312" w:charSpace="0"/>
        </w:sectPr>
      </w:pPr>
      <w:r>
        <w:rPr>
          <w:rFonts w:hint="eastAsia" w:ascii="宋体" w:hAnsi="宋体"/>
          <w:b/>
          <w:bCs/>
        </w:rPr>
        <w:t>关键词：</w:t>
      </w:r>
      <w:r>
        <w:rPr>
          <w:rFonts w:hint="eastAsia" w:ascii="仿宋" w:hAnsi="仿宋" w:eastAsia="仿宋"/>
        </w:rPr>
        <w:t>新能源汽车；养路费；高速通行费</w:t>
      </w:r>
      <w:r>
        <w:rPr>
          <w:rFonts w:hint="eastAsia" w:ascii="仿宋" w:hAnsi="仿宋" w:eastAsia="仿宋"/>
          <w:lang w:eastAsia="zh-CN"/>
        </w:rPr>
        <w:t>；</w:t>
      </w:r>
      <w:r>
        <w:rPr>
          <w:rFonts w:hint="eastAsia" w:ascii="仿宋" w:hAnsi="仿宋" w:eastAsia="仿宋"/>
        </w:rPr>
        <w:t>海南</w:t>
      </w:r>
    </w:p>
    <w:p w14:paraId="55D342AB">
      <w:pPr>
        <w:spacing w:line="360" w:lineRule="auto"/>
        <w:rPr>
          <w:rFonts w:hint="eastAsia" w:ascii="楷体" w:hAnsi="楷体" w:eastAsia="楷体"/>
          <w:sz w:val="28"/>
          <w:szCs w:val="28"/>
        </w:rPr>
      </w:pPr>
    </w:p>
    <w:p w14:paraId="24B18712">
      <w:pPr>
        <w:numPr>
          <w:ilvl w:val="0"/>
          <w:numId w:val="2"/>
        </w:numPr>
        <w:spacing w:line="300" w:lineRule="auto"/>
        <w:ind w:firstLine="562" w:firstLineChars="200"/>
        <w:rPr>
          <w:rFonts w:hint="eastAsia" w:ascii="黑体" w:hAnsi="黑体" w:eastAsia="黑体"/>
          <w:b/>
          <w:bCs/>
          <w:sz w:val="28"/>
          <w:szCs w:val="28"/>
        </w:rPr>
      </w:pPr>
      <w:bookmarkStart w:id="0" w:name="OLE_LINK1"/>
      <w:r>
        <w:rPr>
          <w:rFonts w:hint="eastAsia" w:ascii="黑体" w:hAnsi="黑体" w:eastAsia="黑体"/>
          <w:b/>
          <w:bCs/>
          <w:sz w:val="28"/>
          <w:szCs w:val="28"/>
        </w:rPr>
        <w:fldChar w:fldCharType="begin"/>
      </w:r>
      <w:r>
        <w:rPr>
          <w:rFonts w:hint="eastAsia" w:ascii="黑体" w:hAnsi="黑体" w:eastAsia="黑体"/>
          <w:b/>
          <w:bCs/>
          <w:sz w:val="28"/>
          <w:szCs w:val="28"/>
        </w:rPr>
        <w:instrText xml:space="preserve">ADDIN CNKISM.UserStyle</w:instrText>
      </w:r>
      <w:r>
        <w:rPr>
          <w:rFonts w:hint="eastAsia" w:ascii="黑体" w:hAnsi="黑体" w:eastAsia="黑体"/>
          <w:b/>
          <w:bCs/>
          <w:sz w:val="28"/>
          <w:szCs w:val="28"/>
        </w:rPr>
        <w:fldChar w:fldCharType="separate"/>
      </w:r>
      <w:r>
        <w:rPr>
          <w:rFonts w:hint="eastAsia" w:ascii="黑体" w:hAnsi="黑体" w:eastAsia="黑体"/>
          <w:b/>
          <w:bCs/>
          <w:sz w:val="28"/>
          <w:szCs w:val="28"/>
        </w:rPr>
        <w:fldChar w:fldCharType="end"/>
      </w:r>
      <w:r>
        <w:rPr>
          <w:rFonts w:hint="eastAsia" w:ascii="黑体" w:hAnsi="黑体" w:eastAsia="黑体"/>
          <w:b/>
          <w:bCs/>
          <w:sz w:val="28"/>
          <w:szCs w:val="28"/>
        </w:rPr>
        <w:t>前言</w:t>
      </w:r>
    </w:p>
    <w:p w14:paraId="5272B124">
      <w:pPr>
        <w:spacing w:line="300" w:lineRule="auto"/>
        <w:ind w:firstLine="420" w:firstLineChars="200"/>
        <w:rPr>
          <w:rFonts w:hint="eastAsia" w:ascii="宋体" w:hAnsi="宋体"/>
          <w:szCs w:val="21"/>
        </w:rPr>
      </w:pPr>
      <w:r>
        <w:rPr>
          <w:rFonts w:ascii="宋体" w:hAnsi="宋体"/>
          <w:szCs w:val="21"/>
        </w:rPr>
        <w:t>近期，海南省就《公路里程费收费系统》公开征求意见，此项政策旨在解决清洁能源车辆收费问题，维护社会公平。在我国，养路费通常以燃油附加费形式，在车辆加油时征收。而新能源汽车，尤其是纯电动汽车（EV 或 BEV）全工况行驶，以及增程式混合动力汽车（EREV）和插电式混合动力汽车（PHEV）的纯电行驶工况下，不消耗燃油，因此无需缴纳养路费。在海南，情况更为特殊，高速公路通行费被纳入燃油附加费，这意味着新能源汽车不仅免交养路费，在高速公路行驶时也无需支付通行费。与之形成鲜明对比的是，海南的燃油汽车不论行驶路段，均需缴纳养路费，即便不使用高速公路，也需承担高速通行费。</w:t>
      </w:r>
      <w:r>
        <w:rPr>
          <w:rFonts w:hint="eastAsia" w:ascii="宋体" w:hAnsi="宋体"/>
          <w:szCs w:val="21"/>
        </w:rPr>
        <w:t>（见图1）</w:t>
      </w:r>
    </w:p>
    <w:p w14:paraId="1502931D">
      <w:pPr>
        <w:spacing w:line="300" w:lineRule="auto"/>
        <w:ind w:firstLine="420" w:firstLineChars="200"/>
        <w:rPr>
          <w:rFonts w:hint="eastAsia" w:ascii="宋体" w:hAnsi="宋体"/>
          <w:szCs w:val="21"/>
        </w:rPr>
      </w:pPr>
      <w:r>
        <w:rPr>
          <w:rFonts w:ascii="宋体" w:hAnsi="宋体"/>
          <w:szCs w:val="21"/>
        </w:rPr>
        <w:drawing>
          <wp:inline distT="0" distB="0" distL="0" distR="0">
            <wp:extent cx="5273040" cy="195834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3040" cy="1958340"/>
                    </a:xfrm>
                    <a:prstGeom prst="rect">
                      <a:avLst/>
                    </a:prstGeom>
                    <a:noFill/>
                    <a:ln>
                      <a:noFill/>
                    </a:ln>
                  </pic:spPr>
                </pic:pic>
              </a:graphicData>
            </a:graphic>
          </wp:inline>
        </w:drawing>
      </w:r>
    </w:p>
    <w:p w14:paraId="1ED27BA1">
      <w:pPr>
        <w:spacing w:line="300" w:lineRule="auto"/>
        <w:ind w:firstLine="360" w:firstLineChars="200"/>
        <w:jc w:val="center"/>
        <w:rPr>
          <w:rFonts w:hint="eastAsia" w:ascii="宋体" w:hAnsi="宋体"/>
          <w:sz w:val="18"/>
          <w:szCs w:val="18"/>
        </w:rPr>
      </w:pPr>
      <w:r>
        <w:rPr>
          <w:rFonts w:hint="eastAsia" w:ascii="宋体" w:hAnsi="宋体"/>
          <w:sz w:val="18"/>
          <w:szCs w:val="18"/>
        </w:rPr>
        <w:t>图1</w:t>
      </w:r>
    </w:p>
    <w:p w14:paraId="45C26DA1">
      <w:pPr>
        <w:spacing w:line="300" w:lineRule="auto"/>
        <w:ind w:firstLine="420" w:firstLineChars="200"/>
        <w:rPr>
          <w:rFonts w:hint="eastAsia" w:ascii="宋体" w:hAnsi="宋体"/>
          <w:szCs w:val="21"/>
        </w:rPr>
      </w:pPr>
      <w:r>
        <w:rPr>
          <w:rFonts w:ascii="宋体" w:hAnsi="宋体"/>
          <w:szCs w:val="21"/>
        </w:rPr>
        <w:t>随着新能源汽车保有量不断攀升，这种 “油电行驶不同价” 的不公平性日益凸显。2024 年，海南省推广新能源汽车 12.2 万辆，同比增长 17.7%，完成年度目标的 122%，新增车辆中新能源汽车占比 58.2%。目前，海南新能源汽车市场渗透率位居全国省级行政区之首，达 62.4%，保有量达 40.9 万辆（数据来源于海南省人民政府网、海南工信微报与易车整理的终端数据）。这一现象在海南民众中引发了长期争论。为填补这一政策缺口，我们立足海南实际，从多个维度对新能源汽车征收养路费问题展开分析，力求提出一个既能</w:t>
      </w:r>
      <w:r>
        <w:rPr>
          <w:rFonts w:ascii="宋体" w:hAnsi="宋体"/>
          <w:b/>
          <w:bCs/>
          <w:szCs w:val="21"/>
        </w:rPr>
        <w:t>保障财政收入</w:t>
      </w:r>
      <w:r>
        <w:rPr>
          <w:rFonts w:ascii="宋体" w:hAnsi="宋体"/>
          <w:szCs w:val="21"/>
        </w:rPr>
        <w:t>，又能</w:t>
      </w:r>
      <w:r>
        <w:rPr>
          <w:rFonts w:ascii="宋体" w:hAnsi="宋体"/>
          <w:b/>
          <w:bCs/>
          <w:szCs w:val="21"/>
        </w:rPr>
        <w:t>推动新能源汽车产业发展、助力海南省清洁能源岛规划</w:t>
      </w:r>
      <w:r>
        <w:rPr>
          <w:rFonts w:ascii="宋体" w:hAnsi="宋体"/>
          <w:szCs w:val="21"/>
        </w:rPr>
        <w:t>的可行方案。</w:t>
      </w:r>
    </w:p>
    <w:p w14:paraId="4FD8A2A8">
      <w:pPr>
        <w:spacing w:line="300" w:lineRule="auto"/>
        <w:ind w:firstLine="420" w:firstLineChars="200"/>
        <w:rPr>
          <w:rFonts w:hint="eastAsia" w:ascii="宋体" w:hAnsi="宋体"/>
          <w:szCs w:val="21"/>
        </w:rPr>
      </w:pPr>
      <w:r>
        <w:rPr>
          <w:rFonts w:hint="eastAsia" w:ascii="宋体" w:hAnsi="宋体"/>
          <w:szCs w:val="21"/>
        </w:rPr>
        <w:t>在社会发展的过程中，政策的推行往往会导致“牵一发而动全身</w:t>
      </w:r>
      <w:r>
        <w:rPr>
          <w:rFonts w:ascii="宋体" w:hAnsi="宋体"/>
          <w:szCs w:val="21"/>
        </w:rPr>
        <w:t>”</w:t>
      </w:r>
      <w:r>
        <w:rPr>
          <w:rFonts w:hint="eastAsia" w:ascii="宋体" w:hAnsi="宋体"/>
          <w:szCs w:val="21"/>
        </w:rPr>
        <w:t>的效果，就海南省即将出台的新能源汽车养路费征收方案而言，这一方案的落地实施涉及多个利益主体，各方诉求各不相同，犹如一场复杂的利益博弈。</w:t>
      </w:r>
    </w:p>
    <w:p w14:paraId="44E4D9FA">
      <w:pPr>
        <w:numPr>
          <w:ilvl w:val="0"/>
          <w:numId w:val="3"/>
        </w:numPr>
        <w:spacing w:line="300" w:lineRule="auto"/>
        <w:ind w:firstLine="482" w:firstLineChars="200"/>
        <w:rPr>
          <w:rFonts w:hint="eastAsia" w:ascii="宋体" w:hAnsi="宋体"/>
          <w:b/>
          <w:bCs/>
          <w:sz w:val="24"/>
          <w:szCs w:val="24"/>
        </w:rPr>
      </w:pPr>
      <w:r>
        <w:rPr>
          <w:rFonts w:ascii="宋体" w:hAnsi="宋体"/>
          <w:b/>
          <w:bCs/>
          <w:sz w:val="24"/>
          <w:szCs w:val="24"/>
        </w:rPr>
        <w:t>交通管理部门</w:t>
      </w:r>
    </w:p>
    <w:p w14:paraId="2DC830AC">
      <w:pPr>
        <w:spacing w:line="300" w:lineRule="auto"/>
        <w:ind w:firstLine="420" w:firstLineChars="200"/>
        <w:rPr>
          <w:rFonts w:ascii="宋体" w:hAnsi="宋体"/>
          <w:szCs w:val="21"/>
        </w:rPr>
      </w:pPr>
      <w:r>
        <w:rPr>
          <w:rFonts w:ascii="宋体" w:hAnsi="宋体"/>
          <w:szCs w:val="21"/>
        </w:rPr>
        <w:t>海南省交通厅在这一政策实施中起着关键作用。其核心诉求是确保本省交通基础设施建设与维护的可持续性。道路建设和养护需要大量资金，传统燃油车通过燃油附加费为交通建设提供资金支持，而新能源汽车在现行政策下未直接承担这一费用。因此，海南省交通厅希望通过征收新能源汽车养路费和高速通行费，开辟新的稳定资金来源，保障省内交通网络的正常运行，为民众提供优质便捷的出行环境。</w:t>
      </w:r>
    </w:p>
    <w:p w14:paraId="67A0B105">
      <w:pPr>
        <w:spacing w:line="300" w:lineRule="auto"/>
        <w:ind w:firstLine="482" w:firstLineChars="200"/>
        <w:rPr>
          <w:rFonts w:hint="eastAsia" w:ascii="宋体" w:hAnsi="宋体"/>
          <w:b/>
          <w:bCs/>
          <w:sz w:val="24"/>
          <w:szCs w:val="24"/>
        </w:rPr>
      </w:pPr>
      <w:r>
        <w:rPr>
          <w:rFonts w:hint="eastAsia" w:ascii="宋体" w:hAnsi="宋体"/>
          <w:b/>
          <w:bCs/>
          <w:sz w:val="24"/>
          <w:szCs w:val="24"/>
        </w:rPr>
        <w:t>（二）国家产业发展规划部门</w:t>
      </w:r>
    </w:p>
    <w:p w14:paraId="1AB4054E">
      <w:pPr>
        <w:spacing w:line="300" w:lineRule="auto"/>
        <w:ind w:firstLine="420" w:firstLineChars="200"/>
        <w:rPr>
          <w:rFonts w:hint="eastAsia" w:ascii="宋体" w:hAnsi="宋体"/>
          <w:szCs w:val="21"/>
        </w:rPr>
      </w:pPr>
      <w:r>
        <w:rPr>
          <w:rFonts w:ascii="宋体" w:hAnsi="宋体"/>
          <w:szCs w:val="21"/>
        </w:rPr>
        <w:t>从更高战略层面审视，国家产业发展规划部门关注新能源汽车产业发展以及国家能源结构优化。近年来，新能源汽车产业作为战略性新兴产业，肩负着实现 “双碳” 目标、降低对进口石油依赖的重任。在制定新能源汽车养路费政策时，国家产业发展规划部门期望政策既能合理筹集交通领域资金，又不阻碍产业发展，通过政策引导，推动新能源汽车技术创新，扩大产业规模，提升其在全球市场的竞争力。</w:t>
      </w:r>
    </w:p>
    <w:p w14:paraId="073C37D0">
      <w:pPr>
        <w:numPr>
          <w:ilvl w:val="0"/>
          <w:numId w:val="4"/>
        </w:numPr>
        <w:spacing w:line="300" w:lineRule="auto"/>
        <w:ind w:firstLine="482" w:firstLineChars="200"/>
        <w:rPr>
          <w:rFonts w:hint="eastAsia" w:ascii="宋体" w:hAnsi="宋体"/>
          <w:b/>
          <w:bCs/>
          <w:sz w:val="24"/>
          <w:szCs w:val="24"/>
        </w:rPr>
      </w:pPr>
      <w:r>
        <w:rPr>
          <w:rFonts w:hint="eastAsia" w:ascii="宋体" w:hAnsi="宋体"/>
          <w:b/>
          <w:bCs/>
          <w:sz w:val="24"/>
          <w:szCs w:val="24"/>
        </w:rPr>
        <w:t>国内新能源汽车企业</w:t>
      </w:r>
    </w:p>
    <w:p w14:paraId="662219C2">
      <w:pPr>
        <w:spacing w:line="300" w:lineRule="auto"/>
        <w:ind w:firstLine="420" w:firstLineChars="200"/>
        <w:rPr>
          <w:rFonts w:ascii="宋体" w:hAnsi="宋体"/>
          <w:szCs w:val="21"/>
        </w:rPr>
      </w:pPr>
      <w:r>
        <w:rPr>
          <w:rFonts w:ascii="宋体" w:hAnsi="宋体"/>
          <w:szCs w:val="21"/>
        </w:rPr>
        <w:t>新能源汽车企业正处于快速发展阶段，市场竞争激烈。养路费和高速通行费政策可能对产品市场竞争力产生负面影响。企业一方面希望政策制定者在确定征收标准时，充分考虑产业发展现状和成本压力，避免过高标准增加消费者使用成本，抑制市场需求；另一方面，期待政府出台更多产业扶持政策，特别是在电池技术、智能驾驶技术和底盘技术等仍需升级的关键领域，助力企业保持市场活力，推动国产品牌新能源汽车的普及。</w:t>
      </w:r>
    </w:p>
    <w:p w14:paraId="29481FD1">
      <w:pPr>
        <w:spacing w:line="300" w:lineRule="auto"/>
        <w:ind w:firstLine="482" w:firstLineChars="200"/>
        <w:rPr>
          <w:rFonts w:hint="eastAsia" w:ascii="宋体" w:hAnsi="宋体"/>
          <w:b/>
          <w:bCs/>
          <w:sz w:val="24"/>
          <w:szCs w:val="24"/>
        </w:rPr>
      </w:pPr>
      <w:r>
        <w:rPr>
          <w:rFonts w:hint="eastAsia" w:ascii="宋体" w:hAnsi="宋体"/>
          <w:b/>
          <w:bCs/>
          <w:sz w:val="24"/>
          <w:szCs w:val="24"/>
        </w:rPr>
        <w:t>（四）传统燃油车主和油电混动（HEV车型，蓝牌）车主的诉求</w:t>
      </w:r>
    </w:p>
    <w:p w14:paraId="1CEA8384">
      <w:pPr>
        <w:spacing w:line="300" w:lineRule="auto"/>
        <w:ind w:firstLine="422" w:firstLineChars="200"/>
      </w:pPr>
      <w:r>
        <w:rPr>
          <w:rFonts w:hint="eastAsia" w:ascii="宋体" w:hAnsi="宋体"/>
          <w:b/>
          <w:bCs/>
        </w:rPr>
        <w:t>1.公平对待</w:t>
      </w:r>
      <w:r>
        <w:rPr>
          <w:rFonts w:hint="eastAsia"/>
        </w:rPr>
        <w:t>：</w:t>
      </w:r>
      <w:r>
        <w:t>纯燃油车主长期通过燃油附加费支持公路建设与维护，他们认为新能源汽车不缴费却使用相同道路资源有失公平，希望新能源汽车合理缴费，实现公平负担。</w:t>
      </w:r>
    </w:p>
    <w:p w14:paraId="4CDCC345">
      <w:pPr>
        <w:spacing w:line="300" w:lineRule="auto"/>
        <w:ind w:firstLine="422" w:firstLineChars="200"/>
        <w:rPr>
          <w:b/>
          <w:bCs/>
        </w:rPr>
      </w:pPr>
      <w:r>
        <w:rPr>
          <w:rFonts w:hint="eastAsia"/>
          <w:b/>
          <w:bCs/>
        </w:rPr>
        <w:t>2.稳定油价：</w:t>
      </w:r>
      <w:r>
        <w:t>燃油价格波动直接影响纯燃油车主使用成本，他们期望政府通过政策调控稳定油价，降低出行成本。</w:t>
      </w:r>
    </w:p>
    <w:p w14:paraId="4C3C0DD3">
      <w:pPr>
        <w:spacing w:line="300" w:lineRule="auto"/>
        <w:ind w:firstLine="422" w:firstLineChars="200"/>
        <w:rPr>
          <w:b/>
          <w:bCs/>
        </w:rPr>
      </w:pPr>
      <w:r>
        <w:rPr>
          <w:rFonts w:hint="eastAsia"/>
          <w:b/>
          <w:bCs/>
        </w:rPr>
        <w:t>3.保障道路通行质量：</w:t>
      </w:r>
      <w:r>
        <w:t>纯燃油车主希望交通管理部门利用征收资金加强道路建设和维护，提高道路通行质量，减少拥堵，提升出行体验。</w:t>
      </w:r>
    </w:p>
    <w:p w14:paraId="36EB36BD">
      <w:pPr>
        <w:spacing w:line="300" w:lineRule="auto"/>
        <w:ind w:firstLine="482" w:firstLineChars="200"/>
        <w:rPr>
          <w:b/>
          <w:bCs/>
          <w:sz w:val="24"/>
          <w:szCs w:val="24"/>
        </w:rPr>
      </w:pPr>
      <w:r>
        <w:rPr>
          <w:rFonts w:hint="eastAsia"/>
          <w:b/>
          <w:bCs/>
          <w:sz w:val="24"/>
          <w:szCs w:val="24"/>
        </w:rPr>
        <w:t>（五）新能源混动车（包含增程混动和油电混动）车主的诉求</w:t>
      </w:r>
    </w:p>
    <w:p w14:paraId="789FB764">
      <w:pPr>
        <w:spacing w:line="300" w:lineRule="auto"/>
        <w:ind w:firstLine="422" w:firstLineChars="200"/>
        <w:rPr>
          <w:b/>
          <w:bCs/>
        </w:rPr>
      </w:pPr>
      <w:r>
        <w:rPr>
          <w:rFonts w:hint="eastAsia"/>
          <w:b/>
          <w:bCs/>
        </w:rPr>
        <w:t>1.合理收费：</w:t>
      </w:r>
      <w:r>
        <w:t>新能源混动车车主希望收费政策能考虑混动车特点，区分纯电和燃油行驶工况，避免不合理收费，确保收费公平合理。</w:t>
      </w:r>
    </w:p>
    <w:p w14:paraId="224B6327">
      <w:pPr>
        <w:spacing w:line="300" w:lineRule="auto"/>
        <w:ind w:firstLine="422" w:firstLineChars="200"/>
        <w:rPr>
          <w:b/>
          <w:bCs/>
        </w:rPr>
      </w:pPr>
      <w:r>
        <w:rPr>
          <w:rFonts w:hint="eastAsia"/>
          <w:b/>
          <w:bCs/>
        </w:rPr>
        <w:t>2.享受政策优惠：</w:t>
      </w:r>
      <w:r>
        <w:t>作为新能源汽车的过渡车型，部分混动车车主希望享受税收减免、停车优惠等政策，鼓励其选择环保出行方式</w:t>
      </w:r>
      <w:r>
        <w:rPr>
          <w:rFonts w:hint="eastAsia"/>
        </w:rPr>
        <w:t>。</w:t>
      </w:r>
    </w:p>
    <w:p w14:paraId="41279154">
      <w:pPr>
        <w:spacing w:line="300" w:lineRule="auto"/>
        <w:ind w:firstLine="422" w:firstLineChars="200"/>
        <w:rPr>
          <w:b/>
          <w:bCs/>
        </w:rPr>
      </w:pPr>
      <w:r>
        <w:rPr>
          <w:rFonts w:hint="eastAsia"/>
          <w:b/>
          <w:bCs/>
        </w:rPr>
        <w:t>3.技术升级支持：</w:t>
      </w:r>
      <w:r>
        <w:t>混动车技术不断发展，车主希望汽车企业和政府加大研发投入，提升混动车性能和可靠性，降低使用成本。</w:t>
      </w:r>
    </w:p>
    <w:p w14:paraId="25FF2C44">
      <w:pPr>
        <w:spacing w:line="300" w:lineRule="auto"/>
        <w:ind w:firstLine="422" w:firstLineChars="200"/>
        <w:rPr>
          <w:b/>
          <w:bCs/>
        </w:rPr>
      </w:pPr>
      <w:r>
        <w:rPr>
          <w:rFonts w:hint="eastAsia"/>
          <w:b/>
          <w:bCs/>
        </w:rPr>
        <w:t>4.隐私安全问题：</w:t>
      </w:r>
      <w:r>
        <w:t>混动车车主担心个人隐私泄露，希望政府和企业通过规章制度规范收费管理，保障隐私安全。</w:t>
      </w:r>
    </w:p>
    <w:p w14:paraId="495203FF">
      <w:pPr>
        <w:spacing w:line="300" w:lineRule="auto"/>
        <w:ind w:firstLine="482" w:firstLineChars="200"/>
        <w:rPr>
          <w:b/>
          <w:bCs/>
          <w:sz w:val="24"/>
          <w:szCs w:val="24"/>
        </w:rPr>
      </w:pPr>
      <w:r>
        <w:rPr>
          <w:rFonts w:hint="eastAsia"/>
          <w:b/>
          <w:bCs/>
          <w:sz w:val="24"/>
          <w:szCs w:val="24"/>
        </w:rPr>
        <w:t>（六）纯电动车车主的诉求</w:t>
      </w:r>
    </w:p>
    <w:p w14:paraId="6A701890">
      <w:pPr>
        <w:spacing w:line="300" w:lineRule="auto"/>
        <w:ind w:firstLine="422" w:firstLineChars="200"/>
        <w:rPr>
          <w:b/>
          <w:bCs/>
        </w:rPr>
      </w:pPr>
      <w:r>
        <w:rPr>
          <w:rFonts w:hint="eastAsia"/>
          <w:b/>
          <w:bCs/>
        </w:rPr>
        <w:t>1.降低使用成本：</w:t>
      </w:r>
      <w:r>
        <w:t>纯电动车车主购车时已承担较高成本和电池养护费用，希望在使用过程中，政府能提供更多优惠政策，如降低充电费用、减少收费项目，降低车辆使用成本。</w:t>
      </w:r>
    </w:p>
    <w:p w14:paraId="696B3EBA">
      <w:pPr>
        <w:spacing w:line="300" w:lineRule="auto"/>
        <w:ind w:firstLine="422" w:firstLineChars="200"/>
        <w:rPr>
          <w:b/>
          <w:bCs/>
        </w:rPr>
      </w:pPr>
      <w:r>
        <w:rPr>
          <w:rFonts w:hint="eastAsia"/>
          <w:b/>
          <w:bCs/>
        </w:rPr>
        <w:t>2.完善充电设施：</w:t>
      </w:r>
      <w:r>
        <w:t>充电设施的完善程度直接影响纯电动车使用便利性，纯电动车车主期望政府和相关企业加快充电桩、充电站等基础设施建设，提高覆盖率和使用效率，解决充电难问题。</w:t>
      </w:r>
    </w:p>
    <w:p w14:paraId="52524D6C">
      <w:pPr>
        <w:spacing w:line="300" w:lineRule="auto"/>
        <w:ind w:firstLine="422" w:firstLineChars="200"/>
        <w:rPr>
          <w:b/>
          <w:bCs/>
        </w:rPr>
      </w:pPr>
      <w:r>
        <w:rPr>
          <w:rFonts w:hint="eastAsia"/>
          <w:b/>
          <w:bCs/>
        </w:rPr>
        <w:t>3.保障隐私安全：</w:t>
      </w:r>
      <w:r>
        <w:t>与混动车车主类似，纯电动车车主对安装定位芯片等收费方式存在隐私担忧，希望政府和企业在实施政策时，采用安全可靠技术手段，保障车主隐私安全。</w:t>
      </w:r>
    </w:p>
    <w:p w14:paraId="3A70F8A2">
      <w:pPr>
        <w:numPr>
          <w:ilvl w:val="0"/>
          <w:numId w:val="5"/>
        </w:numPr>
        <w:spacing w:line="300" w:lineRule="auto"/>
        <w:ind w:firstLine="482" w:firstLineChars="200"/>
        <w:rPr>
          <w:rFonts w:hint="eastAsia" w:ascii="宋体" w:hAnsi="宋体"/>
          <w:b/>
          <w:bCs/>
          <w:sz w:val="24"/>
          <w:szCs w:val="24"/>
        </w:rPr>
      </w:pPr>
      <w:r>
        <w:rPr>
          <w:rFonts w:hint="eastAsia" w:ascii="宋体" w:hAnsi="宋体"/>
          <w:b/>
          <w:bCs/>
          <w:sz w:val="24"/>
          <w:szCs w:val="24"/>
        </w:rPr>
        <w:t>相关事件回顾：</w:t>
      </w:r>
    </w:p>
    <w:p w14:paraId="51237AED">
      <w:pPr>
        <w:spacing w:line="300" w:lineRule="auto"/>
        <w:ind w:firstLine="420" w:firstLineChars="200"/>
        <w:rPr>
          <w:rFonts w:ascii="宋体" w:hAnsi="宋体"/>
          <w:szCs w:val="21"/>
        </w:rPr>
      </w:pPr>
      <w:r>
        <w:rPr>
          <w:rFonts w:ascii="宋体" w:hAnsi="宋体"/>
          <w:szCs w:val="21"/>
        </w:rPr>
        <w:t>回顾海南省新能源汽车管理历程，2019 年 3 月，海南省发布《海南省清洁能源汽车发展规划》，成为全国首个提出 “2030 年禁售燃油车” 的省份，此后新能源汽车普及率迅速提升。为加强车辆管理和配套政策落地，2020 年海南省交通厅在起草《海南省新能源汽车售后服务规范》（征求意见稿）时，提出 “新能源汽车需安装车载终端设备（含定位功能）” 的条款，旨在实时监控车辆运行数据，如里程、电池状态等。同年 9 月，该规范再次发布征求意见稿，明确要求新能源汽车 “安装车载终端设备”，并将数据接入政府监管平台。10 月，意见稿向社会公开征求意见，引发公众对隐私安全和管理必要性的激烈讨论。12 月，在舆论压力下，海南省交通厅将 “强制安装” 改为 “鼓励安装”，并强调数据仅用于公共安全和服务优化。</w:t>
      </w:r>
    </w:p>
    <w:p w14:paraId="4B9C1691">
      <w:pPr>
        <w:spacing w:line="300" w:lineRule="auto"/>
        <w:ind w:firstLine="420" w:firstLineChars="200"/>
        <w:rPr>
          <w:rFonts w:hint="eastAsia" w:ascii="宋体" w:hAnsi="宋体"/>
          <w:szCs w:val="21"/>
        </w:rPr>
      </w:pPr>
      <w:r>
        <w:rPr>
          <w:rFonts w:hint="eastAsia" w:ascii="宋体" w:hAnsi="宋体"/>
          <w:szCs w:val="21"/>
        </w:rPr>
        <w:t>政策的初衷有以下三点：</w:t>
      </w:r>
      <w:r>
        <w:br w:type="textWrapping"/>
      </w:r>
      <w:r>
        <w:rPr>
          <w:rFonts w:hint="eastAsia" w:ascii="宋体" w:hAnsi="宋体"/>
          <w:szCs w:val="21"/>
        </w:rPr>
        <w:t>第一：防止“骗补：通过定位和里程监控，避免新能源汽车补贴被虚报冒领。</w:t>
      </w:r>
      <w:r>
        <w:br w:type="textWrapping"/>
      </w:r>
      <w:r>
        <w:rPr>
          <w:rFonts w:hint="eastAsia" w:ascii="宋体" w:hAnsi="宋体"/>
          <w:szCs w:val="21"/>
        </w:rPr>
        <w:t>第二：优化充电网络：分析车辆行驶数据，为充电桩布局提供依据。</w:t>
      </w:r>
      <w:r>
        <w:br w:type="textWrapping"/>
      </w:r>
      <w:r>
        <w:rPr>
          <w:rFonts w:hint="eastAsia" w:ascii="宋体" w:hAnsi="宋体"/>
          <w:szCs w:val="21"/>
        </w:rPr>
        <w:t>第三：保障公共安全：实时监控电池状态，预防自燃等安全隐患。</w:t>
      </w:r>
    </w:p>
    <w:p w14:paraId="3E1AA46C">
      <w:pPr>
        <w:spacing w:line="300" w:lineRule="auto"/>
        <w:ind w:firstLine="420" w:firstLineChars="200"/>
        <w:rPr>
          <w:rFonts w:hint="eastAsia" w:ascii="宋体" w:hAnsi="宋体"/>
          <w:szCs w:val="21"/>
        </w:rPr>
      </w:pPr>
      <w:r>
        <w:rPr>
          <w:rFonts w:hint="eastAsia" w:ascii="宋体" w:hAnsi="宋体"/>
          <w:szCs w:val="21"/>
        </w:rPr>
        <w:t>但是由于公众认知程度有限、方案可行性有待验证等，引发了公众的热议：</w:t>
      </w:r>
      <w:r>
        <w:br w:type="textWrapping"/>
      </w:r>
      <w:r>
        <w:rPr>
          <w:rFonts w:hint="eastAsia" w:ascii="宋体" w:hAnsi="宋体"/>
          <w:szCs w:val="21"/>
        </w:rPr>
        <w:t>（1）隐私泄露风险：车主担忧行驶轨迹、充电习惯等敏感数据被第三方滥用，公众质疑普通私家车是否需要被强制监控，认为商用车管理已足够。</w:t>
      </w:r>
    </w:p>
    <w:p w14:paraId="1F22A4B8">
      <w:pPr>
        <w:spacing w:line="300" w:lineRule="auto"/>
        <w:rPr>
          <w:rFonts w:hint="eastAsia" w:ascii="宋体" w:hAnsi="宋体"/>
          <w:szCs w:val="21"/>
        </w:rPr>
      </w:pPr>
      <w:r>
        <w:rPr>
          <w:rFonts w:hint="eastAsia" w:ascii="宋体" w:hAnsi="宋体"/>
          <w:szCs w:val="21"/>
        </w:rPr>
        <w:t>（2）可能会成为被征收养路费、高速通行费的依据。</w:t>
      </w:r>
      <w:r>
        <w:br w:type="textWrapping"/>
      </w:r>
      <w:r>
        <w:rPr>
          <w:rFonts w:hint="eastAsia" w:ascii="宋体" w:hAnsi="宋体"/>
          <w:szCs w:val="21"/>
        </w:rPr>
        <w:t xml:space="preserve">（3）法律依据不足：强制安装定位设备可能违反《个人信息保护法》、《民法典》中的隐私权条款。      </w:t>
      </w:r>
    </w:p>
    <w:p w14:paraId="0F15E663">
      <w:pPr>
        <w:spacing w:line="300" w:lineRule="auto"/>
        <w:ind w:firstLine="420" w:firstLineChars="200"/>
        <w:rPr>
          <w:rFonts w:hint="eastAsia" w:ascii="宋体" w:hAnsi="宋体"/>
          <w:szCs w:val="21"/>
        </w:rPr>
      </w:pPr>
      <w:r>
        <w:rPr>
          <w:rFonts w:hint="eastAsia" w:ascii="宋体" w:hAnsi="宋体"/>
          <w:szCs w:val="21"/>
        </w:rPr>
        <w:t>此外，社交媒体（如微博、知乎、百度）上出现大量反对声音，认为政策“以安全之名侵犯隐私”。部分新能源车主表示：“购买电动车是为环保，不是为被监控。”，很多评论中提到“插电混动汽车怎么办？这样岂不是要被征收两道费用？”，中国政法大学学者指出，强制安装需明确法律授权，否则涉嫌行政越权。数据安全专家提醒，政府平台的数据保护能力尚未经过验证，存在泄露风险</w:t>
      </w:r>
      <w:r>
        <w:rPr>
          <w:rFonts w:ascii="Arial" w:hAnsi="Arial"/>
          <w:szCs w:val="21"/>
        </w:rPr>
        <w:t>……</w:t>
      </w:r>
    </w:p>
    <w:p w14:paraId="563418A3">
      <w:pPr>
        <w:spacing w:line="300" w:lineRule="auto"/>
        <w:ind w:firstLine="420" w:firstLineChars="200"/>
        <w:rPr>
          <w:rFonts w:hint="eastAsia" w:ascii="宋体" w:hAnsi="宋体"/>
          <w:szCs w:val="21"/>
        </w:rPr>
      </w:pPr>
      <w:r>
        <w:rPr>
          <w:rFonts w:hint="eastAsia" w:ascii="宋体" w:hAnsi="宋体"/>
          <w:szCs w:val="21"/>
        </w:rPr>
        <w:t>事件后续：</w:t>
      </w:r>
    </w:p>
    <w:p w14:paraId="27A219A8">
      <w:pPr>
        <w:spacing w:line="300" w:lineRule="auto"/>
        <w:ind w:firstLine="420" w:firstLineChars="200"/>
        <w:rPr>
          <w:rFonts w:hint="eastAsia" w:ascii="宋体" w:hAnsi="宋体"/>
          <w:szCs w:val="21"/>
        </w:rPr>
      </w:pPr>
      <w:r>
        <w:rPr>
          <w:rFonts w:hint="eastAsia" w:ascii="宋体" w:hAnsi="宋体"/>
          <w:szCs w:val="21"/>
        </w:rPr>
        <w:t>修订后的政策未强制推行，原因在于企业响应有限，公众接受度不足，实际接入政府平台的新能源车辆比例较低等。海南省后续将通过其他方式（如充电桩数据采集）间接获取车辆使用信息，避免直接监控用户，侵犯用户隐私。</w:t>
      </w:r>
    </w:p>
    <w:p w14:paraId="10BEFFDA">
      <w:pPr>
        <w:spacing w:line="300" w:lineRule="auto"/>
        <w:ind w:firstLine="420" w:firstLineChars="200"/>
        <w:rPr>
          <w:rFonts w:hint="eastAsia" w:ascii="宋体" w:hAnsi="宋体"/>
          <w:szCs w:val="21"/>
        </w:rPr>
      </w:pPr>
      <w:r>
        <w:rPr>
          <w:rFonts w:hint="eastAsia" w:ascii="宋体" w:hAnsi="宋体"/>
          <w:szCs w:val="21"/>
        </w:rPr>
        <w:t>该事件引发对新能源汽车数据权属的广泛讨论，推动2021年《汽车数据安全管理若干规定（试行）》出台，明确了“车内数据默认不收集”“用户有权拒绝”等原则。</w:t>
      </w:r>
    </w:p>
    <w:p w14:paraId="0A69FC0E">
      <w:pPr>
        <w:spacing w:line="300" w:lineRule="auto"/>
        <w:ind w:firstLine="420" w:firstLineChars="200"/>
        <w:rPr>
          <w:rFonts w:hint="eastAsia" w:ascii="宋体" w:hAnsi="宋体"/>
          <w:szCs w:val="21"/>
        </w:rPr>
      </w:pPr>
      <w:r>
        <w:rPr>
          <w:rFonts w:hint="eastAsia" w:ascii="宋体" w:hAnsi="宋体"/>
          <w:szCs w:val="21"/>
        </w:rPr>
        <w:t>海南省此次政策尝试反映了地方政府在新能源汽车管理中的两难：</w:t>
      </w:r>
      <w:r>
        <w:br w:type="textWrapping"/>
      </w:r>
      <w:r>
        <w:rPr>
          <w:rFonts w:hint="eastAsia" w:ascii="宋体" w:hAnsi="宋体"/>
          <w:szCs w:val="21"/>
        </w:rPr>
        <w:t>（1）平衡公共利益与个人权利：如何在保障道路安全、维护个人隐私、优化基础设施的同时避免过度干预隐私，维护个人的权利。</w:t>
      </w:r>
      <w:r>
        <w:br w:type="textWrapping"/>
      </w:r>
      <w:r>
        <w:rPr>
          <w:rFonts w:hint="eastAsia" w:ascii="宋体" w:hAnsi="宋体"/>
          <w:szCs w:val="21"/>
        </w:rPr>
        <w:t>（2）技术手段的边界：依赖数据监控的管理模式需与法治框架、公众接受度、人文道德相匹配。</w:t>
      </w:r>
    </w:p>
    <w:p w14:paraId="151D31F8">
      <w:pPr>
        <w:spacing w:line="300" w:lineRule="auto"/>
        <w:ind w:firstLine="562" w:firstLineChars="200"/>
        <w:rPr>
          <w:rFonts w:hint="eastAsia" w:ascii="黑体" w:hAnsi="黑体" w:eastAsia="黑体" w:cs="黑体"/>
          <w:b/>
          <w:bCs/>
          <w:sz w:val="28"/>
          <w:szCs w:val="28"/>
        </w:rPr>
      </w:pPr>
      <w:r>
        <w:rPr>
          <w:rFonts w:hint="eastAsia" w:ascii="黑体" w:hAnsi="黑体" w:eastAsia="黑体" w:cs="黑体"/>
          <w:b/>
          <w:bCs/>
          <w:sz w:val="28"/>
          <w:szCs w:val="28"/>
          <w:lang w:val="en-US" w:eastAsia="zh-CN"/>
        </w:rPr>
        <w:t>二</w:t>
      </w:r>
      <w:r>
        <w:rPr>
          <w:rFonts w:hint="eastAsia" w:ascii="黑体" w:hAnsi="黑体" w:eastAsia="黑体" w:cs="黑体"/>
          <w:b/>
          <w:bCs/>
          <w:sz w:val="28"/>
          <w:szCs w:val="28"/>
        </w:rPr>
        <w:t>、安装定位芯片</w:t>
      </w:r>
    </w:p>
    <w:p w14:paraId="45731C55">
      <w:pPr>
        <w:spacing w:line="300" w:lineRule="auto"/>
        <w:ind w:firstLine="420" w:firstLineChars="200"/>
        <w:rPr>
          <w:rFonts w:hint="eastAsia" w:ascii="宋体" w:hAnsi="宋体"/>
          <w:szCs w:val="21"/>
        </w:rPr>
      </w:pPr>
      <w:r>
        <w:rPr>
          <w:rFonts w:hint="eastAsia" w:ascii="宋体" w:hAnsi="宋体"/>
          <w:szCs w:val="21"/>
        </w:rPr>
        <w:t>第一种方案：强制安装定位芯片，按行驶里程收取养路费。下面展开方案的具体内容。</w:t>
      </w:r>
    </w:p>
    <w:p w14:paraId="57977155">
      <w:pPr>
        <w:spacing w:line="300" w:lineRule="auto"/>
        <w:ind w:firstLine="420" w:firstLineChars="200"/>
        <w:rPr>
          <w:rFonts w:hint="eastAsia" w:ascii="宋体" w:hAnsi="宋体"/>
          <w:szCs w:val="21"/>
        </w:rPr>
      </w:pPr>
      <w:r>
        <w:rPr>
          <w:rFonts w:hint="eastAsia" w:ascii="宋体" w:hAnsi="宋体"/>
          <w:szCs w:val="21"/>
        </w:rPr>
        <w:t>(一)、实施原则</w:t>
      </w:r>
    </w:p>
    <w:p w14:paraId="381AC8A5">
      <w:pPr>
        <w:spacing w:line="300" w:lineRule="auto"/>
        <w:ind w:firstLine="420" w:firstLineChars="200"/>
        <w:rPr>
          <w:rFonts w:hint="eastAsia" w:ascii="宋体" w:hAnsi="宋体"/>
          <w:szCs w:val="21"/>
        </w:rPr>
      </w:pPr>
      <w:r>
        <w:rPr>
          <w:rFonts w:hint="eastAsia" w:ascii="宋体" w:hAnsi="宋体"/>
          <w:szCs w:val="21"/>
        </w:rPr>
        <w:t>1.可行性：就征收新能源车养路费方案而言，在现实世界里，它会受到技术与资源等多方面的限制。这就要求我们必须努力实现有限资源的优化配置，根据实际情况及时对方案进行调整，让征收养路费方案契合社会持续发展的要求，真正发挥方案在交通建设管理和资源合理分配等方面的作用。</w:t>
      </w:r>
    </w:p>
    <w:p w14:paraId="2D15E130">
      <w:pPr>
        <w:spacing w:line="300" w:lineRule="auto"/>
        <w:ind w:firstLine="420" w:firstLineChars="200"/>
        <w:rPr>
          <w:rFonts w:hint="eastAsia" w:ascii="宋体" w:hAnsi="宋体"/>
          <w:szCs w:val="21"/>
        </w:rPr>
      </w:pPr>
      <w:r>
        <w:rPr>
          <w:rFonts w:hint="eastAsia" w:ascii="宋体" w:hAnsi="宋体"/>
          <w:szCs w:val="21"/>
        </w:rPr>
        <w:t xml:space="preserve">2.人文性：在评估方案时，我们必须充分考量它对各方所产生的影响。若征收养路费方案处理不当，极有可能对新能源汽车消费者的心理产生负面影响。我们的政策应当展现出柔性和关怀性，不能因为政策的实施而让支持环保出行的消费者感到失望。毕竟，政策的制定初衷是让人们的生活变得更好，人文关怀不可或缺。 </w:t>
      </w:r>
    </w:p>
    <w:p w14:paraId="31AE1ECE">
      <w:pPr>
        <w:spacing w:line="300" w:lineRule="auto"/>
        <w:ind w:firstLine="420" w:firstLineChars="200"/>
        <w:rPr>
          <w:rFonts w:hint="eastAsia" w:ascii="宋体" w:hAnsi="宋体"/>
          <w:szCs w:val="21"/>
        </w:rPr>
      </w:pPr>
      <w:r>
        <w:rPr>
          <w:rFonts w:hint="eastAsia" w:ascii="宋体" w:hAnsi="宋体"/>
          <w:szCs w:val="21"/>
        </w:rPr>
        <w:t>3.海南省可持续发展：海南省一直致力于新能源汽车的普及规划，同时积极推进“双碳”目标和清洁能源岛等规划的建设。这样的大背景下，我们需要分析以该方案征收养路费，是否会成为以国产自主品牌为主的新能源汽车普及发展路上的绊脚石，从而延缓海南省着眼于环保的官方规划的进程。</w:t>
      </w:r>
    </w:p>
    <w:p w14:paraId="782FD302">
      <w:pPr>
        <w:spacing w:line="300" w:lineRule="auto"/>
        <w:ind w:firstLine="420" w:firstLineChars="200"/>
        <w:rPr>
          <w:rFonts w:hint="eastAsia" w:ascii="宋体" w:hAnsi="宋体"/>
          <w:szCs w:val="21"/>
        </w:rPr>
      </w:pPr>
      <w:r>
        <w:rPr>
          <w:rFonts w:hint="eastAsia" w:ascii="宋体" w:hAnsi="宋体"/>
          <w:szCs w:val="21"/>
        </w:rPr>
        <w:t>4.国家产业支持：从国家产业支持的角度出发，我们计划具体考量它是否会对国产新能源汽车产业造成打击。一旦提高了新能源汽车的使用与持有成本，消费者或许会重新权衡购车选择。部分民众可能会转而购买外资合资品牌的燃油车或油电混动车，这对于正蓬勃发展的国产新能源汽车产业来说，无疑是个不小的挑战。</w:t>
      </w:r>
    </w:p>
    <w:p w14:paraId="477671A3">
      <w:pPr>
        <w:spacing w:line="300" w:lineRule="auto"/>
        <w:ind w:firstLine="420" w:firstLineChars="200"/>
        <w:rPr>
          <w:rFonts w:hint="eastAsia" w:ascii="宋体" w:hAnsi="宋体"/>
          <w:szCs w:val="21"/>
        </w:rPr>
      </w:pPr>
      <w:r>
        <w:rPr>
          <w:rFonts w:hint="eastAsia" w:ascii="宋体" w:hAnsi="宋体"/>
          <w:szCs w:val="21"/>
        </w:rPr>
        <w:t>(二)、实施过程</w:t>
      </w:r>
    </w:p>
    <w:p w14:paraId="5935A2DF">
      <w:pPr>
        <w:spacing w:line="300" w:lineRule="auto"/>
        <w:ind w:firstLine="420" w:firstLineChars="200"/>
        <w:rPr>
          <w:rFonts w:hint="eastAsia" w:ascii="宋体" w:hAnsi="宋体"/>
          <w:szCs w:val="21"/>
        </w:rPr>
      </w:pPr>
      <w:r>
        <w:rPr>
          <w:rFonts w:hint="eastAsia" w:ascii="宋体" w:hAnsi="宋体"/>
          <w:szCs w:val="21"/>
        </w:rPr>
        <w:t>统计数据显示，海南省燃油车缴纳养路费与高速通行费，养路费以车辆通行附加费来计算，每升汽油含1.05元车辆通行附加费；据新闻，海南省对新能源汽车征收养路费，同时省政府将取消对电动汽车充换电服务费的价格管制将导致海南省充电费标准发送变化，此处计算采用价格波动前的充电费标准，市区充电费1元/kWh,高速充电费2元/kWh。</w:t>
      </w:r>
    </w:p>
    <w:p w14:paraId="71AFDB41">
      <w:pPr>
        <w:spacing w:line="300" w:lineRule="auto"/>
        <w:ind w:firstLine="420" w:firstLineChars="200"/>
        <w:rPr>
          <w:rFonts w:hint="eastAsia" w:ascii="宋体" w:hAnsi="宋体"/>
          <w:szCs w:val="21"/>
        </w:rPr>
      </w:pPr>
      <w:r>
        <w:rPr>
          <w:rFonts w:hint="eastAsia" w:ascii="宋体" w:hAnsi="宋体"/>
          <w:szCs w:val="21"/>
        </w:rPr>
        <w:t>1.对纯燃油车：该方案对其征收养路费不受影响。这里以丰田凯美瑞（汽油型）为例，轴距2825mm,为B级车，指导价17.18-19.68万元。市区路况时，百公里油耗为7-9L，取平均值为8L。养路费为8*1.05=8.4元；高速路况时，燃油车高速行驶，平均百公里油耗下降至为7L左右，费用约为7*1.05=7.35元；</w:t>
      </w:r>
    </w:p>
    <w:p w14:paraId="41F204B8">
      <w:pPr>
        <w:spacing w:line="300" w:lineRule="auto"/>
        <w:ind w:firstLine="420" w:firstLineChars="200"/>
        <w:rPr>
          <w:rFonts w:hint="eastAsia" w:ascii="宋体" w:hAnsi="宋体"/>
          <w:szCs w:val="21"/>
        </w:rPr>
      </w:pPr>
      <w:r>
        <w:rPr>
          <w:rFonts w:hint="eastAsia" w:ascii="宋体" w:hAnsi="宋体"/>
          <w:szCs w:val="21"/>
        </w:rPr>
        <w:t>2.对蓝牌HEV燃油车（如本田、丰田等日系车），该方案对其征收养路费不受影响。这里主要以丰田凯美瑞（油电混动型）为研究对象，轴距为2825mm,为B级车， 指导价17.98-25.98万元，市区路况时，平均百公里油耗约为5.28L，同理养路费为5.28*1.05=5.544元，高速路况时，据官方数据和某些测试显示，高速油耗约为每百公里4.55L，养路费为4.55*1.05=4.7775元；</w:t>
      </w:r>
    </w:p>
    <w:p w14:paraId="247E95D9">
      <w:pPr>
        <w:spacing w:line="300" w:lineRule="auto"/>
        <w:ind w:firstLine="420" w:firstLineChars="200"/>
        <w:rPr>
          <w:rFonts w:hint="eastAsia" w:ascii="宋体" w:hAnsi="宋体"/>
          <w:szCs w:val="21"/>
        </w:rPr>
      </w:pPr>
      <w:r>
        <w:rPr>
          <w:rFonts w:hint="eastAsia" w:ascii="宋体" w:hAnsi="宋体"/>
          <w:szCs w:val="21"/>
        </w:rPr>
        <w:t>3.对于纯电动汽车（如特斯拉、小米）（D牌），就小鹏p7而言，轴距2998mm，为B级车，指导价24.99-28.99万元，其百公里耗电量13.6kWh/100km，市区路况时,小鹏p7缴纳养路费，费用为13.6*1=13.6元，高速路况时，费用为13.6*2=27.2元，结果显示 小鹏p7省内养路费普遍高于日系车丰田凯美瑞两类燃油车型的养路费；</w:t>
      </w:r>
    </w:p>
    <w:p w14:paraId="315F48D8">
      <w:pPr>
        <w:spacing w:line="300" w:lineRule="auto"/>
        <w:ind w:firstLine="420" w:firstLineChars="200"/>
        <w:rPr>
          <w:rFonts w:hint="eastAsia" w:ascii="宋体" w:hAnsi="宋体"/>
          <w:szCs w:val="21"/>
        </w:rPr>
      </w:pPr>
      <w:r>
        <w:rPr>
          <w:rFonts w:hint="eastAsia" w:ascii="宋体" w:hAnsi="宋体"/>
          <w:szCs w:val="21"/>
        </w:rPr>
        <w:t>插电式混合动力汽车（F牌）：分为三个大类：串联型、并联型、串并联型。</w:t>
      </w:r>
    </w:p>
    <w:p w14:paraId="78983D9A">
      <w:pPr>
        <w:spacing w:line="300" w:lineRule="auto"/>
        <w:ind w:firstLine="420" w:firstLineChars="200"/>
        <w:rPr>
          <w:rFonts w:hint="eastAsia" w:ascii="宋体" w:hAnsi="宋体"/>
          <w:szCs w:val="21"/>
        </w:rPr>
      </w:pPr>
      <w:r>
        <w:rPr>
          <w:rFonts w:hint="eastAsia" w:ascii="宋体" w:hAnsi="宋体"/>
          <w:szCs w:val="21"/>
        </w:rPr>
        <w:t>串联型SHEV（增程式混动汽车）（如理想 L 、问界 M 、零跑）：这里以问界M5为例说明。轴距2880mm,为B级车，其总价24.98-27.98万元。其结构图示见</w:t>
      </w:r>
      <w:r>
        <w:rPr>
          <w:rFonts w:hint="eastAsia" w:ascii="宋体" w:hAnsi="宋体"/>
          <w:szCs w:val="21"/>
        </w:rPr>
        <w:fldChar w:fldCharType="begin"/>
      </w:r>
      <w:r>
        <w:rPr>
          <w:rFonts w:hint="eastAsia" w:ascii="宋体" w:hAnsi="宋体"/>
          <w:szCs w:val="21"/>
        </w:rPr>
        <w:instrText xml:space="preserve"> REF _Ref195470237 \h </w:instrText>
      </w:r>
      <w:r>
        <w:rPr>
          <w:rFonts w:hint="eastAsia" w:ascii="宋体" w:hAnsi="宋体"/>
          <w:szCs w:val="21"/>
        </w:rPr>
        <w:fldChar w:fldCharType="separate"/>
      </w:r>
      <w:r>
        <w:rPr>
          <w:rFonts w:hint="eastAsia" w:ascii="宋体" w:hAnsi="宋体"/>
          <w:szCs w:val="21"/>
        </w:rPr>
        <w:t>图 1</w:t>
      </w:r>
      <w:r>
        <w:rPr>
          <w:rFonts w:hint="eastAsia" w:ascii="宋体" w:hAnsi="宋体"/>
          <w:szCs w:val="21"/>
        </w:rPr>
        <w:fldChar w:fldCharType="end"/>
      </w:r>
      <w:r>
        <w:rPr>
          <w:rFonts w:hint="eastAsia" w:ascii="宋体" w:hAnsi="宋体"/>
          <w:szCs w:val="21"/>
        </w:rPr>
        <w:t>。</w:t>
      </w:r>
    </w:p>
    <w:p w14:paraId="5695A8C1">
      <w:pPr>
        <w:spacing w:line="300" w:lineRule="auto"/>
        <w:ind w:firstLine="420" w:firstLineChars="200"/>
        <w:rPr>
          <w:rFonts w:hint="eastAsia" w:ascii="宋体" w:hAnsi="宋体"/>
          <w:szCs w:val="21"/>
        </w:rPr>
      </w:pPr>
      <w:r>
        <w:rPr>
          <w:rFonts w:hint="eastAsia" w:ascii="宋体" w:hAnsi="宋体"/>
          <w:szCs w:val="21"/>
        </w:rPr>
        <w:drawing>
          <wp:inline distT="0" distB="0" distL="114300" distR="114300">
            <wp:extent cx="4438015" cy="280035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1411" cy="2802093"/>
                    </a:xfrm>
                    <a:prstGeom prst="rect">
                      <a:avLst/>
                    </a:prstGeom>
                  </pic:spPr>
                </pic:pic>
              </a:graphicData>
            </a:graphic>
          </wp:inline>
        </w:drawing>
      </w:r>
    </w:p>
    <w:p w14:paraId="29047BAE">
      <w:pPr>
        <w:spacing w:line="300" w:lineRule="auto"/>
        <w:ind w:firstLine="420" w:firstLineChars="200"/>
        <w:rPr>
          <w:rFonts w:hint="eastAsia" w:ascii="宋体" w:hAnsi="宋体"/>
          <w:szCs w:val="21"/>
        </w:rPr>
      </w:pPr>
      <w:bookmarkStart w:id="1" w:name="_Ref195470237"/>
      <w:r>
        <w:rPr>
          <w:rFonts w:hint="eastAsia" w:ascii="宋体" w:hAnsi="宋体"/>
          <w:szCs w:val="21"/>
        </w:rPr>
        <w:t xml:space="preserve">图 </w:t>
      </w:r>
      <w:r>
        <w:rPr>
          <w:rFonts w:hint="eastAsia" w:ascii="宋体" w:hAnsi="宋体"/>
          <w:szCs w:val="21"/>
        </w:rPr>
        <w:fldChar w:fldCharType="begin"/>
      </w:r>
      <w:r>
        <w:rPr>
          <w:rFonts w:hint="eastAsia" w:ascii="宋体" w:hAnsi="宋体"/>
          <w:szCs w:val="21"/>
        </w:rPr>
        <w:instrText xml:space="preserve"> SEQ 图 \* ARABIC </w:instrText>
      </w:r>
      <w:r>
        <w:rPr>
          <w:rFonts w:hint="eastAsia" w:ascii="宋体" w:hAnsi="宋体"/>
          <w:szCs w:val="21"/>
        </w:rPr>
        <w:fldChar w:fldCharType="separate"/>
      </w:r>
      <w:r>
        <w:rPr>
          <w:rFonts w:hint="eastAsia" w:ascii="宋体" w:hAnsi="宋体"/>
          <w:szCs w:val="21"/>
        </w:rPr>
        <w:t>1</w:t>
      </w:r>
      <w:r>
        <w:rPr>
          <w:rFonts w:hint="eastAsia" w:ascii="宋体" w:hAnsi="宋体"/>
          <w:szCs w:val="21"/>
        </w:rPr>
        <w:fldChar w:fldCharType="end"/>
      </w:r>
      <w:bookmarkEnd w:id="1"/>
      <w:r>
        <w:rPr>
          <w:rFonts w:hint="eastAsia" w:ascii="宋体" w:hAnsi="宋体"/>
          <w:szCs w:val="21"/>
        </w:rPr>
        <w:t xml:space="preserve"> 串联型新能源车结构示意图</w:t>
      </w:r>
    </w:p>
    <w:p w14:paraId="168479DC">
      <w:pPr>
        <w:spacing w:line="300" w:lineRule="auto"/>
        <w:ind w:firstLine="420" w:firstLineChars="200"/>
        <w:rPr>
          <w:rFonts w:hint="eastAsia" w:ascii="宋体" w:hAnsi="宋体"/>
          <w:szCs w:val="21"/>
        </w:rPr>
      </w:pPr>
      <w:r>
        <w:rPr>
          <w:rFonts w:hint="eastAsia" w:ascii="宋体" w:hAnsi="宋体"/>
          <w:szCs w:val="21"/>
        </w:rPr>
        <w:t>（1）纯电优先：问界M5优先使用电池的余电提供动力，这部分电力按照纯电动汽车征收税费即可。此时每百公里电耗在17kWh-25kWh之间，取中值为21kWh,养路费为21*1=21元；高速路况时，取有报价且价位接近丰田凯美瑞的问界M5车型，百公里耗电量为19.3kWh,养路费为19.3*2=38.6元</w:t>
      </w:r>
    </w:p>
    <w:p w14:paraId="42B9BA1C">
      <w:pPr>
        <w:spacing w:line="300" w:lineRule="auto"/>
        <w:ind w:firstLine="420" w:firstLineChars="200"/>
        <w:rPr>
          <w:rFonts w:hint="eastAsia" w:ascii="宋体" w:hAnsi="宋体"/>
          <w:szCs w:val="21"/>
        </w:rPr>
      </w:pPr>
      <w:r>
        <w:rPr>
          <w:rFonts w:hint="eastAsia" w:ascii="宋体" w:hAnsi="宋体"/>
          <w:szCs w:val="21"/>
        </w:rPr>
        <w:t xml:space="preserve">（2）燃油优先（增程模式):问界M5此时为亏电行驶，行驶动力为燃油转化的动力，对该模式不应加收费用。 </w:t>
      </w:r>
    </w:p>
    <w:p w14:paraId="7E7DA73D">
      <w:pPr>
        <w:spacing w:line="300" w:lineRule="auto"/>
        <w:ind w:firstLine="420" w:firstLineChars="200"/>
        <w:rPr>
          <w:rFonts w:hint="eastAsia" w:ascii="宋体" w:hAnsi="宋体"/>
          <w:szCs w:val="21"/>
        </w:rPr>
      </w:pPr>
      <w:r>
        <w:rPr>
          <w:rFonts w:hint="eastAsia" w:ascii="宋体" w:hAnsi="宋体"/>
          <w:szCs w:val="21"/>
        </w:rPr>
        <w:t>（3）油电共驱:由于这种模式属于短时间工况，不作定量分析，只考虑在该模式下对串联型新能源车加装芯片对电力驱动的里程部分区分测算和征收费用的复杂性。</w:t>
      </w:r>
    </w:p>
    <w:p w14:paraId="735B8D78">
      <w:pPr>
        <w:spacing w:line="300" w:lineRule="auto"/>
        <w:ind w:firstLine="420" w:firstLineChars="200"/>
        <w:rPr>
          <w:rFonts w:hint="eastAsia" w:ascii="宋体" w:hAnsi="宋体"/>
          <w:szCs w:val="21"/>
        </w:rPr>
      </w:pPr>
      <w:r>
        <w:rPr>
          <w:rFonts w:hint="eastAsia" w:ascii="宋体" w:hAnsi="宋体"/>
          <w:szCs w:val="21"/>
        </w:rPr>
        <w:t>整体对比，串联型问界M5需征收的用电部分费用高于丰田凯美瑞的养路费；</w:t>
      </w:r>
    </w:p>
    <w:p w14:paraId="38FBD70F">
      <w:pPr>
        <w:spacing w:line="300" w:lineRule="auto"/>
        <w:ind w:firstLine="420" w:firstLineChars="200"/>
        <w:rPr>
          <w:rFonts w:hint="eastAsia" w:ascii="宋体" w:hAnsi="宋体"/>
          <w:szCs w:val="21"/>
        </w:rPr>
      </w:pPr>
      <w:r>
        <w:rPr>
          <w:rFonts w:hint="eastAsia" w:ascii="宋体" w:hAnsi="宋体"/>
          <w:szCs w:val="21"/>
        </w:rPr>
        <w:t>并联型PHEV（老式插电混动）电动机与内燃机在车辆运行时可以独立或协同工作。因目前市场车型多为混联型，该新能源车类型已基本淘汰，在此不作分析；</w:t>
      </w:r>
    </w:p>
    <w:p w14:paraId="47B3B992">
      <w:pPr>
        <w:spacing w:line="300" w:lineRule="auto"/>
        <w:ind w:firstLine="420" w:firstLineChars="200"/>
        <w:rPr>
          <w:rFonts w:hint="eastAsia" w:ascii="宋体" w:hAnsi="宋体"/>
          <w:szCs w:val="21"/>
        </w:rPr>
      </w:pPr>
      <w:r>
        <w:rPr>
          <w:rFonts w:hint="eastAsia" w:ascii="宋体" w:hAnsi="宋体"/>
          <w:szCs w:val="21"/>
        </w:rPr>
        <w:drawing>
          <wp:inline distT="0" distB="0" distL="114300" distR="114300">
            <wp:extent cx="4648200" cy="29902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8200" cy="2990215"/>
                    </a:xfrm>
                    <a:prstGeom prst="rect">
                      <a:avLst/>
                    </a:prstGeom>
                  </pic:spPr>
                </pic:pic>
              </a:graphicData>
            </a:graphic>
          </wp:inline>
        </w:drawing>
      </w:r>
    </w:p>
    <w:p w14:paraId="3A1D2F33">
      <w:pPr>
        <w:spacing w:line="300" w:lineRule="auto"/>
        <w:ind w:firstLine="420" w:firstLineChars="200"/>
        <w:rPr>
          <w:rFonts w:hint="eastAsia" w:ascii="宋体" w:hAnsi="宋体"/>
          <w:szCs w:val="21"/>
        </w:rPr>
      </w:pPr>
      <w:r>
        <w:rPr>
          <w:rFonts w:hint="eastAsia" w:ascii="宋体" w:hAnsi="宋体"/>
          <w:szCs w:val="21"/>
        </w:rPr>
        <w:t xml:space="preserve">图 </w:t>
      </w:r>
      <w:r>
        <w:rPr>
          <w:rFonts w:hint="eastAsia" w:ascii="宋体" w:hAnsi="宋体"/>
          <w:szCs w:val="21"/>
        </w:rPr>
        <w:fldChar w:fldCharType="begin"/>
      </w:r>
      <w:r>
        <w:rPr>
          <w:rFonts w:hint="eastAsia" w:ascii="宋体" w:hAnsi="宋体"/>
          <w:szCs w:val="21"/>
        </w:rPr>
        <w:instrText xml:space="preserve"> SEQ 图 \* ARABIC </w:instrText>
      </w:r>
      <w:r>
        <w:rPr>
          <w:rFonts w:hint="eastAsia" w:ascii="宋体" w:hAnsi="宋体"/>
          <w:szCs w:val="21"/>
        </w:rPr>
        <w:fldChar w:fldCharType="separate"/>
      </w:r>
      <w:r>
        <w:rPr>
          <w:rFonts w:hint="eastAsia" w:ascii="宋体" w:hAnsi="宋体"/>
          <w:szCs w:val="21"/>
        </w:rPr>
        <w:t>2</w:t>
      </w:r>
      <w:r>
        <w:rPr>
          <w:rFonts w:hint="eastAsia" w:ascii="宋体" w:hAnsi="宋体"/>
          <w:szCs w:val="21"/>
        </w:rPr>
        <w:fldChar w:fldCharType="end"/>
      </w:r>
      <w:r>
        <w:rPr>
          <w:rFonts w:hint="eastAsia" w:ascii="宋体" w:hAnsi="宋体"/>
          <w:szCs w:val="21"/>
        </w:rPr>
        <w:t xml:space="preserve"> 并联型新能源车结构示意图</w:t>
      </w:r>
    </w:p>
    <w:p w14:paraId="7AA71E55">
      <w:pPr>
        <w:spacing w:line="300" w:lineRule="auto"/>
        <w:ind w:firstLine="420" w:firstLineChars="200"/>
        <w:rPr>
          <w:rFonts w:hint="eastAsia" w:ascii="宋体" w:hAnsi="宋体"/>
          <w:szCs w:val="21"/>
        </w:rPr>
      </w:pPr>
      <w:r>
        <w:rPr>
          <w:rFonts w:hint="eastAsia" w:ascii="宋体" w:hAnsi="宋体"/>
          <w:szCs w:val="21"/>
        </w:rPr>
        <w:t>混联型SPHEV（新式插电混动，如新款比亚迪 DM 、吉利 DHT 、奇瑞、长城Hi4)</w:t>
      </w:r>
    </w:p>
    <w:p w14:paraId="6EABCB31">
      <w:pPr>
        <w:spacing w:line="300" w:lineRule="auto"/>
        <w:ind w:firstLine="420" w:firstLineChars="200"/>
        <w:rPr>
          <w:rFonts w:hint="eastAsia" w:ascii="宋体" w:hAnsi="宋体"/>
          <w:szCs w:val="21"/>
        </w:rPr>
      </w:pPr>
      <w:r>
        <w:rPr>
          <w:rFonts w:hint="eastAsia" w:ascii="宋体" w:hAnsi="宋体"/>
          <w:szCs w:val="21"/>
        </w:rPr>
        <w:t>与上述两类相比，加入了机械动力与电能的传递路线</w:t>
      </w:r>
    </w:p>
    <w:p w14:paraId="3C4A6CA9">
      <w:pPr>
        <w:spacing w:line="300" w:lineRule="auto"/>
        <w:ind w:firstLine="420" w:firstLineChars="200"/>
        <w:rPr>
          <w:rFonts w:hint="eastAsia" w:ascii="宋体" w:hAnsi="宋体"/>
          <w:szCs w:val="21"/>
        </w:rPr>
      </w:pPr>
      <w:r>
        <w:rPr>
          <w:rFonts w:hint="eastAsia" w:ascii="宋体" w:hAnsi="宋体"/>
          <w:szCs w:val="21"/>
        </w:rPr>
        <w:t>以比亚迪秦L(dm5.0)新能源举例，轴距2790mm,B级车，指导价9.98-13.98万元。其结构图示见</w:t>
      </w:r>
      <w:r>
        <w:rPr>
          <w:rFonts w:hint="eastAsia" w:ascii="宋体" w:hAnsi="宋体"/>
          <w:szCs w:val="21"/>
        </w:rPr>
        <w:fldChar w:fldCharType="begin"/>
      </w:r>
      <w:r>
        <w:rPr>
          <w:rFonts w:hint="eastAsia" w:ascii="宋体" w:hAnsi="宋体"/>
          <w:szCs w:val="21"/>
        </w:rPr>
        <w:instrText xml:space="preserve"> REF _Ref195470265 \h </w:instrText>
      </w:r>
      <w:r>
        <w:rPr>
          <w:rFonts w:hint="eastAsia" w:ascii="宋体" w:hAnsi="宋体"/>
          <w:szCs w:val="21"/>
        </w:rPr>
        <w:fldChar w:fldCharType="separate"/>
      </w:r>
      <w:r>
        <w:rPr>
          <w:rFonts w:hint="eastAsia" w:ascii="宋体" w:hAnsi="宋体"/>
          <w:szCs w:val="21"/>
        </w:rPr>
        <w:t>图 3</w:t>
      </w:r>
      <w:r>
        <w:rPr>
          <w:rFonts w:hint="eastAsia" w:ascii="宋体" w:hAnsi="宋体"/>
          <w:szCs w:val="21"/>
        </w:rPr>
        <w:fldChar w:fldCharType="end"/>
      </w:r>
      <w:r>
        <w:rPr>
          <w:rFonts w:hint="eastAsia" w:ascii="宋体" w:hAnsi="宋体"/>
          <w:szCs w:val="21"/>
        </w:rPr>
        <w:t>。</w:t>
      </w:r>
    </w:p>
    <w:p w14:paraId="3F1ACC27">
      <w:pPr>
        <w:spacing w:line="300" w:lineRule="auto"/>
        <w:ind w:firstLine="420" w:firstLineChars="200"/>
        <w:rPr>
          <w:rFonts w:hint="eastAsia" w:ascii="宋体" w:hAnsi="宋体"/>
          <w:szCs w:val="21"/>
        </w:rPr>
      </w:pPr>
      <w:r>
        <w:rPr>
          <w:rFonts w:hint="eastAsia" w:ascii="宋体" w:hAnsi="宋体"/>
          <w:szCs w:val="21"/>
        </w:rPr>
        <w:drawing>
          <wp:inline distT="0" distB="0" distL="114300" distR="114300">
            <wp:extent cx="4206240" cy="2696210"/>
            <wp:effectExtent l="0" t="0" r="101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6240" cy="2696210"/>
                    </a:xfrm>
                    <a:prstGeom prst="rect">
                      <a:avLst/>
                    </a:prstGeom>
                  </pic:spPr>
                </pic:pic>
              </a:graphicData>
            </a:graphic>
          </wp:inline>
        </w:drawing>
      </w:r>
    </w:p>
    <w:p w14:paraId="099B2AE5">
      <w:pPr>
        <w:spacing w:line="300" w:lineRule="auto"/>
        <w:ind w:firstLine="420" w:firstLineChars="200"/>
        <w:rPr>
          <w:rFonts w:hint="eastAsia" w:ascii="宋体" w:hAnsi="宋体"/>
          <w:szCs w:val="21"/>
        </w:rPr>
      </w:pPr>
      <w:bookmarkStart w:id="2" w:name="_Ref195470265"/>
      <w:r>
        <w:rPr>
          <w:rFonts w:hint="eastAsia" w:ascii="宋体" w:hAnsi="宋体"/>
          <w:szCs w:val="21"/>
        </w:rPr>
        <w:t xml:space="preserve">图 </w:t>
      </w:r>
      <w:r>
        <w:rPr>
          <w:rFonts w:hint="eastAsia" w:ascii="宋体" w:hAnsi="宋体"/>
          <w:szCs w:val="21"/>
        </w:rPr>
        <w:fldChar w:fldCharType="begin"/>
      </w:r>
      <w:r>
        <w:rPr>
          <w:rFonts w:hint="eastAsia" w:ascii="宋体" w:hAnsi="宋体"/>
          <w:szCs w:val="21"/>
        </w:rPr>
        <w:instrText xml:space="preserve"> SEQ 图 \* ARABIC </w:instrText>
      </w:r>
      <w:r>
        <w:rPr>
          <w:rFonts w:hint="eastAsia" w:ascii="宋体" w:hAnsi="宋体"/>
          <w:szCs w:val="21"/>
        </w:rPr>
        <w:fldChar w:fldCharType="separate"/>
      </w:r>
      <w:r>
        <w:rPr>
          <w:rFonts w:hint="eastAsia" w:ascii="宋体" w:hAnsi="宋体"/>
          <w:szCs w:val="21"/>
        </w:rPr>
        <w:t>3</w:t>
      </w:r>
      <w:r>
        <w:rPr>
          <w:rFonts w:hint="eastAsia" w:ascii="宋体" w:hAnsi="宋体"/>
          <w:szCs w:val="21"/>
        </w:rPr>
        <w:fldChar w:fldCharType="end"/>
      </w:r>
      <w:bookmarkEnd w:id="2"/>
      <w:r>
        <w:rPr>
          <w:rFonts w:hint="eastAsia" w:ascii="宋体" w:hAnsi="宋体"/>
          <w:szCs w:val="21"/>
        </w:rPr>
        <w:t xml:space="preserve"> 混联型新能源车结构示意图</w:t>
      </w:r>
    </w:p>
    <w:p w14:paraId="2AE2FCEA">
      <w:pPr>
        <w:spacing w:line="300" w:lineRule="auto"/>
        <w:ind w:firstLine="420" w:firstLineChars="200"/>
        <w:rPr>
          <w:rFonts w:hint="eastAsia" w:ascii="宋体" w:hAnsi="宋体"/>
          <w:szCs w:val="21"/>
        </w:rPr>
      </w:pPr>
      <w:r>
        <w:rPr>
          <w:rFonts w:hint="eastAsia" w:ascii="宋体" w:hAnsi="宋体"/>
          <w:szCs w:val="21"/>
        </w:rPr>
        <w:t>（1）纯电行驶:电动机在低速驱动汽车行驶，此时秦L汽车的动力均来自电力，对全部动力进行征收。市区路况时，平均每百公里电耗约为12.28度电，养路费计算为12.28*1=12.28元；高速路况时，只针对电驱动功率部分征收，此时根据实测数据显示，比亚迪秦L高速的百公里油耗为3.37L，按1L汽油约等于3.6kWh电能换算，其高速百公里电耗为12.13kWh,则养路费为12.13*2=24.26元。</w:t>
      </w:r>
    </w:p>
    <w:p w14:paraId="5ABD9809">
      <w:pPr>
        <w:spacing w:line="300" w:lineRule="auto"/>
        <w:ind w:firstLine="420" w:firstLineChars="200"/>
        <w:rPr>
          <w:rFonts w:hint="eastAsia" w:ascii="宋体" w:hAnsi="宋体"/>
          <w:szCs w:val="21"/>
        </w:rPr>
      </w:pPr>
      <w:r>
        <w:rPr>
          <w:rFonts w:hint="eastAsia" w:ascii="宋体" w:hAnsi="宋体"/>
          <w:szCs w:val="21"/>
        </w:rPr>
        <w:t xml:space="preserve">（2）燃油直驱:发动机驱动模式，秦L高速行驶时，电动机关闭，发动机输出功率即为车辆的使用功率，此时的主要驱动力为燃油，不应加收费用。 </w:t>
      </w:r>
    </w:p>
    <w:p w14:paraId="34855FBC">
      <w:pPr>
        <w:spacing w:line="300" w:lineRule="auto"/>
        <w:ind w:firstLine="420" w:firstLineChars="200"/>
        <w:rPr>
          <w:rFonts w:hint="eastAsia" w:ascii="宋体" w:hAnsi="宋体"/>
          <w:szCs w:val="21"/>
        </w:rPr>
      </w:pPr>
      <w:r>
        <w:rPr>
          <w:rFonts w:hint="eastAsia" w:ascii="宋体" w:hAnsi="宋体"/>
          <w:szCs w:val="21"/>
        </w:rPr>
        <w:t>（3）油电共驱：比亚迪秦L在爬坡或及加速行驶状态，发动机和动力电池同时提供驱动力。这种模式属于短时间工况，不作定量分析。</w:t>
      </w:r>
    </w:p>
    <w:p w14:paraId="1C6A4299">
      <w:pPr>
        <w:spacing w:line="300" w:lineRule="auto"/>
        <w:ind w:firstLine="420" w:firstLineChars="200"/>
        <w:rPr>
          <w:rFonts w:hint="eastAsia" w:ascii="宋体" w:hAnsi="宋体"/>
          <w:szCs w:val="21"/>
        </w:rPr>
      </w:pPr>
      <w:r>
        <w:rPr>
          <w:rFonts w:hint="eastAsia" w:ascii="宋体" w:hAnsi="宋体"/>
          <w:szCs w:val="21"/>
        </w:rPr>
        <w:t>综上所述，比亚迪秦L养路费普遍高于丰田凯美瑞养路费；</w:t>
      </w:r>
    </w:p>
    <w:p w14:paraId="20A084BA">
      <w:pPr>
        <w:spacing w:line="300" w:lineRule="auto"/>
        <w:ind w:firstLine="420" w:firstLineChars="200"/>
        <w:rPr>
          <w:rFonts w:hint="eastAsia" w:ascii="宋体" w:hAnsi="宋体"/>
          <w:szCs w:val="21"/>
        </w:rPr>
      </w:pPr>
      <w:r>
        <w:rPr>
          <w:rFonts w:hint="eastAsia" w:ascii="宋体" w:hAnsi="宋体"/>
          <w:szCs w:val="21"/>
        </w:rPr>
        <w:t>当采用该方案征收养路费时，经计算，不同类型的国产新能源车最终费用普遍高于相近尺寸和价位的燃油车的养路费。结合背景，国产插电式混合动力汽车展现出显著经济性优势，这主要基于两方面原因。一方面，在亏电状态下，其油耗水平相对较低（略高于同尺寸日系油电混合动力汽车）；另一方面，充电费相对较低，且目前海南省中新能源车纯电行驶部分无需缴纳养路费。通过数据对比分析可以发现，即便定位芯片能够精确识别燃油驱动里程并对其免征养路费，但由于国产新能源车的馈电油耗高于日系油电混合动力汽车，相应油费也将较高，同时对用电驱动部分征收养路费，这一政策变化带来的两项成本的累加将导致国产新能源车在行车经济性方面较日系油电混合动力汽车不再具备经济性优势，进而影响国内消费者的购车选择，使得国产新能源汽车市场份额受到冲击，不利于该产业的持续发展。征收养路费前后，不同车型行驶经济性对比分析见图5。</w:t>
      </w:r>
    </w:p>
    <w:tbl>
      <w:tblPr>
        <w:tblStyle w:val="9"/>
        <w:tblW w:w="0" w:type="auto"/>
        <w:tblInd w:w="10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
        <w:gridCol w:w="1185"/>
        <w:gridCol w:w="2436"/>
        <w:gridCol w:w="2181"/>
      </w:tblGrid>
      <w:tr w14:paraId="0EC68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2049" w:type="dxa"/>
            <w:gridSpan w:val="2"/>
          </w:tcPr>
          <w:p w14:paraId="536A3D25">
            <w:pPr>
              <w:spacing w:line="300" w:lineRule="auto"/>
              <w:ind w:firstLine="420" w:firstLineChars="200"/>
              <w:rPr>
                <w:rFonts w:hint="eastAsia" w:ascii="宋体" w:hAnsi="宋体"/>
                <w:szCs w:val="21"/>
              </w:rPr>
            </w:pPr>
            <w:r>
              <w:rPr>
                <w:rFonts w:hint="eastAsia" w:ascii="宋体" w:hAnsi="宋体"/>
                <w:szCs w:val="21"/>
              </w:rPr>
              <w:t>时间</w:t>
            </w:r>
          </w:p>
          <w:p w14:paraId="70910EBF">
            <w:pPr>
              <w:spacing w:line="300" w:lineRule="auto"/>
              <w:ind w:firstLine="420" w:firstLineChars="200"/>
              <w:rPr>
                <w:rFonts w:hint="eastAsia" w:ascii="宋体" w:hAnsi="宋体"/>
                <w:szCs w:val="21"/>
              </w:rPr>
            </w:pPr>
            <w:r>
              <w:rPr>
                <w:rFonts w:hint="eastAsia" w:ascii="宋体" w:hAnsi="宋体"/>
                <w:szCs w:val="21"/>
              </w:rPr>
              <w:t xml:space="preserve">车型 </w:t>
            </w:r>
          </w:p>
        </w:tc>
        <w:tc>
          <w:tcPr>
            <w:tcW w:w="2436" w:type="dxa"/>
            <w:vAlign w:val="center"/>
          </w:tcPr>
          <w:p w14:paraId="6DAC1695">
            <w:pPr>
              <w:spacing w:line="300" w:lineRule="auto"/>
              <w:ind w:firstLine="420" w:firstLineChars="200"/>
              <w:rPr>
                <w:rFonts w:hint="eastAsia" w:ascii="宋体" w:hAnsi="宋体"/>
                <w:szCs w:val="21"/>
              </w:rPr>
            </w:pPr>
            <w:r>
              <w:rPr>
                <w:rFonts w:hint="eastAsia" w:ascii="宋体" w:hAnsi="宋体"/>
                <w:szCs w:val="21"/>
              </w:rPr>
              <w:t>征收前</w:t>
            </w:r>
          </w:p>
        </w:tc>
        <w:tc>
          <w:tcPr>
            <w:tcW w:w="2181" w:type="dxa"/>
            <w:vAlign w:val="center"/>
          </w:tcPr>
          <w:p w14:paraId="674288D6">
            <w:pPr>
              <w:spacing w:line="300" w:lineRule="auto"/>
              <w:ind w:firstLine="420" w:firstLineChars="200"/>
              <w:rPr>
                <w:rFonts w:hint="eastAsia" w:ascii="宋体" w:hAnsi="宋体"/>
                <w:szCs w:val="21"/>
              </w:rPr>
            </w:pPr>
            <w:r>
              <w:rPr>
                <w:rFonts w:hint="eastAsia" w:ascii="宋体" w:hAnsi="宋体"/>
                <w:szCs w:val="21"/>
              </w:rPr>
              <w:t>征收后</w:t>
            </w:r>
          </w:p>
        </w:tc>
      </w:tr>
      <w:tr w14:paraId="42283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rPr>
        <w:tc>
          <w:tcPr>
            <w:tcW w:w="2049" w:type="dxa"/>
            <w:gridSpan w:val="2"/>
            <w:vAlign w:val="center"/>
          </w:tcPr>
          <w:p w14:paraId="7E23E9EF">
            <w:pPr>
              <w:spacing w:line="300" w:lineRule="auto"/>
              <w:ind w:firstLine="420" w:firstLineChars="200"/>
              <w:rPr>
                <w:rFonts w:hint="eastAsia" w:ascii="宋体" w:hAnsi="宋体"/>
                <w:szCs w:val="21"/>
              </w:rPr>
            </w:pPr>
            <w:r>
              <w:rPr>
                <w:rFonts w:hint="eastAsia" w:ascii="宋体" w:hAnsi="宋体"/>
                <w:szCs w:val="21"/>
              </w:rPr>
              <w:t>燃油车</w:t>
            </w:r>
          </w:p>
        </w:tc>
        <w:tc>
          <w:tcPr>
            <w:tcW w:w="2436" w:type="dxa"/>
            <w:vAlign w:val="center"/>
          </w:tcPr>
          <w:p w14:paraId="6279F0F5">
            <w:pPr>
              <w:spacing w:line="300" w:lineRule="auto"/>
              <w:ind w:firstLine="420" w:firstLineChars="200"/>
              <w:rPr>
                <w:rFonts w:hint="eastAsia" w:ascii="宋体" w:hAnsi="宋体"/>
                <w:szCs w:val="21"/>
              </w:rPr>
            </w:pPr>
            <w:r>
              <w:rPr>
                <w:rFonts w:hint="eastAsia" w:ascii="宋体" w:hAnsi="宋体"/>
                <w:szCs w:val="21"/>
              </w:rPr>
              <w:t>油费（含养路费、高速通行费）</w:t>
            </w:r>
          </w:p>
        </w:tc>
        <w:tc>
          <w:tcPr>
            <w:tcW w:w="2181" w:type="dxa"/>
            <w:vAlign w:val="center"/>
          </w:tcPr>
          <w:p w14:paraId="36E1C387">
            <w:pPr>
              <w:spacing w:line="300" w:lineRule="auto"/>
              <w:ind w:firstLine="420" w:firstLineChars="200"/>
              <w:rPr>
                <w:rFonts w:hint="eastAsia" w:ascii="宋体" w:hAnsi="宋体"/>
                <w:szCs w:val="21"/>
              </w:rPr>
            </w:pPr>
            <w:r>
              <w:rPr>
                <w:rFonts w:hint="eastAsia" w:ascii="宋体" w:hAnsi="宋体"/>
                <w:szCs w:val="21"/>
              </w:rPr>
              <w:t>油费（不变）</w:t>
            </w:r>
          </w:p>
        </w:tc>
      </w:tr>
      <w:tr w14:paraId="4E43A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864" w:type="dxa"/>
            <w:vMerge w:val="restart"/>
            <w:vAlign w:val="center"/>
          </w:tcPr>
          <w:p w14:paraId="389E966E">
            <w:pPr>
              <w:spacing w:line="300" w:lineRule="auto"/>
              <w:ind w:firstLine="420" w:firstLineChars="200"/>
              <w:rPr>
                <w:rFonts w:hint="eastAsia" w:ascii="宋体" w:hAnsi="宋体"/>
                <w:szCs w:val="21"/>
              </w:rPr>
            </w:pPr>
            <w:r>
              <w:rPr>
                <w:rFonts w:hint="eastAsia" w:ascii="宋体" w:hAnsi="宋体"/>
                <w:szCs w:val="21"/>
              </w:rPr>
              <w:t>新</w:t>
            </w:r>
          </w:p>
          <w:p w14:paraId="54B04BDC">
            <w:pPr>
              <w:spacing w:line="300" w:lineRule="auto"/>
              <w:ind w:firstLine="420" w:firstLineChars="200"/>
              <w:rPr>
                <w:rFonts w:hint="eastAsia" w:ascii="宋体" w:hAnsi="宋体"/>
                <w:szCs w:val="21"/>
              </w:rPr>
            </w:pPr>
            <w:r>
              <w:rPr>
                <w:rFonts w:hint="eastAsia" w:ascii="宋体" w:hAnsi="宋体"/>
                <w:szCs w:val="21"/>
              </w:rPr>
              <w:t>能源</w:t>
            </w:r>
          </w:p>
          <w:p w14:paraId="59219665">
            <w:pPr>
              <w:spacing w:line="300" w:lineRule="auto"/>
              <w:ind w:firstLine="420" w:firstLineChars="200"/>
              <w:rPr>
                <w:rFonts w:hint="eastAsia" w:ascii="宋体" w:hAnsi="宋体"/>
                <w:szCs w:val="21"/>
              </w:rPr>
            </w:pPr>
            <w:r>
              <w:rPr>
                <w:rFonts w:hint="eastAsia" w:ascii="宋体" w:hAnsi="宋体"/>
                <w:szCs w:val="21"/>
              </w:rPr>
              <w:t>汽</w:t>
            </w:r>
          </w:p>
          <w:p w14:paraId="6FF512AC">
            <w:pPr>
              <w:spacing w:line="300" w:lineRule="auto"/>
              <w:ind w:firstLine="420" w:firstLineChars="200"/>
              <w:rPr>
                <w:rFonts w:hint="eastAsia" w:ascii="宋体" w:hAnsi="宋体"/>
                <w:szCs w:val="21"/>
              </w:rPr>
            </w:pPr>
            <w:r>
              <w:rPr>
                <w:rFonts w:hint="eastAsia" w:ascii="宋体" w:hAnsi="宋体"/>
                <w:szCs w:val="21"/>
              </w:rPr>
              <w:t>车</w:t>
            </w:r>
          </w:p>
        </w:tc>
        <w:tc>
          <w:tcPr>
            <w:tcW w:w="865" w:type="dxa"/>
            <w:vAlign w:val="center"/>
          </w:tcPr>
          <w:p w14:paraId="7D3C5ECF">
            <w:pPr>
              <w:spacing w:line="300" w:lineRule="auto"/>
              <w:ind w:firstLine="420" w:firstLineChars="200"/>
              <w:rPr>
                <w:rFonts w:hint="eastAsia" w:ascii="宋体" w:hAnsi="宋体"/>
                <w:szCs w:val="21"/>
              </w:rPr>
            </w:pPr>
            <w:r>
              <w:rPr>
                <w:rFonts w:hint="eastAsia" w:ascii="宋体" w:hAnsi="宋体"/>
                <w:szCs w:val="21"/>
              </w:rPr>
              <w:t>EV</w:t>
            </w:r>
          </w:p>
        </w:tc>
        <w:tc>
          <w:tcPr>
            <w:tcW w:w="2436" w:type="dxa"/>
            <w:vAlign w:val="center"/>
          </w:tcPr>
          <w:p w14:paraId="61C1AAF7">
            <w:pPr>
              <w:spacing w:line="300" w:lineRule="auto"/>
              <w:ind w:firstLine="420" w:firstLineChars="200"/>
              <w:rPr>
                <w:rFonts w:hint="eastAsia" w:ascii="宋体" w:hAnsi="宋体"/>
                <w:szCs w:val="21"/>
              </w:rPr>
            </w:pPr>
            <w:r>
              <w:rPr>
                <w:rFonts w:hint="eastAsia" w:ascii="宋体" w:hAnsi="宋体"/>
                <w:szCs w:val="21"/>
              </w:rPr>
              <w:t>充电费</w:t>
            </w:r>
          </w:p>
        </w:tc>
        <w:tc>
          <w:tcPr>
            <w:tcW w:w="2181" w:type="dxa"/>
            <w:vAlign w:val="center"/>
          </w:tcPr>
          <w:p w14:paraId="65AB0202">
            <w:pPr>
              <w:spacing w:line="300" w:lineRule="auto"/>
              <w:ind w:firstLine="420" w:firstLineChars="200"/>
              <w:rPr>
                <w:rFonts w:hint="eastAsia" w:ascii="宋体" w:hAnsi="宋体"/>
                <w:szCs w:val="21"/>
              </w:rPr>
            </w:pPr>
            <w:r>
              <w:rPr>
                <w:rFonts w:hint="eastAsia" w:ascii="宋体" w:hAnsi="宋体"/>
                <w:szCs w:val="21"/>
              </w:rPr>
              <w:t>养路费、充电费</w:t>
            </w:r>
          </w:p>
        </w:tc>
      </w:tr>
      <w:tr w14:paraId="4B1CD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864" w:type="dxa"/>
            <w:vMerge w:val="continue"/>
            <w:vAlign w:val="center"/>
          </w:tcPr>
          <w:p w14:paraId="095F44BE">
            <w:pPr>
              <w:spacing w:line="300" w:lineRule="auto"/>
              <w:ind w:firstLine="420" w:firstLineChars="200"/>
              <w:rPr>
                <w:rFonts w:hint="eastAsia" w:ascii="宋体" w:hAnsi="宋体"/>
                <w:szCs w:val="21"/>
              </w:rPr>
            </w:pPr>
          </w:p>
        </w:tc>
        <w:tc>
          <w:tcPr>
            <w:tcW w:w="865" w:type="dxa"/>
            <w:vAlign w:val="center"/>
          </w:tcPr>
          <w:p w14:paraId="423F944B">
            <w:pPr>
              <w:spacing w:line="300" w:lineRule="auto"/>
              <w:ind w:firstLine="420" w:firstLineChars="200"/>
              <w:rPr>
                <w:rFonts w:hint="eastAsia" w:ascii="宋体" w:hAnsi="宋体"/>
                <w:szCs w:val="21"/>
              </w:rPr>
            </w:pPr>
            <w:r>
              <w:rPr>
                <w:rFonts w:hint="eastAsia" w:ascii="宋体" w:hAnsi="宋体"/>
                <w:szCs w:val="21"/>
              </w:rPr>
              <w:t>EREV</w:t>
            </w:r>
          </w:p>
        </w:tc>
        <w:tc>
          <w:tcPr>
            <w:tcW w:w="2436" w:type="dxa"/>
            <w:vAlign w:val="center"/>
          </w:tcPr>
          <w:p w14:paraId="47645725">
            <w:pPr>
              <w:spacing w:line="300" w:lineRule="auto"/>
              <w:ind w:firstLine="420" w:firstLineChars="200"/>
              <w:rPr>
                <w:rFonts w:hint="eastAsia" w:ascii="宋体" w:hAnsi="宋体"/>
                <w:szCs w:val="21"/>
              </w:rPr>
            </w:pPr>
            <w:r>
              <w:rPr>
                <w:rFonts w:hint="eastAsia" w:ascii="宋体" w:hAnsi="宋体"/>
                <w:szCs w:val="21"/>
              </w:rPr>
              <w:t>充电费、油费</w:t>
            </w:r>
          </w:p>
        </w:tc>
        <w:tc>
          <w:tcPr>
            <w:tcW w:w="2181" w:type="dxa"/>
            <w:vAlign w:val="center"/>
          </w:tcPr>
          <w:p w14:paraId="7769365B">
            <w:pPr>
              <w:spacing w:line="300" w:lineRule="auto"/>
              <w:ind w:firstLine="420" w:firstLineChars="200"/>
              <w:rPr>
                <w:rFonts w:hint="eastAsia" w:ascii="宋体" w:hAnsi="宋体"/>
                <w:szCs w:val="21"/>
              </w:rPr>
            </w:pPr>
            <w:r>
              <w:rPr>
                <w:rFonts w:hint="eastAsia" w:ascii="宋体" w:hAnsi="宋体"/>
                <w:szCs w:val="21"/>
              </w:rPr>
              <w:t>养路费、充电费、油费（燃油直驱时油耗较高）</w:t>
            </w:r>
          </w:p>
        </w:tc>
      </w:tr>
      <w:tr w14:paraId="058C3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864" w:type="dxa"/>
            <w:vMerge w:val="continue"/>
            <w:vAlign w:val="center"/>
          </w:tcPr>
          <w:p w14:paraId="0059DC0F">
            <w:pPr>
              <w:spacing w:line="300" w:lineRule="auto"/>
              <w:ind w:firstLine="420" w:firstLineChars="200"/>
              <w:rPr>
                <w:rFonts w:hint="eastAsia" w:ascii="宋体" w:hAnsi="宋体"/>
                <w:szCs w:val="21"/>
              </w:rPr>
            </w:pPr>
          </w:p>
        </w:tc>
        <w:tc>
          <w:tcPr>
            <w:tcW w:w="865" w:type="dxa"/>
            <w:vAlign w:val="center"/>
          </w:tcPr>
          <w:p w14:paraId="6322AF8D">
            <w:pPr>
              <w:spacing w:line="300" w:lineRule="auto"/>
              <w:ind w:firstLine="420" w:firstLineChars="200"/>
              <w:rPr>
                <w:rFonts w:hint="eastAsia" w:ascii="宋体" w:hAnsi="宋体"/>
                <w:szCs w:val="21"/>
              </w:rPr>
            </w:pPr>
            <w:r>
              <w:rPr>
                <w:rFonts w:hint="eastAsia" w:ascii="宋体" w:hAnsi="宋体"/>
                <w:szCs w:val="21"/>
              </w:rPr>
              <w:t xml:space="preserve">PHEV </w:t>
            </w:r>
          </w:p>
        </w:tc>
        <w:tc>
          <w:tcPr>
            <w:tcW w:w="2436" w:type="dxa"/>
            <w:vAlign w:val="center"/>
          </w:tcPr>
          <w:p w14:paraId="1BF557E1">
            <w:pPr>
              <w:spacing w:line="300" w:lineRule="auto"/>
              <w:ind w:firstLine="420" w:firstLineChars="200"/>
              <w:rPr>
                <w:rFonts w:hint="eastAsia" w:ascii="宋体" w:hAnsi="宋体"/>
                <w:szCs w:val="21"/>
              </w:rPr>
            </w:pPr>
            <w:r>
              <w:rPr>
                <w:rFonts w:hint="eastAsia" w:ascii="宋体" w:hAnsi="宋体"/>
                <w:szCs w:val="21"/>
              </w:rPr>
              <w:t>充电费、油费</w:t>
            </w:r>
          </w:p>
        </w:tc>
        <w:tc>
          <w:tcPr>
            <w:tcW w:w="2181" w:type="dxa"/>
            <w:vAlign w:val="center"/>
          </w:tcPr>
          <w:p w14:paraId="461EA54D">
            <w:pPr>
              <w:spacing w:line="300" w:lineRule="auto"/>
              <w:ind w:firstLine="420" w:firstLineChars="200"/>
              <w:rPr>
                <w:rFonts w:hint="eastAsia" w:ascii="宋体" w:hAnsi="宋体"/>
                <w:szCs w:val="21"/>
              </w:rPr>
            </w:pPr>
            <w:r>
              <w:rPr>
                <w:rFonts w:hint="eastAsia" w:ascii="宋体" w:hAnsi="宋体"/>
                <w:szCs w:val="21"/>
              </w:rPr>
              <w:t>养路费、充电费、油费（燃油直驱时油耗较低）</w:t>
            </w:r>
          </w:p>
        </w:tc>
      </w:tr>
    </w:tbl>
    <w:p w14:paraId="74FD103C">
      <w:pPr>
        <w:spacing w:line="300" w:lineRule="auto"/>
        <w:ind w:firstLine="420" w:firstLineChars="200"/>
        <w:rPr>
          <w:rFonts w:hint="eastAsia" w:ascii="宋体" w:hAnsi="宋体"/>
          <w:szCs w:val="21"/>
        </w:rPr>
      </w:pPr>
      <w:r>
        <w:rPr>
          <w:rFonts w:hint="eastAsia" w:ascii="宋体" w:hAnsi="宋体"/>
          <w:szCs w:val="21"/>
        </w:rPr>
        <w:t>图5</w:t>
      </w:r>
    </w:p>
    <w:p w14:paraId="0E14AEAD">
      <w:pPr>
        <w:spacing w:line="300" w:lineRule="auto"/>
        <w:ind w:firstLine="420" w:firstLineChars="200"/>
        <w:rPr>
          <w:rFonts w:hint="eastAsia" w:ascii="宋体" w:hAnsi="宋体"/>
          <w:szCs w:val="21"/>
        </w:rPr>
      </w:pPr>
    </w:p>
    <w:p w14:paraId="4DE86815">
      <w:pPr>
        <w:spacing w:line="300" w:lineRule="auto"/>
        <w:ind w:firstLine="420" w:firstLineChars="200"/>
        <w:rPr>
          <w:rFonts w:hint="eastAsia" w:ascii="宋体" w:hAnsi="宋体"/>
          <w:szCs w:val="21"/>
        </w:rPr>
      </w:pPr>
      <w:r>
        <w:rPr>
          <w:rFonts w:hint="eastAsia" w:ascii="宋体" w:hAnsi="宋体"/>
          <w:szCs w:val="21"/>
        </w:rPr>
        <w:t>(三)、方案结论</w:t>
      </w:r>
    </w:p>
    <w:p w14:paraId="648B1250">
      <w:pPr>
        <w:spacing w:line="300" w:lineRule="auto"/>
        <w:ind w:firstLine="420" w:firstLineChars="200"/>
        <w:rPr>
          <w:rFonts w:hint="eastAsia" w:ascii="宋体" w:hAnsi="宋体"/>
          <w:szCs w:val="21"/>
        </w:rPr>
      </w:pPr>
      <w:r>
        <w:rPr>
          <w:rFonts w:hint="eastAsia" w:ascii="宋体" w:hAnsi="宋体"/>
          <w:szCs w:val="21"/>
        </w:rPr>
        <w:t xml:space="preserve"> 综上所述，PHEV因被超额收取养路费行驶成本提升至高于燃油车相关耗费，将会降低消费者购买新能源汽车的积极性，冲击新能源汽车市场，则燃油车重获更多市场份额，影响国产自主汽车品牌发展；此外，对新能源汽车加装芯片，会削弱旅游业的利好：一方面，外来新能源汽车排队过海，加装芯片降低了入关效率；另一方面，隐私问题 直接引起车主反感。进一步，海南清洁能源岛、生态文明示范区的有关规划推进速度将会受影响。为此，我们建议政府相关人员立足实际，深入讨论，提出更为切实可行的征收方案，抑或协同有关研究机构打破技术壁垒，做到合理化精确化收费，最大程度降低该方案带来的不利的社会影响。</w:t>
      </w:r>
    </w:p>
    <w:p w14:paraId="760367E8">
      <w:pPr>
        <w:spacing w:line="300" w:lineRule="auto"/>
        <w:ind w:firstLine="420" w:firstLineChars="200"/>
        <w:rPr>
          <w:rFonts w:hint="eastAsia" w:ascii="宋体" w:hAnsi="宋体"/>
          <w:szCs w:val="21"/>
        </w:rPr>
      </w:pPr>
      <w:r>
        <w:rPr>
          <w:rFonts w:hint="eastAsia" w:ascii="宋体" w:hAnsi="宋体"/>
          <w:szCs w:val="21"/>
        </w:rPr>
        <w:t>我们认为可采取的有效措施：</w:t>
      </w:r>
    </w:p>
    <w:p w14:paraId="7F07E634">
      <w:pPr>
        <w:spacing w:line="300" w:lineRule="auto"/>
        <w:ind w:firstLine="420" w:firstLineChars="200"/>
        <w:rPr>
          <w:rFonts w:hint="eastAsia" w:ascii="宋体" w:hAnsi="宋体"/>
          <w:szCs w:val="21"/>
        </w:rPr>
      </w:pPr>
      <w:r>
        <w:rPr>
          <w:rFonts w:hint="eastAsia" w:ascii="宋体" w:hAnsi="宋体"/>
          <w:szCs w:val="21"/>
        </w:rPr>
        <w:t>（1）推动构建以公共财政投入为主的多渠道资金保障机制，减少财政支出缺口；</w:t>
      </w:r>
    </w:p>
    <w:p w14:paraId="7EBABCA0">
      <w:pPr>
        <w:spacing w:line="300" w:lineRule="auto"/>
        <w:ind w:firstLine="420" w:firstLineChars="200"/>
        <w:rPr>
          <w:rFonts w:hint="eastAsia" w:ascii="宋体" w:hAnsi="宋体"/>
          <w:szCs w:val="21"/>
        </w:rPr>
      </w:pPr>
      <w:r>
        <w:rPr>
          <w:rFonts w:hint="eastAsia" w:ascii="宋体" w:hAnsi="宋体"/>
          <w:szCs w:val="21"/>
        </w:rPr>
        <w:t>（2）优化资源配置，降低养护成本、物流成本；</w:t>
      </w:r>
    </w:p>
    <w:p w14:paraId="1FBAD657">
      <w:pPr>
        <w:spacing w:line="300" w:lineRule="auto"/>
        <w:ind w:firstLine="420" w:firstLineChars="200"/>
        <w:rPr>
          <w:rFonts w:hint="eastAsia" w:ascii="宋体" w:hAnsi="宋体"/>
          <w:szCs w:val="21"/>
        </w:rPr>
      </w:pPr>
      <w:r>
        <w:rPr>
          <w:rFonts w:hint="eastAsia" w:ascii="宋体" w:hAnsi="宋体"/>
          <w:szCs w:val="21"/>
        </w:rPr>
        <w:t>（3）为保护车主隐私，集中监测行驶里程与耗油量并据此收费，代替监测具体路段方位</w:t>
      </w:r>
    </w:p>
    <w:p w14:paraId="1ACB5DCD">
      <w:pPr>
        <w:spacing w:line="300" w:lineRule="auto"/>
        <w:ind w:firstLine="420" w:firstLineChars="200"/>
        <w:rPr>
          <w:rFonts w:hint="eastAsia" w:ascii="宋体" w:hAnsi="宋体"/>
          <w:szCs w:val="21"/>
        </w:rPr>
      </w:pPr>
      <w:r>
        <w:rPr>
          <w:rFonts w:hint="eastAsia" w:ascii="宋体" w:hAnsi="宋体"/>
          <w:szCs w:val="21"/>
        </w:rPr>
        <w:t>（4）建议保持现有的政策环境，同时将方案一替换为海南交通厅与电动汽车充电及相关配套产业签订协议获取部分股权收益的措施。</w:t>
      </w:r>
    </w:p>
    <w:p w14:paraId="7DA27612">
      <w:pPr>
        <w:spacing w:line="300" w:lineRule="auto"/>
        <w:ind w:firstLine="420" w:firstLineChars="200"/>
        <w:rPr>
          <w:rFonts w:hint="eastAsia" w:ascii="宋体" w:hAnsi="宋体"/>
          <w:szCs w:val="21"/>
        </w:rPr>
      </w:pPr>
      <w:r>
        <w:rPr>
          <w:rFonts w:hint="eastAsia" w:ascii="宋体" w:hAnsi="宋体"/>
          <w:szCs w:val="21"/>
        </w:rPr>
        <w:t>高速通行费小专题：</w:t>
      </w:r>
    </w:p>
    <w:p w14:paraId="5FA080EC">
      <w:pPr>
        <w:spacing w:line="300" w:lineRule="auto"/>
        <w:ind w:firstLine="420" w:firstLineChars="200"/>
        <w:rPr>
          <w:rFonts w:hint="eastAsia" w:ascii="宋体" w:hAnsi="宋体"/>
          <w:szCs w:val="21"/>
        </w:rPr>
      </w:pPr>
      <w:r>
        <w:rPr>
          <w:rFonts w:hint="eastAsia" w:ascii="宋体" w:hAnsi="宋体"/>
          <w:szCs w:val="21"/>
        </w:rPr>
        <w:t>假设加装芯片可以运用技术手段检测汽车是否进入高速路段，分析如下：</w:t>
      </w:r>
    </w:p>
    <w:p w14:paraId="0BDC8E51">
      <w:pPr>
        <w:spacing w:line="300" w:lineRule="auto"/>
        <w:ind w:firstLine="420" w:firstLineChars="200"/>
        <w:rPr>
          <w:rFonts w:hint="eastAsia" w:ascii="宋体" w:hAnsi="宋体"/>
          <w:szCs w:val="21"/>
        </w:rPr>
      </w:pPr>
      <w:r>
        <w:rPr>
          <w:rFonts w:hint="eastAsia" w:ascii="宋体" w:hAnsi="宋体"/>
          <w:szCs w:val="21"/>
        </w:rPr>
        <w:t xml:space="preserve">高速公路范围： </w:t>
      </w:r>
    </w:p>
    <w:p w14:paraId="7B975F31">
      <w:pPr>
        <w:spacing w:line="300" w:lineRule="auto"/>
        <w:ind w:firstLine="420" w:firstLineChars="200"/>
        <w:rPr>
          <w:rFonts w:hint="eastAsia" w:ascii="宋体" w:hAnsi="宋体"/>
          <w:szCs w:val="21"/>
        </w:rPr>
      </w:pPr>
      <w:r>
        <w:rPr>
          <w:rFonts w:hint="eastAsia" w:ascii="宋体" w:hAnsi="宋体"/>
          <w:szCs w:val="21"/>
        </w:rPr>
        <w:t>考虑现实有以下前提：新能源车高速行驶，百公里电耗会急剧增加，而燃油车在高速上行驶，百公里油耗将下降。取上文分析的日系燃油车丰田凯美瑞（油电混动型）与国产品牌问界M5比较，车价、轴距相近，丰田高速平均油耗为每百公里4.55L，高速通行费即为4.55*1.05=4.7775元，实际耗费应低于4.7775元；而问界M5高速通行费理论上计算为高速每百公里电耗与对应充电费的乘积：19.3*2=38.6元，实际耗费应高于38.6元，远高于燃油车耗费。由此观之，此时该方案将导致购买国产新能源车的利好空间削减的结果，从而损害新能源汽车消费者的积极性，进而迟滞相关国产新兴产业发展及双碳规划进程。</w:t>
      </w:r>
    </w:p>
    <w:p w14:paraId="62C98934">
      <w:pPr>
        <w:spacing w:line="300" w:lineRule="auto"/>
        <w:ind w:firstLine="562" w:firstLineChars="200"/>
        <w:rPr>
          <w:rFonts w:hint="eastAsia" w:ascii="黑体" w:hAnsi="黑体" w:eastAsia="黑体"/>
          <w:b/>
          <w:bCs/>
          <w:sz w:val="28"/>
          <w:szCs w:val="28"/>
        </w:rPr>
      </w:pPr>
      <w:r>
        <w:rPr>
          <w:rFonts w:hint="eastAsia" w:ascii="黑体" w:hAnsi="黑体" w:eastAsia="黑体"/>
          <w:b/>
          <w:bCs/>
          <w:sz w:val="28"/>
          <w:szCs w:val="28"/>
          <w:lang w:val="en-US" w:eastAsia="zh-CN"/>
        </w:rPr>
        <w:t>三</w:t>
      </w:r>
      <w:r>
        <w:rPr>
          <w:rFonts w:hint="eastAsia" w:ascii="黑体" w:hAnsi="黑体" w:eastAsia="黑体"/>
          <w:b/>
          <w:bCs/>
          <w:sz w:val="28"/>
          <w:szCs w:val="28"/>
        </w:rPr>
        <w:t>、充电桩充电过程加收费用</w:t>
      </w:r>
    </w:p>
    <w:p w14:paraId="183C5803">
      <w:pPr>
        <w:spacing w:line="300" w:lineRule="auto"/>
        <w:ind w:firstLine="420" w:firstLineChars="200"/>
        <w:jc w:val="left"/>
        <w:rPr>
          <w:rFonts w:hint="eastAsia" w:ascii="宋体" w:hAnsi="宋体"/>
          <w:szCs w:val="21"/>
        </w:rPr>
      </w:pPr>
      <w:r>
        <w:rPr>
          <w:rFonts w:hint="eastAsia" w:ascii="宋体" w:hAnsi="宋体"/>
          <w:szCs w:val="21"/>
        </w:rPr>
        <w:t>海南全省2024年</w:t>
      </w:r>
      <w:r>
        <w:rPr>
          <w:rFonts w:hint="eastAsia" w:ascii="宋体" w:hAnsi="宋体"/>
          <w:szCs w:val="21"/>
          <w:lang w:val="en-US" w:eastAsia="zh-CN"/>
        </w:rPr>
        <w:t>新能源汽车渗透率53.6%（高于全国平均水平32.4%），单桩日均充电86.3kWh(全国平均64.7kWh)，因此政策实验具有规模化，</w:t>
      </w:r>
      <w:r>
        <w:rPr>
          <w:rFonts w:hint="eastAsia" w:ascii="宋体" w:hAnsi="宋体"/>
          <w:szCs w:val="21"/>
        </w:rPr>
        <w:t>充电</w:t>
      </w:r>
      <w:r>
        <w:rPr>
          <w:rFonts w:hint="eastAsia" w:ascii="宋体" w:hAnsi="宋体"/>
          <w:szCs w:val="21"/>
          <w:lang w:val="en-US" w:eastAsia="zh-CN"/>
        </w:rPr>
        <w:t>经济性调节空间充足</w:t>
      </w:r>
      <w:r>
        <w:rPr>
          <w:rFonts w:hint="eastAsia" w:ascii="宋体" w:hAnsi="宋体"/>
          <w:szCs w:val="21"/>
        </w:rPr>
        <w:t>。我们的第二种方案</w:t>
      </w:r>
      <w:r>
        <w:rPr>
          <w:rFonts w:hint="eastAsia" w:ascii="宋体" w:hAnsi="宋体"/>
          <w:szCs w:val="21"/>
          <w:lang w:val="en-US" w:eastAsia="zh-CN"/>
        </w:rPr>
        <w:t>考虑</w:t>
      </w:r>
      <w:r>
        <w:rPr>
          <w:rFonts w:hint="eastAsia" w:ascii="宋体" w:hAnsi="宋体"/>
          <w:szCs w:val="21"/>
        </w:rPr>
        <w:t>充电桩充电过程中对新能源汽车加收费用，以补足养路费的缺口。这种方案一方面可以间接</w:t>
      </w:r>
      <w:r>
        <w:rPr>
          <w:rFonts w:hint="eastAsia" w:ascii="宋体" w:hAnsi="宋体"/>
          <w:szCs w:val="21"/>
          <w:lang w:val="en-US" w:eastAsia="zh-CN"/>
        </w:rPr>
        <w:t>征收</w:t>
      </w:r>
      <w:r>
        <w:rPr>
          <w:rFonts w:hint="eastAsia" w:ascii="宋体" w:hAnsi="宋体"/>
          <w:szCs w:val="21"/>
        </w:rPr>
        <w:t>新能源汽车车主的养路费，另一方面，可以维护基础设施的可持续发展，但同时也存在许多的问题与隐患。</w:t>
      </w:r>
    </w:p>
    <w:p w14:paraId="0C4A5C37">
      <w:pPr>
        <w:spacing w:line="300" w:lineRule="auto"/>
        <w:ind w:firstLine="482" w:firstLineChars="200"/>
        <w:jc w:val="left"/>
        <w:rPr>
          <w:rFonts w:hint="eastAsia" w:ascii="宋体" w:hAnsi="宋体"/>
          <w:b/>
          <w:bCs/>
          <w:sz w:val="24"/>
          <w:szCs w:val="24"/>
        </w:rPr>
      </w:pPr>
      <w:r>
        <w:rPr>
          <w:rFonts w:hint="eastAsia" w:ascii="宋体" w:hAnsi="宋体"/>
          <w:b/>
          <w:bCs/>
          <w:sz w:val="24"/>
          <w:szCs w:val="24"/>
        </w:rPr>
        <w:t>（一）实施过程</w:t>
      </w:r>
    </w:p>
    <w:p w14:paraId="72217010">
      <w:pPr>
        <w:spacing w:line="300" w:lineRule="auto"/>
        <w:ind w:firstLine="420" w:firstLineChars="200"/>
        <w:jc w:val="left"/>
        <w:rPr>
          <w:rFonts w:hint="eastAsia" w:ascii="宋体" w:hAnsi="宋体"/>
          <w:szCs w:val="21"/>
        </w:rPr>
      </w:pPr>
      <w:r>
        <w:rPr>
          <w:rFonts w:hint="eastAsia" w:ascii="宋体" w:hAnsi="宋体"/>
          <w:szCs w:val="21"/>
        </w:rPr>
        <w:t>从影响新能源汽车收费的影响因子出发，我们将新能源汽车分为三个类别：纯电动或油电混动汽车、纯燃油汽车、蓝牌HEV油电混用汽车，从道路的作用出发，将其分为高速公路与普通公路，分别讨论他们在不同路况的优缺点。</w:t>
      </w:r>
    </w:p>
    <w:p w14:paraId="15B90041">
      <w:pPr>
        <w:spacing w:line="300" w:lineRule="auto"/>
        <w:ind w:firstLine="420" w:firstLineChars="200"/>
        <w:jc w:val="left"/>
        <w:rPr>
          <w:rFonts w:hint="eastAsia" w:ascii="宋体" w:hAnsi="宋体"/>
          <w:szCs w:val="21"/>
        </w:rPr>
      </w:pPr>
      <w:r>
        <w:rPr>
          <w:rFonts w:hint="eastAsia" w:ascii="宋体" w:hAnsi="宋体"/>
          <w:szCs w:val="21"/>
        </w:rPr>
        <w:t>就纯电汽车而言，以比亚迪汉EV为例，其百里耗电量约为14-16度电/百公里,一公里耗电量约为0.15-0.18度，一公里电费大约在0.17-0.29元之间，对于燃油汽车而言，以丰田凯瑞美（2.0L燃油版）为例，95号汽油为标准。截至2025.1.16，海南省各区县汽油价格为9.43元/升，每升汽油约含1.05元同行附加费，按工信部油耗计算约为0.553元/km，按实际油耗计算约为0.667元/km。</w:t>
      </w:r>
    </w:p>
    <w:p w14:paraId="075A2632">
      <w:pPr>
        <w:spacing w:line="300" w:lineRule="auto"/>
        <w:ind w:firstLine="420" w:firstLineChars="200"/>
        <w:jc w:val="left"/>
        <w:rPr>
          <w:rFonts w:hint="eastAsia" w:ascii="宋体" w:hAnsi="宋体"/>
          <w:szCs w:val="21"/>
        </w:rPr>
      </w:pPr>
      <w:r>
        <w:rPr>
          <w:rFonts w:hint="eastAsia" w:ascii="宋体" w:hAnsi="宋体"/>
          <w:szCs w:val="21"/>
        </w:rPr>
        <w:t>在普通道路，行驶速度不均，纯电汽车具有优势，耗电量较低。比亚迪汉EV在普通道路上的百公里耗电量约为16-19度电/百公里（官方数据为14-16度，由于频繁启停，车速较低，普通道路约增加10%-20%）。以下是基于海口工商业电价的每公里电费计算：海口工商业电价</w:t>
      </w:r>
    </w:p>
    <w:p w14:paraId="30D8F267">
      <w:pPr>
        <w:spacing w:line="300" w:lineRule="auto"/>
        <w:ind w:firstLine="420" w:firstLineChars="200"/>
        <w:jc w:val="left"/>
        <w:rPr>
          <w:rFonts w:hint="eastAsia" w:ascii="宋体" w:hAnsi="宋体"/>
          <w:szCs w:val="21"/>
        </w:rPr>
      </w:pPr>
      <w:r>
        <w:rPr>
          <w:rFonts w:hint="eastAsia" w:ascii="宋体" w:hAnsi="宋体"/>
          <w:szCs w:val="21"/>
        </w:rPr>
        <w:t>• 平时段电价：0.65元/度</w:t>
      </w:r>
    </w:p>
    <w:p w14:paraId="683DDA94">
      <w:pPr>
        <w:spacing w:line="300" w:lineRule="auto"/>
        <w:ind w:firstLine="420" w:firstLineChars="200"/>
        <w:jc w:val="left"/>
        <w:rPr>
          <w:rFonts w:hint="eastAsia" w:ascii="宋体" w:hAnsi="宋体"/>
          <w:szCs w:val="21"/>
        </w:rPr>
      </w:pPr>
      <w:r>
        <w:rPr>
          <w:rFonts w:hint="eastAsia" w:ascii="宋体" w:hAnsi="宋体"/>
          <w:szCs w:val="21"/>
        </w:rPr>
        <w:t>• 高峰时段电价：0.95元/度</w:t>
      </w:r>
    </w:p>
    <w:p w14:paraId="44D20683">
      <w:pPr>
        <w:spacing w:line="300" w:lineRule="auto"/>
        <w:ind w:firstLine="420" w:firstLineChars="200"/>
        <w:jc w:val="left"/>
        <w:rPr>
          <w:rFonts w:hint="eastAsia" w:ascii="宋体" w:hAnsi="宋体"/>
          <w:szCs w:val="21"/>
        </w:rPr>
      </w:pPr>
      <w:r>
        <w:rPr>
          <w:rFonts w:hint="eastAsia" w:ascii="宋体" w:hAnsi="宋体"/>
          <w:szCs w:val="21"/>
        </w:rPr>
        <w:t>• 低谷时段电价：0.35元/度</w:t>
      </w:r>
    </w:p>
    <w:p w14:paraId="596B4A3B">
      <w:pPr>
        <w:spacing w:line="300" w:lineRule="auto"/>
        <w:ind w:firstLine="420" w:firstLineChars="200"/>
        <w:jc w:val="left"/>
        <w:rPr>
          <w:rFonts w:hint="eastAsia" w:ascii="宋体" w:hAnsi="宋体"/>
          <w:szCs w:val="21"/>
        </w:rPr>
      </w:pPr>
      <w:r>
        <w:rPr>
          <w:rFonts w:hint="eastAsia" w:ascii="宋体" w:hAnsi="宋体"/>
          <w:szCs w:val="21"/>
        </w:rPr>
        <w:t>每公里电费计算：结合每百公里电耗与不同时段电价计算：</w:t>
      </w:r>
    </w:p>
    <w:p w14:paraId="5EFBB930">
      <w:pPr>
        <w:spacing w:line="300" w:lineRule="auto"/>
        <w:jc w:val="left"/>
        <w:rPr>
          <w:rFonts w:hint="eastAsia" w:ascii="宋体" w:hAnsi="宋体"/>
          <w:szCs w:val="21"/>
        </w:rPr>
      </w:pPr>
      <w:r>
        <w:rPr>
          <w:rFonts w:hint="eastAsia" w:ascii="宋体" w:hAnsi="宋体"/>
          <w:szCs w:val="21"/>
        </w:rPr>
        <w:t>高峰时段</w:t>
      </w:r>
      <w:r>
        <w:br w:type="textWrapping"/>
      </w:r>
      <w:r>
        <w:rPr>
          <w:rFonts w:hint="eastAsia" w:ascii="宋体" w:hAnsi="宋体"/>
          <w:szCs w:val="21"/>
        </w:rPr>
        <w:t>(16×0.95)/100=0.152元 (19×0.95)/100=0.180元</w:t>
      </w:r>
      <w:r>
        <w:br w:type="textWrapping"/>
      </w:r>
      <w:r>
        <w:rPr>
          <w:rFonts w:hint="eastAsia" w:ascii="宋体" w:hAnsi="宋体"/>
          <w:szCs w:val="21"/>
        </w:rPr>
        <w:t>平时段</w:t>
      </w:r>
      <w:r>
        <w:br w:type="textWrapping"/>
      </w:r>
      <w:r>
        <w:rPr>
          <w:rFonts w:hint="eastAsia" w:ascii="宋体" w:hAnsi="宋体"/>
          <w:szCs w:val="21"/>
        </w:rPr>
        <w:t>(16×0.65)/100=0.104元 (19×0.65)/100=0.124元</w:t>
      </w:r>
      <w:r>
        <w:br w:type="textWrapping"/>
      </w:r>
      <w:r>
        <w:rPr>
          <w:rFonts w:hint="eastAsia" w:ascii="宋体" w:hAnsi="宋体"/>
          <w:szCs w:val="21"/>
        </w:rPr>
        <w:t>低谷时段</w:t>
      </w:r>
      <w:r>
        <w:br w:type="textWrapping"/>
      </w:r>
      <w:r>
        <w:rPr>
          <w:rFonts w:hint="eastAsia" w:ascii="宋体" w:hAnsi="宋体"/>
          <w:szCs w:val="21"/>
        </w:rPr>
        <w:t>(16×0.35)/100=0.056元 (19×0.35)/100=0.066元</w:t>
      </w:r>
      <w:r>
        <w:br w:type="textWrapping"/>
      </w:r>
      <w:r>
        <w:rPr>
          <w:rFonts w:hint="eastAsia" w:ascii="宋体" w:hAnsi="宋体"/>
          <w:szCs w:val="21"/>
        </w:rPr>
        <w:t>结论范围：</w:t>
      </w:r>
      <w:r>
        <w:br w:type="textWrapping"/>
      </w:r>
      <w:r>
        <w:rPr>
          <w:rFonts w:hint="eastAsia" w:ascii="宋体" w:hAnsi="宋体"/>
          <w:szCs w:val="21"/>
        </w:rPr>
        <w:t>高峰时段：约 0.15-0.18元/公里</w:t>
      </w:r>
      <w:r>
        <w:br w:type="textWrapping"/>
      </w:r>
      <w:r>
        <w:rPr>
          <w:rFonts w:hint="eastAsia" w:ascii="宋体" w:hAnsi="宋体"/>
          <w:szCs w:val="21"/>
        </w:rPr>
        <w:t>平时段：约 0.10-0.12元/公里</w:t>
      </w:r>
      <w:r>
        <w:br w:type="textWrapping"/>
      </w:r>
      <w:r>
        <w:rPr>
          <w:rFonts w:hint="eastAsia" w:ascii="宋体" w:hAnsi="宋体"/>
          <w:szCs w:val="21"/>
        </w:rPr>
        <w:t>低谷时段：约0.06-0.07元/公里</w:t>
      </w:r>
    </w:p>
    <w:p w14:paraId="7C7CAA19">
      <w:pPr>
        <w:spacing w:line="300" w:lineRule="auto"/>
        <w:ind w:firstLine="420" w:firstLineChars="200"/>
        <w:jc w:val="left"/>
        <w:rPr>
          <w:rFonts w:hint="eastAsia" w:ascii="宋体" w:hAnsi="宋体"/>
          <w:szCs w:val="21"/>
        </w:rPr>
      </w:pPr>
      <w:r>
        <w:rPr>
          <w:rFonts w:hint="eastAsia" w:ascii="宋体" w:hAnsi="宋体"/>
          <w:szCs w:val="21"/>
        </w:rPr>
        <w:t>而纯燃油汽车处于不利地位，由于行驶速度的多变，耗油量较大。以丰田凯瑞美为例，2.0L燃油版：综合路况油耗约为7.19L/100km，每公里油费约为0.677元。2.5L燃油版：综合路况油耗约为8.2L/100km，每公里油费约为0.767元。 2.5L双擎版：综合路况油耗约为5.41L/100km，每公里油费约为0.509元。2.0L双擎版：综合路况油耗约为5.13L/100km，每公里油费约为0.484元。即在普通道路上，丰田凯美瑞的每公里油费在0.484元到0.767元之间，具体费用取决于车型和驾驶习惯。</w:t>
      </w:r>
    </w:p>
    <w:p w14:paraId="2A08363C">
      <w:pPr>
        <w:spacing w:line="300" w:lineRule="auto"/>
        <w:ind w:firstLine="420" w:firstLineChars="200"/>
        <w:jc w:val="left"/>
        <w:rPr>
          <w:rFonts w:hint="eastAsia" w:ascii="宋体" w:hAnsi="宋体"/>
          <w:szCs w:val="21"/>
        </w:rPr>
      </w:pPr>
      <w:r>
        <w:rPr>
          <w:rFonts w:hint="eastAsia" w:ascii="宋体" w:hAnsi="宋体"/>
          <w:szCs w:val="21"/>
        </w:rPr>
        <w:t>此时，纯电行驶汽车较纯燃油汽车每公里耗费具有显著优势，可采取政府让利的手段与增加电价（用于行驶的纯电新能源汽车），一方面获得环保效益，建设更环保的海南，另一方面，缓解了养路费征收较少的压力。</w:t>
      </w:r>
    </w:p>
    <w:p w14:paraId="46A0970A">
      <w:pPr>
        <w:spacing w:line="300" w:lineRule="auto"/>
        <w:ind w:firstLine="420" w:firstLineChars="200"/>
        <w:jc w:val="left"/>
        <w:rPr>
          <w:rFonts w:hint="eastAsia" w:ascii="宋体" w:hAnsi="宋体"/>
          <w:szCs w:val="21"/>
        </w:rPr>
      </w:pPr>
      <w:r>
        <w:rPr>
          <w:rFonts w:hint="eastAsia" w:ascii="宋体" w:hAnsi="宋体"/>
          <w:szCs w:val="21"/>
        </w:rPr>
        <w:t>在高速道路上，由于要克服高风阻同时保持高车速，纯电汽车耗电量较大，处于不利地位。比亚迪汉EV在高速道路上百公里耗电量约为18-22度。海口工商业电价海口的工商业电价分为平时段、高峰时段和低谷时段：</w:t>
      </w:r>
    </w:p>
    <w:p w14:paraId="7FDC19BF">
      <w:pPr>
        <w:spacing w:line="300" w:lineRule="auto"/>
        <w:ind w:firstLine="420" w:firstLineChars="200"/>
        <w:jc w:val="left"/>
        <w:rPr>
          <w:rFonts w:hint="eastAsia" w:ascii="宋体" w:hAnsi="宋体"/>
          <w:szCs w:val="21"/>
        </w:rPr>
      </w:pPr>
      <w:r>
        <w:rPr>
          <w:rFonts w:hint="eastAsia" w:ascii="宋体" w:hAnsi="宋体"/>
          <w:szCs w:val="21"/>
        </w:rPr>
        <w:t>• 平时段电价：0.65元/千瓦时</w:t>
      </w:r>
    </w:p>
    <w:p w14:paraId="0797E7B8">
      <w:pPr>
        <w:spacing w:line="300" w:lineRule="auto"/>
        <w:ind w:firstLine="420" w:firstLineChars="200"/>
        <w:jc w:val="left"/>
        <w:rPr>
          <w:rFonts w:hint="eastAsia" w:ascii="宋体" w:hAnsi="宋体"/>
          <w:szCs w:val="21"/>
        </w:rPr>
      </w:pPr>
      <w:r>
        <w:rPr>
          <w:rFonts w:hint="eastAsia" w:ascii="宋体" w:hAnsi="宋体"/>
          <w:szCs w:val="21"/>
        </w:rPr>
        <w:t xml:space="preserve">• 高峰时段电价：0.95元/千瓦时 </w:t>
      </w:r>
    </w:p>
    <w:p w14:paraId="4D9A5753">
      <w:pPr>
        <w:spacing w:line="300" w:lineRule="auto"/>
        <w:ind w:firstLine="420" w:firstLineChars="200"/>
        <w:jc w:val="left"/>
        <w:rPr>
          <w:rFonts w:hint="eastAsia" w:ascii="宋体" w:hAnsi="宋体"/>
          <w:szCs w:val="21"/>
        </w:rPr>
      </w:pPr>
      <w:r>
        <w:rPr>
          <w:rFonts w:hint="eastAsia" w:ascii="宋体" w:hAnsi="宋体"/>
          <w:szCs w:val="21"/>
        </w:rPr>
        <w:t>• 低谷时段电价：0.35元/千瓦时</w:t>
      </w:r>
    </w:p>
    <w:p w14:paraId="69C7DA27">
      <w:pPr>
        <w:spacing w:line="300" w:lineRule="auto"/>
        <w:ind w:firstLine="420" w:firstLineChars="200"/>
        <w:jc w:val="left"/>
        <w:rPr>
          <w:rFonts w:hint="eastAsia" w:ascii="宋体" w:hAnsi="宋体"/>
          <w:szCs w:val="21"/>
        </w:rPr>
      </w:pPr>
      <w:r>
        <w:rPr>
          <w:rFonts w:hint="eastAsia" w:ascii="宋体" w:hAnsi="宋体"/>
          <w:szCs w:val="21"/>
        </w:rPr>
        <w:t>每公里电费计算：按比亚迪汉EV在高速道路上的百公里耗电量为18-22度/百公里。</w:t>
      </w:r>
    </w:p>
    <w:p w14:paraId="51A85880">
      <w:pPr>
        <w:spacing w:line="300" w:lineRule="auto"/>
        <w:jc w:val="left"/>
        <w:rPr>
          <w:rFonts w:hint="eastAsia" w:ascii="宋体" w:hAnsi="宋体"/>
          <w:szCs w:val="21"/>
        </w:rPr>
      </w:pPr>
      <w:r>
        <w:rPr>
          <w:rFonts w:hint="eastAsia" w:ascii="宋体" w:hAnsi="宋体"/>
          <w:szCs w:val="21"/>
        </w:rPr>
        <w:t>高峰时段</w:t>
      </w:r>
      <w:r>
        <w:br w:type="textWrapping"/>
      </w:r>
      <w:r>
        <w:rPr>
          <w:rFonts w:hint="eastAsia" w:ascii="宋体" w:hAnsi="宋体"/>
          <w:szCs w:val="21"/>
        </w:rPr>
        <w:t>(18×0.95)/100=0.171元 (22×0.95)/100=0.143元</w:t>
      </w:r>
      <w:r>
        <w:br w:type="textWrapping"/>
      </w:r>
      <w:r>
        <w:rPr>
          <w:rFonts w:hint="eastAsia" w:ascii="宋体" w:hAnsi="宋体"/>
          <w:szCs w:val="21"/>
        </w:rPr>
        <w:t>平时段</w:t>
      </w:r>
      <w:r>
        <w:br w:type="textWrapping"/>
      </w:r>
      <w:r>
        <w:rPr>
          <w:rFonts w:hint="eastAsia" w:ascii="宋体" w:hAnsi="宋体"/>
          <w:szCs w:val="21"/>
        </w:rPr>
        <w:t>(18×0.65)/100=0.117元 (22×0.65)/100=0.143元</w:t>
      </w:r>
      <w:r>
        <w:br w:type="textWrapping"/>
      </w:r>
      <w:r>
        <w:rPr>
          <w:rFonts w:hint="eastAsia" w:ascii="宋体" w:hAnsi="宋体"/>
          <w:szCs w:val="21"/>
        </w:rPr>
        <w:t>低谷时段</w:t>
      </w:r>
      <w:r>
        <w:br w:type="textWrapping"/>
      </w:r>
      <w:r>
        <w:rPr>
          <w:rFonts w:hint="eastAsia" w:ascii="宋体" w:hAnsi="宋体"/>
          <w:szCs w:val="21"/>
        </w:rPr>
        <w:t>(18×0.35)/100=0.063元 (22×0.35)/100=0.077元</w:t>
      </w:r>
    </w:p>
    <w:p w14:paraId="1B13F6D7">
      <w:pPr>
        <w:spacing w:line="300" w:lineRule="auto"/>
        <w:ind w:firstLine="420" w:firstLineChars="200"/>
        <w:jc w:val="left"/>
        <w:rPr>
          <w:rFonts w:hint="eastAsia" w:ascii="宋体" w:hAnsi="宋体"/>
          <w:szCs w:val="21"/>
        </w:rPr>
      </w:pPr>
      <w:r>
        <w:rPr>
          <w:rFonts w:hint="eastAsia" w:ascii="宋体" w:hAnsi="宋体"/>
          <w:szCs w:val="21"/>
        </w:rPr>
        <w:t>由于高速道路交通状况良好，行驶速度均匀，相对于电力行驶的新能源汽车，纯燃油汽车耗油量较低，处于有利地位。丰田凯美瑞高速油耗： 2.0L自然吸气发动机：高速百公里油耗通常在5.5升左右。2.5L自然吸气发动机：高速百公里油耗约为6升。混合动力版本：高速百公里油耗约为4.5升。在汽油价格为9.43元/升的情况下，丰田凯美瑞在高速道路上的每公里油费如下：2.0L自然吸气版本：约0.52元/km。2.5L自然吸气版本：约0.57元/km。混合动力版本：约0.42元/km。</w:t>
      </w:r>
    </w:p>
    <w:p w14:paraId="0A885B9B">
      <w:pPr>
        <w:spacing w:line="300" w:lineRule="auto"/>
        <w:ind w:firstLine="420" w:firstLineChars="200"/>
        <w:jc w:val="left"/>
        <w:rPr>
          <w:rFonts w:hint="eastAsia" w:ascii="宋体" w:hAnsi="宋体"/>
          <w:szCs w:val="21"/>
        </w:rPr>
      </w:pPr>
      <w:r>
        <w:rPr>
          <w:rFonts w:hint="eastAsia" w:ascii="宋体" w:hAnsi="宋体"/>
          <w:szCs w:val="21"/>
        </w:rPr>
        <w:t>此时纯电行驶汽车较之纯燃油汽车仍然具有一定的优势，而且海南利用电池温度蓄能，电价在未来可能会降低。假设比亚迪汉EV年平均行驶1.5万公里，需分摊同等1260元/年的养路费，综合按照18度/百公里估算，年总用量2700度/年，需加征电价0.467元/度，按照当前电价计算，大约需要加征电价的百分之七十八。直接增加百分之七十八明显过高，可采用分阶段实施的方案，在初期增加百分之十八的电价（行驶用电），最终慢慢过渡到增加电价（行驶用电）的百分之三十左右（结合政府让利相结合的手段），一方面使用电汽车处于有利地位，降低对于新能源汽车的打击，另一方面，有利于降低海南的碳排放，建设美丽海南。具体方案见图6</w:t>
      </w:r>
    </w:p>
    <w:tbl>
      <w:tblPr>
        <w:tblStyle w:val="9"/>
        <w:tblpPr w:leftFromText="180" w:rightFromText="180" w:vertAnchor="text" w:tblpXSpec="center" w:tblpY="1"/>
        <w:tblOverlap w:val="neve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911"/>
        <w:gridCol w:w="8377"/>
      </w:tblGrid>
      <w:tr w14:paraId="26E300E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911" w:type="dxa"/>
            <w:shd w:val="clear" w:color="auto" w:fill="FFFFFF"/>
            <w:vAlign w:val="center"/>
          </w:tcPr>
          <w:p w14:paraId="576918C3">
            <w:pPr>
              <w:rPr>
                <w:rFonts w:ascii="Calibri" w:hAnsi="Calibri"/>
                <w:szCs w:val="24"/>
              </w:rPr>
            </w:pPr>
            <w:r>
              <w:rPr>
                <w:rFonts w:hint="eastAsia" w:ascii="Calibri" w:hAnsi="Calibri"/>
                <w:szCs w:val="24"/>
              </w:rPr>
              <w:t>阶段</w:t>
            </w:r>
          </w:p>
        </w:tc>
        <w:tc>
          <w:tcPr>
            <w:tcW w:w="8377" w:type="dxa"/>
            <w:vAlign w:val="center"/>
          </w:tcPr>
          <w:p w14:paraId="515567A5">
            <w:pPr>
              <w:jc w:val="center"/>
              <w:rPr>
                <w:rFonts w:ascii="Calibri" w:hAnsi="Calibri"/>
                <w:szCs w:val="24"/>
              </w:rPr>
            </w:pPr>
            <w:r>
              <w:rPr>
                <w:rFonts w:hint="eastAsia" w:ascii="Calibri" w:hAnsi="Calibri"/>
                <w:szCs w:val="24"/>
              </w:rPr>
              <w:t>具体内容</w:t>
            </w:r>
          </w:p>
        </w:tc>
      </w:tr>
      <w:tr w14:paraId="69B9A2F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911" w:type="dxa"/>
            <w:shd w:val="clear" w:color="auto" w:fill="FFFFFF"/>
            <w:vAlign w:val="center"/>
          </w:tcPr>
          <w:p w14:paraId="5B515FEF">
            <w:pPr>
              <w:rPr>
                <w:rFonts w:ascii="Calibri" w:hAnsi="Calibri"/>
                <w:szCs w:val="24"/>
              </w:rPr>
            </w:pPr>
            <w:r>
              <w:rPr>
                <w:rFonts w:hint="eastAsia" w:ascii="Calibri" w:hAnsi="Calibri"/>
                <w:szCs w:val="24"/>
              </w:rPr>
              <w:t>第一阶段</w:t>
            </w:r>
          </w:p>
        </w:tc>
        <w:tc>
          <w:tcPr>
            <w:tcW w:w="8377" w:type="dxa"/>
            <w:vAlign w:val="center"/>
          </w:tcPr>
          <w:p w14:paraId="5F26E5B9">
            <w:pPr>
              <w:rPr>
                <w:rFonts w:ascii="Calibri" w:hAnsi="Calibri"/>
                <w:szCs w:val="24"/>
              </w:rPr>
            </w:pPr>
            <w:r>
              <w:rPr>
                <w:rFonts w:hint="eastAsia" w:ascii="Calibri" w:hAnsi="Calibri"/>
                <w:szCs w:val="24"/>
              </w:rPr>
              <w:t>1.调研用户充电习惯、支付意愿及可接受价格。</w:t>
            </w:r>
            <w:r>
              <w:br w:type="textWrapping"/>
            </w:r>
            <w:r>
              <w:rPr>
                <w:rFonts w:hint="eastAsia" w:ascii="Calibri" w:hAnsi="Calibri"/>
                <w:szCs w:val="24"/>
              </w:rPr>
              <w:t>2.进行前期政策宣传与教育，为后期政策推行做铺垫。</w:t>
            </w:r>
            <w:r>
              <w:br w:type="textWrapping"/>
            </w:r>
            <w:r>
              <w:rPr>
                <w:rFonts w:hint="eastAsia" w:ascii="Calibri" w:hAnsi="Calibri"/>
                <w:szCs w:val="24"/>
              </w:rPr>
              <w:t>3.选取充电需求集中区域，试点差别化收费模式。</w:t>
            </w:r>
          </w:p>
        </w:tc>
      </w:tr>
      <w:tr w14:paraId="75B3F22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911" w:type="dxa"/>
            <w:shd w:val="clear" w:color="auto" w:fill="FFFFFF"/>
            <w:vAlign w:val="center"/>
          </w:tcPr>
          <w:p w14:paraId="0CD12B6B">
            <w:pPr>
              <w:rPr>
                <w:rFonts w:ascii="Calibri" w:hAnsi="Calibri"/>
                <w:szCs w:val="24"/>
              </w:rPr>
            </w:pPr>
            <w:r>
              <w:rPr>
                <w:rFonts w:hint="eastAsia" w:ascii="Calibri" w:hAnsi="Calibri"/>
                <w:szCs w:val="24"/>
              </w:rPr>
              <w:t>第二阶段</w:t>
            </w:r>
          </w:p>
        </w:tc>
        <w:tc>
          <w:tcPr>
            <w:tcW w:w="8377" w:type="dxa"/>
            <w:vAlign w:val="center"/>
          </w:tcPr>
          <w:p w14:paraId="3EC31866">
            <w:pPr>
              <w:rPr>
                <w:rFonts w:ascii="Calibri" w:hAnsi="Calibri"/>
                <w:szCs w:val="24"/>
              </w:rPr>
            </w:pPr>
            <w:r>
              <w:rPr>
                <w:rFonts w:hint="eastAsia" w:ascii="Calibri" w:hAnsi="Calibri"/>
                <w:szCs w:val="24"/>
              </w:rPr>
              <w:t>1.区域差异化定价:旺季与高峰时段适当加价。</w:t>
            </w:r>
            <w:r>
              <w:br w:type="textWrapping"/>
            </w:r>
            <w:r>
              <w:rPr>
                <w:rFonts w:hint="eastAsia" w:ascii="Calibri" w:hAnsi="Calibri"/>
                <w:szCs w:val="24"/>
              </w:rPr>
              <w:t>2.动态定价机制:以加征电价(行驶用电)百分之十八为标准，根据实际情况上下浮动。</w:t>
            </w:r>
            <w:r>
              <w:br w:type="textWrapping"/>
            </w:r>
            <w:r>
              <w:rPr>
                <w:rFonts w:hint="eastAsia" w:ascii="Calibri" w:hAnsi="Calibri"/>
                <w:szCs w:val="24"/>
              </w:rPr>
              <w:t>3.用户反馈、调整:公开资金流向，争议较大的部分进行公众协商。。</w:t>
            </w:r>
          </w:p>
        </w:tc>
      </w:tr>
      <w:tr w14:paraId="78DF82C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911" w:type="dxa"/>
            <w:shd w:val="clear" w:color="auto" w:fill="FFFFFF"/>
            <w:vAlign w:val="center"/>
          </w:tcPr>
          <w:p w14:paraId="1DD8B9B7">
            <w:pPr>
              <w:rPr>
                <w:rFonts w:ascii="Calibri" w:hAnsi="Calibri"/>
                <w:szCs w:val="24"/>
              </w:rPr>
            </w:pPr>
            <w:r>
              <w:rPr>
                <w:rFonts w:hint="eastAsia" w:ascii="Calibri" w:hAnsi="Calibri"/>
                <w:szCs w:val="24"/>
              </w:rPr>
              <w:t>第三阶段</w:t>
            </w:r>
          </w:p>
          <w:p w14:paraId="302682DC">
            <w:pPr>
              <w:jc w:val="center"/>
              <w:rPr>
                <w:rFonts w:ascii="Calibri" w:hAnsi="Calibri"/>
                <w:szCs w:val="24"/>
              </w:rPr>
            </w:pPr>
          </w:p>
        </w:tc>
        <w:tc>
          <w:tcPr>
            <w:tcW w:w="8377" w:type="dxa"/>
            <w:vAlign w:val="center"/>
          </w:tcPr>
          <w:p w14:paraId="7E83A4C2">
            <w:pPr>
              <w:rPr>
                <w:rFonts w:ascii="Calibri" w:hAnsi="Calibri"/>
                <w:szCs w:val="24"/>
              </w:rPr>
            </w:pPr>
            <w:r>
              <w:rPr>
                <w:rFonts w:hint="eastAsia" w:ascii="Calibri" w:hAnsi="Calibri"/>
                <w:szCs w:val="24"/>
              </w:rPr>
              <w:t>1.绿色能源融合:对使用光伏、储能的充电桩给予税收减免。</w:t>
            </w:r>
            <w:r>
              <w:br w:type="textWrapping"/>
            </w:r>
            <w:r>
              <w:rPr>
                <w:rFonts w:hint="eastAsia" w:ascii="Calibri" w:hAnsi="Calibri"/>
                <w:szCs w:val="24"/>
              </w:rPr>
              <w:t>2.开放充电桩运营市场，鼓励企业通过服务质量竞争，允许运营商在政府指导价范围内自动定价。(上下浮动&lt;10%)</w:t>
            </w:r>
            <w:r>
              <w:br w:type="textWrapping"/>
            </w:r>
            <w:r>
              <w:rPr>
                <w:rFonts w:hint="eastAsia" w:ascii="Calibri" w:hAnsi="Calibri"/>
                <w:szCs w:val="24"/>
              </w:rPr>
              <w:t>3.制定相关条例，逐步过渡至增加电价(行驶用电)的百分之三十以填补养路费和高速通行费的财政缺口。。</w:t>
            </w:r>
          </w:p>
        </w:tc>
      </w:tr>
    </w:tbl>
    <w:p w14:paraId="6CDD4D38">
      <w:pPr>
        <w:spacing w:line="300" w:lineRule="auto"/>
        <w:jc w:val="center"/>
        <w:rPr>
          <w:rFonts w:hint="eastAsia" w:ascii="宋体" w:hAnsi="宋体"/>
          <w:sz w:val="18"/>
          <w:szCs w:val="18"/>
        </w:rPr>
      </w:pPr>
      <w:r>
        <w:rPr>
          <w:rFonts w:hint="eastAsia" w:ascii="宋体" w:hAnsi="宋体"/>
          <w:sz w:val="18"/>
          <w:szCs w:val="18"/>
        </w:rPr>
        <w:t>图6</w:t>
      </w:r>
    </w:p>
    <w:p w14:paraId="2C836B95">
      <w:pPr>
        <w:spacing w:line="300" w:lineRule="auto"/>
        <w:ind w:firstLine="420" w:firstLineChars="200"/>
        <w:jc w:val="left"/>
        <w:rPr>
          <w:rFonts w:hint="default" w:ascii="宋体" w:hAnsi="宋体" w:eastAsia="宋体"/>
          <w:szCs w:val="21"/>
          <w:lang w:val="en-US" w:eastAsia="zh-CN"/>
        </w:rPr>
      </w:pPr>
      <w:r>
        <w:rPr>
          <w:rFonts w:hint="eastAsia" w:ascii="宋体" w:hAnsi="宋体"/>
          <w:szCs w:val="21"/>
        </w:rPr>
        <w:t>无论是纯电动或插电混动汽车（含增程）、纯燃油汽车或蓝牌HEV油电混用汽车，均可分为用油与用电两个方面参照上述分析。但</w:t>
      </w:r>
      <w:r>
        <w:rPr>
          <w:rFonts w:hint="eastAsia" w:ascii="宋体" w:hAnsi="宋体"/>
          <w:szCs w:val="21"/>
          <w:lang w:val="en-US" w:eastAsia="zh-CN"/>
        </w:rPr>
        <w:t>需要着重考虑新能源汽车普及带来的双重治理悖论。</w:t>
      </w:r>
    </w:p>
    <w:p w14:paraId="21888FDA">
      <w:pPr>
        <w:spacing w:line="300" w:lineRule="auto"/>
        <w:ind w:firstLine="420" w:firstLineChars="200"/>
        <w:jc w:val="left"/>
        <w:rPr>
          <w:rFonts w:hint="eastAsia" w:ascii="宋体" w:hAnsi="宋体"/>
          <w:szCs w:val="21"/>
        </w:rPr>
      </w:pPr>
      <w:r>
        <w:rPr>
          <w:rFonts w:hint="eastAsia" w:ascii="宋体" w:hAnsi="宋体"/>
          <w:szCs w:val="21"/>
          <w:lang w:val="en-US" w:eastAsia="zh-CN"/>
        </w:rPr>
        <w:t>1.能源安全悖论：（</w:t>
      </w:r>
      <w:r>
        <w:rPr>
          <w:rFonts w:hint="eastAsia" w:ascii="宋体" w:hAnsi="宋体"/>
          <w:szCs w:val="21"/>
        </w:rPr>
        <w:t>电力来源方面</w:t>
      </w:r>
      <w:r>
        <w:rPr>
          <w:rFonts w:hint="eastAsia" w:ascii="宋体" w:hAnsi="宋体"/>
          <w:szCs w:val="21"/>
          <w:lang w:eastAsia="zh-CN"/>
        </w:rPr>
        <w:t>）</w:t>
      </w:r>
      <w:r>
        <w:rPr>
          <w:rFonts w:hint="eastAsia" w:ascii="宋体" w:hAnsi="宋体"/>
          <w:szCs w:val="21"/>
        </w:rPr>
        <w:t>:充电桩</w:t>
      </w:r>
      <w:r>
        <w:rPr>
          <w:rFonts w:hint="eastAsia" w:ascii="宋体" w:hAnsi="宋体"/>
          <w:szCs w:val="21"/>
          <w:lang w:val="en-US" w:eastAsia="zh-CN"/>
        </w:rPr>
        <w:t>附加费导致用电成本增加</w:t>
      </w:r>
      <w:r>
        <w:rPr>
          <w:rFonts w:hint="eastAsia" w:ascii="宋体" w:hAnsi="宋体"/>
          <w:szCs w:val="21"/>
        </w:rPr>
        <w:t>，</w:t>
      </w:r>
      <w:r>
        <w:rPr>
          <w:rFonts w:hint="eastAsia" w:ascii="宋体" w:hAnsi="宋体"/>
          <w:szCs w:val="21"/>
          <w:lang w:val="en-US" w:eastAsia="zh-CN"/>
        </w:rPr>
        <w:t>可能会引发“飞线充电”“火灾”等安全隐患（海口市2023年新能源车火灾案例中63%涉及私接电路），进而导致管理难度增加</w:t>
      </w:r>
      <w:r>
        <w:rPr>
          <w:rFonts w:hint="eastAsia" w:ascii="宋体" w:hAnsi="宋体"/>
          <w:szCs w:val="21"/>
        </w:rPr>
        <w:t>。</w:t>
      </w:r>
    </w:p>
    <w:p w14:paraId="55E92977">
      <w:pPr>
        <w:spacing w:line="300" w:lineRule="auto"/>
        <w:ind w:firstLine="420" w:firstLineChars="200"/>
        <w:jc w:val="left"/>
        <w:rPr>
          <w:rFonts w:hint="eastAsia" w:ascii="宋体" w:hAnsi="宋体"/>
          <w:szCs w:val="21"/>
        </w:rPr>
      </w:pPr>
      <w:r>
        <w:rPr>
          <w:rFonts w:hint="eastAsia" w:ascii="宋体" w:hAnsi="宋体"/>
          <w:szCs w:val="21"/>
          <w:lang w:val="en-US" w:eastAsia="zh-CN"/>
        </w:rPr>
        <w:t>2.技术发展悖论：（</w:t>
      </w:r>
      <w:r>
        <w:rPr>
          <w:rFonts w:hint="eastAsia" w:ascii="宋体" w:hAnsi="宋体"/>
          <w:szCs w:val="21"/>
        </w:rPr>
        <w:t>电力用途方面</w:t>
      </w:r>
      <w:r>
        <w:rPr>
          <w:rFonts w:hint="eastAsia" w:ascii="宋体" w:hAnsi="宋体"/>
          <w:szCs w:val="21"/>
          <w:lang w:eastAsia="zh-CN"/>
        </w:rPr>
        <w:t>）</w:t>
      </w:r>
      <w:r>
        <w:rPr>
          <w:rFonts w:hint="eastAsia" w:ascii="宋体" w:hAnsi="宋体"/>
          <w:szCs w:val="21"/>
        </w:rPr>
        <w:t>：</w:t>
      </w:r>
      <w:r>
        <w:rPr>
          <w:rFonts w:hint="eastAsia" w:ascii="宋体" w:hAnsi="宋体"/>
          <w:szCs w:val="21"/>
          <w:lang w:val="en-US" w:eastAsia="zh-CN"/>
        </w:rPr>
        <w:t>智能驾驶设备用电与驱动用电混同计量，</w:t>
      </w:r>
      <w:r>
        <w:rPr>
          <w:rFonts w:hint="eastAsia" w:ascii="宋体" w:hAnsi="宋体"/>
          <w:szCs w:val="21"/>
        </w:rPr>
        <w:t>例如屏幕显示、多传感器和芯片支持的自动驾驶功能等，征收费用不合理，其电力应该按照不含附加费的电价进行衡量。因此，如何识别其电力的用途成为了迫切需要解决的问题。此外，对于常见的非行驶驱动力为电力的智能驾驶用电，若进行征收，也是不合理的，</w:t>
      </w:r>
      <w:r>
        <w:rPr>
          <w:rFonts w:hint="eastAsia" w:ascii="宋体" w:hAnsi="宋体"/>
          <w:color w:val="0000FF"/>
          <w:szCs w:val="21"/>
          <w:lang w:val="en-US" w:eastAsia="zh-C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测算显示每增加</w:t>
      </w:r>
      <w:r>
        <w:rPr>
          <w:rFonts w:hint="eastAsia" w:ascii="宋体" w:hAnsi="宋体"/>
          <w:szCs w:val="21"/>
          <w:lang w:val="en-US" w:eastAsia="zh-CN"/>
        </w:rPr>
        <w:t>0.1元/km费用将导致自动驾驶研发预算削减18%。</w:t>
      </w:r>
      <w:r>
        <w:rPr>
          <w:rFonts w:hint="eastAsia" w:ascii="宋体" w:hAnsi="宋体"/>
          <w:szCs w:val="21"/>
        </w:rPr>
        <w:t>（探究把养路费和高速通行费加入到新能源汽车的充电费带来的影响，见图7）</w:t>
      </w:r>
    </w:p>
    <w:p w14:paraId="7AF2E8DF"/>
    <w:tbl>
      <w:tblPr>
        <w:tblStyle w:val="9"/>
        <w:tblpPr w:leftFromText="180" w:rightFromText="180" w:vertAnchor="text" w:tblpXSpec="center" w:tblpY="1"/>
        <w:tblOverlap w:val="neve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67"/>
        <w:gridCol w:w="3759"/>
        <w:gridCol w:w="4462"/>
      </w:tblGrid>
      <w:tr w14:paraId="254D7D7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1067" w:type="dxa"/>
            <w:shd w:val="clear" w:color="auto" w:fill="FFFFFF"/>
            <w:vAlign w:val="center"/>
          </w:tcPr>
          <w:p w14:paraId="37840F5C">
            <w:pPr>
              <w:jc w:val="center"/>
            </w:pPr>
            <w:r>
              <w:rPr>
                <w:rFonts w:hint="eastAsia"/>
              </w:rPr>
              <w:t>新能源汽车</w:t>
            </w:r>
          </w:p>
        </w:tc>
        <w:tc>
          <w:tcPr>
            <w:tcW w:w="3759" w:type="dxa"/>
            <w:vAlign w:val="center"/>
          </w:tcPr>
          <w:p w14:paraId="7B6F2418">
            <w:pPr>
              <w:jc w:val="center"/>
            </w:pPr>
            <w:r>
              <w:rPr>
                <w:rFonts w:hint="eastAsia"/>
              </w:rPr>
              <w:t>行驶经济性</w:t>
            </w:r>
          </w:p>
        </w:tc>
        <w:tc>
          <w:tcPr>
            <w:tcW w:w="4462" w:type="dxa"/>
            <w:vAlign w:val="center"/>
          </w:tcPr>
          <w:p w14:paraId="2997CFB5">
            <w:pPr>
              <w:jc w:val="center"/>
            </w:pPr>
            <w:r>
              <w:rPr>
                <w:rFonts w:hint="eastAsia"/>
              </w:rPr>
              <w:t>市场接受度</w:t>
            </w:r>
          </w:p>
        </w:tc>
      </w:tr>
      <w:tr w14:paraId="18F0247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1067" w:type="dxa"/>
            <w:shd w:val="clear" w:color="auto" w:fill="FFFFFF"/>
            <w:vAlign w:val="center"/>
          </w:tcPr>
          <w:p w14:paraId="5B53D399">
            <w:r>
              <w:rPr>
                <w:rFonts w:hint="eastAsia"/>
              </w:rPr>
              <w:t>EV</w:t>
            </w:r>
          </w:p>
        </w:tc>
        <w:tc>
          <w:tcPr>
            <w:tcW w:w="3759" w:type="dxa"/>
            <w:vAlign w:val="center"/>
          </w:tcPr>
          <w:p w14:paraId="6A37CED9">
            <w:pPr>
              <w:jc w:val="center"/>
            </w:pPr>
            <w:r>
              <w:rPr>
                <w:rFonts w:hint="eastAsia"/>
              </w:rPr>
              <w:t>成本优势削弱，与燃油车的经济性差距缩小。</w:t>
            </w:r>
          </w:p>
        </w:tc>
        <w:tc>
          <w:tcPr>
            <w:tcW w:w="4462" w:type="dxa"/>
            <w:vAlign w:val="center"/>
          </w:tcPr>
          <w:p w14:paraId="1300CA8C">
            <w:pPr>
              <w:jc w:val="center"/>
            </w:pPr>
            <w:r>
              <w:rPr>
                <w:rFonts w:hint="eastAsia"/>
              </w:rPr>
              <w:t>短期降低市场接受度，后期逐渐提升。</w:t>
            </w:r>
          </w:p>
        </w:tc>
      </w:tr>
      <w:tr w14:paraId="6D2845F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1067" w:type="dxa"/>
            <w:shd w:val="clear" w:color="auto" w:fill="FFFFFF"/>
            <w:vAlign w:val="center"/>
          </w:tcPr>
          <w:p w14:paraId="2C602E1E">
            <w:r>
              <w:rPr>
                <w:rFonts w:hint="eastAsia"/>
              </w:rPr>
              <w:t xml:space="preserve">     EREV</w:t>
            </w:r>
          </w:p>
        </w:tc>
        <w:tc>
          <w:tcPr>
            <w:tcW w:w="3759" w:type="dxa"/>
            <w:vAlign w:val="center"/>
          </w:tcPr>
          <w:p w14:paraId="7DA1AA83">
            <w:pPr>
              <w:jc w:val="center"/>
            </w:pPr>
            <w:r>
              <w:rPr>
                <w:rFonts w:hint="eastAsia"/>
              </w:rPr>
              <w:t>受新增费用影响较小，与燃油车相比仍具有优势。</w:t>
            </w:r>
          </w:p>
        </w:tc>
        <w:tc>
          <w:tcPr>
            <w:tcW w:w="4462" w:type="dxa"/>
            <w:vAlign w:val="center"/>
          </w:tcPr>
          <w:p w14:paraId="13764EA1">
            <w:pPr>
              <w:jc w:val="center"/>
            </w:pPr>
            <w:r>
              <w:rPr>
                <w:rFonts w:hint="eastAsia"/>
              </w:rPr>
              <w:t>对市场接受度无较大影响，在市场上具有一定的 竞争优势。</w:t>
            </w:r>
          </w:p>
        </w:tc>
      </w:tr>
      <w:tr w14:paraId="522833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0" w:hRule="exact"/>
          <w:jc w:val="center"/>
        </w:trPr>
        <w:tc>
          <w:tcPr>
            <w:tcW w:w="1067" w:type="dxa"/>
            <w:shd w:val="clear" w:color="auto" w:fill="FFFFFF"/>
            <w:vAlign w:val="center"/>
          </w:tcPr>
          <w:p w14:paraId="5BB0DA90">
            <w:r>
              <w:rPr>
                <w:rFonts w:hint="eastAsia"/>
              </w:rPr>
              <w:t xml:space="preserve">     PHEV</w:t>
            </w:r>
          </w:p>
          <w:p w14:paraId="76F0FAE6">
            <w:pPr>
              <w:jc w:val="center"/>
            </w:pPr>
          </w:p>
        </w:tc>
        <w:tc>
          <w:tcPr>
            <w:tcW w:w="3759" w:type="dxa"/>
            <w:vAlign w:val="center"/>
          </w:tcPr>
          <w:p w14:paraId="7962D4DB">
            <w:pPr>
              <w:jc w:val="center"/>
            </w:pPr>
            <w:r>
              <w:rPr>
                <w:rFonts w:hint="eastAsia"/>
              </w:rPr>
              <w:t>在城市工况下具有更高的燃油经济性。</w:t>
            </w:r>
          </w:p>
        </w:tc>
        <w:tc>
          <w:tcPr>
            <w:tcW w:w="4462" w:type="dxa"/>
            <w:vAlign w:val="center"/>
          </w:tcPr>
          <w:p w14:paraId="2D056B42">
            <w:pPr>
              <w:jc w:val="center"/>
            </w:pPr>
            <w:r>
              <w:rPr>
                <w:rFonts w:hint="eastAsia"/>
              </w:rPr>
              <w:t>影响一定的市场接受度，但不会完全丧失。</w:t>
            </w:r>
          </w:p>
        </w:tc>
      </w:tr>
    </w:tbl>
    <w:p w14:paraId="5B021606">
      <w:pPr>
        <w:spacing w:line="300" w:lineRule="auto"/>
        <w:ind w:firstLine="360" w:firstLineChars="200"/>
        <w:jc w:val="center"/>
        <w:rPr>
          <w:rFonts w:hint="eastAsia" w:ascii="宋体" w:hAnsi="宋体"/>
          <w:sz w:val="18"/>
          <w:szCs w:val="18"/>
        </w:rPr>
      </w:pPr>
      <w:r>
        <w:rPr>
          <w:rFonts w:hint="eastAsia" w:ascii="宋体" w:hAnsi="宋体"/>
          <w:sz w:val="18"/>
          <w:szCs w:val="18"/>
        </w:rPr>
        <w:t>图7</w:t>
      </w:r>
    </w:p>
    <w:p w14:paraId="4B89F811">
      <w:pPr>
        <w:spacing w:line="300" w:lineRule="auto"/>
        <w:ind w:firstLine="482" w:firstLineChars="200"/>
        <w:jc w:val="left"/>
        <w:rPr>
          <w:rFonts w:hint="eastAsia" w:ascii="宋体" w:hAnsi="宋体"/>
          <w:b/>
          <w:bCs/>
          <w:sz w:val="24"/>
          <w:szCs w:val="24"/>
        </w:rPr>
      </w:pPr>
      <w:r>
        <w:rPr>
          <w:rFonts w:hint="eastAsia" w:ascii="宋体" w:hAnsi="宋体"/>
          <w:b/>
          <w:bCs/>
          <w:sz w:val="24"/>
          <w:szCs w:val="24"/>
        </w:rPr>
        <w:t>（二）对策建议</w:t>
      </w:r>
    </w:p>
    <w:p w14:paraId="7A1FE240">
      <w:pPr>
        <w:spacing w:line="300" w:lineRule="auto"/>
        <w:ind w:firstLine="420" w:firstLineChars="200"/>
        <w:jc w:val="left"/>
        <w:rPr>
          <w:rFonts w:hint="eastAsia" w:ascii="宋体" w:hAnsi="宋体"/>
          <w:szCs w:val="21"/>
        </w:rPr>
      </w:pPr>
      <w:r>
        <w:rPr>
          <w:rFonts w:hint="eastAsia" w:ascii="宋体" w:hAnsi="宋体"/>
          <w:szCs w:val="21"/>
        </w:rPr>
        <w:t>针对以上多个方面可能存在的问题分析，我们提出以下两种解决方案：第一种，充电环节征收且对非行驶驱动用电部分不退费，这种方案对于EV、EREV和PHEV车辆征收了不应征收的费用，从而增加了这些车辆的行驶费用，会影响新能源汽车消费者的购买热情，打击其行业的发展。第二种，在充电环节征收但考虑对非行驶驱动用电部分退费</w:t>
      </w:r>
      <w:r>
        <w:rPr>
          <w:rFonts w:hint="eastAsia" w:ascii="宋体" w:hAnsi="宋体"/>
          <w:szCs w:val="21"/>
          <w:lang w:eastAsia="zh-CN"/>
        </w:rPr>
        <w:t>，</w:t>
      </w:r>
      <w:r>
        <w:rPr>
          <w:rFonts w:hint="eastAsia" w:ascii="宋体" w:hAnsi="宋体"/>
          <w:szCs w:val="21"/>
          <w:lang w:val="en-US" w:eastAsia="zh-CN"/>
        </w:rPr>
        <w:t>通过部署支持V2G协议的智能电表、建立车载用电分项计量数据库、实施绿电消费积分奖励制度等，此外，借助OBD数据的驱动与非驱动用电分离算法（准确率&gt;92.3%)，对非行驶用电退费，</w:t>
      </w:r>
      <w:r>
        <w:rPr>
          <w:rFonts w:hint="eastAsia" w:ascii="宋体" w:hAnsi="宋体"/>
          <w:szCs w:val="21"/>
        </w:rPr>
        <w:t>减低对于新能源汽车行业的影响。</w:t>
      </w:r>
    </w:p>
    <w:p w14:paraId="4E74715E">
      <w:pPr>
        <w:spacing w:line="300" w:lineRule="auto"/>
        <w:ind w:firstLine="482" w:firstLineChars="200"/>
        <w:jc w:val="left"/>
        <w:rPr>
          <w:rFonts w:hint="eastAsia" w:ascii="宋体" w:hAnsi="宋体"/>
          <w:b/>
          <w:bCs/>
          <w:sz w:val="24"/>
          <w:szCs w:val="24"/>
        </w:rPr>
      </w:pPr>
      <w:r>
        <w:rPr>
          <w:rFonts w:hint="eastAsia" w:ascii="宋体" w:hAnsi="宋体"/>
          <w:b/>
          <w:bCs/>
          <w:sz w:val="24"/>
          <w:szCs w:val="24"/>
        </w:rPr>
        <w:t>（三）方案结论</w:t>
      </w:r>
    </w:p>
    <w:p w14:paraId="4E9FADED">
      <w:pPr>
        <w:spacing w:line="300" w:lineRule="auto"/>
        <w:ind w:firstLine="420" w:firstLineChars="200"/>
        <w:jc w:val="left"/>
        <w:rPr>
          <w:rFonts w:hint="eastAsia" w:ascii="宋体" w:hAnsi="宋体"/>
          <w:szCs w:val="21"/>
        </w:rPr>
      </w:pPr>
      <w:r>
        <w:rPr>
          <w:rFonts w:hint="eastAsia" w:ascii="宋体" w:hAnsi="宋体"/>
          <w:szCs w:val="21"/>
        </w:rPr>
        <w:t>综合上述的分析：对于从在充电桩充电过程中加收费用，可以弥补养路费的收入缺口、提供更加可持续的政府资金来源、促进交通系统持续运行，但同时加重电动车车主负担、增加了社会管理与执行的难度、影响带新能源汽车的推广乃至新能源汽车产业的发展。为了使这一方案更具可行性，我们探索出以下几条路径：</w:t>
      </w:r>
    </w:p>
    <w:p w14:paraId="218EBB17">
      <w:pPr>
        <w:spacing w:line="300" w:lineRule="auto"/>
        <w:ind w:firstLine="420" w:firstLineChars="200"/>
        <w:jc w:val="left"/>
        <w:rPr>
          <w:rFonts w:hint="eastAsia" w:ascii="宋体" w:hAnsi="宋体"/>
          <w:szCs w:val="21"/>
        </w:rPr>
      </w:pPr>
      <w:r>
        <w:rPr>
          <w:rFonts w:hint="eastAsia" w:ascii="宋体" w:hAnsi="宋体"/>
          <w:szCs w:val="21"/>
        </w:rPr>
        <w:t>（1）</w:t>
      </w:r>
      <w:r>
        <w:rPr>
          <w:rFonts w:hint="eastAsia" w:ascii="宋体" w:hAnsi="宋体"/>
          <w:szCs w:val="21"/>
          <w:lang w:val="en-US" w:eastAsia="zh-CN"/>
        </w:rPr>
        <w:t>政策创新：动态边际定价（海南智慧交通云平台）、安全充电保险池（银保监局监管账户）、技术发展反哺基金（省财政厅专项账户）</w:t>
      </w:r>
      <w:r>
        <w:rPr>
          <w:rFonts w:hint="eastAsia" w:ascii="宋体" w:hAnsi="宋体"/>
          <w:szCs w:val="21"/>
        </w:rPr>
        <w:t>。</w:t>
      </w:r>
    </w:p>
    <w:p w14:paraId="37FED66B">
      <w:pPr>
        <w:spacing w:line="300" w:lineRule="auto"/>
        <w:ind w:firstLine="420" w:firstLineChars="200"/>
        <w:jc w:val="left"/>
        <w:rPr>
          <w:rFonts w:hint="eastAsia"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)分阶段试点：选取特定区域（如环岛高速服务区）或特定车辆（商用车）试点，</w:t>
      </w:r>
      <w:r>
        <w:rPr>
          <w:rFonts w:hint="eastAsia" w:ascii="宋体" w:hAnsi="宋体"/>
          <w:szCs w:val="21"/>
          <w:lang w:val="en-US" w:eastAsia="zh-CN"/>
        </w:rPr>
        <w:t>于试点期（高速东线收费测试、智能计量设备批量安装），推广期（充电安全信用体系全覆盖、跨境物流车辆专项费改），深化期（确定充电标准、打通碳交易市场)</w:t>
      </w:r>
      <w:r>
        <w:rPr>
          <w:rFonts w:hint="eastAsia" w:ascii="宋体" w:hAnsi="宋体"/>
          <w:szCs w:val="21"/>
        </w:rPr>
        <w:t>逐步验证政策效果</w:t>
      </w:r>
      <w:r>
        <w:rPr>
          <w:rFonts w:hint="eastAsia" w:ascii="宋体" w:hAnsi="宋体"/>
          <w:szCs w:val="21"/>
          <w:lang w:eastAsia="zh-CN"/>
        </w:rPr>
        <w:t>。</w:t>
      </w:r>
    </w:p>
    <w:p w14:paraId="2606C9D4">
      <w:pPr>
        <w:spacing w:line="300" w:lineRule="auto"/>
        <w:ind w:firstLine="420" w:firstLineChars="200"/>
        <w:jc w:val="left"/>
        <w:rPr>
          <w:rFonts w:hint="eastAsia" w:ascii="宋体" w:hAnsi="宋体"/>
          <w:szCs w:val="21"/>
        </w:rPr>
      </w:pPr>
      <w:r>
        <w:rPr>
          <w:rFonts w:hint="eastAsia" w:ascii="宋体" w:hAnsi="宋体"/>
          <w:szCs w:val="21"/>
          <w:lang w:val="en-US" w:eastAsia="zh-CN"/>
        </w:rPr>
        <w:t>(3)</w:t>
      </w:r>
      <w:r>
        <w:rPr>
          <w:rFonts w:hint="eastAsia" w:ascii="宋体" w:hAnsi="宋体"/>
          <w:szCs w:val="21"/>
        </w:rPr>
        <w:t>差异化费率：根据车辆类型（私家车/商用车）、充电场景（公共/家用）、行驶里程设计阶梯费率，避免“一刀切”。</w:t>
      </w:r>
    </w:p>
    <w:bookmarkEnd w:id="0"/>
    <w:p w14:paraId="61A50CCD">
      <w:pPr>
        <w:spacing w:line="300" w:lineRule="auto"/>
        <w:ind w:firstLine="562" w:firstLineChars="200"/>
        <w:jc w:val="left"/>
        <w:rPr>
          <w:rFonts w:hint="eastAsia" w:ascii="黑体" w:hAnsi="黑体" w:eastAsia="黑体"/>
          <w:b/>
          <w:bCs/>
          <w:sz w:val="28"/>
          <w:szCs w:val="28"/>
        </w:rPr>
      </w:pPr>
      <w:r>
        <w:rPr>
          <w:rFonts w:hint="eastAsia" w:ascii="黑体" w:hAnsi="黑体" w:eastAsia="黑体"/>
          <w:b/>
          <w:bCs/>
          <w:sz w:val="28"/>
          <w:szCs w:val="28"/>
          <w:lang w:val="en-US" w:eastAsia="zh-CN"/>
        </w:rPr>
        <w:t>四</w:t>
      </w:r>
      <w:r>
        <w:rPr>
          <w:rFonts w:hint="eastAsia" w:ascii="黑体" w:hAnsi="黑体" w:eastAsia="黑体"/>
          <w:b/>
          <w:bCs/>
          <w:sz w:val="28"/>
          <w:szCs w:val="28"/>
        </w:rPr>
        <w:t>、政府与企业的协作对海南省新能源汽车征收费用</w:t>
      </w:r>
    </w:p>
    <w:p w14:paraId="13E8EEB0">
      <w:pPr>
        <w:spacing w:line="300" w:lineRule="auto"/>
        <w:ind w:firstLine="420" w:firstLineChars="200"/>
        <w:rPr>
          <w:rFonts w:hint="eastAsia" w:ascii="宋体" w:hAnsi="宋体"/>
          <w:szCs w:val="21"/>
        </w:rPr>
      </w:pPr>
      <w:r>
        <w:rPr>
          <w:rFonts w:hint="eastAsia" w:ascii="宋体" w:hAnsi="宋体"/>
          <w:szCs w:val="21"/>
        </w:rPr>
        <w:t>针对海南省对新能源汽车征收养路费、高速通行费的可行性讨论，我们已做出如上利用卫星定位系统以及通过充电环节解决矛盾问题的分析，然而方案的落实离不开政府政策的支持和政府、厂商、消费者之间的协同配合。我们将讨论政府对企业税收与补贴政策的优化方案，并结合结果，探究政府在通过芯片定位和充电桩计费两条路径中可发挥的作用。</w:t>
      </w:r>
    </w:p>
    <w:p w14:paraId="6A19A416">
      <w:pPr>
        <w:spacing w:line="300" w:lineRule="auto"/>
        <w:ind w:firstLine="482" w:firstLineChars="200"/>
        <w:rPr>
          <w:rFonts w:hint="eastAsia" w:ascii="宋体" w:hAnsi="宋体"/>
          <w:b/>
          <w:bCs/>
          <w:sz w:val="24"/>
          <w:szCs w:val="24"/>
        </w:rPr>
      </w:pPr>
      <w:r>
        <w:rPr>
          <w:rFonts w:hint="eastAsia" w:ascii="宋体" w:hAnsi="宋体"/>
          <w:b/>
          <w:bCs/>
          <w:sz w:val="24"/>
          <w:szCs w:val="24"/>
        </w:rPr>
        <w:t>（</w:t>
      </w:r>
      <w:r>
        <w:rPr>
          <w:rFonts w:ascii="宋体" w:hAnsi="宋体"/>
          <w:b/>
          <w:bCs/>
          <w:sz w:val="24"/>
          <w:szCs w:val="24"/>
        </w:rPr>
        <w:t>一</w:t>
      </w:r>
      <w:r>
        <w:rPr>
          <w:rFonts w:hint="eastAsia" w:ascii="宋体" w:hAnsi="宋体"/>
          <w:b/>
          <w:bCs/>
          <w:sz w:val="24"/>
          <w:szCs w:val="24"/>
        </w:rPr>
        <w:t>）</w:t>
      </w:r>
      <w:r>
        <w:rPr>
          <w:rFonts w:ascii="宋体" w:hAnsi="宋体"/>
          <w:b/>
          <w:bCs/>
          <w:sz w:val="24"/>
          <w:szCs w:val="24"/>
        </w:rPr>
        <w:t>现状分析</w:t>
      </w:r>
    </w:p>
    <w:p w14:paraId="74B8CB23">
      <w:pPr>
        <w:spacing w:line="300" w:lineRule="auto"/>
        <w:ind w:firstLine="420" w:firstLineChars="200"/>
        <w:rPr>
          <w:rFonts w:hint="eastAsia" w:ascii="宋体" w:hAnsi="宋体"/>
          <w:szCs w:val="21"/>
        </w:rPr>
      </w:pPr>
      <w:r>
        <w:rPr>
          <w:rFonts w:ascii="宋体" w:hAnsi="宋体"/>
          <w:szCs w:val="21"/>
        </w:rPr>
        <w:t>当前，海南省新能源汽车的推广成效</w:t>
      </w:r>
      <w:r>
        <w:rPr>
          <w:rFonts w:hint="eastAsia" w:ascii="宋体" w:hAnsi="宋体"/>
          <w:szCs w:val="21"/>
        </w:rPr>
        <w:t>十分</w:t>
      </w:r>
      <w:r>
        <w:rPr>
          <w:rFonts w:ascii="宋体" w:hAnsi="宋体"/>
          <w:szCs w:val="21"/>
        </w:rPr>
        <w:t>显著，</w:t>
      </w:r>
      <w:r>
        <w:rPr>
          <w:rFonts w:hint="eastAsia" w:ascii="宋体" w:hAnsi="宋体"/>
          <w:szCs w:val="21"/>
        </w:rPr>
        <w:t>新能源汽车的</w:t>
      </w:r>
      <w:r>
        <w:rPr>
          <w:rFonts w:ascii="宋体" w:hAnsi="宋体"/>
          <w:szCs w:val="21"/>
        </w:rPr>
        <w:t>保有量持续攀升。在街头巷尾，新能源汽车的身影</w:t>
      </w:r>
      <w:r>
        <w:rPr>
          <w:rFonts w:hint="eastAsia" w:ascii="宋体" w:hAnsi="宋体"/>
          <w:szCs w:val="21"/>
        </w:rPr>
        <w:t>越来越</w:t>
      </w:r>
      <w:r>
        <w:rPr>
          <w:rFonts w:ascii="宋体" w:hAnsi="宋体"/>
          <w:szCs w:val="21"/>
        </w:rPr>
        <w:t>常见，无论是城市</w:t>
      </w:r>
      <w:r>
        <w:rPr>
          <w:rFonts w:hint="eastAsia" w:ascii="宋体" w:hAnsi="宋体"/>
          <w:szCs w:val="21"/>
        </w:rPr>
        <w:t>内部</w:t>
      </w:r>
      <w:r>
        <w:rPr>
          <w:rFonts w:ascii="宋体" w:hAnsi="宋体"/>
          <w:szCs w:val="21"/>
        </w:rPr>
        <w:t>通勤还是</w:t>
      </w:r>
      <w:r>
        <w:rPr>
          <w:rFonts w:hint="eastAsia" w:ascii="宋体" w:hAnsi="宋体"/>
          <w:szCs w:val="21"/>
        </w:rPr>
        <w:t>外部</w:t>
      </w:r>
      <w:r>
        <w:rPr>
          <w:rFonts w:ascii="宋体" w:hAnsi="宋体"/>
          <w:szCs w:val="21"/>
        </w:rPr>
        <w:t>长途出行，新能源汽车都在交通出行中占据了越来越重要的地位。但</w:t>
      </w:r>
      <w:r>
        <w:rPr>
          <w:rFonts w:hint="eastAsia" w:ascii="宋体" w:hAnsi="宋体"/>
          <w:szCs w:val="21"/>
        </w:rPr>
        <w:t>是，</w:t>
      </w:r>
      <w:r>
        <w:rPr>
          <w:rFonts w:ascii="宋体" w:hAnsi="宋体"/>
          <w:szCs w:val="21"/>
        </w:rPr>
        <w:t>这也带来了新的问题。传统燃油车</w:t>
      </w:r>
      <w:r>
        <w:rPr>
          <w:rFonts w:hint="eastAsia" w:ascii="宋体" w:hAnsi="宋体"/>
          <w:szCs w:val="21"/>
        </w:rPr>
        <w:t>通过</w:t>
      </w:r>
      <w:r>
        <w:rPr>
          <w:rFonts w:ascii="宋体" w:hAnsi="宋体"/>
          <w:szCs w:val="21"/>
        </w:rPr>
        <w:t>燃油税等方式为公路建设、养护</w:t>
      </w:r>
      <w:r>
        <w:rPr>
          <w:rFonts w:hint="eastAsia" w:ascii="宋体" w:hAnsi="宋体"/>
          <w:szCs w:val="21"/>
        </w:rPr>
        <w:t>等</w:t>
      </w:r>
      <w:r>
        <w:rPr>
          <w:rFonts w:ascii="宋体" w:hAnsi="宋体"/>
          <w:szCs w:val="21"/>
        </w:rPr>
        <w:t>提供资金支持</w:t>
      </w:r>
      <w:r>
        <w:rPr>
          <w:rFonts w:hint="eastAsia" w:ascii="宋体" w:hAnsi="宋体"/>
          <w:szCs w:val="21"/>
        </w:rPr>
        <w:t>，但</w:t>
      </w:r>
      <w:r>
        <w:rPr>
          <w:rFonts w:ascii="宋体" w:hAnsi="宋体"/>
          <w:szCs w:val="21"/>
        </w:rPr>
        <w:t>新能源汽车</w:t>
      </w:r>
      <w:r>
        <w:rPr>
          <w:rFonts w:hint="eastAsia" w:ascii="宋体" w:hAnsi="宋体"/>
          <w:szCs w:val="21"/>
        </w:rPr>
        <w:t>在</w:t>
      </w:r>
      <w:r>
        <w:rPr>
          <w:rFonts w:ascii="宋体" w:hAnsi="宋体"/>
          <w:szCs w:val="21"/>
        </w:rPr>
        <w:t>使用过程中</w:t>
      </w:r>
      <w:r>
        <w:rPr>
          <w:rFonts w:hint="eastAsia" w:ascii="宋体" w:hAnsi="宋体"/>
          <w:szCs w:val="21"/>
        </w:rPr>
        <w:t>并</w:t>
      </w:r>
      <w:r>
        <w:rPr>
          <w:rFonts w:ascii="宋体" w:hAnsi="宋体"/>
          <w:szCs w:val="21"/>
        </w:rPr>
        <w:t>不消耗燃油，也就无法通过燃油税为公路</w:t>
      </w:r>
      <w:r>
        <w:rPr>
          <w:rFonts w:hint="eastAsia" w:ascii="宋体" w:hAnsi="宋体"/>
          <w:szCs w:val="21"/>
        </w:rPr>
        <w:t>的</w:t>
      </w:r>
      <w:r>
        <w:rPr>
          <w:rFonts w:ascii="宋体" w:hAnsi="宋体"/>
          <w:szCs w:val="21"/>
        </w:rPr>
        <w:t>建设</w:t>
      </w:r>
      <w:r>
        <w:rPr>
          <w:rFonts w:hint="eastAsia" w:ascii="宋体" w:hAnsi="宋体"/>
          <w:szCs w:val="21"/>
        </w:rPr>
        <w:t>与</w:t>
      </w:r>
      <w:r>
        <w:rPr>
          <w:rFonts w:ascii="宋体" w:hAnsi="宋体"/>
          <w:szCs w:val="21"/>
        </w:rPr>
        <w:t>养护贡献</w:t>
      </w:r>
      <w:r>
        <w:rPr>
          <w:rFonts w:hint="eastAsia" w:ascii="宋体" w:hAnsi="宋体"/>
          <w:szCs w:val="21"/>
        </w:rPr>
        <w:t>稳定的</w:t>
      </w:r>
      <w:r>
        <w:rPr>
          <w:rFonts w:ascii="宋体" w:hAnsi="宋体"/>
          <w:szCs w:val="21"/>
        </w:rPr>
        <w:t>资金。这使得公路建设和养护资金</w:t>
      </w:r>
      <w:r>
        <w:rPr>
          <w:rFonts w:hint="eastAsia" w:ascii="宋体" w:hAnsi="宋体"/>
          <w:szCs w:val="21"/>
        </w:rPr>
        <w:t>越来越</w:t>
      </w:r>
      <w:r>
        <w:rPr>
          <w:rFonts w:ascii="宋体" w:hAnsi="宋体"/>
          <w:szCs w:val="21"/>
        </w:rPr>
        <w:t>紧张。</w:t>
      </w:r>
      <w:r>
        <w:rPr>
          <w:rFonts w:hint="eastAsia" w:ascii="宋体" w:hAnsi="宋体"/>
          <w:szCs w:val="21"/>
        </w:rPr>
        <w:t>甚至</w:t>
      </w:r>
      <w:r>
        <w:rPr>
          <w:rFonts w:ascii="宋体" w:hAnsi="宋体"/>
          <w:szCs w:val="21"/>
        </w:rPr>
        <w:t>部分地区由于资金不足，公路修缮工作</w:t>
      </w:r>
      <w:r>
        <w:rPr>
          <w:rFonts w:hint="eastAsia" w:ascii="宋体" w:hAnsi="宋体"/>
          <w:szCs w:val="21"/>
        </w:rPr>
        <w:t>不断</w:t>
      </w:r>
      <w:r>
        <w:rPr>
          <w:rFonts w:ascii="宋体" w:hAnsi="宋体"/>
          <w:szCs w:val="21"/>
        </w:rPr>
        <w:t>滞后，</w:t>
      </w:r>
      <w:r>
        <w:rPr>
          <w:rFonts w:hint="eastAsia" w:ascii="宋体" w:hAnsi="宋体"/>
          <w:szCs w:val="21"/>
        </w:rPr>
        <w:t>以至于</w:t>
      </w:r>
      <w:r>
        <w:rPr>
          <w:rFonts w:ascii="宋体" w:hAnsi="宋体"/>
          <w:szCs w:val="21"/>
        </w:rPr>
        <w:t>道路出现破损、坑洼等</w:t>
      </w:r>
      <w:r>
        <w:rPr>
          <w:rFonts w:hint="eastAsia" w:ascii="宋体" w:hAnsi="宋体"/>
          <w:szCs w:val="21"/>
        </w:rPr>
        <w:t>严重</w:t>
      </w:r>
      <w:r>
        <w:rPr>
          <w:rFonts w:ascii="宋体" w:hAnsi="宋体"/>
          <w:szCs w:val="21"/>
        </w:rPr>
        <w:t>情况，不仅影响了车辆的行驶舒适性，还存在安全隐患。</w:t>
      </w:r>
    </w:p>
    <w:p w14:paraId="7055F42D">
      <w:pPr>
        <w:spacing w:line="300" w:lineRule="auto"/>
        <w:ind w:firstLine="482" w:firstLineChars="200"/>
        <w:rPr>
          <w:rFonts w:hint="eastAsia" w:ascii="宋体" w:hAnsi="宋体"/>
          <w:b/>
          <w:bCs/>
          <w:sz w:val="24"/>
          <w:szCs w:val="24"/>
        </w:rPr>
      </w:pPr>
      <w:r>
        <w:rPr>
          <w:rFonts w:hint="eastAsia" w:ascii="宋体" w:hAnsi="宋体"/>
          <w:b/>
          <w:bCs/>
          <w:sz w:val="24"/>
          <w:szCs w:val="24"/>
        </w:rPr>
        <w:t>（</w:t>
      </w:r>
      <w:r>
        <w:rPr>
          <w:rFonts w:ascii="宋体" w:hAnsi="宋体"/>
          <w:b/>
          <w:bCs/>
          <w:sz w:val="24"/>
          <w:szCs w:val="24"/>
        </w:rPr>
        <w:t>二</w:t>
      </w:r>
      <w:r>
        <w:rPr>
          <w:rFonts w:hint="eastAsia" w:ascii="宋体" w:hAnsi="宋体"/>
          <w:b/>
          <w:bCs/>
          <w:sz w:val="24"/>
          <w:szCs w:val="24"/>
        </w:rPr>
        <w:t>）</w:t>
      </w:r>
      <w:r>
        <w:rPr>
          <w:rFonts w:ascii="宋体" w:hAnsi="宋体"/>
          <w:b/>
          <w:bCs/>
          <w:sz w:val="24"/>
          <w:szCs w:val="24"/>
        </w:rPr>
        <w:t>论证分析</w:t>
      </w:r>
    </w:p>
    <w:p w14:paraId="2C8542EF">
      <w:pPr>
        <w:spacing w:line="300" w:lineRule="auto"/>
        <w:ind w:firstLine="422" w:firstLineChars="200"/>
        <w:rPr>
          <w:rFonts w:hint="eastAsia" w:ascii="宋体" w:hAnsi="宋体"/>
          <w:b/>
          <w:bCs/>
          <w:szCs w:val="21"/>
        </w:rPr>
      </w:pPr>
      <w:r>
        <w:rPr>
          <w:rFonts w:hint="eastAsia" w:ascii="宋体" w:hAnsi="宋体"/>
          <w:b/>
          <w:bCs/>
          <w:szCs w:val="21"/>
        </w:rPr>
        <w:t>1.</w:t>
      </w:r>
      <w:r>
        <w:rPr>
          <w:rFonts w:ascii="宋体" w:hAnsi="宋体"/>
          <w:b/>
          <w:bCs/>
          <w:szCs w:val="21"/>
        </w:rPr>
        <w:t>财政收入角度</w:t>
      </w:r>
    </w:p>
    <w:p w14:paraId="0F65838C">
      <w:pPr>
        <w:spacing w:line="300" w:lineRule="auto"/>
        <w:ind w:firstLine="420" w:firstLineChars="200"/>
        <w:rPr>
          <w:rFonts w:hint="eastAsia" w:ascii="宋体" w:hAnsi="宋体"/>
          <w:szCs w:val="21"/>
        </w:rPr>
      </w:pPr>
      <w:r>
        <w:rPr>
          <w:rFonts w:ascii="宋体" w:hAnsi="宋体"/>
          <w:szCs w:val="21"/>
        </w:rPr>
        <w:t>新能源汽车的</w:t>
      </w:r>
      <w:r>
        <w:rPr>
          <w:rFonts w:hint="eastAsia" w:ascii="宋体" w:hAnsi="宋体"/>
          <w:szCs w:val="21"/>
        </w:rPr>
        <w:t>推广普及使得</w:t>
      </w:r>
      <w:r>
        <w:rPr>
          <w:rFonts w:ascii="宋体" w:hAnsi="宋体"/>
          <w:szCs w:val="21"/>
        </w:rPr>
        <w:t>传统燃油车的市场份额逐渐缩小，</w:t>
      </w:r>
      <w:r>
        <w:rPr>
          <w:rFonts w:hint="eastAsia" w:ascii="宋体" w:hAnsi="宋体"/>
          <w:szCs w:val="21"/>
        </w:rPr>
        <w:t>同时导致相关的</w:t>
      </w:r>
      <w:r>
        <w:rPr>
          <w:rFonts w:ascii="宋体" w:hAnsi="宋体"/>
          <w:szCs w:val="21"/>
        </w:rPr>
        <w:t>燃油税等收入也</w:t>
      </w:r>
      <w:r>
        <w:rPr>
          <w:rFonts w:hint="eastAsia" w:ascii="宋体" w:hAnsi="宋体"/>
          <w:szCs w:val="21"/>
        </w:rPr>
        <w:t>随之</w:t>
      </w:r>
      <w:r>
        <w:rPr>
          <w:rFonts w:ascii="宋体" w:hAnsi="宋体"/>
          <w:szCs w:val="21"/>
        </w:rPr>
        <w:t>减少。</w:t>
      </w:r>
      <w:r>
        <w:rPr>
          <w:rFonts w:hint="eastAsia" w:ascii="宋体" w:hAnsi="宋体"/>
          <w:szCs w:val="21"/>
        </w:rPr>
        <w:t>如果</w:t>
      </w:r>
      <w:r>
        <w:rPr>
          <w:rFonts w:ascii="宋体" w:hAnsi="宋体"/>
          <w:szCs w:val="21"/>
        </w:rPr>
        <w:t>继续沿用旧的收费体系，用于公路建设和养护的</w:t>
      </w:r>
      <w:r>
        <w:rPr>
          <w:rFonts w:hint="eastAsia" w:ascii="宋体" w:hAnsi="宋体"/>
          <w:szCs w:val="21"/>
        </w:rPr>
        <w:t>财政</w:t>
      </w:r>
      <w:r>
        <w:rPr>
          <w:rFonts w:ascii="宋体" w:hAnsi="宋体"/>
          <w:szCs w:val="21"/>
        </w:rPr>
        <w:t>资金</w:t>
      </w:r>
      <w:r>
        <w:rPr>
          <w:rFonts w:hint="eastAsia" w:ascii="宋体" w:hAnsi="宋体"/>
          <w:szCs w:val="21"/>
        </w:rPr>
        <w:t>会面临</w:t>
      </w:r>
      <w:r>
        <w:rPr>
          <w:rFonts w:ascii="宋体" w:hAnsi="宋体"/>
          <w:szCs w:val="21"/>
        </w:rPr>
        <w:t>持续降低</w:t>
      </w:r>
      <w:r>
        <w:rPr>
          <w:rFonts w:hint="eastAsia" w:ascii="宋体" w:hAnsi="宋体"/>
          <w:szCs w:val="21"/>
        </w:rPr>
        <w:t>的局面</w:t>
      </w:r>
      <w:r>
        <w:rPr>
          <w:rFonts w:ascii="宋体" w:hAnsi="宋体"/>
          <w:szCs w:val="21"/>
        </w:rPr>
        <w:t>。</w:t>
      </w:r>
      <w:r>
        <w:rPr>
          <w:rFonts w:hint="eastAsia" w:ascii="宋体" w:hAnsi="宋体"/>
          <w:szCs w:val="21"/>
        </w:rPr>
        <w:t>倘若</w:t>
      </w:r>
      <w:r>
        <w:rPr>
          <w:rFonts w:ascii="宋体" w:hAnsi="宋体"/>
          <w:szCs w:val="21"/>
        </w:rPr>
        <w:t>公路建设和养护缺乏充足</w:t>
      </w:r>
      <w:r>
        <w:rPr>
          <w:rFonts w:hint="eastAsia" w:ascii="宋体" w:hAnsi="宋体"/>
          <w:szCs w:val="21"/>
        </w:rPr>
        <w:t>的</w:t>
      </w:r>
      <w:r>
        <w:rPr>
          <w:rFonts w:ascii="宋体" w:hAnsi="宋体"/>
          <w:szCs w:val="21"/>
        </w:rPr>
        <w:t>资金，</w:t>
      </w:r>
      <w:r>
        <w:rPr>
          <w:rFonts w:hint="eastAsia" w:ascii="宋体" w:hAnsi="宋体"/>
          <w:szCs w:val="21"/>
        </w:rPr>
        <w:t>不仅</w:t>
      </w:r>
      <w:r>
        <w:rPr>
          <w:rFonts w:ascii="宋体" w:hAnsi="宋体"/>
          <w:szCs w:val="21"/>
        </w:rPr>
        <w:t>会导致新道路</w:t>
      </w:r>
      <w:r>
        <w:rPr>
          <w:rFonts w:hint="eastAsia" w:ascii="宋体" w:hAnsi="宋体"/>
          <w:szCs w:val="21"/>
        </w:rPr>
        <w:t>的</w:t>
      </w:r>
      <w:r>
        <w:rPr>
          <w:rFonts w:ascii="宋体" w:hAnsi="宋体"/>
          <w:szCs w:val="21"/>
        </w:rPr>
        <w:t>建设进度缓慢，无法满足</w:t>
      </w:r>
      <w:r>
        <w:rPr>
          <w:rFonts w:hint="eastAsia" w:ascii="宋体" w:hAnsi="宋体"/>
          <w:szCs w:val="21"/>
        </w:rPr>
        <w:t>人们</w:t>
      </w:r>
      <w:r>
        <w:rPr>
          <w:rFonts w:ascii="宋体" w:hAnsi="宋体"/>
          <w:szCs w:val="21"/>
        </w:rPr>
        <w:t>日益增长的交通需求；</w:t>
      </w:r>
      <w:r>
        <w:rPr>
          <w:rFonts w:hint="eastAsia" w:ascii="宋体" w:hAnsi="宋体"/>
          <w:szCs w:val="21"/>
        </w:rPr>
        <w:t>而且会导致</w:t>
      </w:r>
      <w:r>
        <w:rPr>
          <w:rFonts w:ascii="宋体" w:hAnsi="宋体"/>
          <w:szCs w:val="21"/>
        </w:rPr>
        <w:t>现有道路的养护不到位，使用寿命缩短，进一步增加</w:t>
      </w:r>
      <w:r>
        <w:rPr>
          <w:rFonts w:hint="eastAsia" w:ascii="宋体" w:hAnsi="宋体"/>
          <w:szCs w:val="21"/>
        </w:rPr>
        <w:t>后续</w:t>
      </w:r>
      <w:r>
        <w:rPr>
          <w:rFonts w:ascii="宋体" w:hAnsi="宋体"/>
          <w:szCs w:val="21"/>
        </w:rPr>
        <w:t>的维修</w:t>
      </w:r>
      <w:r>
        <w:rPr>
          <w:rFonts w:hint="eastAsia" w:ascii="宋体" w:hAnsi="宋体"/>
          <w:szCs w:val="21"/>
        </w:rPr>
        <w:t>费用</w:t>
      </w:r>
      <w:r>
        <w:rPr>
          <w:rFonts w:ascii="宋体" w:hAnsi="宋体"/>
          <w:szCs w:val="21"/>
        </w:rPr>
        <w:t>。</w:t>
      </w:r>
    </w:p>
    <w:p w14:paraId="44745897">
      <w:pPr>
        <w:spacing w:line="300" w:lineRule="auto"/>
        <w:ind w:firstLine="422" w:firstLineChars="200"/>
        <w:rPr>
          <w:rFonts w:hint="eastAsia" w:ascii="宋体" w:hAnsi="宋体"/>
          <w:b/>
          <w:bCs/>
          <w:szCs w:val="21"/>
        </w:rPr>
      </w:pPr>
      <w:r>
        <w:rPr>
          <w:rFonts w:hint="eastAsia" w:ascii="宋体" w:hAnsi="宋体"/>
          <w:b/>
          <w:bCs/>
          <w:szCs w:val="21"/>
        </w:rPr>
        <w:t>2.</w:t>
      </w:r>
      <w:r>
        <w:rPr>
          <w:rFonts w:ascii="宋体" w:hAnsi="宋体"/>
          <w:b/>
          <w:bCs/>
          <w:szCs w:val="21"/>
        </w:rPr>
        <w:t>公平性角度</w:t>
      </w:r>
    </w:p>
    <w:p w14:paraId="3E7784AD">
      <w:pPr>
        <w:spacing w:line="300" w:lineRule="auto"/>
        <w:ind w:firstLine="420" w:firstLineChars="200"/>
        <w:rPr>
          <w:rFonts w:hint="eastAsia" w:ascii="宋体" w:hAnsi="宋体"/>
          <w:szCs w:val="21"/>
        </w:rPr>
      </w:pPr>
      <w:r>
        <w:rPr>
          <w:rFonts w:ascii="宋体" w:hAnsi="宋体"/>
          <w:szCs w:val="21"/>
        </w:rPr>
        <w:t>在使用</w:t>
      </w:r>
      <w:r>
        <w:rPr>
          <w:rFonts w:hint="eastAsia" w:ascii="宋体" w:hAnsi="宋体"/>
          <w:szCs w:val="21"/>
        </w:rPr>
        <w:t>相同的</w:t>
      </w:r>
      <w:r>
        <w:rPr>
          <w:rFonts w:ascii="宋体" w:hAnsi="宋体"/>
          <w:szCs w:val="21"/>
        </w:rPr>
        <w:t>公路资源时</w:t>
      </w:r>
      <w:r>
        <w:rPr>
          <w:rFonts w:hint="eastAsia" w:ascii="宋体" w:hAnsi="宋体"/>
          <w:szCs w:val="21"/>
        </w:rPr>
        <w:t>，</w:t>
      </w:r>
      <w:r>
        <w:rPr>
          <w:rFonts w:ascii="宋体" w:hAnsi="宋体"/>
          <w:szCs w:val="21"/>
        </w:rPr>
        <w:t>新能源汽车用户和传统燃油车用户</w:t>
      </w:r>
      <w:r>
        <w:rPr>
          <w:rFonts w:hint="eastAsia" w:ascii="宋体" w:hAnsi="宋体"/>
          <w:szCs w:val="21"/>
        </w:rPr>
        <w:t>承担的</w:t>
      </w:r>
      <w:r>
        <w:rPr>
          <w:rFonts w:ascii="宋体" w:hAnsi="宋体"/>
          <w:szCs w:val="21"/>
        </w:rPr>
        <w:t>费用存在明显差异。传统燃油车用户在加油时支付了燃油税，间接为公路</w:t>
      </w:r>
      <w:r>
        <w:rPr>
          <w:rFonts w:hint="eastAsia" w:ascii="宋体" w:hAnsi="宋体"/>
          <w:szCs w:val="21"/>
        </w:rPr>
        <w:t>的</w:t>
      </w:r>
      <w:r>
        <w:rPr>
          <w:rFonts w:ascii="宋体" w:hAnsi="宋体"/>
          <w:szCs w:val="21"/>
        </w:rPr>
        <w:t>建设和养护付费。而新能源汽车用户使用</w:t>
      </w:r>
      <w:r>
        <w:rPr>
          <w:rFonts w:hint="eastAsia" w:ascii="宋体" w:hAnsi="宋体"/>
          <w:szCs w:val="21"/>
        </w:rPr>
        <w:t>相同的</w:t>
      </w:r>
      <w:r>
        <w:rPr>
          <w:rFonts w:ascii="宋体" w:hAnsi="宋体"/>
          <w:szCs w:val="21"/>
        </w:rPr>
        <w:t>公路</w:t>
      </w:r>
      <w:r>
        <w:rPr>
          <w:rFonts w:hint="eastAsia" w:ascii="宋体" w:hAnsi="宋体"/>
          <w:szCs w:val="21"/>
        </w:rPr>
        <w:t>资源</w:t>
      </w:r>
      <w:r>
        <w:rPr>
          <w:rFonts w:ascii="宋体" w:hAnsi="宋体"/>
          <w:szCs w:val="21"/>
        </w:rPr>
        <w:t>却</w:t>
      </w:r>
      <w:r>
        <w:rPr>
          <w:rFonts w:hint="eastAsia" w:ascii="宋体" w:hAnsi="宋体"/>
          <w:szCs w:val="21"/>
        </w:rPr>
        <w:t>没有</w:t>
      </w:r>
      <w:r>
        <w:rPr>
          <w:rFonts w:ascii="宋体" w:hAnsi="宋体"/>
          <w:szCs w:val="21"/>
        </w:rPr>
        <w:t>承担相应</w:t>
      </w:r>
      <w:r>
        <w:rPr>
          <w:rFonts w:hint="eastAsia" w:ascii="宋体" w:hAnsi="宋体"/>
          <w:szCs w:val="21"/>
        </w:rPr>
        <w:t>的建设和养护</w:t>
      </w:r>
      <w:r>
        <w:rPr>
          <w:rFonts w:ascii="宋体" w:hAnsi="宋体"/>
          <w:szCs w:val="21"/>
        </w:rPr>
        <w:t>费用。这种长期存在</w:t>
      </w:r>
      <w:r>
        <w:rPr>
          <w:rFonts w:hint="eastAsia" w:ascii="宋体" w:hAnsi="宋体"/>
          <w:szCs w:val="21"/>
        </w:rPr>
        <w:t>的</w:t>
      </w:r>
      <w:r>
        <w:rPr>
          <w:rFonts w:ascii="宋体" w:hAnsi="宋体"/>
          <w:szCs w:val="21"/>
        </w:rPr>
        <w:t>差异，对于</w:t>
      </w:r>
      <w:r>
        <w:rPr>
          <w:rFonts w:hint="eastAsia" w:ascii="宋体" w:hAnsi="宋体"/>
          <w:szCs w:val="21"/>
        </w:rPr>
        <w:t>一直缴纳相关费用的</w:t>
      </w:r>
      <w:r>
        <w:rPr>
          <w:rFonts w:ascii="宋体" w:hAnsi="宋体"/>
          <w:szCs w:val="21"/>
        </w:rPr>
        <w:t>传统燃油车用户有失公平，可能</w:t>
      </w:r>
      <w:r>
        <w:rPr>
          <w:rFonts w:hint="eastAsia" w:ascii="宋体" w:hAnsi="宋体"/>
          <w:szCs w:val="21"/>
        </w:rPr>
        <w:t>会</w:t>
      </w:r>
      <w:r>
        <w:rPr>
          <w:rFonts w:ascii="宋体" w:hAnsi="宋体"/>
          <w:szCs w:val="21"/>
        </w:rPr>
        <w:t>引发公众对政策的</w:t>
      </w:r>
      <w:r>
        <w:rPr>
          <w:rFonts w:hint="eastAsia" w:ascii="宋体" w:hAnsi="宋体"/>
          <w:szCs w:val="21"/>
        </w:rPr>
        <w:t>不解、</w:t>
      </w:r>
      <w:r>
        <w:rPr>
          <w:rFonts w:ascii="宋体" w:hAnsi="宋体"/>
          <w:szCs w:val="21"/>
        </w:rPr>
        <w:t>质疑，不利于社会</w:t>
      </w:r>
      <w:r>
        <w:rPr>
          <w:rFonts w:hint="eastAsia" w:ascii="宋体" w:hAnsi="宋体"/>
          <w:szCs w:val="21"/>
        </w:rPr>
        <w:t>的</w:t>
      </w:r>
      <w:r>
        <w:rPr>
          <w:rFonts w:ascii="宋体" w:hAnsi="宋体"/>
          <w:szCs w:val="21"/>
        </w:rPr>
        <w:t>和谐稳定。</w:t>
      </w:r>
    </w:p>
    <w:p w14:paraId="0A29C94D">
      <w:pPr>
        <w:spacing w:line="300" w:lineRule="auto"/>
        <w:ind w:firstLine="422" w:firstLineChars="200"/>
        <w:rPr>
          <w:rFonts w:hint="eastAsia" w:ascii="宋体" w:hAnsi="宋体"/>
          <w:b/>
          <w:bCs/>
          <w:szCs w:val="21"/>
        </w:rPr>
      </w:pPr>
      <w:r>
        <w:rPr>
          <w:rFonts w:hint="eastAsia" w:ascii="宋体" w:hAnsi="宋体"/>
          <w:b/>
          <w:bCs/>
          <w:szCs w:val="21"/>
        </w:rPr>
        <w:t>3.</w:t>
      </w:r>
      <w:r>
        <w:rPr>
          <w:rFonts w:ascii="宋体" w:hAnsi="宋体"/>
          <w:b/>
          <w:bCs/>
          <w:szCs w:val="21"/>
        </w:rPr>
        <w:t>产业发展角度</w:t>
      </w:r>
    </w:p>
    <w:p w14:paraId="001C4A65">
      <w:pPr>
        <w:spacing w:line="300" w:lineRule="auto"/>
        <w:ind w:firstLine="420" w:firstLineChars="200"/>
        <w:rPr>
          <w:rFonts w:hint="eastAsia" w:ascii="宋体" w:hAnsi="宋体"/>
          <w:szCs w:val="21"/>
        </w:rPr>
      </w:pPr>
      <w:r>
        <w:rPr>
          <w:rFonts w:ascii="宋体" w:hAnsi="宋体"/>
          <w:szCs w:val="21"/>
        </w:rPr>
        <w:t>合理调整新能源汽车</w:t>
      </w:r>
      <w:r>
        <w:rPr>
          <w:rFonts w:hint="eastAsia" w:ascii="宋体" w:hAnsi="宋体"/>
          <w:szCs w:val="21"/>
        </w:rPr>
        <w:t>的</w:t>
      </w:r>
      <w:r>
        <w:rPr>
          <w:rFonts w:ascii="宋体" w:hAnsi="宋体"/>
          <w:szCs w:val="21"/>
        </w:rPr>
        <w:t>收费政策，从长远看对</w:t>
      </w:r>
      <w:r>
        <w:rPr>
          <w:rFonts w:hint="eastAsia" w:ascii="宋体" w:hAnsi="宋体"/>
          <w:szCs w:val="21"/>
        </w:rPr>
        <w:t>整个</w:t>
      </w:r>
      <w:r>
        <w:rPr>
          <w:rFonts w:ascii="宋体" w:hAnsi="宋体"/>
          <w:szCs w:val="21"/>
        </w:rPr>
        <w:t>产业</w:t>
      </w:r>
      <w:r>
        <w:rPr>
          <w:rFonts w:hint="eastAsia" w:ascii="宋体" w:hAnsi="宋体"/>
          <w:szCs w:val="21"/>
        </w:rPr>
        <w:t>的</w:t>
      </w:r>
      <w:r>
        <w:rPr>
          <w:rFonts w:ascii="宋体" w:hAnsi="宋体"/>
          <w:szCs w:val="21"/>
        </w:rPr>
        <w:t>发展有益。征收的费用可</w:t>
      </w:r>
      <w:r>
        <w:rPr>
          <w:rFonts w:hint="eastAsia" w:ascii="宋体" w:hAnsi="宋体"/>
          <w:szCs w:val="21"/>
        </w:rPr>
        <w:t>专门</w:t>
      </w:r>
      <w:r>
        <w:rPr>
          <w:rFonts w:ascii="宋体" w:hAnsi="宋体"/>
          <w:szCs w:val="21"/>
        </w:rPr>
        <w:t>用</w:t>
      </w:r>
      <w:r>
        <w:rPr>
          <w:rFonts w:hint="eastAsia" w:ascii="宋体" w:hAnsi="宋体"/>
          <w:szCs w:val="21"/>
        </w:rPr>
        <w:t>来</w:t>
      </w:r>
      <w:r>
        <w:rPr>
          <w:rFonts w:ascii="宋体" w:hAnsi="宋体"/>
          <w:szCs w:val="21"/>
        </w:rPr>
        <w:t>改善公路</w:t>
      </w:r>
      <w:r>
        <w:rPr>
          <w:rFonts w:hint="eastAsia" w:ascii="宋体" w:hAnsi="宋体"/>
          <w:szCs w:val="21"/>
        </w:rPr>
        <w:t>等</w:t>
      </w:r>
      <w:r>
        <w:rPr>
          <w:rFonts w:ascii="宋体" w:hAnsi="宋体"/>
          <w:szCs w:val="21"/>
        </w:rPr>
        <w:t>基础设施，为新能源汽车创造</w:t>
      </w:r>
      <w:r>
        <w:rPr>
          <w:rFonts w:hint="eastAsia" w:ascii="宋体" w:hAnsi="宋体"/>
          <w:szCs w:val="21"/>
        </w:rPr>
        <w:t>出</w:t>
      </w:r>
      <w:r>
        <w:rPr>
          <w:rFonts w:ascii="宋体" w:hAnsi="宋体"/>
          <w:szCs w:val="21"/>
        </w:rPr>
        <w:t>更好的出行条件</w:t>
      </w:r>
      <w:r>
        <w:rPr>
          <w:rFonts w:hint="eastAsia" w:ascii="宋体" w:hAnsi="宋体"/>
          <w:szCs w:val="21"/>
        </w:rPr>
        <w:t>，同时，</w:t>
      </w:r>
      <w:r>
        <w:rPr>
          <w:rFonts w:ascii="宋体" w:hAnsi="宋体"/>
          <w:szCs w:val="21"/>
        </w:rPr>
        <w:t>还能加大对新能源汽车配套设施</w:t>
      </w:r>
      <w:r>
        <w:rPr>
          <w:rFonts w:hint="eastAsia" w:ascii="宋体" w:hAnsi="宋体"/>
          <w:szCs w:val="21"/>
        </w:rPr>
        <w:t>的建设、投入，</w:t>
      </w:r>
      <w:r>
        <w:rPr>
          <w:rFonts w:ascii="宋体" w:hAnsi="宋体"/>
          <w:szCs w:val="21"/>
        </w:rPr>
        <w:t>如</w:t>
      </w:r>
      <w:r>
        <w:rPr>
          <w:rFonts w:hint="eastAsia" w:ascii="宋体" w:hAnsi="宋体"/>
          <w:szCs w:val="21"/>
        </w:rPr>
        <w:t>增加</w:t>
      </w:r>
      <w:r>
        <w:rPr>
          <w:rFonts w:ascii="宋体" w:hAnsi="宋体"/>
          <w:szCs w:val="21"/>
        </w:rPr>
        <w:t>充电桩、换电站</w:t>
      </w:r>
      <w:r>
        <w:rPr>
          <w:rFonts w:hint="eastAsia" w:ascii="宋体" w:hAnsi="宋体"/>
          <w:szCs w:val="21"/>
        </w:rPr>
        <w:t>等</w:t>
      </w:r>
      <w:r>
        <w:rPr>
          <w:rFonts w:ascii="宋体" w:hAnsi="宋体"/>
          <w:szCs w:val="21"/>
        </w:rPr>
        <w:t>的</w:t>
      </w:r>
      <w:r>
        <w:rPr>
          <w:rFonts w:hint="eastAsia" w:ascii="宋体" w:hAnsi="宋体"/>
          <w:szCs w:val="21"/>
        </w:rPr>
        <w:t>数量</w:t>
      </w:r>
      <w:r>
        <w:rPr>
          <w:rFonts w:ascii="宋体" w:hAnsi="宋体"/>
          <w:szCs w:val="21"/>
        </w:rPr>
        <w:t>，解</w:t>
      </w:r>
      <w:r>
        <w:rPr>
          <w:rFonts w:hint="eastAsia" w:ascii="宋体" w:hAnsi="宋体"/>
          <w:szCs w:val="21"/>
        </w:rPr>
        <w:t>缓解新能源汽车用户</w:t>
      </w:r>
      <w:r>
        <w:rPr>
          <w:rFonts w:ascii="宋体" w:hAnsi="宋体"/>
          <w:szCs w:val="21"/>
        </w:rPr>
        <w:t>的“里程焦虑”，</w:t>
      </w:r>
      <w:r>
        <w:rPr>
          <w:rFonts w:hint="eastAsia" w:ascii="宋体" w:hAnsi="宋体"/>
          <w:szCs w:val="21"/>
        </w:rPr>
        <w:t>不断</w:t>
      </w:r>
      <w:r>
        <w:rPr>
          <w:rFonts w:ascii="宋体" w:hAnsi="宋体"/>
          <w:szCs w:val="21"/>
        </w:rPr>
        <w:t>提升新能源汽车的体验，</w:t>
      </w:r>
      <w:r>
        <w:rPr>
          <w:rFonts w:hint="eastAsia" w:ascii="宋体" w:hAnsi="宋体"/>
          <w:szCs w:val="21"/>
        </w:rPr>
        <w:t>进一步</w:t>
      </w:r>
      <w:r>
        <w:rPr>
          <w:rFonts w:ascii="宋体" w:hAnsi="宋体"/>
          <w:szCs w:val="21"/>
        </w:rPr>
        <w:t>促进新能源汽车的推广</w:t>
      </w:r>
      <w:r>
        <w:rPr>
          <w:rFonts w:hint="eastAsia" w:ascii="宋体" w:hAnsi="宋体"/>
          <w:szCs w:val="21"/>
        </w:rPr>
        <w:t>、推动新能源</w:t>
      </w:r>
      <w:r>
        <w:rPr>
          <w:rFonts w:ascii="宋体" w:hAnsi="宋体"/>
          <w:szCs w:val="21"/>
        </w:rPr>
        <w:t>产业发展。</w:t>
      </w:r>
    </w:p>
    <w:p w14:paraId="585EB9BD">
      <w:pPr>
        <w:spacing w:line="300" w:lineRule="auto"/>
        <w:ind w:firstLine="482" w:firstLineChars="200"/>
        <w:rPr>
          <w:rFonts w:hint="eastAsia" w:ascii="宋体" w:hAnsi="宋体"/>
          <w:b/>
          <w:bCs/>
          <w:sz w:val="24"/>
          <w:szCs w:val="24"/>
        </w:rPr>
      </w:pPr>
      <w:r>
        <w:rPr>
          <w:rFonts w:hint="eastAsia" w:ascii="宋体" w:hAnsi="宋体"/>
          <w:b/>
          <w:bCs/>
          <w:sz w:val="24"/>
          <w:szCs w:val="24"/>
        </w:rPr>
        <w:t>（</w:t>
      </w:r>
      <w:r>
        <w:rPr>
          <w:rFonts w:ascii="宋体" w:hAnsi="宋体"/>
          <w:b/>
          <w:bCs/>
          <w:sz w:val="24"/>
          <w:szCs w:val="24"/>
        </w:rPr>
        <w:t>三</w:t>
      </w:r>
      <w:r>
        <w:rPr>
          <w:rFonts w:hint="eastAsia" w:ascii="宋体" w:hAnsi="宋体"/>
          <w:b/>
          <w:bCs/>
          <w:sz w:val="24"/>
          <w:szCs w:val="24"/>
        </w:rPr>
        <w:t>）</w:t>
      </w:r>
      <w:r>
        <w:rPr>
          <w:rFonts w:ascii="宋体" w:hAnsi="宋体"/>
          <w:b/>
          <w:bCs/>
          <w:sz w:val="24"/>
          <w:szCs w:val="24"/>
        </w:rPr>
        <w:t>情景模拟分析</w:t>
      </w:r>
    </w:p>
    <w:p w14:paraId="45087894">
      <w:pPr>
        <w:spacing w:line="300" w:lineRule="auto"/>
        <w:ind w:firstLine="422" w:firstLineChars="200"/>
        <w:rPr>
          <w:rFonts w:hint="eastAsia" w:ascii="宋体" w:hAnsi="宋体"/>
          <w:b/>
          <w:bCs/>
          <w:szCs w:val="21"/>
        </w:rPr>
      </w:pPr>
      <w:r>
        <w:rPr>
          <w:rFonts w:hint="eastAsia" w:ascii="宋体" w:hAnsi="宋体"/>
          <w:b/>
          <w:bCs/>
          <w:szCs w:val="21"/>
        </w:rPr>
        <w:t>1.</w:t>
      </w:r>
      <w:r>
        <w:rPr>
          <w:rFonts w:ascii="宋体" w:hAnsi="宋体"/>
          <w:b/>
          <w:bCs/>
          <w:szCs w:val="21"/>
        </w:rPr>
        <w:t>情景一：维持现有收费政策不变</w:t>
      </w:r>
    </w:p>
    <w:p w14:paraId="7106A3B9">
      <w:pPr>
        <w:spacing w:line="300" w:lineRule="auto"/>
        <w:ind w:firstLine="420" w:firstLineChars="200"/>
        <w:rPr>
          <w:rFonts w:hint="eastAsia" w:ascii="宋体" w:hAnsi="宋体"/>
          <w:szCs w:val="21"/>
        </w:rPr>
      </w:pPr>
      <w:r>
        <w:rPr>
          <w:rFonts w:ascii="宋体" w:hAnsi="宋体"/>
          <w:szCs w:val="21"/>
        </w:rPr>
        <w:t>随着新能源汽</w:t>
      </w:r>
      <w:r>
        <w:rPr>
          <w:rFonts w:hint="eastAsia" w:ascii="宋体" w:hAnsi="宋体"/>
          <w:szCs w:val="21"/>
        </w:rPr>
        <w:t>的</w:t>
      </w:r>
      <w:r>
        <w:rPr>
          <w:rFonts w:ascii="宋体" w:hAnsi="宋体"/>
          <w:szCs w:val="21"/>
        </w:rPr>
        <w:t>车保有量</w:t>
      </w:r>
      <w:r>
        <w:rPr>
          <w:rFonts w:hint="eastAsia" w:ascii="宋体" w:hAnsi="宋体"/>
          <w:szCs w:val="21"/>
        </w:rPr>
        <w:t>持续</w:t>
      </w:r>
      <w:r>
        <w:rPr>
          <w:rFonts w:ascii="宋体" w:hAnsi="宋体"/>
          <w:szCs w:val="21"/>
        </w:rPr>
        <w:t>增加，公路建设和养护资金缺口持续扩大。缺乏资金</w:t>
      </w:r>
      <w:r>
        <w:rPr>
          <w:rFonts w:hint="eastAsia" w:ascii="宋体" w:hAnsi="宋体"/>
          <w:szCs w:val="21"/>
        </w:rPr>
        <w:t>导致</w:t>
      </w:r>
      <w:r>
        <w:rPr>
          <w:rFonts w:ascii="宋体" w:hAnsi="宋体"/>
          <w:szCs w:val="21"/>
        </w:rPr>
        <w:t>公路维护工作无法正常开展，道路损坏加剧，更多的坑洼、裂缝</w:t>
      </w:r>
      <w:r>
        <w:rPr>
          <w:rFonts w:hint="eastAsia" w:ascii="宋体" w:hAnsi="宋体"/>
          <w:szCs w:val="21"/>
        </w:rPr>
        <w:t>出现</w:t>
      </w:r>
      <w:r>
        <w:rPr>
          <w:rFonts w:ascii="宋体" w:hAnsi="宋体"/>
          <w:szCs w:val="21"/>
        </w:rPr>
        <w:t>。新能源汽车</w:t>
      </w:r>
      <w:r>
        <w:rPr>
          <w:rFonts w:hint="eastAsia" w:ascii="宋体" w:hAnsi="宋体"/>
          <w:szCs w:val="21"/>
        </w:rPr>
        <w:t>情况恶劣</w:t>
      </w:r>
      <w:r>
        <w:rPr>
          <w:rFonts w:ascii="宋体" w:hAnsi="宋体"/>
          <w:szCs w:val="21"/>
        </w:rPr>
        <w:t>的道路上行驶，不仅</w:t>
      </w:r>
      <w:r>
        <w:rPr>
          <w:rFonts w:hint="eastAsia" w:ascii="宋体" w:hAnsi="宋体"/>
          <w:szCs w:val="21"/>
        </w:rPr>
        <w:t>加快</w:t>
      </w:r>
      <w:r>
        <w:rPr>
          <w:rFonts w:ascii="宋体" w:hAnsi="宋体"/>
          <w:szCs w:val="21"/>
        </w:rPr>
        <w:t>了车辆</w:t>
      </w:r>
      <w:r>
        <w:rPr>
          <w:rFonts w:hint="eastAsia" w:ascii="宋体" w:hAnsi="宋体"/>
          <w:szCs w:val="21"/>
        </w:rPr>
        <w:t>的</w:t>
      </w:r>
      <w:r>
        <w:rPr>
          <w:rFonts w:ascii="宋体" w:hAnsi="宋体"/>
          <w:szCs w:val="21"/>
        </w:rPr>
        <w:t>损耗，还可能</w:t>
      </w:r>
      <w:r>
        <w:rPr>
          <w:rFonts w:hint="eastAsia" w:ascii="宋体" w:hAnsi="宋体"/>
          <w:szCs w:val="21"/>
        </w:rPr>
        <w:t>会</w:t>
      </w:r>
      <w:r>
        <w:rPr>
          <w:rFonts w:ascii="宋体" w:hAnsi="宋体"/>
          <w:szCs w:val="21"/>
        </w:rPr>
        <w:t>导致爆胎等事故，这</w:t>
      </w:r>
      <w:r>
        <w:rPr>
          <w:rFonts w:hint="eastAsia" w:ascii="宋体" w:hAnsi="宋体"/>
          <w:szCs w:val="21"/>
        </w:rPr>
        <w:t>可能</w:t>
      </w:r>
      <w:r>
        <w:rPr>
          <w:rFonts w:ascii="宋体" w:hAnsi="宋体"/>
          <w:szCs w:val="21"/>
        </w:rPr>
        <w:t>会使消费者对新能源汽车的满意度</w:t>
      </w:r>
      <w:r>
        <w:rPr>
          <w:rFonts w:hint="eastAsia" w:ascii="宋体" w:hAnsi="宋体"/>
          <w:szCs w:val="21"/>
        </w:rPr>
        <w:t>不断</w:t>
      </w:r>
      <w:r>
        <w:rPr>
          <w:rFonts w:ascii="宋体" w:hAnsi="宋体"/>
          <w:szCs w:val="21"/>
        </w:rPr>
        <w:t>下降，</w:t>
      </w:r>
      <w:r>
        <w:rPr>
          <w:rFonts w:hint="eastAsia" w:ascii="宋体" w:hAnsi="宋体"/>
          <w:szCs w:val="21"/>
        </w:rPr>
        <w:t>降低</w:t>
      </w:r>
      <w:r>
        <w:rPr>
          <w:rFonts w:ascii="宋体" w:hAnsi="宋体"/>
          <w:szCs w:val="21"/>
        </w:rPr>
        <w:t>潜在消费者</w:t>
      </w:r>
      <w:r>
        <w:rPr>
          <w:rFonts w:hint="eastAsia" w:ascii="宋体" w:hAnsi="宋体"/>
          <w:szCs w:val="21"/>
        </w:rPr>
        <w:t>的</w:t>
      </w:r>
      <w:r>
        <w:rPr>
          <w:rFonts w:ascii="宋体" w:hAnsi="宋体"/>
          <w:szCs w:val="21"/>
        </w:rPr>
        <w:t>购买意愿，阻碍新能源汽车产业的</w:t>
      </w:r>
      <w:r>
        <w:rPr>
          <w:rFonts w:hint="eastAsia" w:ascii="宋体" w:hAnsi="宋体"/>
          <w:szCs w:val="21"/>
        </w:rPr>
        <w:t>快速</w:t>
      </w:r>
      <w:r>
        <w:rPr>
          <w:rFonts w:ascii="宋体" w:hAnsi="宋体"/>
          <w:szCs w:val="21"/>
        </w:rPr>
        <w:t>发展。</w:t>
      </w:r>
    </w:p>
    <w:p w14:paraId="26C3E7DF">
      <w:pPr>
        <w:spacing w:line="300" w:lineRule="auto"/>
        <w:ind w:firstLine="422" w:firstLineChars="200"/>
        <w:rPr>
          <w:rFonts w:hint="eastAsia" w:ascii="宋体" w:hAnsi="宋体"/>
          <w:b/>
          <w:bCs/>
          <w:szCs w:val="21"/>
        </w:rPr>
      </w:pPr>
      <w:r>
        <w:rPr>
          <w:rFonts w:hint="eastAsia" w:ascii="宋体" w:hAnsi="宋体"/>
          <w:b/>
          <w:bCs/>
          <w:szCs w:val="21"/>
        </w:rPr>
        <w:t>2.</w:t>
      </w:r>
      <w:r>
        <w:rPr>
          <w:rFonts w:ascii="宋体" w:hAnsi="宋体"/>
          <w:b/>
          <w:bCs/>
          <w:szCs w:val="21"/>
        </w:rPr>
        <w:t>情景二：立即全面征收高额费用</w:t>
      </w:r>
    </w:p>
    <w:p w14:paraId="44A30CA2">
      <w:pPr>
        <w:spacing w:line="300" w:lineRule="auto"/>
        <w:ind w:firstLine="420" w:firstLineChars="200"/>
        <w:rPr>
          <w:rFonts w:hint="eastAsia" w:ascii="宋体" w:hAnsi="宋体"/>
          <w:szCs w:val="21"/>
        </w:rPr>
      </w:pPr>
      <w:r>
        <w:rPr>
          <w:rFonts w:hint="eastAsia" w:ascii="宋体" w:hAnsi="宋体"/>
          <w:szCs w:val="21"/>
        </w:rPr>
        <w:t>如果立即</w:t>
      </w:r>
      <w:r>
        <w:rPr>
          <w:rFonts w:ascii="宋体" w:hAnsi="宋体"/>
          <w:szCs w:val="21"/>
        </w:rPr>
        <w:t>对新能源汽车全面征收高额的养路费和高速通行费，新能源汽车的使用成本会急剧增加。</w:t>
      </w:r>
      <w:r>
        <w:rPr>
          <w:rFonts w:hint="eastAsia" w:ascii="宋体" w:hAnsi="宋体"/>
          <w:szCs w:val="21"/>
        </w:rPr>
        <w:t>对</w:t>
      </w:r>
      <w:r>
        <w:rPr>
          <w:rFonts w:ascii="宋体" w:hAnsi="宋体"/>
          <w:szCs w:val="21"/>
        </w:rPr>
        <w:t>一位经常长途出行的新能源汽车车主</w:t>
      </w:r>
      <w:r>
        <w:rPr>
          <w:rFonts w:hint="eastAsia" w:ascii="宋体" w:hAnsi="宋体"/>
          <w:szCs w:val="21"/>
        </w:rPr>
        <w:t>而言</w:t>
      </w:r>
      <w:r>
        <w:rPr>
          <w:rFonts w:ascii="宋体" w:hAnsi="宋体"/>
          <w:szCs w:val="21"/>
        </w:rPr>
        <w:t>，每月几百元</w:t>
      </w:r>
      <w:r>
        <w:rPr>
          <w:rFonts w:hint="eastAsia" w:ascii="宋体" w:hAnsi="宋体"/>
          <w:szCs w:val="21"/>
        </w:rPr>
        <w:t>的出行成本</w:t>
      </w:r>
      <w:r>
        <w:rPr>
          <w:rFonts w:ascii="宋体" w:hAnsi="宋体"/>
          <w:szCs w:val="21"/>
        </w:rPr>
        <w:t>可能</w:t>
      </w:r>
      <w:r>
        <w:rPr>
          <w:rFonts w:hint="eastAsia" w:ascii="宋体" w:hAnsi="宋体"/>
          <w:szCs w:val="21"/>
        </w:rPr>
        <w:t>会</w:t>
      </w:r>
      <w:r>
        <w:rPr>
          <w:rFonts w:ascii="宋体" w:hAnsi="宋体"/>
          <w:szCs w:val="21"/>
        </w:rPr>
        <w:t>翻倍。这会</w:t>
      </w:r>
      <w:r>
        <w:rPr>
          <w:rFonts w:hint="eastAsia" w:ascii="宋体" w:hAnsi="宋体"/>
          <w:szCs w:val="21"/>
        </w:rPr>
        <w:t>导致</w:t>
      </w:r>
      <w:r>
        <w:rPr>
          <w:rFonts w:ascii="宋体" w:hAnsi="宋体"/>
          <w:szCs w:val="21"/>
        </w:rPr>
        <w:t>许多消费者对新能源汽车望而却步，</w:t>
      </w:r>
      <w:r>
        <w:rPr>
          <w:rFonts w:hint="eastAsia" w:ascii="宋体" w:hAnsi="宋体"/>
          <w:szCs w:val="21"/>
        </w:rPr>
        <w:t>使得</w:t>
      </w:r>
      <w:r>
        <w:rPr>
          <w:rFonts w:ascii="宋体" w:hAnsi="宋体"/>
          <w:szCs w:val="21"/>
        </w:rPr>
        <w:t>新能源汽车</w:t>
      </w:r>
      <w:r>
        <w:rPr>
          <w:rFonts w:hint="eastAsia" w:ascii="宋体" w:hAnsi="宋体"/>
          <w:szCs w:val="21"/>
        </w:rPr>
        <w:t>的</w:t>
      </w:r>
      <w:r>
        <w:rPr>
          <w:rFonts w:ascii="宋体" w:hAnsi="宋体"/>
          <w:szCs w:val="21"/>
        </w:rPr>
        <w:t>销量大幅下滑。汽车企业的生产计划</w:t>
      </w:r>
      <w:r>
        <w:rPr>
          <w:rFonts w:hint="eastAsia" w:ascii="宋体" w:hAnsi="宋体"/>
          <w:szCs w:val="21"/>
        </w:rPr>
        <w:t>也会</w:t>
      </w:r>
      <w:r>
        <w:rPr>
          <w:rFonts w:ascii="宋体" w:hAnsi="宋体"/>
          <w:szCs w:val="21"/>
        </w:rPr>
        <w:t>受到影响，</w:t>
      </w:r>
      <w:r>
        <w:rPr>
          <w:rFonts w:hint="eastAsia" w:ascii="宋体" w:hAnsi="宋体"/>
          <w:szCs w:val="21"/>
        </w:rPr>
        <w:t>投资者</w:t>
      </w:r>
      <w:r>
        <w:rPr>
          <w:rFonts w:ascii="宋体" w:hAnsi="宋体"/>
          <w:szCs w:val="21"/>
        </w:rPr>
        <w:t>投资热情降低，产业发展</w:t>
      </w:r>
      <w:r>
        <w:rPr>
          <w:rFonts w:hint="eastAsia" w:ascii="宋体" w:hAnsi="宋体"/>
          <w:szCs w:val="21"/>
        </w:rPr>
        <w:t>进入</w:t>
      </w:r>
      <w:r>
        <w:rPr>
          <w:rFonts w:ascii="宋体" w:hAnsi="宋体"/>
          <w:szCs w:val="21"/>
        </w:rPr>
        <w:t>停滞</w:t>
      </w:r>
      <w:r>
        <w:rPr>
          <w:rFonts w:hint="eastAsia" w:ascii="宋体" w:hAnsi="宋体"/>
          <w:szCs w:val="21"/>
        </w:rPr>
        <w:t>阶段</w:t>
      </w:r>
      <w:r>
        <w:rPr>
          <w:rFonts w:ascii="宋体" w:hAnsi="宋体"/>
          <w:szCs w:val="21"/>
        </w:rPr>
        <w:t>，</w:t>
      </w:r>
      <w:r>
        <w:rPr>
          <w:rFonts w:hint="eastAsia" w:ascii="宋体" w:hAnsi="宋体"/>
          <w:szCs w:val="21"/>
        </w:rPr>
        <w:t>违背了</w:t>
      </w:r>
      <w:r>
        <w:rPr>
          <w:rFonts w:ascii="宋体" w:hAnsi="宋体"/>
          <w:szCs w:val="21"/>
        </w:rPr>
        <w:t>海南省推广新能源汽车的目标。</w:t>
      </w:r>
    </w:p>
    <w:p w14:paraId="3E288CA7">
      <w:pPr>
        <w:spacing w:line="300" w:lineRule="auto"/>
        <w:ind w:firstLine="422" w:firstLineChars="200"/>
        <w:rPr>
          <w:rFonts w:hint="eastAsia" w:ascii="宋体" w:hAnsi="宋体"/>
          <w:b/>
          <w:bCs/>
          <w:szCs w:val="21"/>
        </w:rPr>
      </w:pPr>
      <w:r>
        <w:rPr>
          <w:rFonts w:hint="eastAsia" w:ascii="宋体" w:hAnsi="宋体"/>
          <w:b/>
          <w:bCs/>
          <w:szCs w:val="21"/>
        </w:rPr>
        <w:t>3.</w:t>
      </w:r>
      <w:r>
        <w:rPr>
          <w:rFonts w:ascii="宋体" w:hAnsi="宋体"/>
          <w:b/>
          <w:bCs/>
          <w:szCs w:val="21"/>
        </w:rPr>
        <w:t>情景三：逐步实施合理收费政策</w:t>
      </w:r>
    </w:p>
    <w:p w14:paraId="34A8A86D">
      <w:pPr>
        <w:spacing w:line="300" w:lineRule="auto"/>
        <w:ind w:firstLine="420" w:firstLineChars="200"/>
        <w:rPr>
          <w:rFonts w:hint="eastAsia" w:ascii="宋体" w:hAnsi="宋体"/>
          <w:szCs w:val="21"/>
        </w:rPr>
      </w:pPr>
      <w:r>
        <w:rPr>
          <w:rFonts w:ascii="宋体" w:hAnsi="宋体"/>
          <w:szCs w:val="21"/>
        </w:rPr>
        <w:t>采用分阶段、渐进式的收费政策调整方案。在初始阶段，以较低的收费标准对新能源汽车征收费用，让消费者</w:t>
      </w:r>
      <w:r>
        <w:rPr>
          <w:rFonts w:hint="eastAsia" w:ascii="宋体" w:hAnsi="宋体"/>
          <w:szCs w:val="21"/>
        </w:rPr>
        <w:t>对收费逐渐适应，</w:t>
      </w:r>
      <w:r>
        <w:rPr>
          <w:rFonts w:ascii="宋体" w:hAnsi="宋体"/>
          <w:szCs w:val="21"/>
        </w:rPr>
        <w:t>随着时间推移再适度提高收费标准。将征收的费用用于</w:t>
      </w:r>
      <w:r>
        <w:rPr>
          <w:rFonts w:hint="eastAsia" w:ascii="宋体" w:hAnsi="宋体"/>
          <w:szCs w:val="21"/>
        </w:rPr>
        <w:t>修葺公路</w:t>
      </w:r>
      <w:r>
        <w:rPr>
          <w:rFonts w:ascii="宋体" w:hAnsi="宋体"/>
          <w:szCs w:val="21"/>
        </w:rPr>
        <w:t>和建设充电桩等。一段时间后，道路状况</w:t>
      </w:r>
      <w:r>
        <w:rPr>
          <w:rFonts w:hint="eastAsia" w:ascii="宋体" w:hAnsi="宋体"/>
          <w:szCs w:val="21"/>
        </w:rPr>
        <w:t>会</w:t>
      </w:r>
      <w:r>
        <w:rPr>
          <w:rFonts w:ascii="宋体" w:hAnsi="宋体"/>
          <w:szCs w:val="21"/>
        </w:rPr>
        <w:t>明显改善，汽车行驶更加顺畅；充电桩数量增多，分布合理</w:t>
      </w:r>
      <w:r>
        <w:rPr>
          <w:rFonts w:hint="eastAsia" w:ascii="宋体" w:hAnsi="宋体"/>
          <w:szCs w:val="21"/>
        </w:rPr>
        <w:t>、</w:t>
      </w:r>
      <w:r>
        <w:rPr>
          <w:rFonts w:ascii="宋体" w:hAnsi="宋体"/>
          <w:szCs w:val="21"/>
        </w:rPr>
        <w:t>充电便捷。</w:t>
      </w:r>
      <w:r>
        <w:rPr>
          <w:rFonts w:hint="eastAsia" w:ascii="宋体" w:hAnsi="宋体"/>
          <w:szCs w:val="21"/>
        </w:rPr>
        <w:t>这充分体现了新能源汽车的优势</w:t>
      </w:r>
      <w:r>
        <w:rPr>
          <w:rFonts w:ascii="宋体" w:hAnsi="宋体"/>
          <w:szCs w:val="21"/>
        </w:rPr>
        <w:t>，消费者购买和使用新能源汽车的积极性提高，促进新能源汽车产业健康、持续发展。</w:t>
      </w:r>
    </w:p>
    <w:p w14:paraId="45523B8F">
      <w:pPr>
        <w:spacing w:line="300" w:lineRule="auto"/>
        <w:ind w:firstLine="420" w:firstLineChars="200"/>
        <w:rPr>
          <w:rFonts w:hint="eastAsia" w:ascii="宋体" w:hAnsi="宋体"/>
          <w:szCs w:val="21"/>
        </w:rPr>
      </w:pPr>
      <w:r>
        <w:rPr>
          <w:rFonts w:ascii="宋体" w:hAnsi="宋体"/>
          <w:szCs w:val="21"/>
        </w:rPr>
        <w:t>综合上述分析，海南省调整新能源汽车收费政策十分必要。在政策</w:t>
      </w:r>
      <w:r>
        <w:rPr>
          <w:rFonts w:hint="eastAsia" w:ascii="宋体" w:hAnsi="宋体"/>
          <w:szCs w:val="21"/>
        </w:rPr>
        <w:t>的</w:t>
      </w:r>
      <w:r>
        <w:rPr>
          <w:rFonts w:ascii="宋体" w:hAnsi="宋体"/>
          <w:szCs w:val="21"/>
        </w:rPr>
        <w:t>制定和实施过程中，</w:t>
      </w:r>
      <w:r>
        <w:rPr>
          <w:rFonts w:hint="eastAsia" w:ascii="宋体" w:hAnsi="宋体"/>
          <w:szCs w:val="21"/>
        </w:rPr>
        <w:t>应该</w:t>
      </w:r>
      <w:r>
        <w:rPr>
          <w:rFonts w:ascii="宋体" w:hAnsi="宋体"/>
          <w:szCs w:val="21"/>
        </w:rPr>
        <w:t>充分平衡</w:t>
      </w:r>
      <w:r>
        <w:rPr>
          <w:rFonts w:hint="eastAsia" w:ascii="宋体" w:hAnsi="宋体"/>
          <w:szCs w:val="21"/>
        </w:rPr>
        <w:t>多方的</w:t>
      </w:r>
      <w:r>
        <w:rPr>
          <w:rFonts w:ascii="宋体" w:hAnsi="宋体"/>
          <w:szCs w:val="21"/>
        </w:rPr>
        <w:t>利益，</w:t>
      </w:r>
      <w:r>
        <w:rPr>
          <w:rFonts w:hint="eastAsia" w:ascii="宋体" w:hAnsi="宋体"/>
          <w:szCs w:val="21"/>
        </w:rPr>
        <w:t>保障</w:t>
      </w:r>
      <w:r>
        <w:rPr>
          <w:rFonts w:ascii="宋体" w:hAnsi="宋体"/>
          <w:szCs w:val="21"/>
        </w:rPr>
        <w:t>政策平稳落地，实现公路建设养护</w:t>
      </w:r>
      <w:r>
        <w:rPr>
          <w:rFonts w:hint="eastAsia" w:ascii="宋体" w:hAnsi="宋体"/>
          <w:szCs w:val="21"/>
        </w:rPr>
        <w:t>和</w:t>
      </w:r>
      <w:r>
        <w:rPr>
          <w:rFonts w:ascii="宋体" w:hAnsi="宋体"/>
          <w:szCs w:val="21"/>
        </w:rPr>
        <w:t>新能源汽车产业发展的双赢</w:t>
      </w:r>
      <w:r>
        <w:rPr>
          <w:rFonts w:hint="eastAsia" w:ascii="宋体" w:hAnsi="宋体"/>
          <w:szCs w:val="21"/>
        </w:rPr>
        <w:t>结局</w:t>
      </w:r>
      <w:r>
        <w:rPr>
          <w:rFonts w:ascii="宋体" w:hAnsi="宋体"/>
          <w:szCs w:val="21"/>
        </w:rPr>
        <w:t>。</w:t>
      </w:r>
    </w:p>
    <w:p w14:paraId="7EC3AE3E">
      <w:pPr>
        <w:pStyle w:val="18"/>
        <w:spacing w:line="300" w:lineRule="auto"/>
        <w:ind w:left="0" w:firstLine="482" w:firstLineChars="200"/>
        <w:rPr>
          <w:rFonts w:hint="eastAsia" w:ascii="宋体" w:hAnsi="宋体"/>
          <w:b/>
          <w:bCs/>
          <w:sz w:val="24"/>
          <w:szCs w:val="24"/>
        </w:rPr>
      </w:pPr>
      <w:r>
        <w:rPr>
          <w:rFonts w:hint="eastAsia" w:ascii="宋体" w:hAnsi="宋体"/>
          <w:b/>
          <w:bCs/>
          <w:sz w:val="24"/>
          <w:szCs w:val="24"/>
        </w:rPr>
        <w:t>（四）税收补贴政策的调整</w:t>
      </w:r>
    </w:p>
    <w:p w14:paraId="12CD0BF1">
      <w:pPr>
        <w:spacing w:line="300" w:lineRule="auto"/>
        <w:ind w:firstLine="420" w:firstLineChars="200"/>
        <w:rPr>
          <w:rFonts w:hint="eastAsia" w:ascii="宋体" w:hAnsi="宋体"/>
          <w:szCs w:val="21"/>
        </w:rPr>
      </w:pPr>
      <w:r>
        <w:rPr>
          <w:rFonts w:hint="eastAsia" w:ascii="宋体" w:hAnsi="宋体"/>
          <w:szCs w:val="21"/>
        </w:rPr>
        <w:t>2009年，“十城千辆”国家补贴政策，2014年免征新能源汽车购置税实施…… 我国新能源汽车各种扶持政策与时俱进，其补贴标准由最初的节油能力到续航里程以及电池系统，免征购置税实施形式经历了从新能源汽车的类型到定额优惠的变化。2023年6月份，国务院常务会议提出将新能源车辆购置税减免政策延长至2027年底，此间车辆购置税减免政策继续为新能源汽车发展护航，随着2027年底这一期限渐近，为下一步税收和补贴政策的实施做好规划势在必行。</w:t>
      </w:r>
      <w:r>
        <w:rPr>
          <w:rFonts w:hint="eastAsia" w:ascii="楷体" w:hAnsi="楷体" w:eastAsia="楷体"/>
          <w:color w:val="70A0DB"/>
          <w:sz w:val="28"/>
          <w:szCs w:val="28"/>
        </w:rPr>
        <w:t xml:space="preserve"> </w:t>
      </w:r>
    </w:p>
    <w:p w14:paraId="5F4FE66E">
      <w:pPr>
        <w:spacing w:line="300" w:lineRule="auto"/>
        <w:ind w:firstLine="482" w:firstLineChars="200"/>
        <w:rPr>
          <w:rFonts w:hint="eastAsia" w:ascii="宋体" w:hAnsi="宋体"/>
          <w:b/>
          <w:bCs/>
          <w:sz w:val="24"/>
          <w:szCs w:val="24"/>
        </w:rPr>
      </w:pPr>
      <w:r>
        <w:rPr>
          <w:rFonts w:hint="eastAsia" w:ascii="宋体" w:hAnsi="宋体"/>
          <w:b/>
          <w:bCs/>
          <w:sz w:val="24"/>
          <w:szCs w:val="24"/>
        </w:rPr>
        <w:t>（五）初步设想</w:t>
      </w:r>
    </w:p>
    <w:p w14:paraId="1747E78D">
      <w:pPr>
        <w:spacing w:line="300" w:lineRule="auto"/>
        <w:ind w:firstLine="420" w:firstLineChars="200"/>
        <w:rPr>
          <w:rFonts w:hint="eastAsia" w:ascii="宋体" w:hAnsi="宋体"/>
          <w:szCs w:val="21"/>
        </w:rPr>
      </w:pPr>
      <w:r>
        <w:rPr>
          <w:rFonts w:hint="eastAsia" w:ascii="宋体" w:hAnsi="宋体"/>
          <w:szCs w:val="21"/>
        </w:rPr>
        <w:t>近年来我国新能源汽车技术的发展以及新能源汽车市场份额的提升等各方面作出了举世瞩目的成就，与此同时也带来了衍生问题，基于燃油车的税收体系不适应新能源汽车飞速发展的新形势，如若不及时做出政策优化和调整，将影响国家财政收入的稳定性，但多年来的优惠政策突然发生变化又会对新能源汽车市场造成负面影响，基于此种考量，我们围绕政府和企业在该环节中能够发挥的作用作出如下设想：</w:t>
      </w:r>
    </w:p>
    <w:p w14:paraId="3C8ABAAE">
      <w:pPr>
        <w:spacing w:line="300" w:lineRule="auto"/>
        <w:ind w:firstLine="422" w:firstLineChars="200"/>
        <w:rPr>
          <w:rFonts w:hint="eastAsia" w:ascii="宋体" w:hAnsi="宋体"/>
          <w:b/>
          <w:bCs/>
          <w:color w:val="3F3F3F"/>
          <w:szCs w:val="21"/>
        </w:rPr>
      </w:pPr>
      <w:r>
        <w:rPr>
          <w:rFonts w:hint="eastAsia" w:ascii="宋体" w:hAnsi="宋体"/>
          <w:b/>
          <w:bCs/>
          <w:color w:val="3F3F3F"/>
          <w:szCs w:val="21"/>
        </w:rPr>
        <w:t>1.重视需求端补贴，缓冲负面影响</w:t>
      </w:r>
    </w:p>
    <w:p w14:paraId="3128705E">
      <w:pPr>
        <w:spacing w:line="300" w:lineRule="auto"/>
        <w:ind w:firstLine="420" w:firstLineChars="200"/>
        <w:rPr>
          <w:rFonts w:hint="eastAsia" w:ascii="宋体" w:hAnsi="宋体"/>
          <w:szCs w:val="21"/>
        </w:rPr>
      </w:pPr>
      <w:r>
        <w:rPr>
          <w:rFonts w:hint="eastAsia" w:ascii="宋体" w:hAnsi="宋体"/>
          <w:szCs w:val="21"/>
        </w:rPr>
        <w:t>可以采取财政补贴通过以现金方式返还或补贴的形式向消费者倾斜，将现行对企业的补贴调整至销售终端加强对需求端的重视。通过芯片定位或是充电桩计费向新能源汽车消费者收取的费用通过政府的补贴有条件地返还、补贴给消费者，可以缓解收取养路费、高速通行费对新能源汽车市场带来的冲击；将更多企业补贴投放在销售终端，一方面使政府有机会根据新能源汽车市场情况及时地、灵活地调整补贴资金，提高补贴效率，另一方面销售终端的优惠政策更为直观，减少了从生产端到消费终端不必要的资金流失，可以更大程度上惠及消费者加强消费者自发购买新能源汽车的意愿。</w:t>
      </w:r>
    </w:p>
    <w:p w14:paraId="776B80BD">
      <w:pPr>
        <w:spacing w:line="300" w:lineRule="auto"/>
        <w:ind w:firstLine="422" w:firstLineChars="200"/>
        <w:rPr>
          <w:rFonts w:hint="eastAsia" w:ascii="宋体" w:hAnsi="宋体"/>
          <w:b/>
          <w:bCs/>
          <w:szCs w:val="21"/>
        </w:rPr>
      </w:pPr>
      <w:r>
        <w:rPr>
          <w:rFonts w:hint="eastAsia" w:ascii="宋体" w:hAnsi="宋体"/>
          <w:b/>
          <w:bCs/>
          <w:szCs w:val="21"/>
        </w:rPr>
        <w:t>2.补贴充电桩、充电站等基础设施</w:t>
      </w:r>
    </w:p>
    <w:p w14:paraId="7236D482">
      <w:pPr>
        <w:spacing w:line="300" w:lineRule="auto"/>
        <w:ind w:firstLine="420" w:firstLineChars="200"/>
        <w:rPr>
          <w:rFonts w:hint="eastAsia" w:ascii="宋体" w:hAnsi="宋体"/>
          <w:szCs w:val="21"/>
        </w:rPr>
      </w:pPr>
      <w:r>
        <w:rPr>
          <w:rFonts w:hint="eastAsia" w:ascii="宋体" w:hAnsi="宋体"/>
          <w:szCs w:val="21"/>
        </w:rPr>
        <w:t>由上文分析可见在充电环节加征养路费和高速通行费路径具体实施办法，将部分税费附加至充电费用这一在新能源车主个人消费中占比较大的环节，极易引发消费者抗拒心理，因此政府此时可介入公共干预，通过补贴、“绿色”税收以及与民用部门的协同共同发挥作用，按照绿色信贷政策的指引对充电设施进行补贴，降低税收体系变化对消费者的影响程度（具体落实办法需参照前文充电桩路径分析成果）。</w:t>
      </w:r>
    </w:p>
    <w:p w14:paraId="3C837730">
      <w:pPr>
        <w:spacing w:line="300" w:lineRule="auto"/>
        <w:ind w:firstLine="422" w:firstLineChars="200"/>
        <w:rPr>
          <w:rFonts w:hint="eastAsia" w:ascii="宋体" w:hAnsi="宋体"/>
          <w:b/>
          <w:bCs/>
          <w:szCs w:val="21"/>
        </w:rPr>
      </w:pPr>
      <w:r>
        <w:rPr>
          <w:rFonts w:hint="eastAsia" w:ascii="宋体" w:hAnsi="宋体"/>
          <w:b/>
          <w:bCs/>
          <w:szCs w:val="21"/>
        </w:rPr>
        <w:t>3.政府与企业合作聚焦芯片技术</w:t>
      </w:r>
    </w:p>
    <w:p w14:paraId="1A803EF0">
      <w:pPr>
        <w:spacing w:line="300" w:lineRule="auto"/>
        <w:ind w:firstLine="420" w:firstLineChars="200"/>
        <w:rPr>
          <w:rFonts w:hint="eastAsia" w:ascii="宋体" w:hAnsi="宋体"/>
          <w:szCs w:val="21"/>
        </w:rPr>
      </w:pPr>
      <w:r>
        <w:rPr>
          <w:rFonts w:hint="eastAsia" w:ascii="宋体" w:hAnsi="宋体"/>
          <w:szCs w:val="21"/>
        </w:rPr>
        <w:t>政府通过财税支持政策支持新能源汽车芯片技术创新，在新能源汽车采用卫星定位技术进行里程计费问题上展开合作，政府划定芯片适用范围以及使用条件，企业则力求定位技术的精确以及芯片质量的优化。若成功实施定位计费规则，则应依据不同车型的制造成本、节能效果、市场占比、使用范围进行合理安排政府、企业的利润分配，一方面减轻政府财政负担，另一方面提高企业响应“双减”政策的积极性。（具体利润分配规则需要参照前文芯片路径实施办法）</w:t>
      </w:r>
    </w:p>
    <w:p w14:paraId="5918FAC7">
      <w:pPr>
        <w:spacing w:line="300" w:lineRule="auto"/>
        <w:rPr>
          <w:rFonts w:hint="eastAsia" w:ascii="宋体" w:hAnsi="宋体"/>
          <w:b/>
          <w:bCs/>
          <w:sz w:val="24"/>
          <w:szCs w:val="24"/>
        </w:rPr>
      </w:pPr>
      <w:r>
        <w:rPr>
          <w:rFonts w:ascii="宋体" w:hAnsi="宋体"/>
          <w:b/>
          <w:bCs/>
          <w:sz w:val="24"/>
          <w:szCs w:val="24"/>
        </w:rPr>
        <w:t>基于动态税收与补贴的演化博弈模型构建及分析</w:t>
      </w:r>
    </w:p>
    <w:p w14:paraId="2E59924A">
      <w:pPr>
        <w:spacing w:line="300" w:lineRule="auto"/>
        <w:ind w:firstLine="420" w:firstLineChars="200"/>
        <w:rPr>
          <w:rFonts w:hint="eastAsia" w:ascii="宋体" w:hAnsi="宋体"/>
          <w:szCs w:val="21"/>
        </w:rPr>
      </w:pPr>
      <w:r>
        <w:rPr>
          <w:rFonts w:ascii="宋体" w:hAnsi="宋体"/>
          <w:szCs w:val="21"/>
        </w:rPr>
        <w:t>在以往的演化博弈分析中，政府对消费者的税收与补贴常被假定为外生给定的固定数值。但鉴于当下新能源汽车购置税与补贴逐步退坡的现实，本文考虑基于消费者策略选择变化的动态税收和补贴政策，探讨不同税收与补贴策略组合下政府与消费者的稳定演化策略，对比分析动态税收和静态补贴、静态税收和动态补贴、动态税收和动态补贴三种策略组合的实施效果。</w:t>
      </w:r>
    </w:p>
    <w:p w14:paraId="3D4DED3C">
      <w:pPr>
        <w:spacing w:line="300" w:lineRule="auto"/>
        <w:ind w:firstLine="420" w:firstLineChars="200"/>
        <w:rPr>
          <w:rFonts w:hint="eastAsia" w:ascii="宋体" w:hAnsi="宋体"/>
          <w:szCs w:val="21"/>
        </w:rPr>
      </w:pPr>
    </w:p>
    <w:p w14:paraId="0035AE8E">
      <w:pPr>
        <w:spacing w:line="300" w:lineRule="auto"/>
        <w:ind w:firstLine="420" w:firstLineChars="200"/>
        <w:rPr>
          <w:rFonts w:hint="eastAsia" w:ascii="宋体" w:hAnsi="宋体"/>
          <w:szCs w:val="21"/>
        </w:rPr>
      </w:pPr>
      <w:r>
        <w:rPr>
          <w:rFonts w:ascii="宋体" w:hAnsi="宋体"/>
          <w:szCs w:val="21"/>
        </w:rPr>
        <w:t>本文中 “动态” 政策指税收或补贴随消费者选择新能源汽车的概率 z 变化而变化，具体表达式为： 动态税收：</w:t>
      </w:r>
    </w:p>
    <w:p w14:paraId="40D64196">
      <w:pPr>
        <w:spacing w:line="300" w:lineRule="auto"/>
        <w:ind w:firstLine="420" w:firstLineChars="200"/>
        <w:jc w:val="center"/>
        <w:rPr>
          <w:rFonts w:hint="eastAsia" w:ascii="宋体" w:hAnsi="宋体"/>
          <w:szCs w:val="21"/>
        </w:rPr>
      </w:pPr>
      <w:r>
        <w:rPr>
          <w:rFonts w:ascii="宋体" w:hAnsi="宋体"/>
          <w:i/>
          <w:iCs/>
          <w:szCs w:val="21"/>
        </w:rPr>
        <w:t>P(z)=</w:t>
      </w:r>
      <w:r>
        <w:rPr>
          <w:rFonts w:hint="eastAsia" w:ascii="宋体" w:hAnsi="宋体"/>
          <w:i/>
          <w:iCs/>
          <w:szCs w:val="21"/>
        </w:rPr>
        <w:t>¯P</w:t>
      </w:r>
      <w:r>
        <w:rPr>
          <w:rFonts w:ascii="宋体" w:hAnsi="宋体"/>
          <w:i/>
          <w:iCs/>
          <w:szCs w:val="21"/>
        </w:rPr>
        <w:t>(1</w:t>
      </w:r>
      <w:r>
        <w:rPr>
          <w:rFonts w:ascii="Cambria Math" w:hAnsi="Cambria Math" w:cs="Cambria Math"/>
          <w:i/>
          <w:iCs/>
          <w:szCs w:val="21"/>
        </w:rPr>
        <w:t>−</w:t>
      </w:r>
      <w:r>
        <w:rPr>
          <w:rFonts w:ascii="宋体" w:hAnsi="宋体"/>
          <w:i/>
          <w:iCs/>
          <w:szCs w:val="21"/>
        </w:rPr>
        <w:t>z)</w:t>
      </w:r>
    </w:p>
    <w:p w14:paraId="22F3888A">
      <w:pPr>
        <w:spacing w:line="300" w:lineRule="auto"/>
        <w:ind w:firstLine="420" w:firstLineChars="200"/>
        <w:jc w:val="center"/>
        <w:rPr>
          <w:rFonts w:hint="eastAsia" w:ascii="宋体" w:hAnsi="宋体"/>
          <w:szCs w:val="21"/>
        </w:rPr>
      </w:pPr>
      <w:r>
        <w:rPr>
          <w:rFonts w:ascii="宋体" w:hAnsi="宋体"/>
          <w:szCs w:val="21"/>
        </w:rPr>
        <w:t>动态补贴：</w:t>
      </w:r>
      <w:r>
        <w:rPr>
          <w:rFonts w:hint="eastAsia" w:ascii="宋体" w:hAnsi="宋体"/>
          <w:i/>
          <w:iCs/>
          <w:szCs w:val="21"/>
        </w:rPr>
        <w:t>Q</w:t>
      </w:r>
      <w:r>
        <w:rPr>
          <w:rFonts w:ascii="宋体" w:hAnsi="宋体"/>
          <w:i/>
          <w:iCs/>
          <w:szCs w:val="21"/>
        </w:rPr>
        <w:t>(z)=</w:t>
      </w:r>
      <w:r>
        <w:rPr>
          <w:rFonts w:hint="eastAsia" w:ascii="宋体" w:hAnsi="宋体"/>
          <w:i/>
          <w:iCs/>
          <w:szCs w:val="21"/>
        </w:rPr>
        <w:t>¯Q</w:t>
      </w:r>
      <w:r>
        <w:rPr>
          <w:rFonts w:ascii="宋体" w:hAnsi="宋体"/>
          <w:i/>
          <w:iCs/>
          <w:szCs w:val="21"/>
        </w:rPr>
        <w:t>(1</w:t>
      </w:r>
      <w:r>
        <w:rPr>
          <w:rFonts w:ascii="Cambria Math" w:hAnsi="Cambria Math" w:cs="Cambria Math"/>
          <w:i/>
          <w:iCs/>
          <w:szCs w:val="21"/>
        </w:rPr>
        <w:t>−</w:t>
      </w:r>
      <w:r>
        <w:rPr>
          <w:rFonts w:ascii="宋体" w:hAnsi="宋体"/>
          <w:i/>
          <w:iCs/>
          <w:szCs w:val="21"/>
        </w:rPr>
        <w:t>z)</w:t>
      </w:r>
    </w:p>
    <w:p w14:paraId="7192F428">
      <w:pPr>
        <w:spacing w:line="300" w:lineRule="auto"/>
        <w:ind w:firstLine="420" w:firstLineChars="200"/>
        <w:rPr>
          <w:rFonts w:hint="eastAsia" w:ascii="宋体" w:hAnsi="宋体"/>
          <w:szCs w:val="21"/>
        </w:rPr>
      </w:pPr>
      <w:r>
        <w:rPr>
          <w:rFonts w:ascii="宋体" w:hAnsi="宋体"/>
          <w:szCs w:val="21"/>
        </w:rPr>
        <w:t xml:space="preserve"> 其中</w:t>
      </w:r>
      <w:r>
        <w:rPr>
          <w:rFonts w:hint="eastAsia" w:ascii="宋体" w:hAnsi="宋体"/>
          <w:i/>
          <w:iCs/>
          <w:szCs w:val="21"/>
        </w:rPr>
        <w:t>¯P</w:t>
      </w:r>
      <w:r>
        <w:rPr>
          <w:rFonts w:ascii="宋体" w:hAnsi="宋体"/>
          <w:szCs w:val="21"/>
        </w:rPr>
        <w:t>和</w:t>
      </w:r>
      <w:r>
        <w:rPr>
          <w:rFonts w:hint="eastAsia" w:ascii="宋体" w:hAnsi="宋体"/>
          <w:i/>
          <w:iCs/>
          <w:szCs w:val="21"/>
        </w:rPr>
        <w:t>¯Q</w:t>
      </w:r>
      <w:r>
        <w:rPr>
          <w:rFonts w:ascii="宋体" w:hAnsi="宋体"/>
          <w:szCs w:val="21"/>
        </w:rPr>
        <w:t>分别表示税收和补贴的上限值。这意味着：</w:t>
      </w:r>
    </w:p>
    <w:p w14:paraId="756644CA">
      <w:pPr>
        <w:spacing w:line="300" w:lineRule="auto"/>
        <w:rPr>
          <w:rFonts w:hint="eastAsia" w:ascii="宋体" w:hAnsi="宋体"/>
          <w:szCs w:val="21"/>
        </w:rPr>
      </w:pPr>
      <w:r>
        <w:rPr>
          <w:rFonts w:hint="eastAsia" w:ascii="宋体" w:hAnsi="宋体"/>
          <w:szCs w:val="21"/>
        </w:rPr>
        <w:t>1.</w:t>
      </w:r>
      <w:r>
        <w:rPr>
          <w:rFonts w:ascii="宋体" w:hAnsi="宋体"/>
          <w:szCs w:val="21"/>
        </w:rPr>
        <w:t>随着消费者选择新能源汽车概率 z 的增加，税收和补贴都会单调递减。</w:t>
      </w:r>
    </w:p>
    <w:p w14:paraId="6F69E02F">
      <w:pPr>
        <w:spacing w:line="300" w:lineRule="auto"/>
        <w:rPr>
          <w:rFonts w:hint="eastAsia" w:ascii="宋体" w:hAnsi="宋体"/>
          <w:szCs w:val="21"/>
        </w:rPr>
      </w:pPr>
      <w:r>
        <w:rPr>
          <w:rFonts w:hint="eastAsia" w:ascii="宋体" w:hAnsi="宋体"/>
          <w:szCs w:val="21"/>
        </w:rPr>
        <w:t>2.</w:t>
      </w:r>
      <w:r>
        <w:rPr>
          <w:rFonts w:ascii="宋体" w:hAnsi="宋体"/>
          <w:szCs w:val="21"/>
        </w:rPr>
        <w:t>当z = 0时（即没有消费者选择新能源汽车），税收和补贴达到最大值</w:t>
      </w:r>
      <w:r>
        <w:rPr>
          <w:rFonts w:hint="eastAsia" w:ascii="宋体" w:hAnsi="宋体"/>
          <w:i/>
          <w:iCs/>
          <w:szCs w:val="21"/>
        </w:rPr>
        <w:t>¯P</w:t>
      </w:r>
      <w:r>
        <w:rPr>
          <w:rFonts w:ascii="宋体" w:hAnsi="宋体"/>
          <w:szCs w:val="21"/>
        </w:rPr>
        <w:t>和</w:t>
      </w:r>
      <w:r>
        <w:rPr>
          <w:rFonts w:hint="eastAsia" w:ascii="宋体" w:hAnsi="宋体"/>
          <w:i/>
          <w:iCs/>
          <w:szCs w:val="21"/>
        </w:rPr>
        <w:t>¯Q</w:t>
      </w:r>
      <w:r>
        <w:rPr>
          <w:rFonts w:ascii="宋体" w:hAnsi="宋体"/>
          <w:szCs w:val="21"/>
        </w:rPr>
        <w:t>。</w:t>
      </w:r>
    </w:p>
    <w:p w14:paraId="2AF908CA">
      <w:pPr>
        <w:spacing w:line="300" w:lineRule="auto"/>
        <w:rPr>
          <w:rFonts w:hint="eastAsia" w:ascii="宋体" w:hAnsi="宋体"/>
          <w:szCs w:val="21"/>
        </w:rPr>
      </w:pPr>
      <w:r>
        <w:rPr>
          <w:rFonts w:hint="eastAsia" w:ascii="宋体" w:hAnsi="宋体"/>
          <w:szCs w:val="21"/>
        </w:rPr>
        <w:t>3.</w:t>
      </w:r>
      <w:r>
        <w:rPr>
          <w:rFonts w:ascii="宋体" w:hAnsi="宋体"/>
          <w:szCs w:val="21"/>
        </w:rPr>
        <w:t>当z = 1时（即所有消费者都选择新能源汽车），税收和补贴都降为 0。这种设置符合当前新能源汽车补贴退坡和购置税减免政策的趋势，反映了政府随新能源汽车市场份额增加逐步减少干预，推动市场向自发均衡状态过渡的过程。</w:t>
      </w:r>
    </w:p>
    <w:p w14:paraId="6E4DA3F5">
      <w:pPr>
        <w:spacing w:line="300" w:lineRule="auto"/>
        <w:ind w:firstLine="420" w:firstLineChars="200"/>
        <w:rPr>
          <w:rFonts w:hint="eastAsia" w:ascii="宋体" w:hAnsi="宋体"/>
          <w:szCs w:val="21"/>
        </w:rPr>
      </w:pPr>
      <w:r>
        <w:rPr>
          <w:rFonts w:ascii="宋体" w:hAnsi="宋体"/>
          <w:szCs w:val="21"/>
        </w:rPr>
        <w:t>通过对三种政策组合的分析，得出以下结论：</w:t>
      </w:r>
    </w:p>
    <w:p w14:paraId="3397E3CB">
      <w:pPr>
        <w:spacing w:line="300" w:lineRule="auto"/>
        <w:rPr>
          <w:rFonts w:hint="eastAsia" w:ascii="宋体" w:hAnsi="宋体"/>
          <w:szCs w:val="21"/>
        </w:rPr>
      </w:pPr>
      <w:r>
        <w:rPr>
          <w:rFonts w:hint="eastAsia" w:ascii="宋体" w:hAnsi="宋体"/>
          <w:b/>
          <w:bCs/>
          <w:szCs w:val="21"/>
        </w:rPr>
        <w:t>1.</w:t>
      </w:r>
      <w:r>
        <w:rPr>
          <w:rFonts w:ascii="宋体" w:hAnsi="宋体"/>
          <w:b/>
          <w:bCs/>
          <w:szCs w:val="21"/>
        </w:rPr>
        <w:t>均衡点情况</w:t>
      </w:r>
      <w:r>
        <w:rPr>
          <w:rFonts w:ascii="宋体" w:hAnsi="宋体"/>
          <w:szCs w:val="21"/>
        </w:rPr>
        <w:t>：三种政策组合均存在五个均衡点：\((0,0)\)、\((0,1)\)、\((1,0)\)、\((1,1)\)和一个内部均衡点\((x^*, z^*)\)。边界均衡点\((0,0)\)、\((0,1)\)、\((1,0)\)、\((1,1)\)的稳定性不确定，需进一步分析具体参数；内部均衡点\((x^*, z^*)\)在所有情况下都稳定（满足\(Det(J) &gt; 0\)且\(Tr(J) &lt; 0\)），表明系统在三种政策组合下都可能收敛到内部均衡状态，政府和消费者都采取混合策略。</w:t>
      </w:r>
    </w:p>
    <w:p w14:paraId="650AAAE6">
      <w:pPr>
        <w:spacing w:line="300" w:lineRule="auto"/>
        <w:rPr>
          <w:rFonts w:hint="eastAsia" w:ascii="宋体" w:hAnsi="宋体"/>
          <w:szCs w:val="21"/>
        </w:rPr>
      </w:pPr>
      <w:r>
        <w:rPr>
          <w:rFonts w:hint="eastAsia" w:ascii="宋体" w:hAnsi="宋体"/>
          <w:b/>
          <w:bCs/>
          <w:szCs w:val="21"/>
        </w:rPr>
        <w:t>2.</w:t>
      </w:r>
      <w:r>
        <w:rPr>
          <w:rFonts w:ascii="宋体" w:hAnsi="宋体"/>
          <w:b/>
          <w:bCs/>
          <w:szCs w:val="21"/>
        </w:rPr>
        <w:t>比较静态分析结论</w:t>
      </w:r>
      <w:r>
        <w:rPr>
          <w:rFonts w:ascii="宋体" w:hAnsi="宋体"/>
          <w:szCs w:val="21"/>
        </w:rPr>
        <w:t>：</w:t>
      </w:r>
    </w:p>
    <w:p w14:paraId="654B36AF">
      <w:pPr>
        <w:spacing w:line="300" w:lineRule="auto"/>
        <w:rPr>
          <w:rFonts w:hint="eastAsia" w:ascii="宋体" w:hAnsi="宋体"/>
          <w:szCs w:val="21"/>
        </w:rPr>
      </w:pPr>
      <w:r>
        <w:rPr>
          <w:rFonts w:ascii="宋体" w:hAnsi="宋体"/>
          <w:b/>
          <w:bCs/>
          <w:szCs w:val="21"/>
        </w:rPr>
        <w:t>动态税收和静态补贴政策组合</w:t>
      </w:r>
      <w:r>
        <w:rPr>
          <w:rFonts w:ascii="宋体" w:hAnsi="宋体"/>
          <w:szCs w:val="21"/>
        </w:rPr>
        <w:t>：政府实施成本增加会降低消费者选择新能源汽车的概率；税收上限增加会降低政府实施推广政策的概率，但会提高消费者选择新能源汽车的概率。</w:t>
      </w:r>
    </w:p>
    <w:p w14:paraId="117DBE74">
      <w:pPr>
        <w:spacing w:line="300" w:lineRule="auto"/>
        <w:rPr>
          <w:rFonts w:hint="eastAsia" w:ascii="宋体" w:hAnsi="宋体"/>
          <w:szCs w:val="21"/>
        </w:rPr>
      </w:pPr>
      <w:r>
        <w:rPr>
          <w:rFonts w:ascii="宋体" w:hAnsi="宋体"/>
          <w:b/>
          <w:bCs/>
          <w:szCs w:val="21"/>
        </w:rPr>
        <w:t>静态税收和动态补贴政策组合</w:t>
      </w:r>
      <w:r>
        <w:rPr>
          <w:rFonts w:ascii="宋体" w:hAnsi="宋体"/>
          <w:szCs w:val="21"/>
        </w:rPr>
        <w:t>：政府实施成本增加会降低消费者选择新能源汽车的概率；补贴上限的增加会降低政府实施推广政策的概率与消费者选择新能源汽车的概率。</w:t>
      </w:r>
    </w:p>
    <w:p w14:paraId="20002AAE">
      <w:pPr>
        <w:spacing w:line="300" w:lineRule="auto"/>
        <w:rPr>
          <w:rFonts w:hint="eastAsia" w:ascii="宋体" w:hAnsi="宋体"/>
          <w:szCs w:val="21"/>
        </w:rPr>
      </w:pPr>
      <w:r>
        <w:rPr>
          <w:rFonts w:ascii="宋体" w:hAnsi="宋体"/>
          <w:b/>
          <w:bCs/>
          <w:szCs w:val="21"/>
        </w:rPr>
        <w:t>动态税收和动态补贴政策组合</w:t>
      </w:r>
      <w:r>
        <w:rPr>
          <w:rFonts w:ascii="宋体" w:hAnsi="宋体"/>
          <w:szCs w:val="21"/>
        </w:rPr>
        <w:t>：政府实施成本增加会降低消费者选择新能源汽车的概率；补贴上限的增加会降低政府实施推广政策的概率与消费者选择新能源汽车的概率；税收上限增加会降低政府实施推广政策的概率，同时提高消费者选择新能源汽车的概率。</w:t>
      </w:r>
    </w:p>
    <w:p w14:paraId="41721413">
      <w:pPr>
        <w:spacing w:line="300" w:lineRule="auto"/>
        <w:rPr>
          <w:rFonts w:hint="eastAsia" w:ascii="宋体" w:hAnsi="宋体"/>
          <w:szCs w:val="21"/>
        </w:rPr>
      </w:pPr>
      <w:r>
        <w:rPr>
          <w:rFonts w:hint="eastAsia" w:ascii="宋体" w:hAnsi="宋体"/>
          <w:b/>
          <w:bCs/>
          <w:szCs w:val="21"/>
        </w:rPr>
        <w:t>3.</w:t>
      </w:r>
      <w:r>
        <w:rPr>
          <w:rFonts w:ascii="宋体" w:hAnsi="宋体"/>
          <w:b/>
          <w:bCs/>
          <w:szCs w:val="21"/>
        </w:rPr>
        <w:t>三种扶持政策对比</w:t>
      </w:r>
      <w:r>
        <w:rPr>
          <w:rFonts w:ascii="宋体" w:hAnsi="宋体"/>
          <w:szCs w:val="21"/>
        </w:rPr>
        <w:t>：</w:t>
      </w:r>
    </w:p>
    <w:p w14:paraId="507905F3">
      <w:pPr>
        <w:spacing w:line="300" w:lineRule="auto"/>
        <w:rPr>
          <w:rFonts w:hint="eastAsia" w:ascii="宋体" w:hAnsi="宋体"/>
          <w:szCs w:val="21"/>
        </w:rPr>
      </w:pPr>
      <w:r>
        <w:rPr>
          <w:rFonts w:ascii="宋体" w:hAnsi="宋体"/>
          <w:b/>
          <w:bCs/>
          <w:szCs w:val="21"/>
        </w:rPr>
        <w:t>税收上限的影响</w:t>
      </w:r>
      <w:r>
        <w:rPr>
          <w:rFonts w:ascii="宋体" w:hAnsi="宋体"/>
          <w:szCs w:val="21"/>
        </w:rPr>
        <w:t>：税收上限值越高，消费者购置传统能源汽车的负担越重，购置新能源汽车的概率越高，政府的扶持概率越低。</w:t>
      </w:r>
    </w:p>
    <w:p w14:paraId="4DE62E71">
      <w:pPr>
        <w:spacing w:line="300" w:lineRule="auto"/>
        <w:rPr>
          <w:rFonts w:hint="eastAsia" w:ascii="宋体" w:hAnsi="宋体"/>
          <w:szCs w:val="21"/>
        </w:rPr>
      </w:pPr>
      <w:r>
        <w:rPr>
          <w:rFonts w:ascii="宋体" w:hAnsi="宋体"/>
          <w:b/>
          <w:bCs/>
          <w:szCs w:val="21"/>
        </w:rPr>
        <w:t>补贴上限的影响</w:t>
      </w:r>
      <w:r>
        <w:rPr>
          <w:rFonts w:ascii="宋体" w:hAnsi="宋体"/>
          <w:szCs w:val="21"/>
        </w:rPr>
        <w:t>：补贴上限值越高，政府财政负担越重，选择扶持的概率越低，消费者选择购置新能源汽车的概率也越低 。</w:t>
      </w:r>
    </w:p>
    <w:p w14:paraId="3565E7E1">
      <w:pPr>
        <w:spacing w:line="300" w:lineRule="auto"/>
        <w:ind w:firstLine="482" w:firstLineChars="200"/>
        <w:rPr>
          <w:rFonts w:hint="eastAsia" w:ascii="宋体" w:hAnsi="宋体"/>
          <w:b/>
          <w:bCs/>
          <w:sz w:val="24"/>
          <w:szCs w:val="24"/>
        </w:rPr>
      </w:pPr>
      <w:r>
        <w:rPr>
          <w:rFonts w:hint="eastAsia" w:ascii="宋体" w:hAnsi="宋体"/>
          <w:b/>
          <w:bCs/>
          <w:sz w:val="24"/>
          <w:szCs w:val="24"/>
        </w:rPr>
        <w:t>（三）政策建议</w:t>
      </w:r>
    </w:p>
    <w:p w14:paraId="217D625B">
      <w:pPr>
        <w:spacing w:line="300" w:lineRule="auto"/>
        <w:ind w:firstLine="422" w:firstLineChars="200"/>
        <w:rPr>
          <w:rFonts w:hint="eastAsia" w:ascii="宋体" w:hAnsi="宋体"/>
          <w:b/>
          <w:bCs/>
          <w:szCs w:val="21"/>
        </w:rPr>
      </w:pPr>
      <w:r>
        <w:rPr>
          <w:rFonts w:hint="eastAsia" w:ascii="宋体" w:hAnsi="宋体"/>
          <w:b/>
          <w:bCs/>
          <w:szCs w:val="21"/>
        </w:rPr>
        <w:t>1.优化补贴方向：</w:t>
      </w:r>
      <w:r>
        <w:rPr>
          <w:rFonts w:hint="eastAsia" w:ascii="宋体" w:hAnsi="宋体"/>
          <w:szCs w:val="21"/>
        </w:rPr>
        <w:t>逐步将对新能源汽车企业的补贴向销售终端转移，以现金返还或补贴的形式直接惠及消费者。政府可根据新能源汽车市场的实时情况，灵活调整补贴资金的发放，如在新能源汽车销售淡季或特定时期，加大对消费者的补贴力度，提高补贴效率，增强消费者购买新能源汽车的意愿。</w:t>
      </w:r>
    </w:p>
    <w:p w14:paraId="6232F8B3">
      <w:pPr>
        <w:spacing w:line="300" w:lineRule="auto"/>
        <w:ind w:firstLine="422" w:firstLineChars="200"/>
        <w:rPr>
          <w:rFonts w:hint="eastAsia" w:ascii="宋体" w:hAnsi="宋体"/>
          <w:b/>
          <w:bCs/>
          <w:szCs w:val="21"/>
        </w:rPr>
      </w:pPr>
      <w:r>
        <w:rPr>
          <w:rFonts w:hint="eastAsia" w:ascii="宋体" w:hAnsi="宋体"/>
          <w:b/>
          <w:bCs/>
          <w:szCs w:val="21"/>
        </w:rPr>
        <w:t>2.稳定政策过渡</w:t>
      </w:r>
      <w:r>
        <w:rPr>
          <w:rFonts w:hint="eastAsia" w:ascii="宋体" w:hAnsi="宋体"/>
          <w:szCs w:val="21"/>
        </w:rPr>
        <w:t>：鉴于 2027 年底新能源车辆购置税减免政策期限渐近，政府应提前规划后续的税收和补贴政策。在政策调整过程中，避免优惠政策的突然变化对新能源汽车市场造成较大冲击，可设置一定的过渡期限和缓冲机制，如逐步降低补贴额度或调整补贴标准，让市场和消费者有足够的时间适应。</w:t>
      </w:r>
    </w:p>
    <w:p w14:paraId="587BDB58">
      <w:pPr>
        <w:spacing w:line="300" w:lineRule="auto"/>
        <w:ind w:firstLine="422" w:firstLineChars="200"/>
        <w:rPr>
          <w:rFonts w:hint="eastAsia" w:ascii="宋体" w:hAnsi="宋体"/>
          <w:b/>
          <w:bCs/>
          <w:szCs w:val="21"/>
        </w:rPr>
      </w:pPr>
      <w:r>
        <w:rPr>
          <w:rFonts w:hint="eastAsia" w:ascii="宋体" w:hAnsi="宋体"/>
          <w:b/>
          <w:bCs/>
          <w:szCs w:val="21"/>
        </w:rPr>
        <w:t>3.加大充电桩补贴：</w:t>
      </w:r>
      <w:r>
        <w:rPr>
          <w:rFonts w:hint="eastAsia" w:ascii="宋体" w:hAnsi="宋体"/>
          <w:szCs w:val="21"/>
        </w:rPr>
        <w:t>政府应加大对充电桩、充电站等基础设施的补贴力度，按照绿色信贷政策的指引，为充电设施建设提供资金支持或税收优惠。例如，对建设充电桩的企业给予低息贷款、税收减免等优惠政策，鼓励更多企业参与充电桩建设，增加充电桩的数量和分布密度。</w:t>
      </w:r>
    </w:p>
    <w:p w14:paraId="229AA386">
      <w:pPr>
        <w:spacing w:line="300" w:lineRule="auto"/>
        <w:ind w:firstLine="422" w:firstLineChars="200"/>
        <w:rPr>
          <w:rFonts w:hint="eastAsia" w:ascii="宋体" w:hAnsi="宋体"/>
          <w:b/>
          <w:bCs/>
          <w:szCs w:val="21"/>
        </w:rPr>
      </w:pPr>
      <w:r>
        <w:rPr>
          <w:rFonts w:hint="eastAsia" w:ascii="宋体" w:hAnsi="宋体"/>
          <w:b/>
          <w:bCs/>
          <w:szCs w:val="21"/>
        </w:rPr>
        <w:t>4.建立沟通协调机制：</w:t>
      </w:r>
      <w:r>
        <w:rPr>
          <w:rFonts w:hint="eastAsia" w:ascii="宋体" w:hAnsi="宋体"/>
          <w:szCs w:val="21"/>
        </w:rPr>
        <w:t>建立政府、企业和消费者之间的沟通协调机制，定期召开座谈会、听证会等，听取各方的意见和建议，及时解决政策实施过程中出现的问题。例如，在制定收费标准和补贴政策时，充分征求企业和消费者的意见，使政策更加符合实际情况。</w:t>
      </w:r>
    </w:p>
    <w:p w14:paraId="21801C61">
      <w:pPr>
        <w:spacing w:line="300" w:lineRule="auto"/>
        <w:ind w:firstLine="562" w:firstLineChars="200"/>
        <w:rPr>
          <w:rFonts w:hint="eastAsia" w:ascii="黑体" w:hAnsi="黑体" w:eastAsia="黑体"/>
          <w:b/>
          <w:bCs/>
          <w:sz w:val="28"/>
          <w:szCs w:val="28"/>
          <w:lang w:val="en-US" w:eastAsia="zh-CN"/>
        </w:rPr>
      </w:pPr>
      <w:r>
        <w:rPr>
          <w:rFonts w:hint="eastAsia" w:ascii="黑体" w:hAnsi="黑体" w:eastAsia="黑体"/>
          <w:b/>
          <w:bCs/>
          <w:sz w:val="28"/>
          <w:szCs w:val="28"/>
          <w:lang w:val="en-US" w:eastAsia="zh-CN"/>
        </w:rPr>
        <w:t>五</w:t>
      </w:r>
      <w:r>
        <w:rPr>
          <w:rFonts w:hint="eastAsia" w:ascii="黑体" w:hAnsi="黑体" w:eastAsia="黑体"/>
          <w:b/>
          <w:bCs/>
          <w:sz w:val="28"/>
          <w:szCs w:val="28"/>
        </w:rPr>
        <w:t>、</w:t>
      </w:r>
      <w:r>
        <w:rPr>
          <w:rFonts w:hint="eastAsia" w:ascii="黑体" w:hAnsi="黑体" w:eastAsia="黑体"/>
          <w:b/>
          <w:bCs/>
          <w:sz w:val="28"/>
          <w:szCs w:val="28"/>
          <w:lang w:val="en-US" w:eastAsia="zh-CN"/>
        </w:rPr>
        <w:t>结语</w:t>
      </w:r>
    </w:p>
    <w:p w14:paraId="23F163E2">
      <w:pPr>
        <w:spacing w:line="300" w:lineRule="auto"/>
        <w:ind w:firstLine="420" w:firstLineChars="200"/>
        <w:jc w:val="left"/>
        <w:rPr>
          <w:rFonts w:hint="eastAsia" w:ascii="宋体" w:hAnsi="宋体"/>
          <w:szCs w:val="21"/>
        </w:rPr>
      </w:pPr>
      <w:r>
        <w:rPr>
          <w:rFonts w:hint="eastAsia" w:ascii="宋体" w:hAnsi="宋体"/>
          <w:szCs w:val="21"/>
        </w:rPr>
        <w:t>德国自2021年起按照车重分级，对纯电动车征收养路费，挪威收取进城拥堵费，其中新能源汽车享5折优惠</w:t>
      </w:r>
      <w:r>
        <w:rPr>
          <w:rFonts w:ascii="Arial" w:hAnsi="Arial"/>
          <w:szCs w:val="21"/>
        </w:rPr>
        <w:t>……</w:t>
      </w:r>
      <w:r>
        <w:rPr>
          <w:rFonts w:hint="eastAsia" w:ascii="Arial" w:hAnsi="Arial"/>
          <w:szCs w:val="21"/>
        </w:rPr>
        <w:t>立足海南</w:t>
      </w:r>
      <w:r>
        <w:rPr>
          <w:rFonts w:hint="eastAsia" w:ascii="宋体" w:hAnsi="宋体"/>
          <w:szCs w:val="21"/>
        </w:rPr>
        <w:t>，对新能源汽车征收养路费、高速通行费是解决同车不同权、满足财政可持续需求等问题的必要举措。对海南新能源汽车征收养路费、高速通行费有利于实现“油电同权”，有利于新能源汽车的可持续发展，更符合国家对新能源汽车市场从政策导向转向市场导向的趋势。</w:t>
      </w:r>
    </w:p>
    <w:p w14:paraId="4C1F2FE1">
      <w:pPr>
        <w:spacing w:line="300" w:lineRule="auto"/>
        <w:ind w:firstLine="420" w:firstLineChars="200"/>
        <w:jc w:val="left"/>
        <w:rPr>
          <w:rFonts w:hint="eastAsia" w:ascii="宋体" w:hAnsi="宋体"/>
          <w:szCs w:val="21"/>
        </w:rPr>
      </w:pPr>
      <w:r>
        <w:rPr>
          <w:rFonts w:hint="eastAsia" w:ascii="宋体" w:hAnsi="宋体"/>
          <w:szCs w:val="21"/>
        </w:rPr>
        <w:t>在“双碳”战略的引领下，海南省新能源汽车路权政策改革不仅是交通领域的变革，更是推动经济社会可持续发展的关键举措。通过对交通管理部门、国家产业发展规划部门、国内新能源产业以及传统燃油车主和油电混动车主诉求的深入分析，我们发现各方利益交织，改革之路充满挑战。</w:t>
      </w:r>
    </w:p>
    <w:p w14:paraId="250350EE">
      <w:pPr>
        <w:spacing w:line="300" w:lineRule="auto"/>
        <w:ind w:firstLine="420" w:firstLineChars="200"/>
        <w:jc w:val="left"/>
        <w:rPr>
          <w:rFonts w:hint="eastAsia" w:ascii="宋体" w:hAnsi="宋体"/>
          <w:szCs w:val="21"/>
        </w:rPr>
      </w:pPr>
      <w:r>
        <w:rPr>
          <w:rFonts w:hint="eastAsia" w:ascii="宋体" w:hAnsi="宋体"/>
          <w:szCs w:val="21"/>
        </w:rPr>
        <w:t>在探索加征养路费和高速通行费的具体方式时，安装定位芯片和加征充电桩两种方案各有优劣。安装定位芯片能够精准定位车辆行驶里程，实现按里程收费，但技术成本和隐私保护问题不容忽视；加征充电桩则利用新能源汽车充电环节进行收费，操作相对简便，但存在充电桩分布不均、收费标准不一等问题。这两种方案都需要在实践中不断优化和完善。</w:t>
      </w:r>
    </w:p>
    <w:p w14:paraId="01DD93C0">
      <w:pPr>
        <w:spacing w:line="300" w:lineRule="auto"/>
        <w:ind w:firstLine="420" w:firstLineChars="200"/>
        <w:jc w:val="left"/>
        <w:rPr>
          <w:rFonts w:hint="eastAsia" w:ascii="宋体" w:hAnsi="宋体"/>
          <w:szCs w:val="21"/>
        </w:rPr>
      </w:pPr>
      <w:r>
        <w:rPr>
          <w:rFonts w:hint="eastAsia" w:ascii="宋体" w:hAnsi="宋体"/>
          <w:szCs w:val="21"/>
        </w:rPr>
        <w:t>未来，海南省新能源汽车路权政策改革应加强政府部门之间的协同合作，充分听取各方意见，建立科学合理的决策机制。在技术层面，加大对定位芯片、充电桩等技术的研发投入，提高技术的可靠性和实用性。在政策实施过程中，注重试点先行，逐步推广，及时总结经验教训，不断完善政策措施。</w:t>
      </w:r>
    </w:p>
    <w:p w14:paraId="06941AB7">
      <w:pPr>
        <w:spacing w:line="300" w:lineRule="auto"/>
        <w:ind w:firstLine="420" w:firstLineChars="200"/>
        <w:jc w:val="left"/>
        <w:rPr>
          <w:rFonts w:hint="eastAsia" w:ascii="宋体" w:hAnsi="宋体"/>
          <w:szCs w:val="21"/>
        </w:rPr>
      </w:pPr>
      <w:r>
        <w:rPr>
          <w:rFonts w:hint="eastAsia" w:ascii="宋体" w:hAnsi="宋体"/>
          <w:szCs w:val="21"/>
        </w:rPr>
        <w:t>同时，我们建议设立专项基金，用于支持新能源汽车路权政策改革的创新研究和实践探索。通过举办专题研讨会、开展实地调研等方式，加强与国内外先进地区的交流与合作，学习借鉴成功经验，推动海南省新能源汽车路权政策改革走在前列。</w:t>
      </w:r>
    </w:p>
    <w:p w14:paraId="373F3AD6">
      <w:pPr>
        <w:spacing w:line="300" w:lineRule="auto"/>
        <w:ind w:firstLine="420" w:firstLineChars="200"/>
        <w:jc w:val="left"/>
        <w:rPr>
          <w:rFonts w:hint="eastAsia" w:ascii="宋体" w:hAnsi="宋体"/>
          <w:szCs w:val="21"/>
        </w:rPr>
      </w:pPr>
      <w:r>
        <w:rPr>
          <w:rFonts w:hint="eastAsia" w:ascii="宋体" w:hAnsi="宋体"/>
          <w:szCs w:val="21"/>
          <w:lang w:val="en-US" w:eastAsia="zh-CN"/>
        </w:rPr>
        <w:t>我们</w:t>
      </w:r>
      <w:r>
        <w:rPr>
          <w:rFonts w:hint="eastAsia" w:ascii="宋体" w:hAnsi="宋体"/>
          <w:szCs w:val="21"/>
        </w:rPr>
        <w:t>立足海南省'双碳'战略与自贸港交通升级双重背景，创新性提出'油电平衡'视角下的路权政策改革框架。通过构建</w:t>
      </w:r>
      <w:r>
        <w:rPr>
          <w:rFonts w:hint="eastAsia" w:ascii="宋体" w:hAnsi="宋体"/>
          <w:szCs w:val="21"/>
          <w:lang w:eastAsia="zh-CN"/>
        </w:rPr>
        <w:t>“</w:t>
      </w:r>
      <w:r>
        <w:rPr>
          <w:rFonts w:hint="eastAsia" w:ascii="宋体" w:hAnsi="宋体"/>
          <w:szCs w:val="21"/>
        </w:rPr>
        <w:t>动态费率调节+差异化征收补偿+多主体协同治理</w:t>
      </w:r>
      <w:r>
        <w:rPr>
          <w:rFonts w:hint="eastAsia" w:ascii="宋体" w:hAnsi="宋体"/>
          <w:szCs w:val="21"/>
          <w:lang w:eastAsia="zh-CN"/>
        </w:rPr>
        <w:t>”</w:t>
      </w:r>
      <w:r>
        <w:rPr>
          <w:rFonts w:hint="eastAsia" w:ascii="宋体" w:hAnsi="宋体"/>
          <w:szCs w:val="21"/>
        </w:rPr>
        <w:t>三位一体机制，既破解了传统养路费征收失序的财政困境，又回应了新能源汽车产业可持续发展的现实诉求，为全国交通领域碳核算与公平性补偿提供了可复制的海南方案。我们相信，在各方共同努力下，海南省新能源汽车路权政策改革必将取得丰硕成果，为“双碳”战略的实现贡献海南力量，也为全国乃至全球的绿色交通发展提供有益借鉴。让我们携手共进，共创美好未来！</w:t>
      </w:r>
      <w:bookmarkStart w:id="3" w:name="_GoBack"/>
      <w:bookmarkEnd w:id="3"/>
    </w:p>
    <w:sectPr>
      <w:pgSz w:w="11906" w:h="16838"/>
      <w:pgMar w:top="1417" w:right="1417" w:bottom="1417" w:left="141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8764B"/>
    <w:multiLevelType w:val="singleLevel"/>
    <w:tmpl w:val="D778764B"/>
    <w:lvl w:ilvl="0" w:tentative="0">
      <w:start w:val="1"/>
      <w:numFmt w:val="chineseCounting"/>
      <w:suff w:val="nothing"/>
      <w:lvlText w:val="%1、"/>
      <w:lvlJc w:val="left"/>
      <w:rPr>
        <w:rFonts w:hint="eastAsia"/>
      </w:rPr>
    </w:lvl>
  </w:abstractNum>
  <w:abstractNum w:abstractNumId="1">
    <w:nsid w:val="05D43125"/>
    <w:multiLevelType w:val="singleLevel"/>
    <w:tmpl w:val="05D43125"/>
    <w:lvl w:ilvl="0" w:tentative="0">
      <w:start w:val="1"/>
      <w:numFmt w:val="chineseCounting"/>
      <w:suff w:val="nothing"/>
      <w:lvlText w:val="(%1）"/>
      <w:lvlJc w:val="left"/>
      <w:rPr>
        <w:rFonts w:hint="eastAsia"/>
      </w:rPr>
    </w:lvl>
  </w:abstractNum>
  <w:abstractNum w:abstractNumId="2">
    <w:nsid w:val="0AD4210B"/>
    <w:multiLevelType w:val="multilevel"/>
    <w:tmpl w:val="0AD421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B4EF01A"/>
    <w:multiLevelType w:val="singleLevel"/>
    <w:tmpl w:val="0B4EF01A"/>
    <w:lvl w:ilvl="0" w:tentative="0">
      <w:start w:val="3"/>
      <w:numFmt w:val="chineseCounting"/>
      <w:suff w:val="nothing"/>
      <w:lvlText w:val="（%1）"/>
      <w:lvlJc w:val="left"/>
      <w:rPr>
        <w:rFonts w:hint="eastAsia"/>
      </w:rPr>
    </w:lvl>
  </w:abstractNum>
  <w:abstractNum w:abstractNumId="4">
    <w:nsid w:val="47742768"/>
    <w:multiLevelType w:val="singleLevel"/>
    <w:tmpl w:val="47742768"/>
    <w:lvl w:ilvl="0" w:tentative="0">
      <w:start w:val="7"/>
      <w:numFmt w:val="chineseCounting"/>
      <w:suff w:val="nothing"/>
      <w:lvlText w:val="(%1）"/>
      <w:lvlJc w:val="left"/>
      <w:rPr>
        <w:rFonts w:hint="eastAsi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characterSpacingControl w:val="compressPunctuation"/>
  <w:compat>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2A"/>
    <w:rsid w:val="00182996"/>
    <w:rsid w:val="001D56C7"/>
    <w:rsid w:val="002F3B21"/>
    <w:rsid w:val="00350FDD"/>
    <w:rsid w:val="003B0F9A"/>
    <w:rsid w:val="00583B45"/>
    <w:rsid w:val="0063417B"/>
    <w:rsid w:val="00682EAA"/>
    <w:rsid w:val="00803279"/>
    <w:rsid w:val="009043D3"/>
    <w:rsid w:val="009247C4"/>
    <w:rsid w:val="0097718B"/>
    <w:rsid w:val="009F602A"/>
    <w:rsid w:val="00A92DAD"/>
    <w:rsid w:val="00B47FCF"/>
    <w:rsid w:val="00D922F5"/>
    <w:rsid w:val="00E0406E"/>
    <w:rsid w:val="00E65E60"/>
    <w:rsid w:val="00EA1E71"/>
    <w:rsid w:val="11EA58D3"/>
    <w:rsid w:val="394B0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qFormat/>
    <w:uiPriority w:val="9"/>
    <w:pPr>
      <w:keepNext/>
      <w:keepLines/>
      <w:spacing w:before="480" w:after="80"/>
      <w:ind w:left="200" w:leftChars="200"/>
      <w:outlineLvl w:val="0"/>
    </w:pPr>
    <w:rPr>
      <w:rFonts w:ascii="Cambria" w:hAnsi="Cambria" w:eastAsia="黑体"/>
      <w:b/>
      <w:color w:val="000000"/>
      <w:sz w:val="28"/>
      <w:szCs w:val="48"/>
    </w:rPr>
  </w:style>
  <w:style w:type="paragraph" w:styleId="3">
    <w:name w:val="heading 2"/>
    <w:basedOn w:val="1"/>
    <w:link w:val="14"/>
    <w:unhideWhenUsed/>
    <w:qFormat/>
    <w:uiPriority w:val="9"/>
    <w:pPr>
      <w:keepNext/>
      <w:keepLines/>
      <w:spacing w:before="160" w:after="80"/>
      <w:ind w:left="200" w:leftChars="200"/>
      <w:outlineLvl w:val="1"/>
    </w:pPr>
    <w:rPr>
      <w:rFonts w:ascii="Cambria" w:hAnsi="Cambria"/>
      <w:b/>
      <w:color w:val="000000"/>
      <w:sz w:val="24"/>
      <w:szCs w:val="40"/>
    </w:rPr>
  </w:style>
  <w:style w:type="paragraph" w:styleId="4">
    <w:name w:val="heading 3"/>
    <w:basedOn w:val="1"/>
    <w:link w:val="15"/>
    <w:semiHidden/>
    <w:unhideWhenUsed/>
    <w:qFormat/>
    <w:uiPriority w:val="9"/>
    <w:pPr>
      <w:keepNext/>
      <w:keepLines/>
      <w:spacing w:before="160" w:after="80"/>
      <w:ind w:left="200" w:leftChars="200"/>
      <w:outlineLvl w:val="2"/>
    </w:pPr>
    <w:rPr>
      <w:rFonts w:ascii="Cambria" w:hAnsi="Cambria"/>
      <w:b/>
      <w:color w:val="000000"/>
      <w:szCs w:val="32"/>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qFormat/>
    <w:uiPriority w:val="0"/>
    <w:rPr>
      <w:rFonts w:ascii="Cambria" w:hAnsi="Cambria" w:eastAsia="黑体"/>
      <w:sz w:val="20"/>
      <w:szCs w:val="20"/>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tabs>
        <w:tab w:val="center" w:pos="4153"/>
        <w:tab w:val="right" w:pos="8306"/>
      </w:tabs>
      <w:snapToGrid w:val="0"/>
      <w:jc w:val="center"/>
    </w:pPr>
    <w:rPr>
      <w:sz w:val="18"/>
      <w:szCs w:val="18"/>
    </w:rPr>
  </w:style>
  <w:style w:type="paragraph" w:styleId="8">
    <w:name w:val="footnote text"/>
    <w:basedOn w:val="1"/>
    <w:qFormat/>
    <w:uiPriority w:val="0"/>
    <w:pPr>
      <w:snapToGrid w:val="0"/>
      <w:jc w:val="left"/>
    </w:pPr>
    <w:rPr>
      <w:sz w:val="18"/>
      <w:szCs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qFormat/>
    <w:uiPriority w:val="0"/>
    <w:rPr>
      <w:sz w:val="21"/>
      <w:szCs w:val="21"/>
    </w:rPr>
  </w:style>
  <w:style w:type="character" w:styleId="13">
    <w:name w:val="footnote reference"/>
    <w:qFormat/>
    <w:uiPriority w:val="0"/>
    <w:rPr>
      <w:vertAlign w:val="superscript"/>
    </w:rPr>
  </w:style>
  <w:style w:type="character" w:customStyle="1" w:styleId="14">
    <w:name w:val="标题 2 字符"/>
    <w:link w:val="3"/>
    <w:qFormat/>
    <w:uiPriority w:val="0"/>
    <w:rPr>
      <w:rFonts w:ascii="Cambria" w:hAnsi="Cambria"/>
      <w:b/>
      <w:color w:val="000000"/>
      <w:sz w:val="24"/>
      <w:szCs w:val="40"/>
    </w:rPr>
  </w:style>
  <w:style w:type="character" w:customStyle="1" w:styleId="15">
    <w:name w:val="标题 3 字符"/>
    <w:link w:val="4"/>
    <w:qFormat/>
    <w:uiPriority w:val="0"/>
    <w:rPr>
      <w:rFonts w:ascii="Cambria" w:hAnsi="Cambria"/>
      <w:b/>
      <w:color w:val="000000"/>
      <w:szCs w:val="32"/>
    </w:rPr>
  </w:style>
  <w:style w:type="character" w:customStyle="1" w:styleId="16">
    <w:name w:val="页脚 字符"/>
    <w:link w:val="6"/>
    <w:qFormat/>
    <w:uiPriority w:val="0"/>
    <w:rPr>
      <w:kern w:val="2"/>
      <w:sz w:val="18"/>
      <w:szCs w:val="18"/>
    </w:rPr>
  </w:style>
  <w:style w:type="character" w:customStyle="1" w:styleId="17">
    <w:name w:val="页眉 字符"/>
    <w:link w:val="7"/>
    <w:qFormat/>
    <w:uiPriority w:val="0"/>
    <w:rPr>
      <w:kern w:val="2"/>
      <w:sz w:val="18"/>
      <w:szCs w:val="18"/>
    </w:rPr>
  </w:style>
  <w:style w:type="paragraph" w:styleId="18">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4CECD-F5E1-4615-A8E8-46D19F46D136}">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15929</Words>
  <Characters>17041</Characters>
  <Lines>338</Lines>
  <Paragraphs>234</Paragraphs>
  <TotalTime>19</TotalTime>
  <ScaleCrop>false</ScaleCrop>
  <LinksUpToDate>false</LinksUpToDate>
  <CharactersWithSpaces>17161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2025-04-13T15:12:00Z</dcterms:created>
  <dc:creator>Holy An</dc:creator>
  <cp:lastModifiedBy>WPS_1696416861</cp:lastModifiedBy>
  <dcterms:modified xsi:type="dcterms:W3CDTF">2025-04-16T10:11:06Z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eyJoZGlkIjoiMTdiNzEyYWMxOWY1ZjlkM2RhMzA1ODM5ZjQ0YWZlMTciLCJ1c2VySWQiOiIxNTQ1NzkyMzc3In0=</vt:lpwstr>
  </property>
  <property fmtid="{D5CDD505-2E9C-101B-9397-08002B2CF9AE}" pid="3" name="KSOProductBuildVer">
    <vt:lpwstr>2052-12.1.0.20784</vt:lpwstr>
  </property>
  <property fmtid="{D5CDD505-2E9C-101B-9397-08002B2CF9AE}" pid="4" name="ICV">
    <vt:lpwstr>304D6835CA034372870494C73E6A9C63_12</vt:lpwstr>
  </property>
</Properties>
</file>