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rFonts w:ascii="Arial" w:hAnsi="Arial" w:eastAsia="PingFang SC"/>
          <w:b/>
          <w:i w:val="0"/>
          <w:color w:val="5A6370"/>
          <w:sz w:val="22"/>
        </w:rPr>
        <w:t>算法设计与仿真分析</w:t>
      </w:r>
    </w:p>
    <w:p>
      <w:pPr>
        <w:spacing w:after="80"/>
      </w:pPr>
      <w:r>
        <w:rPr>
          <w:rFonts w:ascii="Arial" w:hAnsi="Arial" w:eastAsia="PingFang SC"/>
          <w:b/>
          <w:i w:val="0"/>
          <w:color w:val="1C2633"/>
          <w:sz w:val="44"/>
        </w:rPr>
        <w:t>面向上行边缘 PDB 用户时延保障的调度算法方案设计</w:t>
      </w:r>
    </w:p>
    <w:p>
      <w:pPr>
        <w:spacing w:after="240"/>
      </w:pPr>
      <w:r>
        <w:rPr>
          <w:rFonts w:ascii="Arial" w:hAnsi="Arial" w:eastAsia="PingFang SC"/>
          <w:b w:val="0"/>
          <w:i w:val="0"/>
          <w:color w:val="5A6370"/>
          <w:sz w:val="26"/>
        </w:rPr>
        <w:t>基于 ePF 权重与受约束拆入的半轮询队列增强方案</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4394"/>
        <w:gridCol w:w="4394"/>
      </w:tblGrid>
      <w:tr>
        <w:trPr>
          <w:tblHeader w:val="true"/>
        </w:trPr>
        <w:tc>
          <w:tcPr>
            <w:tcW w:type="dxa" w:w="1600"/>
            <w:vAlign w:val="center"/>
            <w:tcMar>
              <w:top w:w="90" w:type="dxa"/>
              <w:start w:w="130" w:type="dxa"/>
              <w:bottom w:w="90" w:type="dxa"/>
              <w:end w:w="130" w:type="dxa"/>
            </w:tcMar>
          </w:tcPr>
          <w:p>
            <w:pPr>
              <w:spacing w:after="0"/>
              <w:jc w:val="left"/>
            </w:pPr>
            <w:r>
              <w:rPr>
                <w:rFonts w:ascii="Arial" w:hAnsi="Arial" w:eastAsia="PingFang SC"/>
                <w:b w:val="0"/>
                <w:color w:val="1C2633"/>
                <w:sz w:val="18"/>
              </w:rPr>
              <w:t>文档类型</w:t>
            </w:r>
          </w:p>
        </w:tc>
        <w:tc>
          <w:tcPr>
            <w:tcW w:type="dxa" w:w="6400"/>
            <w:vAlign w:val="center"/>
            <w:tcMar>
              <w:top w:w="90" w:type="dxa"/>
              <w:start w:w="130" w:type="dxa"/>
              <w:bottom w:w="90" w:type="dxa"/>
              <w:end w:w="130" w:type="dxa"/>
            </w:tcMar>
          </w:tcPr>
          <w:p>
            <w:pPr>
              <w:spacing w:after="0"/>
              <w:jc w:val="left"/>
            </w:pPr>
            <w:r>
              <w:rPr>
                <w:rFonts w:ascii="Arial" w:hAnsi="Arial" w:eastAsia="PingFang SC"/>
                <w:b w:val="0"/>
                <w:color w:val="1C2633"/>
                <w:sz w:val="18"/>
              </w:rPr>
              <w:t>内部技术设计说明</w:t>
            </w:r>
          </w:p>
        </w:tc>
      </w:tr>
      <w:tr>
        <w:tc>
          <w:tcPr>
            <w:tcW w:type="dxa" w:w="1600"/>
            <w:vAlign w:val="center"/>
            <w:tcMar>
              <w:top w:w="90" w:type="dxa"/>
              <w:start w:w="130" w:type="dxa"/>
              <w:bottom w:w="90" w:type="dxa"/>
              <w:end w:w="130" w:type="dxa"/>
            </w:tcMar>
          </w:tcPr>
          <w:p>
            <w:pPr>
              <w:spacing w:after="0"/>
              <w:jc w:val="left"/>
            </w:pPr>
            <w:r>
              <w:rPr>
                <w:rFonts w:ascii="Arial" w:hAnsi="Arial" w:eastAsia="PingFang SC"/>
                <w:b w:val="0"/>
                <w:color w:val="1C2633"/>
                <w:sz w:val="18"/>
              </w:rPr>
              <w:t>参考结构</w:t>
            </w:r>
          </w:p>
        </w:tc>
        <w:tc>
          <w:tcPr>
            <w:tcW w:type="dxa" w:w="6400"/>
            <w:vAlign w:val="center"/>
            <w:tcMar>
              <w:top w:w="90" w:type="dxa"/>
              <w:start w:w="130" w:type="dxa"/>
              <w:bottom w:w="90" w:type="dxa"/>
              <w:end w:w="130" w:type="dxa"/>
            </w:tcMar>
          </w:tcPr>
          <w:p>
            <w:pPr>
              <w:spacing w:after="0"/>
              <w:jc w:val="left"/>
            </w:pPr>
            <w:r>
              <w:rPr>
                <w:rFonts w:ascii="Arial" w:hAnsi="Arial" w:eastAsia="PingFang SC"/>
                <w:b w:val="0"/>
                <w:color w:val="1C2633"/>
                <w:sz w:val="18"/>
              </w:rPr>
              <w:t>增强型 LA 算法设计文档的“问题定义 / 方案设计 / 仿真报告”三段式结构</w:t>
            </w:r>
          </w:p>
        </w:tc>
      </w:tr>
      <w:tr>
        <w:tc>
          <w:tcPr>
            <w:tcW w:type="dxa" w:w="1600"/>
            <w:vAlign w:val="center"/>
            <w:tcMar>
              <w:top w:w="90" w:type="dxa"/>
              <w:start w:w="130" w:type="dxa"/>
              <w:bottom w:w="90" w:type="dxa"/>
              <w:end w:w="130" w:type="dxa"/>
            </w:tcMar>
          </w:tcPr>
          <w:p>
            <w:pPr>
              <w:spacing w:after="0"/>
              <w:jc w:val="left"/>
            </w:pPr>
            <w:r>
              <w:rPr>
                <w:rFonts w:ascii="Arial" w:hAnsi="Arial" w:eastAsia="PingFang SC"/>
                <w:b w:val="0"/>
                <w:color w:val="1C2633"/>
                <w:sz w:val="18"/>
              </w:rPr>
              <w:t>输入材料</w:t>
            </w:r>
          </w:p>
        </w:tc>
        <w:tc>
          <w:tcPr>
            <w:tcW w:type="dxa" w:w="6400"/>
            <w:vAlign w:val="center"/>
            <w:tcMar>
              <w:top w:w="90" w:type="dxa"/>
              <w:start w:w="130" w:type="dxa"/>
              <w:bottom w:w="90" w:type="dxa"/>
              <w:end w:w="130" w:type="dxa"/>
            </w:tcMar>
          </w:tcPr>
          <w:p>
            <w:pPr>
              <w:spacing w:after="0"/>
              <w:jc w:val="left"/>
            </w:pPr>
            <w:r>
              <w:rPr>
                <w:rFonts w:ascii="Arial" w:hAnsi="Arial" w:eastAsia="PingFang SC"/>
                <w:b w:val="0"/>
                <w:color w:val="1C2633"/>
                <w:sz w:val="18"/>
              </w:rPr>
              <w:t>调度算法原理.md、伪代码.md、仿真分析.md</w:t>
            </w:r>
          </w:p>
        </w:tc>
      </w:tr>
      <w:tr>
        <w:tc>
          <w:tcPr>
            <w:tcW w:type="dxa" w:w="1600"/>
            <w:vAlign w:val="center"/>
            <w:tcMar>
              <w:top w:w="90" w:type="dxa"/>
              <w:start w:w="130" w:type="dxa"/>
              <w:bottom w:w="90" w:type="dxa"/>
              <w:end w:w="130" w:type="dxa"/>
            </w:tcMar>
          </w:tcPr>
          <w:p>
            <w:pPr>
              <w:spacing w:after="0"/>
              <w:jc w:val="left"/>
            </w:pPr>
            <w:r>
              <w:rPr>
                <w:rFonts w:ascii="Arial" w:hAnsi="Arial" w:eastAsia="PingFang SC"/>
                <w:b w:val="0"/>
                <w:color w:val="1C2633"/>
                <w:sz w:val="18"/>
              </w:rPr>
              <w:t>版本说明</w:t>
            </w:r>
          </w:p>
        </w:tc>
        <w:tc>
          <w:tcPr>
            <w:tcW w:type="dxa" w:w="6400"/>
            <w:vAlign w:val="center"/>
            <w:tcMar>
              <w:top w:w="90" w:type="dxa"/>
              <w:start w:w="130" w:type="dxa"/>
              <w:bottom w:w="90" w:type="dxa"/>
              <w:end w:w="130" w:type="dxa"/>
            </w:tcMar>
          </w:tcPr>
          <w:p>
            <w:pPr>
              <w:spacing w:after="0"/>
              <w:jc w:val="left"/>
            </w:pPr>
            <w:r>
              <w:rPr>
                <w:rFonts w:ascii="Arial" w:hAnsi="Arial" w:eastAsia="PingFang SC"/>
                <w:b w:val="0"/>
                <w:color w:val="1C2633"/>
                <w:sz w:val="18"/>
              </w:rPr>
              <w:t>本版先省略测试评估方案，仅保留算法设计与仿真分析</w:t>
            </w:r>
          </w:p>
        </w:tc>
      </w:tr>
      <w:tr>
        <w:tc>
          <w:tcPr>
            <w:tcW w:type="dxa" w:w="1600"/>
            <w:vAlign w:val="center"/>
            <w:tcMar>
              <w:top w:w="90" w:type="dxa"/>
              <w:start w:w="130" w:type="dxa"/>
              <w:bottom w:w="90" w:type="dxa"/>
              <w:end w:w="130" w:type="dxa"/>
            </w:tcMar>
          </w:tcPr>
          <w:p>
            <w:pPr>
              <w:spacing w:after="0"/>
              <w:jc w:val="left"/>
            </w:pPr>
            <w:r>
              <w:rPr>
                <w:rFonts w:ascii="Arial" w:hAnsi="Arial" w:eastAsia="PingFang SC"/>
                <w:b w:val="0"/>
                <w:color w:val="1C2633"/>
                <w:sz w:val="18"/>
              </w:rPr>
              <w:t>生成日期</w:t>
            </w:r>
          </w:p>
        </w:tc>
        <w:tc>
          <w:tcPr>
            <w:tcW w:type="dxa" w:w="6400"/>
            <w:vAlign w:val="center"/>
            <w:tcMar>
              <w:top w:w="90" w:type="dxa"/>
              <w:start w:w="130" w:type="dxa"/>
              <w:bottom w:w="90" w:type="dxa"/>
              <w:end w:w="130" w:type="dxa"/>
            </w:tcMar>
          </w:tcPr>
          <w:p>
            <w:pPr>
              <w:spacing w:after="0"/>
              <w:jc w:val="left"/>
            </w:pPr>
            <w:r>
              <w:rPr>
                <w:rFonts w:ascii="Arial" w:hAnsi="Arial" w:eastAsia="PingFang SC"/>
                <w:b w:val="0"/>
                <w:color w:val="1C2633"/>
                <w:sz w:val="18"/>
              </w:rPr>
              <w:t>2026-06-17</w:t>
            </w:r>
          </w:p>
        </w:tc>
      </w:tr>
    </w:tbl>
    <w:p>
      <w:pPr>
        <w:pBdr>
          <w:bottom w:val="single" w:sz="10" w:space="2" w:color="2E74B5"/>
        </w:pBdr>
      </w:pPr>
    </w:p>
    <w:p>
      <w:pPr>
        <w:pStyle w:val="Heading2"/>
      </w:pPr>
      <w:r>
        <w:rPr>
          <w:rFonts w:ascii="Arial" w:hAnsi="Arial" w:eastAsia="PingFang SC"/>
          <w:b w:val="0"/>
          <w:i w:val="0"/>
        </w:rPr>
        <w:t>设计摘要</w:t>
      </w:r>
    </w:p>
    <w:p>
      <w:r>
        <w:rPr>
          <w:rFonts w:ascii="Arial" w:hAnsi="Arial" w:eastAsia="PingFang SC"/>
          <w:b w:val="0"/>
          <w:i w:val="0"/>
        </w:rPr>
        <w:t>现有上行调度采用“候选 UE 半轮询 + 候选内排序”的工程折中，能够控制单 TTI 计算量，但在高负载、边缘大包和 PDB 时延约束叠加时，会产生确定性的多轮等待。本文提出的受约束拆入策略不是全量精排，也不是无条件插队，而是在现有候选窗口机制上增加 PDB 风险感知：能尾插则尾插，尾插不安全时才插入最晚安全位置。</w:t>
      </w:r>
    </w:p>
    <w:p>
      <w:pPr>
        <w:pStyle w:val="ListBullet"/>
        <w:spacing w:after="80"/>
        <w:ind w:left="360" w:hanging="173"/>
      </w:pPr>
      <w:r>
        <w:rPr>
          <w:rFonts w:ascii="Arial" w:hAnsi="Arial" w:eastAsia="PingFang SC"/>
          <w:color w:val="1C2633"/>
          <w:sz w:val="21"/>
        </w:rPr>
        <w:t>核心问题：半轮询队列在活跃用户多、边缘用户 MCS 低时，会放大 inter-service gap，导致 HOL 时延持续增长。</w:t>
      </w:r>
    </w:p>
    <w:p>
      <w:pPr>
        <w:pStyle w:val="ListBullet"/>
        <w:spacing w:after="80"/>
        <w:ind w:left="360" w:hanging="173"/>
      </w:pPr>
      <w:r>
        <w:rPr>
          <w:rFonts w:ascii="Arial" w:hAnsi="Arial" w:eastAsia="PingFang SC"/>
          <w:color w:val="1C2633"/>
          <w:sz w:val="21"/>
        </w:rPr>
        <w:t>核心方案：候选窗口内使用 ePF 权重排序，回插阶段使用 safe_index 判断最晚安全位置。</w:t>
      </w:r>
    </w:p>
    <w:p>
      <w:pPr>
        <w:pStyle w:val="ListBullet"/>
        <w:spacing w:after="80"/>
        <w:ind w:left="360" w:hanging="173"/>
      </w:pPr>
      <w:r>
        <w:rPr>
          <w:rFonts w:ascii="Arial" w:hAnsi="Arial" w:eastAsia="PingFang SC"/>
          <w:color w:val="1C2633"/>
          <w:sz w:val="21"/>
        </w:rPr>
        <w:t>工程边界：不扩大每次控制决策处理的候选 UE 上限 K，避免把算法改成不可落地的全量排序。</w:t>
      </w:r>
    </w:p>
    <w:p>
      <w:pPr>
        <w:pStyle w:val="ListBullet"/>
        <w:spacing w:after="80"/>
        <w:ind w:left="360" w:hanging="173"/>
      </w:pPr>
      <w:r>
        <w:rPr>
          <w:rFonts w:ascii="Arial" w:hAnsi="Arial" w:eastAsia="PingFang SC"/>
          <w:color w:val="1C2633"/>
          <w:sz w:val="21"/>
        </w:rPr>
        <w:t>仿真结论：收益主要出现在 baseline 已接近 deadline 边界、但仍存在可救包的临界区；easy 区没有收益，heavy-overload 区收益更混杂。</w:t>
      </w:r>
    </w:p>
    <w:p>
      <w:pPr>
        <w:pStyle w:val="Heading1"/>
      </w:pPr>
      <w:r>
        <w:t>1 问题定义以及场景</w:t>
      </w:r>
    </w:p>
    <w:p>
      <w:pPr>
        <w:pStyle w:val="Heading3"/>
      </w:pPr>
      <w:r>
        <w:t>1.1 研究背景</w:t>
      </w:r>
    </w:p>
    <w:p>
      <w:r>
        <w:rPr>
          <w:rFonts w:ascii="Arial" w:hAnsi="Arial" w:eastAsia="PingFang SC"/>
          <w:b w:val="0"/>
          <w:i w:val="0"/>
        </w:rPr>
        <w:t>在 5G MAC 上行调度中，基站需要在有限控制决策时间内完成候选 UE 选择、优先级排序和 PRB 规划。若每个 TTI 都对全量活跃 UE 做精排，虽然理论上能更充分表达时延紧迫性和信道差异，但在最高约 400 UE 的规格下会带来显著计算压力，容易突破实时处理预算。</w:t>
      </w:r>
    </w:p>
    <w:p>
      <w:r>
        <w:rPr>
          <w:rFonts w:ascii="Arial" w:hAnsi="Arial" w:eastAsia="PingFang SC"/>
          <w:b w:val="0"/>
          <w:i w:val="0"/>
        </w:rPr>
        <w:t>因此，现有工程实现通常采用候选窗口机制：只从活跃队列头部取前 K 个 UE 进入本轮候选集合，在候选集合内计算 LC 或 UE 权重并完成资源规划。该机制在轻载和普通业务场景下表现稳定，但在 PDB 约束业务与边缘用户叠加时，会把等待重新进入候选窗口的时间放大成主要时延来源。</w:t>
      </w:r>
    </w:p>
    <w:p>
      <w:pPr>
        <w:pStyle w:val="Heading3"/>
      </w:pPr>
      <w:r>
        <w:t>1.2 现有半轮询机制</w:t>
      </w:r>
    </w:p>
    <w:p>
      <w:r>
        <w:rPr>
          <w:rFonts w:ascii="Arial" w:hAnsi="Arial" w:eastAsia="PingFang SC"/>
          <w:b w:val="0"/>
          <w:i w:val="0"/>
        </w:rPr>
        <w:t>当前调度机制可以概括为“候选 UE 轮转 + LC 权重树输出”。本轮 TTI 只处理有限数量的候选 UE；若某 UE 存在满足条件的 LC，则相关 LC 被计算权重并插入 priority_lc_tree，后续资源分配模块再按树中优先级消费候选 LC。</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929"/>
        <w:gridCol w:w="2929"/>
        <w:gridCol w:w="2929"/>
      </w:tblGrid>
      <w:tr>
        <w:trPr>
          <w:tblHeader w:val="true"/>
        </w:trPr>
        <w:tc>
          <w:tcPr>
            <w:tcW w:type="dxa" w:w="10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方向</w:t>
            </w:r>
          </w:p>
        </w:tc>
        <w:tc>
          <w:tcPr>
            <w:tcW w:type="dxa" w:w="33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关键输入结构</w:t>
            </w:r>
          </w:p>
        </w:tc>
        <w:tc>
          <w:tcPr>
            <w:tcW w:type="dxa" w:w="37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作用</w:t>
            </w:r>
          </w:p>
        </w:tc>
      </w:tr>
      <w:tr>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下行</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7"/>
              </w:rPr>
              <w:t>gp_dl_ue_non_zero_queue_load_and_harq_list</w:t>
            </w:r>
          </w:p>
        </w:tc>
        <w:tc>
          <w:tcPr>
            <w:tcW w:type="dxa" w:w="3700"/>
            <w:vAlign w:val="center"/>
            <w:tcMar>
              <w:top w:w="90" w:type="dxa"/>
              <w:start w:w="130" w:type="dxa"/>
              <w:bottom w:w="90" w:type="dxa"/>
              <w:end w:w="130" w:type="dxa"/>
            </w:tcMar>
          </w:tcPr>
          <w:p>
            <w:pPr>
              <w:spacing w:after="0"/>
              <w:jc w:val="left"/>
            </w:pPr>
            <w:r>
              <w:rPr>
                <w:rFonts w:ascii="Arial" w:hAnsi="Arial" w:eastAsia="PingFang SC"/>
                <w:b w:val="0"/>
                <w:color w:val="1C2633"/>
                <w:sz w:val="17"/>
              </w:rPr>
              <w:t>保存新传且 queue load 大于 0 的 UE</w:t>
            </w:r>
          </w:p>
        </w:tc>
      </w:tr>
      <w:tr>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下行</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7"/>
              </w:rPr>
              <w:t>g_dl_qos_sch_priority</w:t>
            </w:r>
          </w:p>
        </w:tc>
        <w:tc>
          <w:tcPr>
            <w:tcW w:type="dxa" w:w="3700"/>
            <w:vAlign w:val="center"/>
            <w:tcMar>
              <w:top w:w="90" w:type="dxa"/>
              <w:start w:w="130" w:type="dxa"/>
              <w:bottom w:w="90" w:type="dxa"/>
              <w:end w:w="130" w:type="dxa"/>
            </w:tcMar>
          </w:tcPr>
          <w:p>
            <w:pPr>
              <w:spacing w:after="0"/>
              <w:jc w:val="left"/>
            </w:pPr>
            <w:r>
              <w:rPr>
                <w:rFonts w:ascii="Arial" w:hAnsi="Arial" w:eastAsia="PingFang SC"/>
                <w:b w:val="0"/>
                <w:color w:val="1C2633"/>
                <w:sz w:val="17"/>
              </w:rPr>
              <w:t>承接 HARQ 优先处理相关队列</w:t>
            </w:r>
          </w:p>
        </w:tc>
      </w:tr>
      <w:tr>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上行</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7"/>
              </w:rPr>
              <w:t>gp_non_zero_bsr_list</w:t>
            </w:r>
          </w:p>
        </w:tc>
        <w:tc>
          <w:tcPr>
            <w:tcW w:type="dxa" w:w="3700"/>
            <w:vAlign w:val="center"/>
            <w:tcMar>
              <w:top w:w="90" w:type="dxa"/>
              <w:start w:w="130" w:type="dxa"/>
              <w:bottom w:w="90" w:type="dxa"/>
              <w:end w:w="130" w:type="dxa"/>
            </w:tcMar>
          </w:tcPr>
          <w:p>
            <w:pPr>
              <w:spacing w:after="0"/>
              <w:jc w:val="left"/>
            </w:pPr>
            <w:r>
              <w:rPr>
                <w:rFonts w:ascii="Arial" w:hAnsi="Arial" w:eastAsia="PingFang SC"/>
                <w:b w:val="0"/>
                <w:color w:val="1C2633"/>
                <w:sz w:val="17"/>
              </w:rPr>
              <w:t>保存 BSR 非零的 UE</w:t>
            </w:r>
          </w:p>
        </w:tc>
      </w:tr>
      <w:tr>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上行</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7"/>
              </w:rPr>
              <w:t>g_ul_qos_sch_priority</w:t>
            </w:r>
          </w:p>
        </w:tc>
        <w:tc>
          <w:tcPr>
            <w:tcW w:type="dxa" w:w="3700"/>
            <w:vAlign w:val="center"/>
            <w:tcMar>
              <w:top w:w="90" w:type="dxa"/>
              <w:start w:w="130" w:type="dxa"/>
              <w:bottom w:w="90" w:type="dxa"/>
              <w:end w:w="130" w:type="dxa"/>
            </w:tcMar>
          </w:tcPr>
          <w:p>
            <w:pPr>
              <w:spacing w:after="0"/>
              <w:jc w:val="left"/>
            </w:pPr>
            <w:r>
              <w:rPr>
                <w:rFonts w:ascii="Arial" w:hAnsi="Arial" w:eastAsia="PingFang SC"/>
                <w:b w:val="0"/>
                <w:color w:val="1C2633"/>
                <w:sz w:val="17"/>
              </w:rPr>
              <w:t>承接上行重传相关优先队列</w:t>
            </w:r>
          </w:p>
        </w:tc>
      </w:tr>
    </w:tbl>
    <w:p>
      <w:r>
        <w:rPr>
          <w:rFonts w:ascii="Arial" w:hAnsi="Arial" w:eastAsia="PingFang SC"/>
          <w:b w:val="0"/>
          <w:i w:val="0"/>
        </w:rPr>
        <w:t>priority_lc_tree 是本轮调度的核心中间产物。它不是最终 RB 分配结果，而是一个表达“本轮哪些 LC 更重要”的优先级输出树。下行路径中还存在 high-priority 与 DRB priority 两类分层优先树，分别承接 minBR/GBR、mbr/ambr 等约束下的候选 LC。上行路径对应的权重计算入口可抽象为 ul_qos_calc_lc_weight_and_insert。</w:t>
      </w:r>
    </w:p>
    <w:p>
      <w:pPr>
        <w:pStyle w:val="Heading3"/>
      </w:pPr>
      <w:r>
        <w:t>1.3 现有方案局限性</w:t>
      </w:r>
    </w:p>
    <w:p>
      <w:r>
        <w:rPr>
          <w:rFonts w:ascii="Arial" w:hAnsi="Arial" w:eastAsia="PingFang SC"/>
          <w:b w:val="0"/>
          <w:i w:val="0"/>
        </w:rPr>
        <w:t>半轮询机制的局限并不在于“无法调度”，而在于当用户被服务后仍有剩余数据时，若被直接放回队尾，其新一轮服务机会取决于前方队列长度和候选窗口上限 K。对时延敏感业务而言，这个等待不是随机偶发，而是由队列位置决定的确定性多轮等待。</w:t>
      </w:r>
    </w:p>
    <w:p>
      <w:pPr>
        <w:pStyle w:val="ListBullet"/>
        <w:spacing w:after="80"/>
        <w:ind w:left="360" w:hanging="173"/>
      </w:pPr>
      <w:r>
        <w:rPr>
          <w:rFonts w:ascii="Arial" w:hAnsi="Arial" w:eastAsia="PingFang SC"/>
          <w:color w:val="1C2633"/>
          <w:sz w:val="21"/>
        </w:rPr>
        <w:t>边缘用户频谱效率低，单次 grant 能发送的 bits 较少，大包常常需要多个服务机会才能完成。</w:t>
      </w:r>
    </w:p>
    <w:p>
      <w:pPr>
        <w:pStyle w:val="ListBullet"/>
        <w:spacing w:after="80"/>
        <w:ind w:left="360" w:hanging="173"/>
      </w:pPr>
      <w:r>
        <w:rPr>
          <w:rFonts w:ascii="Arial" w:hAnsi="Arial" w:eastAsia="PingFang SC"/>
          <w:color w:val="1C2633"/>
          <w:sz w:val="21"/>
        </w:rPr>
        <w:t>若每次服务后都回到队尾，分片之间的等待间隔会显著拉长，HOL 时延持续增长。</w:t>
      </w:r>
    </w:p>
    <w:p>
      <w:pPr>
        <w:pStyle w:val="ListBullet"/>
        <w:spacing w:after="80"/>
        <w:ind w:left="360" w:hanging="173"/>
      </w:pPr>
      <w:r>
        <w:rPr>
          <w:rFonts w:ascii="Arial" w:hAnsi="Arial" w:eastAsia="PingFang SC"/>
          <w:color w:val="1C2633"/>
          <w:sz w:val="21"/>
        </w:rPr>
        <w:t>在 DSUUU 帧结构下，D/S 时隙负责控制决策，U 时隙只执行已规划发送；错过候选窗口会进一步放大等待时间。</w:t>
      </w:r>
    </w:p>
    <w:p>
      <w:pPr>
        <w:pStyle w:val="ListBullet"/>
        <w:spacing w:after="80"/>
        <w:ind w:left="360" w:hanging="173"/>
      </w:pPr>
      <w:r>
        <w:rPr>
          <w:rFonts w:ascii="Arial" w:hAnsi="Arial" w:eastAsia="PingFang SC"/>
          <w:color w:val="1C2633"/>
          <w:sz w:val="21"/>
        </w:rPr>
        <w:t>URLLC、云游戏等低 PDB 业务会对这种 inter-service gap 特别敏感，容易在尚未完成全部分片前突破 PDB。</w:t>
      </w:r>
    </w:p>
    <w:p>
      <w:pPr>
        <w:pStyle w:val="Heading3"/>
      </w:pPr>
      <w:r>
        <w:t>1.4 研究目标</w:t>
      </w:r>
    </w:p>
    <w:p>
      <w:r>
        <w:rPr>
          <w:rFonts w:ascii="Arial" w:hAnsi="Arial" w:eastAsia="PingFang SC"/>
          <w:b w:val="0"/>
          <w:i w:val="0"/>
        </w:rPr>
        <w:t>本文的目标不是推翻现有候选窗口机制，也不是把调度改为全量用户排序，而是在不增加候选 UE 处理规模的前提下，为确有时延风险的用户提供最小必要前插能力。</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4394"/>
        <w:gridCol w:w="4394"/>
      </w:tblGrid>
      <w:tr>
        <w:trPr>
          <w:tblHeader w:val="true"/>
        </w:trPr>
        <w:tc>
          <w:tcPr>
            <w:tcW w:type="dxa" w:w="2100"/>
            <w:vAlign w:val="center"/>
            <w:tcMar>
              <w:top w:w="90" w:type="dxa"/>
              <w:start w:w="130" w:type="dxa"/>
              <w:bottom w:w="90" w:type="dxa"/>
              <w:end w:w="130" w:type="dxa"/>
            </w:tcMar>
            <w:shd w:fill="F2F4F7"/>
          </w:tcPr>
          <w:p>
            <w:pPr>
              <w:spacing w:after="0"/>
              <w:jc w:val="left"/>
            </w:pPr>
            <w:r>
              <w:rPr>
                <w:rFonts w:ascii="Arial" w:hAnsi="Arial" w:eastAsia="PingFang SC"/>
                <w:b/>
                <w:color w:val="1C2633"/>
                <w:sz w:val="18"/>
              </w:rPr>
              <w:t>目标</w:t>
            </w:r>
          </w:p>
        </w:tc>
        <w:tc>
          <w:tcPr>
            <w:tcW w:type="dxa" w:w="5900"/>
            <w:vAlign w:val="center"/>
            <w:tcMar>
              <w:top w:w="90" w:type="dxa"/>
              <w:start w:w="130" w:type="dxa"/>
              <w:bottom w:w="90" w:type="dxa"/>
              <w:end w:w="130" w:type="dxa"/>
            </w:tcMar>
            <w:shd w:fill="F2F4F7"/>
          </w:tcPr>
          <w:p>
            <w:pPr>
              <w:spacing w:after="0"/>
              <w:jc w:val="left"/>
            </w:pPr>
            <w:r>
              <w:rPr>
                <w:rFonts w:ascii="Arial" w:hAnsi="Arial" w:eastAsia="PingFang SC"/>
                <w:b/>
                <w:color w:val="1C2633"/>
                <w:sz w:val="18"/>
              </w:rPr>
              <w:t>设计含义</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8"/>
              </w:rPr>
              <w:t>保持工程实时性</w:t>
            </w:r>
          </w:p>
        </w:tc>
        <w:tc>
          <w:tcPr>
            <w:tcW w:type="dxa" w:w="5900"/>
            <w:vAlign w:val="center"/>
            <w:tcMar>
              <w:top w:w="90" w:type="dxa"/>
              <w:start w:w="130" w:type="dxa"/>
              <w:bottom w:w="90" w:type="dxa"/>
              <w:end w:w="130" w:type="dxa"/>
            </w:tcMar>
          </w:tcPr>
          <w:p>
            <w:pPr>
              <w:spacing w:after="0"/>
              <w:jc w:val="left"/>
            </w:pPr>
            <w:r>
              <w:rPr>
                <w:rFonts w:ascii="Arial" w:hAnsi="Arial" w:eastAsia="PingFang SC"/>
                <w:b w:val="0"/>
                <w:color w:val="1C2633"/>
                <w:sz w:val="18"/>
              </w:rPr>
              <w:t>仍然只对队头前 K 个候选 UE 做排序与资源规划</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8"/>
              </w:rPr>
              <w:t>降低 PDB 违规率</w:t>
            </w:r>
          </w:p>
        </w:tc>
        <w:tc>
          <w:tcPr>
            <w:tcW w:type="dxa" w:w="5900"/>
            <w:vAlign w:val="center"/>
            <w:tcMar>
              <w:top w:w="90" w:type="dxa"/>
              <w:start w:w="130" w:type="dxa"/>
              <w:bottom w:w="90" w:type="dxa"/>
              <w:end w:w="130" w:type="dxa"/>
            </w:tcMar>
          </w:tcPr>
          <w:p>
            <w:pPr>
              <w:spacing w:after="0"/>
              <w:jc w:val="left"/>
            </w:pPr>
            <w:r>
              <w:rPr>
                <w:rFonts w:ascii="Arial" w:hAnsi="Arial" w:eastAsia="PingFang SC"/>
                <w:b w:val="0"/>
                <w:color w:val="1C2633"/>
                <w:sz w:val="18"/>
              </w:rPr>
              <w:t>对尾插会超时的 PDB 包提前重新暴露给候选窗口</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8"/>
              </w:rPr>
              <w:t>控制公平性扰动</w:t>
            </w:r>
          </w:p>
        </w:tc>
        <w:tc>
          <w:tcPr>
            <w:tcW w:type="dxa" w:w="5900"/>
            <w:vAlign w:val="center"/>
            <w:tcMar>
              <w:top w:w="90" w:type="dxa"/>
              <w:start w:w="130" w:type="dxa"/>
              <w:bottom w:w="90" w:type="dxa"/>
              <w:end w:w="130" w:type="dxa"/>
            </w:tcMar>
          </w:tcPr>
          <w:p>
            <w:pPr>
              <w:spacing w:after="0"/>
              <w:jc w:val="left"/>
            </w:pPr>
            <w:r>
              <w:rPr>
                <w:rFonts w:ascii="Arial" w:hAnsi="Arial" w:eastAsia="PingFang SC"/>
                <w:b w:val="0"/>
                <w:color w:val="1C2633"/>
                <w:sz w:val="18"/>
              </w:rPr>
              <w:t>不无条件队首插入，而是选择满足 PDB 的最晚安全位置</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8"/>
              </w:rPr>
              <w:t>保留可解释性</w:t>
            </w:r>
          </w:p>
        </w:tc>
        <w:tc>
          <w:tcPr>
            <w:tcW w:type="dxa" w:w="5900"/>
            <w:vAlign w:val="center"/>
            <w:tcMar>
              <w:top w:w="90" w:type="dxa"/>
              <w:start w:w="130" w:type="dxa"/>
              <w:bottom w:w="90" w:type="dxa"/>
              <w:end w:w="130" w:type="dxa"/>
            </w:tcMar>
          </w:tcPr>
          <w:p>
            <w:pPr>
              <w:spacing w:after="0"/>
              <w:jc w:val="left"/>
            </w:pPr>
            <w:r>
              <w:rPr>
                <w:rFonts w:ascii="Arial" w:hAnsi="Arial" w:eastAsia="PingFang SC"/>
                <w:b w:val="0"/>
                <w:color w:val="1C2633"/>
                <w:sz w:val="18"/>
              </w:rPr>
              <w:t>通过 safe_index、rescued/harmed 包和时延拆解说明收益来源</w:t>
            </w:r>
          </w:p>
        </w:tc>
      </w:tr>
    </w:tbl>
    <w:p>
      <w:r>
        <w:br w:type="page"/>
      </w:r>
    </w:p>
    <w:p>
      <w:pPr>
        <w:pStyle w:val="Heading1"/>
      </w:pPr>
      <w:r>
        <w:t>2 基于 PDB 风险的受约束拆入方案</w:t>
      </w:r>
    </w:p>
    <w:p>
      <w:pPr>
        <w:pStyle w:val="Heading3"/>
      </w:pPr>
      <w:r>
        <w:t>2.1 方案逻辑框图</w:t>
      </w:r>
    </w:p>
    <w:p>
      <w:r>
        <w:rPr>
          <w:rFonts w:ascii="Arial" w:hAnsi="Arial" w:eastAsia="PingFang SC"/>
          <w:b w:val="0"/>
          <w:i w:val="0"/>
        </w:rPr>
        <w:t>受约束拆入策略嵌入现有调度主流程的回插阶段。候选窗口内仍按增强型比例公平权重排序；区别在于，对本轮服务后仍有剩余数据的 PDB 用户，不再总是队尾回插，而是先判断队尾是否安全。只有当队尾不安全时，才搜索最靠后的安全插入位置。</w:t>
      </w:r>
    </w:p>
    <w:p>
      <w:pPr>
        <w:jc w:val="center"/>
      </w:pPr>
      <w:r>
        <w:drawing>
          <wp:inline xmlns:a="http://schemas.openxmlformats.org/drawingml/2006/main" xmlns:pic="http://schemas.openxmlformats.org/drawingml/2006/picture">
            <wp:extent cx="5669280" cy="3040796"/>
            <wp:docPr id="1" name="Picture 1"/>
            <wp:cNvGraphicFramePr>
              <a:graphicFrameLocks noChangeAspect="1"/>
            </wp:cNvGraphicFramePr>
            <a:graphic>
              <a:graphicData uri="http://schemas.openxmlformats.org/drawingml/2006/picture">
                <pic:pic>
                  <pic:nvPicPr>
                    <pic:cNvPr id="0" name="constrained_reinsert_flow.png"/>
                    <pic:cNvPicPr/>
                  </pic:nvPicPr>
                  <pic:blipFill>
                    <a:blip r:embed="rId11"/>
                    <a:stretch>
                      <a:fillRect/>
                    </a:stretch>
                  </pic:blipFill>
                  <pic:spPr>
                    <a:xfrm>
                      <a:off x="0" y="0"/>
                      <a:ext cx="5669280" cy="3040796"/>
                    </a:xfrm>
                    <a:prstGeom prst="rect"/>
                  </pic:spPr>
                </pic:pic>
              </a:graphicData>
            </a:graphic>
          </wp:inline>
        </w:drawing>
      </w:r>
    </w:p>
    <w:p>
      <w:pPr>
        <w:pStyle w:val="CaptionText"/>
        <w:jc w:val="center"/>
      </w:pPr>
      <w:r>
        <w:rPr>
          <w:rFonts w:ascii="Arial" w:hAnsi="Arial" w:eastAsia="PingFang SC"/>
          <w:i/>
          <w:color w:val="5A6370"/>
          <w:sz w:val="18"/>
        </w:rPr>
        <w:t>图 2-1 受约束拆入调度流程</w:t>
      </w:r>
    </w:p>
    <w:p>
      <w:pPr>
        <w:pStyle w:val="Heading3"/>
      </w:pPr>
      <w:r>
        <w:t>2.2 核心增强内容</w:t>
      </w:r>
    </w:p>
    <w:p>
      <w:pPr>
        <w:pStyle w:val="Heading4"/>
      </w:pPr>
      <w:r>
        <w:t>2.2.1 ePF 动态权重</w:t>
      </w:r>
    </w:p>
    <w:p>
      <w:r>
        <w:rPr>
          <w:rFonts w:ascii="Arial" w:hAnsi="Arial" w:eastAsia="PingFang SC"/>
          <w:b w:val="0"/>
          <w:i w:val="0"/>
        </w:rPr>
        <w:t>候选窗口内的排序使用增强型比例公平权重。该权重同时表达无线条件、长期公平性和 PDB 紧迫程度：</w:t>
      </w:r>
    </w:p>
    <w:p>
      <w:pPr>
        <w:spacing w:after="60"/>
      </w:pPr>
      <w:r>
        <w:rPr>
          <w:rFonts w:ascii="Arial" w:hAnsi="Arial" w:eastAsia="PingFang SC"/>
          <w:b/>
          <w:i w:val="0"/>
          <w:color w:val="1F4D78"/>
          <w:sz w:val="21"/>
        </w:rPr>
        <w:t>公式 2-1 ePF 权重</w:t>
      </w:r>
    </w:p>
    <w:tbl>
      <w:tblPr>
        <w:tblW w:type="dxa" w:w="800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7F9FC"/>
            <w:tcMar>
              <w:top w:w="130" w:type="dxa"/>
              <w:start w:w="160" w:type="dxa"/>
              <w:bottom w:w="130" w:type="dxa"/>
              <w:end w:w="160" w:type="dxa"/>
            </w:tcMar>
          </w:tcPr>
          <w:p>
            <w:pPr>
              <w:pStyle w:val="CodeBlock"/>
            </w:pPr>
            <w:r>
              <w:rPr>
                <w:rFonts w:ascii="Menlo" w:hAnsi="Menlo" w:eastAsia="Menlo"/>
                <w:color w:val="282C34"/>
                <w:sz w:val="16"/>
              </w:rPr>
              <w:t>W_u = (R_inst,u / R_avg,u) * HOL_u / max(1, PDB_u - HOL_u)</w:t>
            </w:r>
            <w:r>
              <w:br/>
            </w:r>
            <w:r>
              <w:rPr>
                <w:rFonts w:ascii="Menlo" w:hAnsi="Menlo" w:eastAsia="Menlo"/>
                <w:color w:val="282C34"/>
                <w:sz w:val="16"/>
              </w:rPr>
            </w:r>
            <w:r>
              <w:br/>
            </w:r>
            <w:r>
              <w:rPr>
                <w:rFonts w:ascii="Menlo" w:hAnsi="Menlo" w:eastAsia="Menlo"/>
                <w:color w:val="282C34"/>
                <w:sz w:val="16"/>
              </w:rPr>
              <w:t>若 HOL_u &gt;= PDB_u，可将 W_u 置为 W_max，保证其在候选窗口内优先。</w:t>
            </w:r>
            <w:r>
              <w:br/>
            </w:r>
            <w:r>
              <w:rPr>
                <w:rFonts w:ascii="Menlo" w:hAnsi="Menlo" w:eastAsia="Menlo"/>
                <w:color w:val="282C34"/>
                <w:sz w:val="16"/>
              </w:rPr>
              <w:t>若业务不参与 PDB 约束，则退化为 W_u = R_inst,u / R_avg,u。</w:t>
            </w:r>
          </w:p>
        </w:tc>
      </w:tr>
    </w:tbl>
    <w:p>
      <w:pPr>
        <w:spacing w:after="80"/>
      </w:pPr>
    </w:p>
    <w:p>
      <w:r>
        <w:rPr>
          <w:rFonts w:ascii="Arial" w:hAnsi="Arial" w:eastAsia="PingFang SC"/>
          <w:b w:val="0"/>
          <w:i w:val="0"/>
        </w:rPr>
        <w:t>其中 R_inst,u / R_avg,u 平衡瞬时速率和长期公平性，HOL_u / (PDB_u - HOL_u) 表达剩余时延预算。当 HOL 接近 PDB 时，第二项快速增大，使候选窗口内的临界 PDB 包更容易得到资源。</w:t>
      </w:r>
    </w:p>
    <w:p>
      <w:pPr>
        <w:pStyle w:val="Heading4"/>
      </w:pPr>
      <w:r>
        <w:t>2.2.2 safe index 与安全回插</w:t>
      </w:r>
    </w:p>
    <w:p>
      <w:r>
        <w:rPr>
          <w:rFonts w:ascii="Arial" w:hAnsi="Arial" w:eastAsia="PingFang SC"/>
          <w:b w:val="0"/>
          <w:i w:val="0"/>
        </w:rPr>
        <w:t>safe_index 的核心问题是：如果将用户 u 插回队列位置 j，它是否还能在 PDB 内完成剩余数据发送。位置 j 越靠后，对其它用户扰动越小；但如果位置过后，用户重新进入候选窗口的时间会推迟，可能突破 deadline。</w:t>
      </w:r>
    </w:p>
    <w:p>
      <w:pPr>
        <w:spacing w:after="60"/>
      </w:pPr>
      <w:r>
        <w:rPr>
          <w:rFonts w:ascii="Arial" w:hAnsi="Arial" w:eastAsia="PingFang SC"/>
          <w:b/>
          <w:i w:val="0"/>
          <w:color w:val="1F4D78"/>
          <w:sz w:val="21"/>
        </w:rPr>
        <w:t>公式 2-2 安全位置估计</w:t>
      </w:r>
    </w:p>
    <w:tbl>
      <w:tblPr>
        <w:tblW w:type="dxa" w:w="800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7F9FC"/>
            <w:tcMar>
              <w:top w:w="130" w:type="dxa"/>
              <w:start w:w="160" w:type="dxa"/>
              <w:bottom w:w="130" w:type="dxa"/>
              <w:end w:w="160" w:type="dxa"/>
            </w:tcMar>
          </w:tcPr>
          <w:p>
            <w:pPr>
              <w:pStyle w:val="CodeBlock"/>
            </w:pPr>
            <w:r>
              <w:rPr>
                <w:rFonts w:ascii="Menlo" w:hAnsi="Menlo" w:eastAsia="Menlo"/>
                <w:color w:val="282C34"/>
                <w:sz w:val="16"/>
              </w:rPr>
              <w:t>h(j) = floor(j / K)</w:t>
            </w:r>
            <w:r>
              <w:br/>
            </w:r>
            <w:r>
              <w:rPr>
                <w:rFonts w:ascii="Menlo" w:hAnsi="Menlo" w:eastAsia="Menlo"/>
                <w:color w:val="282C34"/>
                <w:sz w:val="16"/>
              </w:rPr>
              <w:t>B_rem' = max(B_rem,u - B_srv,u, 0)</w:t>
            </w:r>
            <w:r>
              <w:br/>
            </w:r>
            <w:r>
              <w:rPr>
                <w:rFonts w:ascii="Menlo" w:hAnsi="Menlo" w:eastAsia="Menlo"/>
                <w:color w:val="282C34"/>
                <w:sz w:val="16"/>
              </w:rPr>
              <w:t>N_extra,u = ceil(B_rem' / B_srv,u),  when B_srv,u &gt; 0</w:t>
            </w:r>
            <w:r>
              <w:br/>
            </w:r>
            <w:r>
              <w:rPr>
                <w:rFonts w:ascii="Menlo" w:hAnsi="Menlo" w:eastAsia="Menlo"/>
                <w:color w:val="282C34"/>
                <w:sz w:val="16"/>
              </w:rPr>
              <w:t>T_comp(u,j) = t_now + T_wait(phase, h(j)) + N_extra,u * T_cycle</w:t>
            </w:r>
            <w:r>
              <w:br/>
            </w:r>
            <w:r>
              <w:rPr>
                <w:rFonts w:ascii="Menlo" w:hAnsi="Menlo" w:eastAsia="Menlo"/>
                <w:color w:val="282C34"/>
                <w:sz w:val="16"/>
              </w:rPr>
              <w:t>T_comp(u,j) &lt;= T_arrive(u) + PDB_u - T_guard</w:t>
            </w:r>
          </w:p>
        </w:tc>
      </w:tr>
    </w:tbl>
    <w:p>
      <w:pPr>
        <w:spacing w:after="80"/>
      </w:pPr>
    </w:p>
    <w:p>
      <w:r>
        <w:rPr>
          <w:rFonts w:ascii="Arial" w:hAnsi="Arial" w:eastAsia="PingFang SC"/>
          <w:b w:val="0"/>
          <w:i w:val="0"/>
        </w:rPr>
        <w:t>在 DSUUU 周期中，D 到 S 的控制等待为 1 ms，S 到下一周期 D 的控制等待为 4 ms。因此同样的队列跳数，在不同控制相位下对应的实际等待时间不同。受约束拆入显式使用该相位信息，避免把静态队列位置误读为真实时延。</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197"/>
        <w:gridCol w:w="2197"/>
        <w:gridCol w:w="2197"/>
        <w:gridCol w:w="2197"/>
      </w:tblGrid>
      <w:tr>
        <w:trPr>
          <w:tblHeader w:val="true"/>
        </w:trPr>
        <w:tc>
          <w:tcPr>
            <w:tcW w:type="dxa" w:w="1700"/>
            <w:vAlign w:val="center"/>
            <w:tcMar>
              <w:top w:w="90" w:type="dxa"/>
              <w:start w:w="130" w:type="dxa"/>
              <w:bottom w:w="90" w:type="dxa"/>
              <w:end w:w="130" w:type="dxa"/>
            </w:tcMar>
            <w:shd w:fill="F2F4F7"/>
          </w:tcPr>
          <w:p>
            <w:pPr>
              <w:spacing w:after="0"/>
              <w:jc w:val="left"/>
            </w:pPr>
            <w:r>
              <w:rPr>
                <w:rFonts w:ascii="Arial" w:hAnsi="Arial" w:eastAsia="PingFang SC"/>
                <w:b/>
                <w:color w:val="1C2633"/>
                <w:sz w:val="18"/>
              </w:rPr>
              <w:t>当前控制相位</w:t>
            </w:r>
          </w:p>
        </w:tc>
        <w:tc>
          <w:tcPr>
            <w:tcW w:type="dxa" w:w="2200"/>
            <w:vAlign w:val="center"/>
            <w:tcMar>
              <w:top w:w="90" w:type="dxa"/>
              <w:start w:w="130" w:type="dxa"/>
              <w:bottom w:w="90" w:type="dxa"/>
              <w:end w:w="130" w:type="dxa"/>
            </w:tcMar>
            <w:shd w:fill="F2F4F7"/>
          </w:tcPr>
          <w:p>
            <w:pPr>
              <w:spacing w:after="0"/>
              <w:jc w:val="left"/>
            </w:pPr>
            <w:r>
              <w:rPr>
                <w:rFonts w:ascii="Arial" w:hAnsi="Arial" w:eastAsia="PingFang SC"/>
                <w:b/>
                <w:color w:val="1C2633"/>
                <w:sz w:val="18"/>
              </w:rPr>
              <w:t>下一个控制决策点</w:t>
            </w:r>
          </w:p>
        </w:tc>
        <w:tc>
          <w:tcPr>
            <w:tcW w:type="dxa" w:w="1400"/>
            <w:vAlign w:val="center"/>
            <w:tcMar>
              <w:top w:w="90" w:type="dxa"/>
              <w:start w:w="130" w:type="dxa"/>
              <w:bottom w:w="90" w:type="dxa"/>
              <w:end w:w="130" w:type="dxa"/>
            </w:tcMar>
            <w:shd w:fill="F2F4F7"/>
          </w:tcPr>
          <w:p>
            <w:pPr>
              <w:spacing w:after="0"/>
              <w:jc w:val="left"/>
            </w:pPr>
            <w:r>
              <w:rPr>
                <w:rFonts w:ascii="Arial" w:hAnsi="Arial" w:eastAsia="PingFang SC"/>
                <w:b/>
                <w:color w:val="1C2633"/>
                <w:sz w:val="18"/>
              </w:rPr>
              <w:t>等待间隔</w:t>
            </w:r>
          </w:p>
        </w:tc>
        <w:tc>
          <w:tcPr>
            <w:tcW w:type="dxa" w:w="2700"/>
            <w:vAlign w:val="center"/>
            <w:tcMar>
              <w:top w:w="90" w:type="dxa"/>
              <w:start w:w="130" w:type="dxa"/>
              <w:bottom w:w="90" w:type="dxa"/>
              <w:end w:w="130" w:type="dxa"/>
            </w:tcMar>
            <w:shd w:fill="F2F4F7"/>
          </w:tcPr>
          <w:p>
            <w:pPr>
              <w:spacing w:after="0"/>
              <w:jc w:val="left"/>
            </w:pPr>
            <w:r>
              <w:rPr>
                <w:rFonts w:ascii="Arial" w:hAnsi="Arial" w:eastAsia="PingFang SC"/>
                <w:b/>
                <w:color w:val="1C2633"/>
                <w:sz w:val="18"/>
              </w:rPr>
              <w:t>含义</w:t>
            </w:r>
          </w:p>
        </w:tc>
      </w:tr>
      <w:tr>
        <w:tc>
          <w:tcPr>
            <w:tcW w:type="dxa" w:w="1700"/>
            <w:vAlign w:val="center"/>
            <w:tcMar>
              <w:top w:w="90" w:type="dxa"/>
              <w:start w:w="130" w:type="dxa"/>
              <w:bottom w:w="90" w:type="dxa"/>
              <w:end w:w="130" w:type="dxa"/>
            </w:tcMar>
          </w:tcPr>
          <w:p>
            <w:pPr>
              <w:spacing w:after="0"/>
              <w:jc w:val="left"/>
            </w:pPr>
            <w:r>
              <w:rPr>
                <w:rFonts w:ascii="Arial" w:hAnsi="Arial" w:eastAsia="PingFang SC"/>
                <w:b w:val="0"/>
                <w:color w:val="1C2633"/>
                <w:sz w:val="18"/>
              </w:rPr>
              <w:t>D</w:t>
            </w:r>
          </w:p>
        </w:tc>
        <w:tc>
          <w:tcPr>
            <w:tcW w:type="dxa" w:w="2200"/>
            <w:vAlign w:val="center"/>
            <w:tcMar>
              <w:top w:w="90" w:type="dxa"/>
              <w:start w:w="130" w:type="dxa"/>
              <w:bottom w:w="90" w:type="dxa"/>
              <w:end w:w="130" w:type="dxa"/>
            </w:tcMar>
          </w:tcPr>
          <w:p>
            <w:pPr>
              <w:spacing w:after="0"/>
              <w:jc w:val="left"/>
            </w:pPr>
            <w:r>
              <w:rPr>
                <w:rFonts w:ascii="Arial" w:hAnsi="Arial" w:eastAsia="PingFang SC"/>
                <w:b w:val="0"/>
                <w:color w:val="1C2633"/>
                <w:sz w:val="18"/>
              </w:rPr>
              <w:t>S</w:t>
            </w:r>
          </w:p>
        </w:tc>
        <w:tc>
          <w:tcPr>
            <w:tcW w:type="dxa" w:w="1400"/>
            <w:vAlign w:val="center"/>
            <w:tcMar>
              <w:top w:w="90" w:type="dxa"/>
              <w:start w:w="130" w:type="dxa"/>
              <w:bottom w:w="90" w:type="dxa"/>
              <w:end w:w="130" w:type="dxa"/>
            </w:tcMar>
          </w:tcPr>
          <w:p>
            <w:pPr>
              <w:spacing w:after="0"/>
              <w:jc w:val="left"/>
            </w:pPr>
            <w:r>
              <w:rPr>
                <w:rFonts w:ascii="Arial" w:hAnsi="Arial" w:eastAsia="PingFang SC"/>
                <w:b w:val="0"/>
                <w:color w:val="1C2633"/>
                <w:sz w:val="18"/>
              </w:rPr>
              <w:t>1 ms</w:t>
            </w:r>
          </w:p>
        </w:tc>
        <w:tc>
          <w:tcPr>
            <w:tcW w:type="dxa" w:w="2700"/>
            <w:vAlign w:val="center"/>
            <w:tcMar>
              <w:top w:w="90" w:type="dxa"/>
              <w:start w:w="130" w:type="dxa"/>
              <w:bottom w:w="90" w:type="dxa"/>
              <w:end w:w="130" w:type="dxa"/>
            </w:tcMar>
          </w:tcPr>
          <w:p>
            <w:pPr>
              <w:spacing w:after="0"/>
              <w:jc w:val="left"/>
            </w:pPr>
            <w:r>
              <w:rPr>
                <w:rFonts w:ascii="Arial" w:hAnsi="Arial" w:eastAsia="PingFang SC"/>
                <w:b w:val="0"/>
                <w:color w:val="1C2633"/>
                <w:sz w:val="18"/>
              </w:rPr>
              <w:t>同周期内很快再次可规划</w:t>
            </w:r>
          </w:p>
        </w:tc>
      </w:tr>
      <w:tr>
        <w:tc>
          <w:tcPr>
            <w:tcW w:type="dxa" w:w="1700"/>
            <w:vAlign w:val="center"/>
            <w:tcMar>
              <w:top w:w="90" w:type="dxa"/>
              <w:start w:w="130" w:type="dxa"/>
              <w:bottom w:w="90" w:type="dxa"/>
              <w:end w:w="130" w:type="dxa"/>
            </w:tcMar>
          </w:tcPr>
          <w:p>
            <w:pPr>
              <w:spacing w:after="0"/>
              <w:jc w:val="left"/>
            </w:pPr>
            <w:r>
              <w:rPr>
                <w:rFonts w:ascii="Arial" w:hAnsi="Arial" w:eastAsia="PingFang SC"/>
                <w:b w:val="0"/>
                <w:color w:val="1C2633"/>
                <w:sz w:val="18"/>
              </w:rPr>
              <w:t>S</w:t>
            </w:r>
          </w:p>
        </w:tc>
        <w:tc>
          <w:tcPr>
            <w:tcW w:type="dxa" w:w="2200"/>
            <w:vAlign w:val="center"/>
            <w:tcMar>
              <w:top w:w="90" w:type="dxa"/>
              <w:start w:w="130" w:type="dxa"/>
              <w:bottom w:w="90" w:type="dxa"/>
              <w:end w:w="130" w:type="dxa"/>
            </w:tcMar>
          </w:tcPr>
          <w:p>
            <w:pPr>
              <w:spacing w:after="0"/>
              <w:jc w:val="left"/>
            </w:pPr>
            <w:r>
              <w:rPr>
                <w:rFonts w:ascii="Arial" w:hAnsi="Arial" w:eastAsia="PingFang SC"/>
                <w:b w:val="0"/>
                <w:color w:val="1C2633"/>
                <w:sz w:val="18"/>
              </w:rPr>
              <w:t>下一周期 D</w:t>
            </w:r>
          </w:p>
        </w:tc>
        <w:tc>
          <w:tcPr>
            <w:tcW w:type="dxa" w:w="1400"/>
            <w:vAlign w:val="center"/>
            <w:tcMar>
              <w:top w:w="90" w:type="dxa"/>
              <w:start w:w="130" w:type="dxa"/>
              <w:bottom w:w="90" w:type="dxa"/>
              <w:end w:w="130" w:type="dxa"/>
            </w:tcMar>
          </w:tcPr>
          <w:p>
            <w:pPr>
              <w:spacing w:after="0"/>
              <w:jc w:val="left"/>
            </w:pPr>
            <w:r>
              <w:rPr>
                <w:rFonts w:ascii="Arial" w:hAnsi="Arial" w:eastAsia="PingFang SC"/>
                <w:b w:val="0"/>
                <w:color w:val="1C2633"/>
                <w:sz w:val="18"/>
              </w:rPr>
              <w:t>4 ms</w:t>
            </w:r>
          </w:p>
        </w:tc>
        <w:tc>
          <w:tcPr>
            <w:tcW w:type="dxa" w:w="2700"/>
            <w:vAlign w:val="center"/>
            <w:tcMar>
              <w:top w:w="90" w:type="dxa"/>
              <w:start w:w="130" w:type="dxa"/>
              <w:bottom w:w="90" w:type="dxa"/>
              <w:end w:w="130" w:type="dxa"/>
            </w:tcMar>
          </w:tcPr>
          <w:p>
            <w:pPr>
              <w:spacing w:after="0"/>
              <w:jc w:val="left"/>
            </w:pPr>
            <w:r>
              <w:rPr>
                <w:rFonts w:ascii="Arial" w:hAnsi="Arial" w:eastAsia="PingFang SC"/>
                <w:b w:val="0"/>
                <w:color w:val="1C2633"/>
                <w:sz w:val="18"/>
              </w:rPr>
              <w:t>跨过 U1/U2/U3，等待显著增加</w:t>
            </w:r>
          </w:p>
        </w:tc>
      </w:tr>
    </w:tbl>
    <w:p>
      <w:pPr>
        <w:pStyle w:val="Heading4"/>
      </w:pPr>
      <w:r>
        <w:t>2.2.3 最小必要前插原则</w:t>
      </w:r>
    </w:p>
    <w:p>
      <w:pPr>
        <w:pStyle w:val="ListBullet"/>
        <w:spacing w:after="80"/>
        <w:ind w:left="360" w:hanging="173"/>
      </w:pPr>
      <w:r>
        <w:rPr>
          <w:rFonts w:ascii="Arial" w:hAnsi="Arial" w:eastAsia="PingFang SC"/>
          <w:color w:val="1C2633"/>
          <w:sz w:val="21"/>
        </w:rPr>
        <w:t>能尾插就尾插：如果队尾位置已经满足 PDB 预测完成时间，则完全保持现有轮转行为。</w:t>
      </w:r>
    </w:p>
    <w:p>
      <w:pPr>
        <w:pStyle w:val="ListBullet"/>
        <w:spacing w:after="80"/>
        <w:ind w:left="360" w:hanging="173"/>
      </w:pPr>
      <w:r>
        <w:rPr>
          <w:rFonts w:ascii="Arial" w:hAnsi="Arial" w:eastAsia="PingFang SC"/>
          <w:color w:val="1C2633"/>
          <w:sz w:val="21"/>
        </w:rPr>
        <w:t>只在必要时前插：仅当尾插会导致预测完成时间超过 PDB 时，才触发位置搜索。</w:t>
      </w:r>
    </w:p>
    <w:p>
      <w:pPr>
        <w:pStyle w:val="ListBullet"/>
        <w:spacing w:after="80"/>
        <w:ind w:left="360" w:hanging="173"/>
      </w:pPr>
      <w:r>
        <w:rPr>
          <w:rFonts w:ascii="Arial" w:hAnsi="Arial" w:eastAsia="PingFang SC"/>
          <w:color w:val="1C2633"/>
          <w:sz w:val="21"/>
        </w:rPr>
        <w:t>前插到最晚安全位置：从队尾向队首搜索，选择最靠后的安全位置，减少对其它 UE 的扰动。</w:t>
      </w:r>
    </w:p>
    <w:p>
      <w:pPr>
        <w:pStyle w:val="ListBullet"/>
        <w:spacing w:after="80"/>
        <w:ind w:left="360" w:hanging="173"/>
      </w:pPr>
      <w:r>
        <w:rPr>
          <w:rFonts w:ascii="Arial" w:hAnsi="Arial" w:eastAsia="PingFang SC"/>
          <w:color w:val="1C2633"/>
          <w:sz w:val="21"/>
        </w:rPr>
        <w:t>没有安全位置时保底推进：若所有位置都不安全，则至少插入下一候选窗口附近，使其尽快重新可见。</w:t>
      </w:r>
    </w:p>
    <w:p>
      <w:pPr>
        <w:pStyle w:val="Heading3"/>
      </w:pPr>
      <w:r>
        <w:t>2.3 伪代码</w:t>
      </w:r>
    </w:p>
    <w:p>
      <w:pPr>
        <w:spacing w:after="60"/>
      </w:pPr>
      <w:r>
        <w:rPr>
          <w:rFonts w:ascii="Arial" w:hAnsi="Arial" w:eastAsia="PingFang SC"/>
          <w:b/>
          <w:i w:val="0"/>
          <w:color w:val="1F4D78"/>
          <w:sz w:val="21"/>
        </w:rPr>
        <w:t>算法 2-1 调度主流程</w:t>
      </w:r>
    </w:p>
    <w:tbl>
      <w:tblPr>
        <w:tblW w:type="dxa" w:w="800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7F9FC"/>
            <w:tcMar>
              <w:top w:w="130" w:type="dxa"/>
              <w:start w:w="160" w:type="dxa"/>
              <w:bottom w:w="130" w:type="dxa"/>
              <w:end w:w="160" w:type="dxa"/>
            </w:tcMar>
          </w:tcPr>
          <w:p>
            <w:pPr>
              <w:pStyle w:val="CodeBlock"/>
            </w:pPr>
            <w:r>
              <w:rPr>
                <w:rFonts w:ascii="Menlo" w:hAnsi="Menlo" w:eastAsia="Menlo"/>
                <w:color w:val="282C34"/>
                <w:sz w:val="16"/>
              </w:rPr>
              <w:t>Algorithm SchedulingDecision(Q, K)</w:t>
            </w:r>
            <w:r>
              <w:br/>
            </w:r>
            <w:r>
              <w:rPr>
                <w:rFonts w:ascii="Menlo" w:hAnsi="Menlo" w:eastAsia="Menlo"/>
                <w:color w:val="282C34"/>
                <w:sz w:val="16"/>
              </w:rPr>
              <w:t>1: C &lt;- first K users from queue Q</w:t>
            </w:r>
            <w:r>
              <w:br/>
            </w:r>
            <w:r>
              <w:rPr>
                <w:rFonts w:ascii="Menlo" w:hAnsi="Menlo" w:eastAsia="Menlo"/>
                <w:color w:val="282C34"/>
                <w:sz w:val="16"/>
              </w:rPr>
              <w:t>2: rank users in C by ePF weight</w:t>
            </w:r>
            <w:r>
              <w:br/>
            </w:r>
            <w:r>
              <w:rPr>
                <w:rFonts w:ascii="Menlo" w:hAnsi="Menlo" w:eastAsia="Menlo"/>
                <w:color w:val="282C34"/>
                <w:sz w:val="16"/>
              </w:rPr>
              <w:t>3: plan PRB allocation for ranked users</w:t>
            </w:r>
            <w:r>
              <w:br/>
            </w:r>
            <w:r>
              <w:rPr>
                <w:rFonts w:ascii="Menlo" w:hAnsi="Menlo" w:eastAsia="Menlo"/>
                <w:color w:val="282C34"/>
                <w:sz w:val="16"/>
              </w:rPr>
              <w:t>4: for each serviced user u in C do</w:t>
            </w:r>
            <w:r>
              <w:br/>
            </w:r>
            <w:r>
              <w:rPr>
                <w:rFonts w:ascii="Menlo" w:hAnsi="Menlo" w:eastAsia="Menlo"/>
                <w:color w:val="282C34"/>
                <w:sz w:val="16"/>
              </w:rPr>
              <w:t>5:     if u still has remaining bits then</w:t>
            </w:r>
            <w:r>
              <w:br/>
            </w:r>
            <w:r>
              <w:rPr>
                <w:rFonts w:ascii="Menlo" w:hAnsi="Menlo" w:eastAsia="Menlo"/>
                <w:color w:val="282C34"/>
                <w:sz w:val="16"/>
              </w:rPr>
              <w:t>6:         ConstrainedReinsert(u, Q)</w:t>
            </w:r>
            <w:r>
              <w:br/>
            </w:r>
            <w:r>
              <w:rPr>
                <w:rFonts w:ascii="Menlo" w:hAnsi="Menlo" w:eastAsia="Menlo"/>
                <w:color w:val="282C34"/>
                <w:sz w:val="16"/>
              </w:rPr>
              <w:t>7:     end if</w:t>
            </w:r>
            <w:r>
              <w:br/>
            </w:r>
            <w:r>
              <w:rPr>
                <w:rFonts w:ascii="Menlo" w:hAnsi="Menlo" w:eastAsia="Menlo"/>
                <w:color w:val="282C34"/>
                <w:sz w:val="16"/>
              </w:rPr>
              <w:t>8: end for</w:t>
            </w:r>
            <w:r>
              <w:br/>
            </w:r>
            <w:r>
              <w:rPr>
                <w:rFonts w:ascii="Menlo" w:hAnsi="Menlo" w:eastAsia="Menlo"/>
                <w:color w:val="282C34"/>
                <w:sz w:val="16"/>
              </w:rPr>
              <w:t>9: execute planned transmissions in subsequent U slots</w:t>
            </w:r>
          </w:p>
        </w:tc>
      </w:tr>
    </w:tbl>
    <w:p>
      <w:pPr>
        <w:spacing w:after="80"/>
      </w:pPr>
    </w:p>
    <w:p>
      <w:pPr>
        <w:spacing w:after="60"/>
      </w:pPr>
      <w:r>
        <w:rPr>
          <w:rFonts w:ascii="Arial" w:hAnsi="Arial" w:eastAsia="PingFang SC"/>
          <w:b/>
          <w:i w:val="0"/>
          <w:color w:val="1F4D78"/>
          <w:sz w:val="21"/>
        </w:rPr>
        <w:t>算法 2-2 受约束拆入</w:t>
      </w:r>
    </w:p>
    <w:tbl>
      <w:tblPr>
        <w:tblW w:type="dxa" w:w="8000"/>
        <w:jc w:val="center"/>
        <w:tblLayout w:type="fixed"/>
        <w:tblLook w:firstColumn="1" w:firstRow="1" w:lastColumn="0" w:lastRow="0" w:noHBand="0" w:noVBand="1" w:val="04A0"/>
        <w:tblInd w:w="12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8788"/>
      </w:tblGrid>
      <w:tr>
        <w:tc>
          <w:tcPr>
            <w:tcW w:type="dxa" w:w="8788"/>
            <w:shd w:fill="F7F9FC"/>
            <w:tcMar>
              <w:top w:w="130" w:type="dxa"/>
              <w:start w:w="160" w:type="dxa"/>
              <w:bottom w:w="130" w:type="dxa"/>
              <w:end w:w="160" w:type="dxa"/>
            </w:tcMar>
          </w:tcPr>
          <w:p>
            <w:pPr>
              <w:pStyle w:val="CodeBlock"/>
            </w:pPr>
            <w:r>
              <w:rPr>
                <w:rFonts w:ascii="Menlo" w:hAnsi="Menlo" w:eastAsia="Menlo"/>
                <w:color w:val="282C34"/>
                <w:sz w:val="16"/>
              </w:rPr>
              <w:t>Algorithm ConstrainedReinsert(u, Q, B_srv,u, t_now, phase, K)</w:t>
            </w:r>
            <w:r>
              <w:br/>
            </w:r>
            <w:r>
              <w:rPr>
                <w:rFonts w:ascii="Menlo" w:hAnsi="Menlo" w:eastAsia="Menlo"/>
                <w:color w:val="282C34"/>
                <w:sz w:val="16"/>
              </w:rPr>
              <w:t>1:  if u.head_packet == NULL then</w:t>
            </w:r>
            <w:r>
              <w:br/>
            </w:r>
            <w:r>
              <w:rPr>
                <w:rFonts w:ascii="Menlo" w:hAnsi="Menlo" w:eastAsia="Menlo"/>
                <w:color w:val="282C34"/>
                <w:sz w:val="16"/>
              </w:rPr>
              <w:t>2:      append u to tail(Q); return</w:t>
            </w:r>
            <w:r>
              <w:br/>
            </w:r>
            <w:r>
              <w:rPr>
                <w:rFonts w:ascii="Menlo" w:hAnsi="Menlo" w:eastAsia="Menlo"/>
                <w:color w:val="282C34"/>
                <w:sz w:val="16"/>
              </w:rPr>
              <w:t>3:  end if</w:t>
            </w:r>
            <w:r>
              <w:br/>
            </w:r>
            <w:r>
              <w:rPr>
                <w:rFonts w:ascii="Menlo" w:hAnsi="Menlo" w:eastAsia="Menlo"/>
                <w:color w:val="282C34"/>
                <w:sz w:val="16"/>
              </w:rPr>
              <w:t>4:  if u.head_packet has no PDB constraint then</w:t>
            </w:r>
            <w:r>
              <w:br/>
            </w:r>
            <w:r>
              <w:rPr>
                <w:rFonts w:ascii="Menlo" w:hAnsi="Menlo" w:eastAsia="Menlo"/>
                <w:color w:val="282C34"/>
                <w:sz w:val="16"/>
              </w:rPr>
              <w:t>5:      append u to tail(Q); return</w:t>
            </w:r>
            <w:r>
              <w:br/>
            </w:r>
            <w:r>
              <w:rPr>
                <w:rFonts w:ascii="Menlo" w:hAnsi="Menlo" w:eastAsia="Menlo"/>
                <w:color w:val="282C34"/>
                <w:sz w:val="16"/>
              </w:rPr>
              <w:t>6:  end if</w:t>
            </w:r>
            <w:r>
              <w:br/>
            </w:r>
            <w:r>
              <w:rPr>
                <w:rFonts w:ascii="Menlo" w:hAnsi="Menlo" w:eastAsia="Menlo"/>
                <w:color w:val="282C34"/>
                <w:sz w:val="16"/>
              </w:rPr>
              <w:t>7:  tail_index &lt;- max(|Q| - 1, 0)</w:t>
            </w:r>
            <w:r>
              <w:br/>
            </w:r>
            <w:r>
              <w:rPr>
                <w:rFonts w:ascii="Menlo" w:hAnsi="Menlo" w:eastAsia="Menlo"/>
                <w:color w:val="282C34"/>
                <w:sz w:val="16"/>
              </w:rPr>
              <w:t>8:  if PositionSafe(u, tail_index, B_srv,u, t_now, phase, K) then</w:t>
            </w:r>
            <w:r>
              <w:br/>
            </w:r>
            <w:r>
              <w:rPr>
                <w:rFonts w:ascii="Menlo" w:hAnsi="Menlo" w:eastAsia="Menlo"/>
                <w:color w:val="282C34"/>
                <w:sz w:val="16"/>
              </w:rPr>
              <w:t>9:      append u to tail(Q); return</w:t>
            </w:r>
            <w:r>
              <w:br/>
            </w:r>
            <w:r>
              <w:rPr>
                <w:rFonts w:ascii="Menlo" w:hAnsi="Menlo" w:eastAsia="Menlo"/>
                <w:color w:val="282C34"/>
                <w:sz w:val="16"/>
              </w:rPr>
              <w:t>10: end if</w:t>
            </w:r>
            <w:r>
              <w:br/>
            </w:r>
            <w:r>
              <w:rPr>
                <w:rFonts w:ascii="Menlo" w:hAnsi="Menlo" w:eastAsia="Menlo"/>
                <w:color w:val="282C34"/>
                <w:sz w:val="16"/>
              </w:rPr>
              <w:t>11: for j from tail_index downto 0 do</w:t>
            </w:r>
            <w:r>
              <w:br/>
            </w:r>
            <w:r>
              <w:rPr>
                <w:rFonts w:ascii="Menlo" w:hAnsi="Menlo" w:eastAsia="Menlo"/>
                <w:color w:val="282C34"/>
                <w:sz w:val="16"/>
              </w:rPr>
              <w:t>12:     if PositionSafe(u, j, B_srv,u, t_now, phase, K) then</w:t>
            </w:r>
            <w:r>
              <w:br/>
            </w:r>
            <w:r>
              <w:rPr>
                <w:rFonts w:ascii="Menlo" w:hAnsi="Menlo" w:eastAsia="Menlo"/>
                <w:color w:val="282C34"/>
                <w:sz w:val="16"/>
              </w:rPr>
              <w:t>13:         insert u into Q before index j; return</w:t>
            </w:r>
            <w:r>
              <w:br/>
            </w:r>
            <w:r>
              <w:rPr>
                <w:rFonts w:ascii="Menlo" w:hAnsi="Menlo" w:eastAsia="Menlo"/>
                <w:color w:val="282C34"/>
                <w:sz w:val="16"/>
              </w:rPr>
              <w:t>14:     end if</w:t>
            </w:r>
            <w:r>
              <w:br/>
            </w:r>
            <w:r>
              <w:rPr>
                <w:rFonts w:ascii="Menlo" w:hAnsi="Menlo" w:eastAsia="Menlo"/>
                <w:color w:val="282C34"/>
                <w:sz w:val="16"/>
              </w:rPr>
              <w:t>15: end for</w:t>
            </w:r>
            <w:r>
              <w:br/>
            </w:r>
            <w:r>
              <w:rPr>
                <w:rFonts w:ascii="Menlo" w:hAnsi="Menlo" w:eastAsia="Menlo"/>
                <w:color w:val="282C34"/>
                <w:sz w:val="16"/>
              </w:rPr>
              <w:t>16: insert_pos &lt;- min(K - 1, tail_index)</w:t>
            </w:r>
            <w:r>
              <w:br/>
            </w:r>
            <w:r>
              <w:rPr>
                <w:rFonts w:ascii="Menlo" w:hAnsi="Menlo" w:eastAsia="Menlo"/>
                <w:color w:val="282C34"/>
                <w:sz w:val="16"/>
              </w:rPr>
              <w:t>17: insert u into Q before index insert_pos</w:t>
            </w:r>
            <w:r>
              <w:br/>
            </w:r>
            <w:r>
              <w:rPr>
                <w:rFonts w:ascii="Menlo" w:hAnsi="Menlo" w:eastAsia="Menlo"/>
                <w:color w:val="282C34"/>
                <w:sz w:val="16"/>
              </w:rPr>
              <w:t>18: return</w:t>
            </w:r>
          </w:p>
        </w:tc>
      </w:tr>
    </w:tbl>
    <w:p>
      <w:pPr>
        <w:spacing w:after="80"/>
      </w:pPr>
    </w:p>
    <w:p>
      <w:pPr>
        <w:pStyle w:val="Heading3"/>
      </w:pPr>
      <w:r>
        <w:t>2.4 对比方案</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1758"/>
        <w:gridCol w:w="1758"/>
        <w:gridCol w:w="1758"/>
        <w:gridCol w:w="1758"/>
        <w:gridCol w:w="1758"/>
      </w:tblGrid>
      <w:tr>
        <w:trPr>
          <w:tblHeader w:val="true"/>
        </w:trPr>
        <w:tc>
          <w:tcPr>
            <w:tcW w:type="dxa" w:w="19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策略</w:t>
            </w:r>
          </w:p>
        </w:tc>
        <w:tc>
          <w:tcPr>
            <w:tcW w:type="dxa" w:w="30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回插规则</w:t>
            </w:r>
          </w:p>
        </w:tc>
        <w:tc>
          <w:tcPr>
            <w:tcW w:type="dxa" w:w="10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时延收益</w:t>
            </w:r>
          </w:p>
        </w:tc>
        <w:tc>
          <w:tcPr>
            <w:tcW w:type="dxa" w:w="10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公平性影响</w:t>
            </w:r>
          </w:p>
        </w:tc>
        <w:tc>
          <w:tcPr>
            <w:tcW w:type="dxa" w:w="11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工程扰动</w:t>
            </w:r>
          </w:p>
        </w:tc>
      </w:tr>
      <w:tr>
        <w:tc>
          <w:tcPr>
            <w:tcW w:type="dxa" w:w="1900"/>
            <w:vAlign w:val="center"/>
            <w:tcMar>
              <w:top w:w="90" w:type="dxa"/>
              <w:start w:w="130" w:type="dxa"/>
              <w:bottom w:w="90" w:type="dxa"/>
              <w:end w:w="130" w:type="dxa"/>
            </w:tcMar>
          </w:tcPr>
          <w:p>
            <w:pPr>
              <w:spacing w:after="0"/>
              <w:jc w:val="left"/>
            </w:pPr>
            <w:r>
              <w:rPr>
                <w:rFonts w:ascii="Arial" w:hAnsi="Arial" w:eastAsia="PingFang SC"/>
                <w:b w:val="0"/>
                <w:color w:val="1C2633"/>
                <w:sz w:val="17"/>
              </w:rPr>
              <w:t>队尾回插 tail_append</w:t>
            </w:r>
          </w:p>
        </w:tc>
        <w:tc>
          <w:tcPr>
            <w:tcW w:type="dxa" w:w="3000"/>
            <w:vAlign w:val="center"/>
            <w:tcMar>
              <w:top w:w="90" w:type="dxa"/>
              <w:start w:w="130" w:type="dxa"/>
              <w:bottom w:w="90" w:type="dxa"/>
              <w:end w:w="130" w:type="dxa"/>
            </w:tcMar>
          </w:tcPr>
          <w:p>
            <w:pPr>
              <w:spacing w:after="0"/>
              <w:jc w:val="left"/>
            </w:pPr>
            <w:r>
              <w:rPr>
                <w:rFonts w:ascii="Arial" w:hAnsi="Arial" w:eastAsia="PingFang SC"/>
                <w:b w:val="0"/>
                <w:color w:val="1C2633"/>
                <w:sz w:val="17"/>
              </w:rPr>
              <w:t>剩余数据用户无条件回队尾</w:t>
            </w:r>
          </w:p>
        </w:tc>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最弱</w:t>
            </w:r>
          </w:p>
        </w:tc>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最小</w:t>
            </w:r>
          </w:p>
        </w:tc>
        <w:tc>
          <w:tcPr>
            <w:tcW w:type="dxa" w:w="1100"/>
            <w:vAlign w:val="center"/>
            <w:tcMar>
              <w:top w:w="90" w:type="dxa"/>
              <w:start w:w="130" w:type="dxa"/>
              <w:bottom w:w="90" w:type="dxa"/>
              <w:end w:w="130" w:type="dxa"/>
            </w:tcMar>
          </w:tcPr>
          <w:p>
            <w:pPr>
              <w:spacing w:after="0"/>
              <w:jc w:val="left"/>
            </w:pPr>
            <w:r>
              <w:rPr>
                <w:rFonts w:ascii="Arial" w:hAnsi="Arial" w:eastAsia="PingFang SC"/>
                <w:b w:val="0"/>
                <w:color w:val="1C2633"/>
                <w:sz w:val="17"/>
              </w:rPr>
              <w:t>最小</w:t>
            </w:r>
          </w:p>
        </w:tc>
      </w:tr>
      <w:tr>
        <w:tc>
          <w:tcPr>
            <w:tcW w:type="dxa" w:w="1900"/>
            <w:vAlign w:val="center"/>
            <w:tcMar>
              <w:top w:w="90" w:type="dxa"/>
              <w:start w:w="130" w:type="dxa"/>
              <w:bottom w:w="90" w:type="dxa"/>
              <w:end w:w="130" w:type="dxa"/>
            </w:tcMar>
          </w:tcPr>
          <w:p>
            <w:pPr>
              <w:spacing w:after="0"/>
              <w:jc w:val="left"/>
            </w:pPr>
            <w:r>
              <w:rPr>
                <w:rFonts w:ascii="Arial" w:hAnsi="Arial" w:eastAsia="PingFang SC"/>
                <w:b w:val="0"/>
                <w:color w:val="1C2633"/>
                <w:sz w:val="17"/>
              </w:rPr>
              <w:t>激烈前插 aggressive_front_insert</w:t>
            </w:r>
          </w:p>
        </w:tc>
        <w:tc>
          <w:tcPr>
            <w:tcW w:type="dxa" w:w="3000"/>
            <w:vAlign w:val="center"/>
            <w:tcMar>
              <w:top w:w="90" w:type="dxa"/>
              <w:start w:w="130" w:type="dxa"/>
              <w:bottom w:w="90" w:type="dxa"/>
              <w:end w:w="130" w:type="dxa"/>
            </w:tcMar>
          </w:tcPr>
          <w:p>
            <w:pPr>
              <w:spacing w:after="0"/>
              <w:jc w:val="left"/>
            </w:pPr>
            <w:r>
              <w:rPr>
                <w:rFonts w:ascii="Arial" w:hAnsi="Arial" w:eastAsia="PingFang SC"/>
                <w:b w:val="0"/>
                <w:color w:val="1C2633"/>
                <w:sz w:val="17"/>
              </w:rPr>
              <w:t>剩余数据用户无条件回队首</w:t>
            </w:r>
          </w:p>
        </w:tc>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最强</w:t>
            </w:r>
          </w:p>
        </w:tc>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最大</w:t>
            </w:r>
          </w:p>
        </w:tc>
        <w:tc>
          <w:tcPr>
            <w:tcW w:type="dxa" w:w="1100"/>
            <w:vAlign w:val="center"/>
            <w:tcMar>
              <w:top w:w="90" w:type="dxa"/>
              <w:start w:w="130" w:type="dxa"/>
              <w:bottom w:w="90" w:type="dxa"/>
              <w:end w:w="130" w:type="dxa"/>
            </w:tcMar>
          </w:tcPr>
          <w:p>
            <w:pPr>
              <w:spacing w:after="0"/>
              <w:jc w:val="left"/>
            </w:pPr>
            <w:r>
              <w:rPr>
                <w:rFonts w:ascii="Arial" w:hAnsi="Arial" w:eastAsia="PingFang SC"/>
                <w:b w:val="0"/>
                <w:color w:val="1C2633"/>
                <w:sz w:val="17"/>
              </w:rPr>
              <w:t>最大</w:t>
            </w:r>
          </w:p>
        </w:tc>
      </w:tr>
      <w:tr>
        <w:tc>
          <w:tcPr>
            <w:tcW w:type="dxa" w:w="1900"/>
            <w:vAlign w:val="center"/>
            <w:tcMar>
              <w:top w:w="90" w:type="dxa"/>
              <w:start w:w="130" w:type="dxa"/>
              <w:bottom w:w="90" w:type="dxa"/>
              <w:end w:w="130" w:type="dxa"/>
            </w:tcMar>
          </w:tcPr>
          <w:p>
            <w:pPr>
              <w:spacing w:after="0"/>
              <w:jc w:val="left"/>
            </w:pPr>
            <w:r>
              <w:rPr>
                <w:rFonts w:ascii="Arial" w:hAnsi="Arial" w:eastAsia="PingFang SC"/>
                <w:b w:val="0"/>
                <w:color w:val="1C2633"/>
                <w:sz w:val="17"/>
              </w:rPr>
              <w:t>受约束拆入 constrained_insert</w:t>
            </w:r>
          </w:p>
        </w:tc>
        <w:tc>
          <w:tcPr>
            <w:tcW w:type="dxa" w:w="3000"/>
            <w:vAlign w:val="center"/>
            <w:tcMar>
              <w:top w:w="90" w:type="dxa"/>
              <w:start w:w="130" w:type="dxa"/>
              <w:bottom w:w="90" w:type="dxa"/>
              <w:end w:w="130" w:type="dxa"/>
            </w:tcMar>
          </w:tcPr>
          <w:p>
            <w:pPr>
              <w:spacing w:after="0"/>
              <w:jc w:val="left"/>
            </w:pPr>
            <w:r>
              <w:rPr>
                <w:rFonts w:ascii="Arial" w:hAnsi="Arial" w:eastAsia="PingFang SC"/>
                <w:b w:val="0"/>
                <w:color w:val="1C2633"/>
                <w:sz w:val="17"/>
              </w:rPr>
              <w:t>尾插不安全时插到最晚安全位置</w:t>
            </w:r>
          </w:p>
        </w:tc>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较强</w:t>
            </w:r>
          </w:p>
        </w:tc>
        <w:tc>
          <w:tcPr>
            <w:tcW w:type="dxa" w:w="1000"/>
            <w:vAlign w:val="center"/>
            <w:tcMar>
              <w:top w:w="90" w:type="dxa"/>
              <w:start w:w="130" w:type="dxa"/>
              <w:bottom w:w="90" w:type="dxa"/>
              <w:end w:w="130" w:type="dxa"/>
            </w:tcMar>
          </w:tcPr>
          <w:p>
            <w:pPr>
              <w:spacing w:after="0"/>
              <w:jc w:val="left"/>
            </w:pPr>
            <w:r>
              <w:rPr>
                <w:rFonts w:ascii="Arial" w:hAnsi="Arial" w:eastAsia="PingFang SC"/>
                <w:b w:val="0"/>
                <w:color w:val="1C2633"/>
                <w:sz w:val="17"/>
              </w:rPr>
              <w:t>可控</w:t>
            </w:r>
          </w:p>
        </w:tc>
        <w:tc>
          <w:tcPr>
            <w:tcW w:type="dxa" w:w="1100"/>
            <w:vAlign w:val="center"/>
            <w:tcMar>
              <w:top w:w="90" w:type="dxa"/>
              <w:start w:w="130" w:type="dxa"/>
              <w:bottom w:w="90" w:type="dxa"/>
              <w:end w:w="130" w:type="dxa"/>
            </w:tcMar>
          </w:tcPr>
          <w:p>
            <w:pPr>
              <w:spacing w:after="0"/>
              <w:jc w:val="left"/>
            </w:pPr>
            <w:r>
              <w:rPr>
                <w:rFonts w:ascii="Arial" w:hAnsi="Arial" w:eastAsia="PingFang SC"/>
                <w:b w:val="0"/>
                <w:color w:val="1C2633"/>
                <w:sz w:val="17"/>
              </w:rPr>
              <w:t>可控</w:t>
            </w:r>
          </w:p>
        </w:tc>
      </w:tr>
    </w:tbl>
    <w:p>
      <w:r>
        <w:rPr>
          <w:rFonts w:ascii="Arial" w:hAnsi="Arial" w:eastAsia="PingFang SC"/>
          <w:b w:val="0"/>
          <w:i w:val="0"/>
        </w:rPr>
        <w:t>三种方案形成一条清晰的对比链条：队尾回插代表完全保守，激烈前插代表完全激进，受约束拆入代表按时延风险触发的最小必要重排。当前仿真平台中，基线策略对应 tail_append；本文主口径方案对应 constrained_insert 或 business_aware_constrained_insert。</w:t>
      </w:r>
    </w:p>
    <w:p>
      <w:r>
        <w:br w:type="page"/>
      </w:r>
    </w:p>
    <w:p>
      <w:pPr>
        <w:pStyle w:val="Heading1"/>
      </w:pPr>
      <w:r>
        <w:t>3 仿真报告</w:t>
      </w:r>
    </w:p>
    <w:p>
      <w:pPr>
        <w:pStyle w:val="Heading3"/>
      </w:pPr>
      <w:r>
        <w:t>3.1 仿真设置</w:t>
      </w:r>
    </w:p>
    <w:p>
      <w:r>
        <w:rPr>
          <w:rFonts w:ascii="Arial" w:hAnsi="Arial" w:eastAsia="PingFang SC"/>
          <w:b w:val="0"/>
          <w:i w:val="0"/>
        </w:rPr>
        <w:t>本轮仿真面向单小区上行场景。小区内用户分为两类：背景用户持续产生普通上行业务；PDB 用户位于差点用户池，具有显式时延约束。本轮结果基于修复 background_period_ms 映射后的重新扫描，因此 PRB 利用率结论以该目录结果为准。</w:t>
      </w:r>
    </w:p>
    <w:p>
      <w:pPr>
        <w:pStyle w:val="Heading4"/>
      </w:pPr>
      <w:r>
        <w:t>3.1.1 业务模型映射</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929"/>
        <w:gridCol w:w="2929"/>
        <w:gridCol w:w="2929"/>
      </w:tblGrid>
      <w:tr>
        <w:trPr>
          <w:tblHeader w:val="true"/>
        </w:trPr>
        <w:tc>
          <w:tcPr>
            <w:tcW w:type="dxa" w:w="2100"/>
            <w:vAlign w:val="center"/>
            <w:tcMar>
              <w:top w:w="90" w:type="dxa"/>
              <w:start w:w="130" w:type="dxa"/>
              <w:bottom w:w="90" w:type="dxa"/>
              <w:end w:w="130" w:type="dxa"/>
            </w:tcMar>
            <w:shd w:fill="F2F4F7"/>
          </w:tcPr>
          <w:p>
            <w:pPr>
              <w:spacing w:after="0"/>
              <w:jc w:val="left"/>
            </w:pPr>
            <w:r>
              <w:rPr>
                <w:rFonts w:ascii="Arial" w:hAnsi="Arial" w:eastAsia="PingFang SC"/>
                <w:b/>
                <w:color w:val="1C2633"/>
                <w:sz w:val="16"/>
              </w:rPr>
              <w:t>参数</w:t>
            </w:r>
          </w:p>
        </w:tc>
        <w:tc>
          <w:tcPr>
            <w:tcW w:type="dxa" w:w="2600"/>
            <w:vAlign w:val="center"/>
            <w:tcMar>
              <w:top w:w="90" w:type="dxa"/>
              <w:start w:w="130" w:type="dxa"/>
              <w:bottom w:w="90" w:type="dxa"/>
              <w:end w:w="130" w:type="dxa"/>
            </w:tcMar>
            <w:shd w:fill="F2F4F7"/>
          </w:tcPr>
          <w:p>
            <w:pPr>
              <w:spacing w:after="0"/>
              <w:jc w:val="left"/>
            </w:pPr>
            <w:r>
              <w:rPr>
                <w:rFonts w:ascii="Arial" w:hAnsi="Arial" w:eastAsia="PingFang SC"/>
                <w:b/>
                <w:color w:val="1C2633"/>
                <w:sz w:val="16"/>
              </w:rPr>
              <w:t>代码变量</w:t>
            </w:r>
          </w:p>
        </w:tc>
        <w:tc>
          <w:tcPr>
            <w:tcW w:type="dxa" w:w="3300"/>
            <w:vAlign w:val="center"/>
            <w:tcMar>
              <w:top w:w="90" w:type="dxa"/>
              <w:start w:w="130" w:type="dxa"/>
              <w:bottom w:w="90" w:type="dxa"/>
              <w:end w:w="130" w:type="dxa"/>
            </w:tcMar>
            <w:shd w:fill="F2F4F7"/>
          </w:tcPr>
          <w:p>
            <w:pPr>
              <w:spacing w:after="0"/>
              <w:jc w:val="left"/>
            </w:pPr>
            <w:r>
              <w:rPr>
                <w:rFonts w:ascii="Arial" w:hAnsi="Arial" w:eastAsia="PingFang SC"/>
                <w:b/>
                <w:color w:val="1C2633"/>
                <w:sz w:val="16"/>
              </w:rPr>
              <w:t>覆盖范围</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背景用户负载占比</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target_rho_bg</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[0.03, 0.07, 0.12, 0.20]</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PDB 用户负载占比</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target_rho_pdb</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[0.03, 0.18, 0.30, 0.40, 0.45, 0.55]</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背景用户数</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background_user_count</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[32, 40, 48]</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背景单包大小</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background_packet_kb</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[1.0, 1.5, 2.0] KB</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背景发送周期</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background_period_ms</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由 rho_bg 反解，约 38.8 ~ 323.1 ms</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PDB 用户数</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pdb_user_count</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[4, 8]</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PDB 发送周期</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pdb_ms</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[50, 100, 300] ms</w:t>
            </w:r>
          </w:p>
        </w:tc>
      </w:tr>
      <w:tr>
        <w:tc>
          <w:tcPr>
            <w:tcW w:type="dxa" w:w="2100"/>
            <w:vAlign w:val="center"/>
            <w:tcMar>
              <w:top w:w="90" w:type="dxa"/>
              <w:start w:w="130" w:type="dxa"/>
              <w:bottom w:w="90" w:type="dxa"/>
              <w:end w:w="130" w:type="dxa"/>
            </w:tcMar>
          </w:tcPr>
          <w:p>
            <w:pPr>
              <w:spacing w:after="0"/>
              <w:jc w:val="left"/>
            </w:pPr>
            <w:r>
              <w:rPr>
                <w:rFonts w:ascii="Arial" w:hAnsi="Arial" w:eastAsia="PingFang SC"/>
                <w:b w:val="0"/>
                <w:color w:val="1C2633"/>
                <w:sz w:val="16"/>
              </w:rPr>
              <w:t>PDB 包大小</w:t>
            </w:r>
          </w:p>
        </w:tc>
        <w:tc>
          <w:tcPr>
            <w:tcW w:type="dxa" w:w="2600"/>
            <w:vAlign w:val="center"/>
            <w:tcMar>
              <w:top w:w="90" w:type="dxa"/>
              <w:start w:w="130" w:type="dxa"/>
              <w:bottom w:w="90" w:type="dxa"/>
              <w:end w:w="130" w:type="dxa"/>
            </w:tcMar>
          </w:tcPr>
          <w:p>
            <w:pPr>
              <w:spacing w:after="0"/>
              <w:jc w:val="left"/>
            </w:pPr>
            <w:r>
              <w:rPr>
                <w:rFonts w:ascii="Arial" w:hAnsi="Arial" w:eastAsia="PingFang SC"/>
                <w:b w:val="0"/>
                <w:color w:val="1C2633"/>
                <w:sz w:val="16"/>
              </w:rPr>
              <w:t>pdb_packet_kb</w:t>
            </w:r>
          </w:p>
        </w:tc>
        <w:tc>
          <w:tcPr>
            <w:tcW w:type="dxa" w:w="3300"/>
            <w:vAlign w:val="center"/>
            <w:tcMar>
              <w:top w:w="90" w:type="dxa"/>
              <w:start w:w="130" w:type="dxa"/>
              <w:bottom w:w="90" w:type="dxa"/>
              <w:end w:w="130" w:type="dxa"/>
            </w:tcMar>
          </w:tcPr>
          <w:p>
            <w:pPr>
              <w:spacing w:after="0"/>
              <w:jc w:val="left"/>
            </w:pPr>
            <w:r>
              <w:rPr>
                <w:rFonts w:ascii="Arial" w:hAnsi="Arial" w:eastAsia="PingFang SC"/>
                <w:b w:val="0"/>
                <w:color w:val="1C2633"/>
                <w:sz w:val="16"/>
              </w:rPr>
              <w:t>由 rho_pdb 反解，约 0.2 ~ 45.1 KB</w:t>
            </w:r>
          </w:p>
        </w:tc>
      </w:tr>
    </w:tbl>
    <w:p>
      <w:r>
        <w:rPr>
          <w:rFonts w:ascii="Arial" w:hAnsi="Arial" w:eastAsia="PingFang SC"/>
          <w:b w:val="0"/>
          <w:i w:val="0"/>
        </w:rPr>
        <w:t>容量参考值保持为 background_capacity_mbps = 66.03 Mbps，pdb_capacity_mbps = 8.74 Mbps。本轮采用“先归一化负载、再回映射业务参数”的方法，同时保留 background_user_count 与 pdb_user_count 两条用户数轴，避免 anchor solver 将业务组合折叠成单一场景。</w:t>
      </w:r>
    </w:p>
    <w:p>
      <w:pPr>
        <w:pStyle w:val="Heading4"/>
      </w:pPr>
      <w:r>
        <w:t>3.1.2 无线与调度参数</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4394"/>
        <w:gridCol w:w="4394"/>
      </w:tblGrid>
      <w:tr>
        <w:trPr>
          <w:tblHeader w:val="true"/>
        </w:trPr>
        <w:tc>
          <w:tcPr>
            <w:tcW w:type="dxa" w:w="32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参数</w:t>
            </w:r>
          </w:p>
        </w:tc>
        <w:tc>
          <w:tcPr>
            <w:tcW w:type="dxa" w:w="48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默认值</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时隙长度</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1 ms</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帧结构</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DSUUU</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每上行时隙总 PRB 数</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273</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半轮询候选 UE 数</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16</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信道模型</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UMA</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差点 SINR</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-5 ~ 0 dB</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中点 SINR</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0 ~ 10 dB</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好点 SINR</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10 ~ 20 dB</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小区半径 / UE 发射功率</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500 m / 23 dBm</w:t>
            </w:r>
          </w:p>
        </w:tc>
      </w:tr>
    </w:tbl>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4394"/>
        <w:gridCol w:w="4394"/>
      </w:tblGrid>
      <w:tr>
        <w:trPr>
          <w:tblHeader w:val="true"/>
        </w:trPr>
        <w:tc>
          <w:tcPr>
            <w:tcW w:type="dxa" w:w="32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realization bank 参数</w:t>
            </w:r>
          </w:p>
        </w:tc>
        <w:tc>
          <w:tcPr>
            <w:tcW w:type="dxa" w:w="48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默认值</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medium 用户池</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24</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good 用户池</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24</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poor 用户池</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16</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总用户数</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64</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每个 scene point repeat count</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5</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medium 距离范围</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[170, 230] m</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good 距离范围</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[80, 140] m</w:t>
            </w:r>
          </w:p>
        </w:tc>
      </w:tr>
      <w:tr>
        <w:tc>
          <w:tcPr>
            <w:tcW w:type="dxa" w:w="3200"/>
            <w:vAlign w:val="center"/>
            <w:tcMar>
              <w:top w:w="90" w:type="dxa"/>
              <w:start w:w="130" w:type="dxa"/>
              <w:bottom w:w="90" w:type="dxa"/>
              <w:end w:w="130" w:type="dxa"/>
            </w:tcMar>
          </w:tcPr>
          <w:p>
            <w:pPr>
              <w:spacing w:after="0"/>
              <w:jc w:val="left"/>
            </w:pPr>
            <w:r>
              <w:rPr>
                <w:rFonts w:ascii="Arial" w:hAnsi="Arial" w:eastAsia="PingFang SC"/>
                <w:b w:val="0"/>
                <w:color w:val="1C2633"/>
                <w:sz w:val="17"/>
              </w:rPr>
              <w:t>poor 距离范围</w:t>
            </w:r>
          </w:p>
        </w:tc>
        <w:tc>
          <w:tcPr>
            <w:tcW w:type="dxa" w:w="4800"/>
            <w:vAlign w:val="center"/>
            <w:tcMar>
              <w:top w:w="90" w:type="dxa"/>
              <w:start w:w="130" w:type="dxa"/>
              <w:bottom w:w="90" w:type="dxa"/>
              <w:end w:w="130" w:type="dxa"/>
            </w:tcMar>
          </w:tcPr>
          <w:p>
            <w:pPr>
              <w:spacing w:after="0"/>
              <w:jc w:val="left"/>
            </w:pPr>
            <w:r>
              <w:rPr>
                <w:rFonts w:ascii="Arial" w:hAnsi="Arial" w:eastAsia="PingFang SC"/>
                <w:b w:val="0"/>
                <w:color w:val="1C2633"/>
                <w:sz w:val="17"/>
              </w:rPr>
              <w:t>[390, 470] m</w:t>
            </w:r>
          </w:p>
        </w:tc>
      </w:tr>
    </w:tbl>
    <w:p>
      <w:pPr>
        <w:pStyle w:val="Heading4"/>
      </w:pPr>
      <w:r>
        <w:t>3.1.3 评估口径</w:t>
      </w:r>
    </w:p>
    <w:p>
      <w:r>
        <w:rPr>
          <w:rFonts w:ascii="Arial" w:hAnsi="Arial" w:eastAsia="PingFang SC"/>
          <w:b w:val="0"/>
          <w:i w:val="0"/>
        </w:rPr>
        <w:t>本轮实验以 tail_append 为基线策略，以 hopeless_tail_append 作为改进策略。统计窗口固定为 10 s；PDB 满足率分母仅包含 arrival_time &lt; 10 s 的 PDB 包。文中 delta PDB satisfaction 均为 proposed - baseline 的绝对增益，用百分点表示。</w:t>
      </w:r>
    </w:p>
    <w:p>
      <w:pPr>
        <w:pStyle w:val="ListBullet"/>
        <w:spacing w:after="80"/>
        <w:ind w:left="360" w:hanging="173"/>
      </w:pPr>
      <w:r>
        <w:rPr>
          <w:rFonts w:ascii="Arial" w:hAnsi="Arial" w:eastAsia="PingFang SC"/>
          <w:color w:val="1C2633"/>
          <w:sz w:val="21"/>
        </w:rPr>
        <w:t>scene point 数量：432；paired realization rows：2160；policy runs：4320。</w:t>
      </w:r>
    </w:p>
    <w:p>
      <w:pPr>
        <w:pStyle w:val="ListBullet"/>
        <w:spacing w:after="80"/>
        <w:ind w:left="360" w:hanging="173"/>
      </w:pPr>
      <w:r>
        <w:rPr>
          <w:rFonts w:ascii="Arial" w:hAnsi="Arial" w:eastAsia="PingFang SC"/>
          <w:color w:val="1C2633"/>
          <w:sz w:val="21"/>
        </w:rPr>
        <w:t>baseline PRB 利用率均值覆盖约 14.2% 到 99.6%，覆盖低载、中载、重载和接近满载区域。</w:t>
      </w:r>
    </w:p>
    <w:p>
      <w:pPr>
        <w:pStyle w:val="ListBullet"/>
        <w:spacing w:after="80"/>
        <w:ind w:left="360" w:hanging="173"/>
      </w:pPr>
      <w:r>
        <w:rPr>
          <w:rFonts w:ascii="Arial" w:hAnsi="Arial" w:eastAsia="PingFang SC"/>
          <w:color w:val="1C2633"/>
          <w:sz w:val="21"/>
        </w:rPr>
        <w:t>补扫 target_rho_pdb = 0.30 / 0.40 / 0.45，用于填补 easy 和 heavy-overload 之间的临界带。</w:t>
      </w:r>
    </w:p>
    <w:p>
      <w:pPr>
        <w:pStyle w:val="Heading3"/>
      </w:pPr>
      <w:r>
        <w:t>3.2 仿真结果</w:t>
      </w:r>
    </w:p>
    <w:p>
      <w:pPr>
        <w:pStyle w:val="Heading4"/>
      </w:pPr>
      <w:r>
        <w:t>3.2.1 总体结果</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4394"/>
        <w:gridCol w:w="4394"/>
      </w:tblGrid>
      <w:tr>
        <w:trPr>
          <w:tblHeader w:val="true"/>
        </w:trPr>
        <w:tc>
          <w:tcPr>
            <w:tcW w:type="dxa" w:w="42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指标</w:t>
            </w:r>
          </w:p>
        </w:tc>
        <w:tc>
          <w:tcPr>
            <w:tcW w:type="dxa" w:w="3800"/>
            <w:vAlign w:val="center"/>
            <w:tcMar>
              <w:top w:w="90" w:type="dxa"/>
              <w:start w:w="130" w:type="dxa"/>
              <w:bottom w:w="90" w:type="dxa"/>
              <w:end w:w="130" w:type="dxa"/>
            </w:tcMar>
            <w:shd w:fill="F2F4F7"/>
          </w:tcPr>
          <w:p>
            <w:pPr>
              <w:spacing w:after="0"/>
              <w:jc w:val="left"/>
            </w:pPr>
            <w:r>
              <w:rPr>
                <w:rFonts w:ascii="Arial" w:hAnsi="Arial" w:eastAsia="PingFang SC"/>
                <w:b/>
                <w:color w:val="1C2633"/>
                <w:sz w:val="17"/>
              </w:rPr>
              <w:t>结果</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正收益场景</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65 / 432</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持平场景</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307 / 432</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负收益场景</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60 / 432</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全场景平均 PDB 满足率增益</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0.041 个百分点</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target_rho_pdb = 0.40 / 0.45 baseline 平均满足率</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87.6% / 78.3%</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target_rho_pdb = 0.55 baseline 平均满足率</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55.2%</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最高正收益</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2.25 个百分点</w:t>
            </w:r>
          </w:p>
        </w:tc>
      </w:tr>
      <w:tr>
        <w:tc>
          <w:tcPr>
            <w:tcW w:type="dxa" w:w="4200"/>
            <w:vAlign w:val="center"/>
            <w:tcMar>
              <w:top w:w="90" w:type="dxa"/>
              <w:start w:w="130" w:type="dxa"/>
              <w:bottom w:w="90" w:type="dxa"/>
              <w:end w:w="130" w:type="dxa"/>
            </w:tcMar>
          </w:tcPr>
          <w:p>
            <w:pPr>
              <w:spacing w:after="0"/>
              <w:jc w:val="left"/>
            </w:pPr>
            <w:r>
              <w:rPr>
                <w:rFonts w:ascii="Arial" w:hAnsi="Arial" w:eastAsia="PingFang SC"/>
                <w:b w:val="0"/>
                <w:color w:val="1C2633"/>
                <w:sz w:val="17"/>
              </w:rPr>
              <w:t>最低负收益</w:t>
            </w:r>
          </w:p>
        </w:tc>
        <w:tc>
          <w:tcPr>
            <w:tcW w:type="dxa" w:w="3800"/>
            <w:vAlign w:val="center"/>
            <w:tcMar>
              <w:top w:w="90" w:type="dxa"/>
              <w:start w:w="130" w:type="dxa"/>
              <w:bottom w:w="90" w:type="dxa"/>
              <w:end w:w="130" w:type="dxa"/>
            </w:tcMar>
          </w:tcPr>
          <w:p>
            <w:pPr>
              <w:spacing w:after="0"/>
              <w:jc w:val="left"/>
            </w:pPr>
            <w:r>
              <w:rPr>
                <w:rFonts w:ascii="Arial" w:hAnsi="Arial" w:eastAsia="PingFang SC"/>
                <w:b w:val="0"/>
                <w:color w:val="1C2633"/>
                <w:sz w:val="17"/>
              </w:rPr>
              <w:t>-1.08 个百分点</w:t>
            </w:r>
          </w:p>
        </w:tc>
      </w:tr>
    </w:tbl>
    <w:p>
      <w:r>
        <w:rPr>
          <w:rFonts w:ascii="Arial" w:hAnsi="Arial" w:eastAsia="PingFang SC"/>
          <w:b w:val="0"/>
          <w:i w:val="0"/>
        </w:rPr>
        <w:t>总体结论是：改进策略的有效区间不是所有高 PRB 利用率场景，而是 PDB 业务已经把 baseline 推到 deadline 边界附近、同时仍存在可救包的场景。PRB 利用率更像供给侧状态，用于判断小区资源是否紧张；target_rho_pdb、映射后的 PDB 业务模型，以及 baseline PDB 满足率，才决定 PDB 侧是否存在可救空间。</w:t>
      </w:r>
    </w:p>
    <w:p>
      <w:pPr>
        <w:pStyle w:val="Heading4"/>
      </w:pPr>
      <w:r>
        <w:t>3.2.2 PRB 利用率覆盖</w:t>
      </w:r>
    </w:p>
    <w:p>
      <w:pPr>
        <w:jc w:val="center"/>
      </w:pPr>
      <w:r>
        <w:drawing>
          <wp:inline xmlns:a="http://schemas.openxmlformats.org/drawingml/2006/main" xmlns:pic="http://schemas.openxmlformats.org/drawingml/2006/picture">
            <wp:extent cx="5669280" cy="1888765"/>
            <wp:docPr id="2" name="Picture 2"/>
            <wp:cNvGraphicFramePr>
              <a:graphicFrameLocks noChangeAspect="1"/>
            </wp:cNvGraphicFramePr>
            <a:graphic>
              <a:graphicData uri="http://schemas.openxmlformats.org/drawingml/2006/picture">
                <pic:pic>
                  <pic:nvPicPr>
                    <pic:cNvPr id="0" name="baseline_prb_utilization_by_pdb_ms.png"/>
                    <pic:cNvPicPr/>
                  </pic:nvPicPr>
                  <pic:blipFill>
                    <a:blip r:embed="rId12"/>
                    <a:stretch>
                      <a:fillRect/>
                    </a:stretch>
                  </pic:blipFill>
                  <pic:spPr>
                    <a:xfrm>
                      <a:off x="0" y="0"/>
                      <a:ext cx="5669280" cy="1888765"/>
                    </a:xfrm>
                    <a:prstGeom prst="rect"/>
                  </pic:spPr>
                </pic:pic>
              </a:graphicData>
            </a:graphic>
          </wp:inline>
        </w:drawing>
      </w:r>
    </w:p>
    <w:p>
      <w:pPr>
        <w:pStyle w:val="CaptionText"/>
        <w:jc w:val="center"/>
      </w:pPr>
      <w:r>
        <w:rPr>
          <w:rFonts w:ascii="Arial" w:hAnsi="Arial" w:eastAsia="PingFang SC"/>
          <w:i/>
          <w:color w:val="5A6370"/>
          <w:sz w:val="18"/>
        </w:rPr>
        <w:t>图 3-1 baseline PRB 利用率覆盖，按 pdb_ms 分列</w:t>
      </w:r>
    </w:p>
    <w:tbl>
      <w:tblPr>
        <w:tblW w:type="dxa" w:w="800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Ind w:w="120" w:type="dxa"/>
      </w:tblPr>
      <w:tblGrid>
        <w:gridCol w:w="2197"/>
        <w:gridCol w:w="2197"/>
        <w:gridCol w:w="2197"/>
        <w:gridCol w:w="2197"/>
      </w:tblGrid>
      <w:tr>
        <w:trPr>
          <w:tblHeader w:val="true"/>
        </w:trPr>
        <w:tc>
          <w:tcPr>
            <w:tcW w:type="dxa" w:w="1700"/>
            <w:vAlign w:val="center"/>
            <w:tcMar>
              <w:top w:w="55" w:type="dxa"/>
              <w:start w:w="90" w:type="dxa"/>
              <w:bottom w:w="55" w:type="dxa"/>
              <w:end w:w="90" w:type="dxa"/>
            </w:tcMar>
            <w:shd w:fill="F2F4F7"/>
          </w:tcPr>
          <w:p>
            <w:pPr>
              <w:spacing w:after="0" w:before="0"/>
              <w:jc w:val="left"/>
            </w:pPr>
            <w:r>
              <w:rPr>
                <w:rFonts w:ascii="Arial" w:hAnsi="Arial" w:eastAsia="PingFang SC"/>
                <w:b/>
                <w:sz w:val="15"/>
              </w:rPr>
              <w:t>PRB 负载状态</w:t>
            </w:r>
          </w:p>
        </w:tc>
        <w:tc>
          <w:tcPr>
            <w:tcW w:type="dxa" w:w="2400"/>
            <w:vAlign w:val="center"/>
            <w:tcMar>
              <w:top w:w="55" w:type="dxa"/>
              <w:start w:w="90" w:type="dxa"/>
              <w:bottom w:w="55" w:type="dxa"/>
              <w:end w:w="90" w:type="dxa"/>
            </w:tcMar>
            <w:shd w:fill="F2F4F7"/>
          </w:tcPr>
          <w:p>
            <w:pPr>
              <w:spacing w:after="0" w:before="0"/>
              <w:jc w:val="left"/>
            </w:pPr>
            <w:r>
              <w:rPr>
                <w:rFonts w:ascii="Arial" w:hAnsi="Arial" w:eastAsia="PingFang SC"/>
                <w:b/>
                <w:sz w:val="15"/>
              </w:rPr>
              <w:t>PDB 负载/业务模型</w:t>
            </w:r>
          </w:p>
        </w:tc>
        <w:tc>
          <w:tcPr>
            <w:tcW w:type="dxa" w:w="1600"/>
            <w:vAlign w:val="center"/>
            <w:tcMar>
              <w:top w:w="55" w:type="dxa"/>
              <w:start w:w="90" w:type="dxa"/>
              <w:bottom w:w="55" w:type="dxa"/>
              <w:end w:w="90" w:type="dxa"/>
            </w:tcMar>
            <w:shd w:fill="F2F4F7"/>
          </w:tcPr>
          <w:p>
            <w:pPr>
              <w:spacing w:after="0" w:before="0"/>
              <w:jc w:val="left"/>
            </w:pPr>
            <w:r>
              <w:rPr>
                <w:rFonts w:ascii="Arial" w:hAnsi="Arial" w:eastAsia="PingFang SC"/>
                <w:b/>
                <w:sz w:val="15"/>
              </w:rPr>
              <w:t>观察到的收益</w:t>
            </w:r>
          </w:p>
        </w:tc>
        <w:tc>
          <w:tcPr>
            <w:tcW w:type="dxa" w:w="2300"/>
            <w:vAlign w:val="center"/>
            <w:tcMar>
              <w:top w:w="55" w:type="dxa"/>
              <w:start w:w="90" w:type="dxa"/>
              <w:bottom w:w="55" w:type="dxa"/>
              <w:end w:w="90" w:type="dxa"/>
            </w:tcMar>
            <w:shd w:fill="F2F4F7"/>
          </w:tcPr>
          <w:p>
            <w:pPr>
              <w:spacing w:after="0" w:before="0"/>
              <w:jc w:val="left"/>
            </w:pPr>
            <w:r>
              <w:rPr>
                <w:rFonts w:ascii="Arial" w:hAnsi="Arial" w:eastAsia="PingFang SC"/>
                <w:b/>
                <w:sz w:val="15"/>
              </w:rPr>
              <w:t>解释</w:t>
            </w:r>
          </w:p>
        </w:tc>
      </w:tr>
      <w:tr>
        <w:tc>
          <w:tcPr>
            <w:tcW w:type="dxa" w:w="1700"/>
            <w:vAlign w:val="center"/>
            <w:tcMar>
              <w:top w:w="55" w:type="dxa"/>
              <w:start w:w="90" w:type="dxa"/>
              <w:bottom w:w="55" w:type="dxa"/>
              <w:end w:w="90" w:type="dxa"/>
            </w:tcMar>
          </w:tcPr>
          <w:p>
            <w:pPr>
              <w:spacing w:after="0" w:before="0"/>
              <w:jc w:val="left"/>
            </w:pPr>
            <w:r>
              <w:rPr>
                <w:rFonts w:ascii="Arial" w:hAnsi="Arial" w:eastAsia="PingFang SC"/>
                <w:b w:val="0"/>
                <w:sz w:val="14"/>
              </w:rPr>
              <w:t>15% ~ 40%，资源宽松</w:t>
            </w:r>
          </w:p>
        </w:tc>
        <w:tc>
          <w:tcPr>
            <w:tcW w:type="dxa" w:w="2400"/>
            <w:vAlign w:val="center"/>
            <w:tcMar>
              <w:top w:w="55" w:type="dxa"/>
              <w:start w:w="90" w:type="dxa"/>
              <w:bottom w:w="55" w:type="dxa"/>
              <w:end w:w="90" w:type="dxa"/>
            </w:tcMar>
          </w:tcPr>
          <w:p>
            <w:pPr>
              <w:spacing w:after="0" w:before="0"/>
              <w:jc w:val="left"/>
            </w:pPr>
            <w:r>
              <w:rPr>
                <w:rFonts w:ascii="Arial" w:hAnsi="Arial" w:eastAsia="PingFang SC"/>
                <w:b w:val="0"/>
                <w:sz w:val="14"/>
              </w:rPr>
              <w:t>target_rho_pdb = 0.03</w:t>
            </w:r>
          </w:p>
        </w:tc>
        <w:tc>
          <w:tcPr>
            <w:tcW w:type="dxa" w:w="1600"/>
            <w:vAlign w:val="center"/>
            <w:tcMar>
              <w:top w:w="55" w:type="dxa"/>
              <w:start w:w="90" w:type="dxa"/>
              <w:bottom w:w="55" w:type="dxa"/>
              <w:end w:w="90" w:type="dxa"/>
            </w:tcMar>
          </w:tcPr>
          <w:p>
            <w:pPr>
              <w:spacing w:after="0" w:before="0"/>
              <w:jc w:val="left"/>
            </w:pPr>
            <w:r>
              <w:rPr>
                <w:rFonts w:ascii="Arial" w:hAnsi="Arial" w:eastAsia="PingFang SC"/>
                <w:b w:val="0"/>
                <w:sz w:val="14"/>
              </w:rPr>
              <w:t>无收益</w:t>
            </w:r>
          </w:p>
        </w:tc>
        <w:tc>
          <w:tcPr>
            <w:tcW w:type="dxa" w:w="2300"/>
            <w:vAlign w:val="center"/>
            <w:tcMar>
              <w:top w:w="55" w:type="dxa"/>
              <w:start w:w="90" w:type="dxa"/>
              <w:bottom w:w="55" w:type="dxa"/>
              <w:end w:w="90" w:type="dxa"/>
            </w:tcMar>
          </w:tcPr>
          <w:p>
            <w:pPr>
              <w:spacing w:after="0" w:before="0"/>
              <w:jc w:val="left"/>
            </w:pPr>
            <w:r>
              <w:rPr>
                <w:rFonts w:ascii="Arial" w:hAnsi="Arial" w:eastAsia="PingFang SC"/>
                <w:b w:val="0"/>
                <w:sz w:val="14"/>
              </w:rPr>
              <w:t>baseline 100%，无可救包</w:t>
            </w:r>
          </w:p>
        </w:tc>
      </w:tr>
      <w:tr>
        <w:tc>
          <w:tcPr>
            <w:tcW w:type="dxa" w:w="1700"/>
            <w:vAlign w:val="center"/>
            <w:tcMar>
              <w:top w:w="55" w:type="dxa"/>
              <w:start w:w="90" w:type="dxa"/>
              <w:bottom w:w="55" w:type="dxa"/>
              <w:end w:w="90" w:type="dxa"/>
            </w:tcMar>
          </w:tcPr>
          <w:p>
            <w:pPr>
              <w:spacing w:after="0" w:before="0"/>
              <w:jc w:val="left"/>
            </w:pPr>
            <w:r>
              <w:rPr>
                <w:rFonts w:ascii="Arial" w:hAnsi="Arial" w:eastAsia="PingFang SC"/>
                <w:b w:val="0"/>
                <w:sz w:val="14"/>
              </w:rPr>
              <w:t>40% ~ 80%，资源上升</w:t>
            </w:r>
          </w:p>
        </w:tc>
        <w:tc>
          <w:tcPr>
            <w:tcW w:type="dxa" w:w="2400"/>
            <w:vAlign w:val="center"/>
            <w:tcMar>
              <w:top w:w="55" w:type="dxa"/>
              <w:start w:w="90" w:type="dxa"/>
              <w:bottom w:w="55" w:type="dxa"/>
              <w:end w:w="90" w:type="dxa"/>
            </w:tcMar>
          </w:tcPr>
          <w:p>
            <w:pPr>
              <w:spacing w:after="0" w:before="0"/>
              <w:jc w:val="left"/>
            </w:pPr>
            <w:r>
              <w:rPr>
                <w:rFonts w:ascii="Arial" w:hAnsi="Arial" w:eastAsia="PingFang SC"/>
                <w:b w:val="0"/>
                <w:sz w:val="14"/>
              </w:rPr>
              <w:t>target_rho_pdb = 0.18</w:t>
            </w:r>
          </w:p>
        </w:tc>
        <w:tc>
          <w:tcPr>
            <w:tcW w:type="dxa" w:w="1600"/>
            <w:vAlign w:val="center"/>
            <w:tcMar>
              <w:top w:w="55" w:type="dxa"/>
              <w:start w:w="90" w:type="dxa"/>
              <w:bottom w:w="55" w:type="dxa"/>
              <w:end w:w="90" w:type="dxa"/>
            </w:tcMar>
          </w:tcPr>
          <w:p>
            <w:pPr>
              <w:spacing w:after="0" w:before="0"/>
              <w:jc w:val="left"/>
            </w:pPr>
            <w:r>
              <w:rPr>
                <w:rFonts w:ascii="Arial" w:hAnsi="Arial" w:eastAsia="PingFang SC"/>
                <w:b w:val="0"/>
                <w:sz w:val="14"/>
              </w:rPr>
              <w:t>基本无收益</w:t>
            </w:r>
          </w:p>
        </w:tc>
        <w:tc>
          <w:tcPr>
            <w:tcW w:type="dxa" w:w="2300"/>
            <w:vAlign w:val="center"/>
            <w:tcMar>
              <w:top w:w="55" w:type="dxa"/>
              <w:start w:w="90" w:type="dxa"/>
              <w:bottom w:w="55" w:type="dxa"/>
              <w:end w:w="90" w:type="dxa"/>
            </w:tcMar>
          </w:tcPr>
          <w:p>
            <w:pPr>
              <w:spacing w:after="0" w:before="0"/>
              <w:jc w:val="left"/>
            </w:pPr>
            <w:r>
              <w:rPr>
                <w:rFonts w:ascii="Arial" w:hAnsi="Arial" w:eastAsia="PingFang SC"/>
                <w:b w:val="0"/>
                <w:sz w:val="14"/>
              </w:rPr>
              <w:t>业务映射偏轻，deadline 压力不足</w:t>
            </w:r>
          </w:p>
        </w:tc>
      </w:tr>
      <w:tr>
        <w:tc>
          <w:tcPr>
            <w:tcW w:type="dxa" w:w="1700"/>
            <w:vAlign w:val="center"/>
            <w:tcMar>
              <w:top w:w="55" w:type="dxa"/>
              <w:start w:w="90" w:type="dxa"/>
              <w:bottom w:w="55" w:type="dxa"/>
              <w:end w:w="90" w:type="dxa"/>
            </w:tcMar>
          </w:tcPr>
          <w:p>
            <w:pPr>
              <w:spacing w:after="0" w:before="0"/>
              <w:jc w:val="left"/>
            </w:pPr>
            <w:r>
              <w:rPr>
                <w:rFonts w:ascii="Arial" w:hAnsi="Arial" w:eastAsia="PingFang SC"/>
                <w:b w:val="0"/>
                <w:sz w:val="14"/>
              </w:rPr>
              <w:t>70% ~ 100%，PDB 临界带</w:t>
            </w:r>
          </w:p>
        </w:tc>
        <w:tc>
          <w:tcPr>
            <w:tcW w:type="dxa" w:w="2400"/>
            <w:vAlign w:val="center"/>
            <w:tcMar>
              <w:top w:w="55" w:type="dxa"/>
              <w:start w:w="90" w:type="dxa"/>
              <w:bottom w:w="55" w:type="dxa"/>
              <w:end w:w="90" w:type="dxa"/>
            </w:tcMar>
          </w:tcPr>
          <w:p>
            <w:pPr>
              <w:spacing w:after="0" w:before="0"/>
              <w:jc w:val="left"/>
            </w:pPr>
            <w:r>
              <w:rPr>
                <w:rFonts w:ascii="Arial" w:hAnsi="Arial" w:eastAsia="PingFang SC"/>
                <w:b w:val="0"/>
                <w:sz w:val="14"/>
              </w:rPr>
              <w:t>target_rho_pdb = 0.40 / 0.45</w:t>
            </w:r>
          </w:p>
        </w:tc>
        <w:tc>
          <w:tcPr>
            <w:tcW w:type="dxa" w:w="1600"/>
            <w:vAlign w:val="center"/>
            <w:tcMar>
              <w:top w:w="55" w:type="dxa"/>
              <w:start w:w="90" w:type="dxa"/>
              <w:bottom w:w="55" w:type="dxa"/>
              <w:end w:w="90" w:type="dxa"/>
            </w:tcMar>
          </w:tcPr>
          <w:p>
            <w:pPr>
              <w:spacing w:after="0" w:before="0"/>
              <w:jc w:val="left"/>
            </w:pPr>
            <w:r>
              <w:rPr>
                <w:rFonts w:ascii="Arial" w:hAnsi="Arial" w:eastAsia="PingFang SC"/>
                <w:b w:val="0"/>
                <w:sz w:val="14"/>
              </w:rPr>
              <w:t>有收益但不稳定</w:t>
            </w:r>
          </w:p>
        </w:tc>
        <w:tc>
          <w:tcPr>
            <w:tcW w:type="dxa" w:w="2300"/>
            <w:vAlign w:val="center"/>
            <w:tcMar>
              <w:top w:w="55" w:type="dxa"/>
              <w:start w:w="90" w:type="dxa"/>
              <w:bottom w:w="55" w:type="dxa"/>
              <w:end w:w="90" w:type="dxa"/>
            </w:tcMar>
          </w:tcPr>
          <w:p>
            <w:pPr>
              <w:spacing w:after="0" w:before="0"/>
              <w:jc w:val="left"/>
            </w:pPr>
            <w:r>
              <w:rPr>
                <w:rFonts w:ascii="Arial" w:hAnsi="Arial" w:eastAsia="PingFang SC"/>
                <w:b w:val="0"/>
                <w:sz w:val="14"/>
              </w:rPr>
              <w:t>baseline 87.6% / 78.3%，可救包与 harmed 包并存</w:t>
            </w:r>
          </w:p>
        </w:tc>
      </w:tr>
      <w:tr>
        <w:tc>
          <w:tcPr>
            <w:tcW w:type="dxa" w:w="1700"/>
            <w:vAlign w:val="center"/>
            <w:tcMar>
              <w:top w:w="55" w:type="dxa"/>
              <w:start w:w="90" w:type="dxa"/>
              <w:bottom w:w="55" w:type="dxa"/>
              <w:end w:w="90" w:type="dxa"/>
            </w:tcMar>
          </w:tcPr>
          <w:p>
            <w:pPr>
              <w:spacing w:after="0" w:before="0"/>
              <w:jc w:val="left"/>
            </w:pPr>
            <w:r>
              <w:rPr>
                <w:rFonts w:ascii="Arial" w:hAnsi="Arial" w:eastAsia="PingFang SC"/>
                <w:b w:val="0"/>
                <w:sz w:val="14"/>
              </w:rPr>
              <w:t>85% ~ 100%，PDB 重载</w:t>
            </w:r>
          </w:p>
        </w:tc>
        <w:tc>
          <w:tcPr>
            <w:tcW w:type="dxa" w:w="2400"/>
            <w:vAlign w:val="center"/>
            <w:tcMar>
              <w:top w:w="55" w:type="dxa"/>
              <w:start w:w="90" w:type="dxa"/>
              <w:bottom w:w="55" w:type="dxa"/>
              <w:end w:w="90" w:type="dxa"/>
            </w:tcMar>
          </w:tcPr>
          <w:p>
            <w:pPr>
              <w:spacing w:after="0" w:before="0"/>
              <w:jc w:val="left"/>
            </w:pPr>
            <w:r>
              <w:rPr>
                <w:rFonts w:ascii="Arial" w:hAnsi="Arial" w:eastAsia="PingFang SC"/>
                <w:b w:val="0"/>
                <w:sz w:val="14"/>
              </w:rPr>
              <w:t>target_rho_pdb = 0.55</w:t>
            </w:r>
          </w:p>
        </w:tc>
        <w:tc>
          <w:tcPr>
            <w:tcW w:type="dxa" w:w="1600"/>
            <w:vAlign w:val="center"/>
            <w:tcMar>
              <w:top w:w="55" w:type="dxa"/>
              <w:start w:w="90" w:type="dxa"/>
              <w:bottom w:w="55" w:type="dxa"/>
              <w:end w:w="90" w:type="dxa"/>
            </w:tcMar>
          </w:tcPr>
          <w:p>
            <w:pPr>
              <w:spacing w:after="0" w:before="0"/>
              <w:jc w:val="left"/>
            </w:pPr>
            <w:r>
              <w:rPr>
                <w:rFonts w:ascii="Arial" w:hAnsi="Arial" w:eastAsia="PingFang SC"/>
                <w:b w:val="0"/>
                <w:sz w:val="14"/>
              </w:rPr>
              <w:t>收益更大但更混杂</w:t>
            </w:r>
          </w:p>
        </w:tc>
        <w:tc>
          <w:tcPr>
            <w:tcW w:type="dxa" w:w="2300"/>
            <w:vAlign w:val="center"/>
            <w:tcMar>
              <w:top w:w="55" w:type="dxa"/>
              <w:start w:w="90" w:type="dxa"/>
              <w:bottom w:w="55" w:type="dxa"/>
              <w:end w:w="90" w:type="dxa"/>
            </w:tcMar>
          </w:tcPr>
          <w:p>
            <w:pPr>
              <w:spacing w:after="0" w:before="0"/>
              <w:jc w:val="left"/>
            </w:pPr>
            <w:r>
              <w:rPr>
                <w:rFonts w:ascii="Arial" w:hAnsi="Arial" w:eastAsia="PingFang SC"/>
                <w:b w:val="0"/>
                <w:sz w:val="14"/>
              </w:rPr>
              <w:t>baseline 55.2%，stable missed 多，收益混杂</w:t>
            </w:r>
          </w:p>
        </w:tc>
      </w:tr>
    </w:tbl>
    <w:p>
      <w:pPr>
        <w:pStyle w:val="Heading4"/>
      </w:pPr>
      <w:r>
        <w:t>3.2.3 PDB 满足率提升热力图</w:t>
      </w:r>
    </w:p>
    <w:p>
      <w:pPr>
        <w:spacing w:before="40" w:after="160" w:line="276" w:lineRule="auto"/>
      </w:pPr>
      <w:r>
        <w:rPr>
          <w:rFonts w:ascii="Arial" w:hAnsi="Arial" w:eastAsia="PingFang SC"/>
          <w:b/>
          <w:color w:val="1F4D78"/>
          <w:sz w:val="21"/>
        </w:rPr>
        <w:t>整体结论：</w:t>
      </w:r>
      <w:r>
        <w:rPr>
          <w:rFonts w:ascii="Arial" w:hAnsi="Arial" w:eastAsia="PingFang SC"/>
          <w:color w:val="1C2633"/>
          <w:sz w:val="21"/>
        </w:rPr>
        <w:t>三张热力图共同说明，PDB 满足率提升并不随 PRB 利用率或 target_rho_pdb 单调增加。低 PDB 负载区基本持平，是因为 baseline 已经接近 100% 满足；真正有分析价值的是 target_rho_pdb = 0.40 / 0.45 开始形成的 deadline 临界带，以及 target_rho_pdb = 0.55 的重载对照区。改进策略的价值主要体现在这些边界场景中改变部分 PDB 包的成败状态；同时，图中正负收益并存也说明后续需要引入 harmed guard，避免为了救回一部分包而推迟更多原本可按时完成的临界包。</w:t>
      </w:r>
    </w:p>
    <w:p>
      <w:r>
        <w:rPr>
          <w:rFonts w:ascii="Arial" w:hAnsi="Arial" w:eastAsia="PingFang SC"/>
          <w:b w:val="0"/>
          <w:i w:val="0"/>
        </w:rPr>
        <w:t>下列热力图固定一个 pdb_ms，每个小图固定一组 target_rho_bg / target_rho_pdb；小图内部横轴为 background_user_count，纵轴为 pdb_user_count。颜色和格子文字表示 PDB 满足率提升量。</w:t>
      </w:r>
    </w:p>
    <w:p>
      <w:pPr>
        <w:jc w:val="center"/>
      </w:pPr>
      <w:r>
        <w:drawing>
          <wp:inline xmlns:a="http://schemas.openxmlformats.org/drawingml/2006/main" xmlns:pic="http://schemas.openxmlformats.org/drawingml/2006/picture">
            <wp:extent cx="5166360" cy="6515052"/>
            <wp:docPr id="3" name="Picture 3"/>
            <wp:cNvGraphicFramePr>
              <a:graphicFrameLocks noChangeAspect="1"/>
            </wp:cNvGraphicFramePr>
            <a:graphic>
              <a:graphicData uri="http://schemas.openxmlformats.org/drawingml/2006/picture">
                <pic:pic>
                  <pic:nvPicPr>
                    <pic:cNvPr id="0" name="faceted_business_delta_pdb_satisfaction_pdb50.png"/>
                    <pic:cNvPicPr/>
                  </pic:nvPicPr>
                  <pic:blipFill>
                    <a:blip r:embed="rId13"/>
                    <a:stretch>
                      <a:fillRect/>
                    </a:stretch>
                  </pic:blipFill>
                  <pic:spPr>
                    <a:xfrm>
                      <a:off x="0" y="0"/>
                      <a:ext cx="5166360" cy="6515052"/>
                    </a:xfrm>
                    <a:prstGeom prst="rect"/>
                  </pic:spPr>
                </pic:pic>
              </a:graphicData>
            </a:graphic>
          </wp:inline>
        </w:drawing>
      </w:r>
    </w:p>
    <w:p>
      <w:pPr>
        <w:pStyle w:val="CaptionText"/>
        <w:jc w:val="center"/>
      </w:pPr>
      <w:r>
        <w:rPr>
          <w:rFonts w:ascii="Arial" w:hAnsi="Arial" w:eastAsia="PingFang SC"/>
          <w:i/>
          <w:color w:val="5A6370"/>
          <w:sz w:val="18"/>
        </w:rPr>
        <w:t>图 3-2 PDB 满足率提升量图，pdb_ms = 50 ms</w:t>
      </w:r>
    </w:p>
    <w:p>
      <w:pPr>
        <w:jc w:val="center"/>
      </w:pPr>
      <w:r>
        <w:drawing>
          <wp:inline xmlns:a="http://schemas.openxmlformats.org/drawingml/2006/main" xmlns:pic="http://schemas.openxmlformats.org/drawingml/2006/picture">
            <wp:extent cx="5166360" cy="6515052"/>
            <wp:docPr id="4" name="Picture 4"/>
            <wp:cNvGraphicFramePr>
              <a:graphicFrameLocks noChangeAspect="1"/>
            </wp:cNvGraphicFramePr>
            <a:graphic>
              <a:graphicData uri="http://schemas.openxmlformats.org/drawingml/2006/picture">
                <pic:pic>
                  <pic:nvPicPr>
                    <pic:cNvPr id="0" name="faceted_business_delta_pdb_satisfaction_pdb100.png"/>
                    <pic:cNvPicPr/>
                  </pic:nvPicPr>
                  <pic:blipFill>
                    <a:blip r:embed="rId14"/>
                    <a:stretch>
                      <a:fillRect/>
                    </a:stretch>
                  </pic:blipFill>
                  <pic:spPr>
                    <a:xfrm>
                      <a:off x="0" y="0"/>
                      <a:ext cx="5166360" cy="6515052"/>
                    </a:xfrm>
                    <a:prstGeom prst="rect"/>
                  </pic:spPr>
                </pic:pic>
              </a:graphicData>
            </a:graphic>
          </wp:inline>
        </w:drawing>
      </w:r>
    </w:p>
    <w:p>
      <w:pPr>
        <w:pStyle w:val="CaptionText"/>
        <w:jc w:val="center"/>
      </w:pPr>
      <w:r>
        <w:rPr>
          <w:rFonts w:ascii="Arial" w:hAnsi="Arial" w:eastAsia="PingFang SC"/>
          <w:i/>
          <w:color w:val="5A6370"/>
          <w:sz w:val="18"/>
        </w:rPr>
        <w:t>图 3-3 PDB 满足率提升量图，pdb_ms = 100 ms</w:t>
      </w:r>
    </w:p>
    <w:p>
      <w:pPr>
        <w:jc w:val="center"/>
      </w:pPr>
      <w:r>
        <w:drawing>
          <wp:inline xmlns:a="http://schemas.openxmlformats.org/drawingml/2006/main" xmlns:pic="http://schemas.openxmlformats.org/drawingml/2006/picture">
            <wp:extent cx="5166360" cy="6515052"/>
            <wp:docPr id="5" name="Picture 5"/>
            <wp:cNvGraphicFramePr>
              <a:graphicFrameLocks noChangeAspect="1"/>
            </wp:cNvGraphicFramePr>
            <a:graphic>
              <a:graphicData uri="http://schemas.openxmlformats.org/drawingml/2006/picture">
                <pic:pic>
                  <pic:nvPicPr>
                    <pic:cNvPr id="0" name="faceted_business_delta_pdb_satisfaction_pdb300.png"/>
                    <pic:cNvPicPr/>
                  </pic:nvPicPr>
                  <pic:blipFill>
                    <a:blip r:embed="rId15"/>
                    <a:stretch>
                      <a:fillRect/>
                    </a:stretch>
                  </pic:blipFill>
                  <pic:spPr>
                    <a:xfrm>
                      <a:off x="0" y="0"/>
                      <a:ext cx="5166360" cy="6515052"/>
                    </a:xfrm>
                    <a:prstGeom prst="rect"/>
                  </pic:spPr>
                </pic:pic>
              </a:graphicData>
            </a:graphic>
          </wp:inline>
        </w:drawing>
      </w:r>
    </w:p>
    <w:p>
      <w:pPr>
        <w:pStyle w:val="CaptionText"/>
        <w:jc w:val="center"/>
      </w:pPr>
      <w:r>
        <w:rPr>
          <w:rFonts w:ascii="Arial" w:hAnsi="Arial" w:eastAsia="PingFang SC"/>
          <w:i/>
          <w:color w:val="5A6370"/>
          <w:sz w:val="18"/>
        </w:rPr>
        <w:t>图 3-4 PDB 满足率提升量图，pdb_ms = 300 ms</w:t>
      </w:r>
    </w:p>
    <w:p>
      <w:r>
        <w:br w:type="page"/>
      </w:r>
    </w:p>
    <w:p>
      <w:pPr>
        <w:pStyle w:val="Heading4"/>
      </w:pPr>
      <w:r>
        <w:t>3.2.4 包级状态翻转分析</w:t>
      </w:r>
    </w:p>
    <w:p>
      <w:r>
        <w:rPr>
          <w:rFonts w:ascii="Arial" w:hAnsi="Arial" w:eastAsia="PingFang SC"/>
          <w:b w:val="0"/>
          <w:i w:val="0"/>
        </w:rPr>
        <w:t>为避免将 scene-level 满足率增益误读为“没有包级变化”，本轮补充了同一 realization、同一 PDB 包在 baseline 和 proposed 下的状态转移统计。四类包满足闭合关系：total_pdb_arrivals = stable_satisfied_count + rescued_count + harmed_count + stable_missed_count。</w:t>
      </w:r>
    </w:p>
    <w:p>
      <w:pPr>
        <w:spacing w:before="80" w:after="60"/>
      </w:pPr>
      <w:r>
        <w:rPr>
          <w:rFonts w:ascii="Arial" w:hAnsi="Arial" w:eastAsia="PingFang SC"/>
          <w:b/>
          <w:color w:val="1F4D78"/>
          <w:sz w:val="18"/>
        </w:rPr>
        <w:t>表 3-5 代表 case 的业务参数</w:t>
      </w:r>
    </w:p>
    <w:tbl>
      <w:tblPr>
        <w:tblW w:type="dxa" w:w="7550"/>
        <w:jc w:val="center"/>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255"/>
        <w:gridCol w:w="1255"/>
        <w:gridCol w:w="1255"/>
        <w:gridCol w:w="1255"/>
        <w:gridCol w:w="1255"/>
        <w:gridCol w:w="1255"/>
        <w:gridCol w:w="1255"/>
      </w:tblGrid>
      <w:tr>
        <w:trPr>
          <w:tblHeader w:val="true"/>
        </w:trPr>
        <w:tc>
          <w:tcPr>
            <w:tcW w:type="dxa" w:w="1900"/>
            <w:tcMar>
              <w:top w:w="90" w:type="dxa"/>
              <w:start w:w="130" w:type="dxa"/>
              <w:bottom w:w="90" w:type="dxa"/>
              <w:end w:w="130" w:type="dxa"/>
            </w:tcMar>
            <w:vAlign w:val="center"/>
            <w:shd w:fill="F2F4F7"/>
          </w:tcPr>
          <w:p>
            <w:pPr>
              <w:spacing w:after="0"/>
              <w:jc w:val="left"/>
            </w:pPr>
            <w:r>
              <w:rPr>
                <w:rFonts w:ascii="Arial" w:hAnsi="Arial" w:eastAsia="PingFang SC"/>
                <w:b/>
                <w:color w:val="1C2633"/>
                <w:sz w:val="16"/>
              </w:rPr>
              <w:t>case</w:t>
            </w:r>
          </w:p>
        </w:tc>
        <w:tc>
          <w:tcPr>
            <w:tcW w:type="dxa" w:w="850"/>
            <w:tcMar>
              <w:top w:w="90" w:type="dxa"/>
              <w:start w:w="130" w:type="dxa"/>
              <w:bottom w:w="90" w:type="dxa"/>
              <w:end w:w="130" w:type="dxa"/>
            </w:tcMar>
            <w:vAlign w:val="center"/>
            <w:shd w:fill="F2F4F7"/>
          </w:tcPr>
          <w:p>
            <w:pPr>
              <w:spacing w:after="0"/>
              <w:jc w:val="center"/>
            </w:pPr>
            <w:r>
              <w:rPr>
                <w:rFonts w:ascii="Arial" w:hAnsi="Arial" w:eastAsia="PingFang SC"/>
                <w:b/>
                <w:color w:val="1C2633"/>
                <w:sz w:val="16"/>
              </w:rPr>
              <w:t>rho_bg</w:t>
            </w:r>
          </w:p>
        </w:tc>
        <w:tc>
          <w:tcPr>
            <w:tcW w:type="dxa" w:w="900"/>
            <w:tcMar>
              <w:top w:w="90" w:type="dxa"/>
              <w:start w:w="130" w:type="dxa"/>
              <w:bottom w:w="90" w:type="dxa"/>
              <w:end w:w="130" w:type="dxa"/>
            </w:tcMar>
            <w:vAlign w:val="center"/>
            <w:shd w:fill="F2F4F7"/>
          </w:tcPr>
          <w:p>
            <w:pPr>
              <w:spacing w:after="0"/>
              <w:jc w:val="center"/>
            </w:pPr>
            <w:r>
              <w:rPr>
                <w:rFonts w:ascii="Arial" w:hAnsi="Arial" w:eastAsia="PingFang SC"/>
                <w:b/>
                <w:color w:val="1C2633"/>
                <w:sz w:val="16"/>
              </w:rPr>
              <w:t>rho_pdb</w:t>
            </w:r>
          </w:p>
        </w:tc>
        <w:tc>
          <w:tcPr>
            <w:tcW w:type="dxa" w:w="800"/>
            <w:tcMar>
              <w:top w:w="90" w:type="dxa"/>
              <w:start w:w="130" w:type="dxa"/>
              <w:bottom w:w="90" w:type="dxa"/>
              <w:end w:w="130" w:type="dxa"/>
            </w:tcMar>
            <w:vAlign w:val="center"/>
            <w:shd w:fill="F2F4F7"/>
          </w:tcPr>
          <w:p>
            <w:pPr>
              <w:spacing w:after="0"/>
              <w:jc w:val="center"/>
            </w:pPr>
            <w:r>
              <w:rPr>
                <w:rFonts w:ascii="Arial" w:hAnsi="Arial" w:eastAsia="PingFang SC"/>
                <w:b/>
                <w:color w:val="1C2633"/>
                <w:sz w:val="16"/>
              </w:rPr>
              <w:t>pdb_ms</w:t>
            </w:r>
          </w:p>
        </w:tc>
        <w:tc>
          <w:tcPr>
            <w:tcW w:type="dxa" w:w="1200"/>
            <w:tcMar>
              <w:top w:w="90" w:type="dxa"/>
              <w:start w:w="130" w:type="dxa"/>
              <w:bottom w:w="90" w:type="dxa"/>
              <w:end w:w="130" w:type="dxa"/>
            </w:tcMar>
            <w:vAlign w:val="center"/>
            <w:shd w:fill="F2F4F7"/>
          </w:tcPr>
          <w:p>
            <w:pPr>
              <w:spacing w:after="0"/>
              <w:jc w:val="center"/>
            </w:pPr>
            <w:r>
              <w:rPr>
                <w:rFonts w:ascii="Arial" w:hAnsi="Arial" w:eastAsia="PingFang SC"/>
                <w:b/>
                <w:color w:val="1C2633"/>
                <w:sz w:val="16"/>
              </w:rPr>
              <w:t>bg/pdb users</w:t>
            </w:r>
          </w:p>
        </w:tc>
        <w:tc>
          <w:tcPr>
            <w:tcW w:type="dxa" w:w="850"/>
            <w:tcMar>
              <w:top w:w="90" w:type="dxa"/>
              <w:start w:w="130" w:type="dxa"/>
              <w:bottom w:w="90" w:type="dxa"/>
              <w:end w:w="130" w:type="dxa"/>
            </w:tcMar>
            <w:vAlign w:val="center"/>
            <w:shd w:fill="F2F4F7"/>
          </w:tcPr>
          <w:p>
            <w:pPr>
              <w:spacing w:after="0"/>
              <w:jc w:val="center"/>
            </w:pPr>
            <w:r>
              <w:rPr>
                <w:rFonts w:ascii="Arial" w:hAnsi="Arial" w:eastAsia="PingFang SC"/>
                <w:b/>
                <w:color w:val="1C2633"/>
                <w:sz w:val="16"/>
              </w:rPr>
              <w:t>PDB KB</w:t>
            </w:r>
          </w:p>
        </w:tc>
        <w:tc>
          <w:tcPr>
            <w:tcW w:type="dxa" w:w="1050"/>
            <w:tcMar>
              <w:top w:w="90" w:type="dxa"/>
              <w:start w:w="130" w:type="dxa"/>
              <w:bottom w:w="90" w:type="dxa"/>
              <w:end w:w="130" w:type="dxa"/>
            </w:tcMar>
            <w:vAlign w:val="center"/>
            <w:shd w:fill="F2F4F7"/>
          </w:tcPr>
          <w:p>
            <w:pPr>
              <w:spacing w:after="0"/>
              <w:jc w:val="center"/>
            </w:pPr>
            <w:r>
              <w:rPr>
                <w:rFonts w:ascii="Arial" w:hAnsi="Arial" w:eastAsia="PingFang SC"/>
                <w:b/>
                <w:color w:val="1C2633"/>
                <w:sz w:val="16"/>
              </w:rPr>
              <w:t>total PDB</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6"/>
              </w:rPr>
              <w:t>best positive L12</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0.20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6"/>
              </w:rPr>
              <w:t>0.55</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6"/>
              </w:rPr>
              <w:t>100</w:t>
            </w:r>
          </w:p>
        </w:tc>
        <w:tc>
          <w:tcPr>
            <w:tcW w:type="dxa" w:w="1200"/>
            <w:tcMar>
              <w:top w:w="90" w:type="dxa"/>
              <w:start w:w="130" w:type="dxa"/>
              <w:bottom w:w="90" w:type="dxa"/>
              <w:end w:w="130" w:type="dxa"/>
            </w:tcMar>
            <w:vAlign w:val="center"/>
          </w:tcPr>
          <w:p>
            <w:pPr>
              <w:spacing w:after="0"/>
              <w:jc w:val="center"/>
            </w:pPr>
            <w:r>
              <w:rPr>
                <w:rFonts w:ascii="Arial" w:hAnsi="Arial" w:eastAsia="PingFang SC"/>
                <w:b w:val="0"/>
                <w:color w:val="1C2633"/>
                <w:sz w:val="16"/>
              </w:rPr>
              <w:t>40 / 8</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7.5</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6"/>
              </w:rPr>
              <w:t>4000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6"/>
              </w:rPr>
              <w:t>positive mid-band L16</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0.12</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6"/>
              </w:rPr>
              <w:t>0.40</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6"/>
              </w:rPr>
              <w:t>50</w:t>
            </w:r>
          </w:p>
        </w:tc>
        <w:tc>
          <w:tcPr>
            <w:tcW w:type="dxa" w:w="1200"/>
            <w:tcMar>
              <w:top w:w="90" w:type="dxa"/>
              <w:start w:w="130" w:type="dxa"/>
              <w:bottom w:w="90" w:type="dxa"/>
              <w:end w:w="130" w:type="dxa"/>
            </w:tcMar>
            <w:vAlign w:val="center"/>
          </w:tcPr>
          <w:p>
            <w:pPr>
              <w:spacing w:after="0"/>
              <w:jc w:val="center"/>
            </w:pPr>
            <w:r>
              <w:rPr>
                <w:rFonts w:ascii="Arial" w:hAnsi="Arial" w:eastAsia="PingFang SC"/>
                <w:b w:val="0"/>
                <w:color w:val="1C2633"/>
                <w:sz w:val="16"/>
              </w:rPr>
              <w:t>48 / 8</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2.7</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6"/>
              </w:rPr>
              <w:t>8000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6"/>
              </w:rPr>
              <w:t>negative mid-band L18</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0.12</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6"/>
              </w:rPr>
              <w:t>0.45</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6"/>
              </w:rPr>
              <w:t>100</w:t>
            </w:r>
          </w:p>
        </w:tc>
        <w:tc>
          <w:tcPr>
            <w:tcW w:type="dxa" w:w="1200"/>
            <w:tcMar>
              <w:top w:w="90" w:type="dxa"/>
              <w:start w:w="130" w:type="dxa"/>
              <w:bottom w:w="90" w:type="dxa"/>
              <w:end w:w="130" w:type="dxa"/>
            </w:tcMar>
            <w:vAlign w:val="center"/>
          </w:tcPr>
          <w:p>
            <w:pPr>
              <w:spacing w:after="0"/>
              <w:jc w:val="center"/>
            </w:pPr>
            <w:r>
              <w:rPr>
                <w:rFonts w:ascii="Arial" w:hAnsi="Arial" w:eastAsia="PingFang SC"/>
                <w:b w:val="0"/>
                <w:color w:val="1C2633"/>
                <w:sz w:val="16"/>
              </w:rPr>
              <w:t>48 / 8</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6.1</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6"/>
              </w:rPr>
              <w:t>4000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6"/>
              </w:rPr>
              <w:t>easy L03</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0.20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6"/>
              </w:rPr>
              <w:t>0.18</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6"/>
              </w:rPr>
              <w:t>100</w:t>
            </w:r>
          </w:p>
        </w:tc>
        <w:tc>
          <w:tcPr>
            <w:tcW w:type="dxa" w:w="1200"/>
            <w:tcMar>
              <w:top w:w="90" w:type="dxa"/>
              <w:start w:w="130" w:type="dxa"/>
              <w:bottom w:w="90" w:type="dxa"/>
              <w:end w:w="130" w:type="dxa"/>
            </w:tcMar>
            <w:vAlign w:val="center"/>
          </w:tcPr>
          <w:p>
            <w:pPr>
              <w:spacing w:after="0"/>
              <w:jc w:val="center"/>
            </w:pPr>
            <w:r>
              <w:rPr>
                <w:rFonts w:ascii="Arial" w:hAnsi="Arial" w:eastAsia="PingFang SC"/>
                <w:b w:val="0"/>
                <w:color w:val="1C2633"/>
                <w:sz w:val="16"/>
              </w:rPr>
              <w:t>32 / 4</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4.9</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6"/>
              </w:rPr>
              <w:t>2000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6"/>
              </w:rPr>
              <w:t>heavy-overload L18</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0.20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6"/>
              </w:rPr>
              <w:t>0.55</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6"/>
              </w:rPr>
              <w:t>50</w:t>
            </w:r>
          </w:p>
        </w:tc>
        <w:tc>
          <w:tcPr>
            <w:tcW w:type="dxa" w:w="1200"/>
            <w:tcMar>
              <w:top w:w="90" w:type="dxa"/>
              <w:start w:w="130" w:type="dxa"/>
              <w:bottom w:w="90" w:type="dxa"/>
              <w:end w:w="130" w:type="dxa"/>
            </w:tcMar>
            <w:vAlign w:val="center"/>
          </w:tcPr>
          <w:p>
            <w:pPr>
              <w:spacing w:after="0"/>
              <w:jc w:val="center"/>
            </w:pPr>
            <w:r>
              <w:rPr>
                <w:rFonts w:ascii="Arial" w:hAnsi="Arial" w:eastAsia="PingFang SC"/>
                <w:b w:val="0"/>
                <w:color w:val="1C2633"/>
                <w:sz w:val="16"/>
              </w:rPr>
              <w:t>48 / 8</w:t>
            </w:r>
          </w:p>
        </w:tc>
        <w:tc>
          <w:tcPr>
            <w:tcW w:type="dxa" w:w="850"/>
            <w:tcMar>
              <w:top w:w="90" w:type="dxa"/>
              <w:start w:w="130" w:type="dxa"/>
              <w:bottom w:w="90" w:type="dxa"/>
              <w:end w:w="130" w:type="dxa"/>
            </w:tcMar>
            <w:vAlign w:val="center"/>
          </w:tcPr>
          <w:p>
            <w:pPr>
              <w:spacing w:after="0"/>
              <w:jc w:val="center"/>
            </w:pPr>
            <w:r>
              <w:rPr>
                <w:rFonts w:ascii="Arial" w:hAnsi="Arial" w:eastAsia="PingFang SC"/>
                <w:b w:val="0"/>
                <w:color w:val="1C2633"/>
                <w:sz w:val="16"/>
              </w:rPr>
              <w:t>3.8</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6"/>
              </w:rPr>
              <w:t>8000</w:t>
            </w:r>
          </w:p>
        </w:tc>
      </w:tr>
    </w:tbl>
    <w:p>
      <w:pPr>
        <w:spacing w:before="80" w:after="60"/>
      </w:pPr>
      <w:r>
        <w:rPr>
          <w:rFonts w:ascii="Arial" w:hAnsi="Arial" w:eastAsia="PingFang SC"/>
          <w:b/>
          <w:color w:val="1F4D78"/>
          <w:sz w:val="18"/>
        </w:rPr>
        <w:t>表 3-6 代表 case 的包级状态翻转结果</w:t>
      </w:r>
    </w:p>
    <w:tbl>
      <w:tblPr>
        <w:tblW w:type="dxa" w:w="8300"/>
        <w:jc w:val="center"/>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098"/>
        <w:gridCol w:w="1098"/>
        <w:gridCol w:w="1098"/>
        <w:gridCol w:w="1098"/>
        <w:gridCol w:w="1098"/>
        <w:gridCol w:w="1098"/>
        <w:gridCol w:w="1098"/>
        <w:gridCol w:w="1098"/>
      </w:tblGrid>
      <w:tr>
        <w:trPr>
          <w:tblHeader w:val="true"/>
        </w:trPr>
        <w:tc>
          <w:tcPr>
            <w:tcW w:type="dxa" w:w="1900"/>
            <w:tcMar>
              <w:top w:w="90" w:type="dxa"/>
              <w:start w:w="130" w:type="dxa"/>
              <w:bottom w:w="90" w:type="dxa"/>
              <w:end w:w="130" w:type="dxa"/>
            </w:tcMar>
            <w:vAlign w:val="center"/>
            <w:shd w:fill="F2F4F7"/>
          </w:tcPr>
          <w:p>
            <w:pPr>
              <w:spacing w:after="0"/>
              <w:jc w:val="left"/>
            </w:pPr>
            <w:r>
              <w:rPr>
                <w:rFonts w:ascii="Arial" w:hAnsi="Arial" w:eastAsia="PingFang SC"/>
                <w:b/>
                <w:color w:val="1C2633"/>
                <w:sz w:val="15"/>
              </w:rPr>
              <w:t>case</w:t>
            </w:r>
          </w:p>
        </w:tc>
        <w:tc>
          <w:tcPr>
            <w:tcW w:type="dxa" w:w="105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both satisfied</w:t>
            </w:r>
          </w:p>
        </w:tc>
        <w:tc>
          <w:tcPr>
            <w:tcW w:type="dxa" w:w="8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rescued</w:t>
            </w:r>
          </w:p>
        </w:tc>
        <w:tc>
          <w:tcPr>
            <w:tcW w:type="dxa" w:w="8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harmed</w:t>
            </w:r>
          </w:p>
        </w:tc>
        <w:tc>
          <w:tcPr>
            <w:tcW w:type="dxa" w:w="105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both missed</w:t>
            </w:r>
          </w:p>
        </w:tc>
        <w:tc>
          <w:tcPr>
            <w:tcW w:type="dxa" w:w="9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net gain</w:t>
            </w:r>
          </w:p>
        </w:tc>
        <w:tc>
          <w:tcPr>
            <w:tcW w:type="dxa" w:w="9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baseline</w:t>
            </w:r>
          </w:p>
        </w:tc>
        <w:tc>
          <w:tcPr>
            <w:tcW w:type="dxa" w:w="9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proposed</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5"/>
              </w:rPr>
              <w:t>best positive L12</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693</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143</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53</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3111</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+2.25 pp</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18.65%</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20.90%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5"/>
              </w:rPr>
              <w:t>positive mid-band L16</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6010</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294</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166</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1530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+1.60 pp</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77.20%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78.80%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5"/>
              </w:rPr>
              <w:t>negative mid-band L18</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2529</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105</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146</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1220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-1.03 pp</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66.87%</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65.85%</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5"/>
              </w:rPr>
              <w:t>easy L03</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2000</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0</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0</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0.00 pp</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100.00%</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100.00%</w:t>
            </w:r>
          </w:p>
        </w:tc>
      </w:tr>
      <w:tr>
        <w:tc>
          <w:tcPr>
            <w:tcW w:type="dxa" w:w="1900"/>
            <w:tcMar>
              <w:top w:w="90" w:type="dxa"/>
              <w:start w:w="130" w:type="dxa"/>
              <w:bottom w:w="90" w:type="dxa"/>
              <w:end w:w="130" w:type="dxa"/>
            </w:tcMar>
            <w:vAlign w:val="center"/>
          </w:tcPr>
          <w:p>
            <w:pPr>
              <w:spacing w:after="0"/>
              <w:jc w:val="left"/>
            </w:pPr>
            <w:r>
              <w:rPr>
                <w:rFonts w:ascii="Arial" w:hAnsi="Arial" w:eastAsia="PingFang SC"/>
                <w:b w:val="0"/>
                <w:color w:val="1C2633"/>
                <w:sz w:val="15"/>
              </w:rPr>
              <w:t>heavy-overload L18</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454</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266</w:t>
            </w:r>
          </w:p>
        </w:tc>
        <w:tc>
          <w:tcPr>
            <w:tcW w:type="dxa" w:w="800"/>
            <w:tcMar>
              <w:top w:w="90" w:type="dxa"/>
              <w:start w:w="130" w:type="dxa"/>
              <w:bottom w:w="90" w:type="dxa"/>
              <w:end w:w="130" w:type="dxa"/>
            </w:tcMar>
            <w:vAlign w:val="center"/>
          </w:tcPr>
          <w:p>
            <w:pPr>
              <w:spacing w:after="0"/>
              <w:jc w:val="center"/>
            </w:pPr>
            <w:r>
              <w:rPr>
                <w:rFonts w:ascii="Arial" w:hAnsi="Arial" w:eastAsia="PingFang SC"/>
                <w:b w:val="0"/>
                <w:color w:val="1C2633"/>
                <w:sz w:val="15"/>
              </w:rPr>
              <w:t>159</w:t>
            </w:r>
          </w:p>
        </w:tc>
        <w:tc>
          <w:tcPr>
            <w:tcW w:type="dxa" w:w="1050"/>
            <w:tcMar>
              <w:top w:w="90" w:type="dxa"/>
              <w:start w:w="130" w:type="dxa"/>
              <w:bottom w:w="90" w:type="dxa"/>
              <w:end w:w="130" w:type="dxa"/>
            </w:tcMar>
            <w:vAlign w:val="center"/>
          </w:tcPr>
          <w:p>
            <w:pPr>
              <w:spacing w:after="0"/>
              <w:jc w:val="center"/>
            </w:pPr>
            <w:r>
              <w:rPr>
                <w:rFonts w:ascii="Arial" w:hAnsi="Arial" w:eastAsia="PingFang SC"/>
                <w:b w:val="0"/>
                <w:color w:val="1C2633"/>
                <w:sz w:val="15"/>
              </w:rPr>
              <w:t>7121</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+1.34 pp</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7.66%</w:t>
            </w:r>
          </w:p>
        </w:tc>
        <w:tc>
          <w:tcPr>
            <w:tcW w:type="dxa" w:w="900"/>
            <w:tcMar>
              <w:top w:w="90" w:type="dxa"/>
              <w:start w:w="130" w:type="dxa"/>
              <w:bottom w:w="90" w:type="dxa"/>
              <w:end w:w="130" w:type="dxa"/>
            </w:tcMar>
            <w:vAlign w:val="center"/>
          </w:tcPr>
          <w:p>
            <w:pPr>
              <w:spacing w:after="0"/>
              <w:jc w:val="center"/>
            </w:pPr>
            <w:r>
              <w:rPr>
                <w:rFonts w:ascii="Arial" w:hAnsi="Arial" w:eastAsia="PingFang SC"/>
                <w:b w:val="0"/>
                <w:color w:val="1C2633"/>
                <w:sz w:val="15"/>
              </w:rPr>
              <w:t>9.00%</w:t>
            </w:r>
          </w:p>
        </w:tc>
      </w:tr>
    </w:tbl>
    <w:p>
      <w:r>
        <w:br w:type="page"/>
      </w:r>
    </w:p>
    <w:p>
      <w:pPr>
        <w:spacing w:before="80" w:after="60"/>
      </w:pPr>
      <w:r>
        <w:rPr>
          <w:rFonts w:ascii="Arial" w:hAnsi="Arial" w:eastAsia="PingFang SC"/>
          <w:b/>
          <w:color w:val="1F4D78"/>
          <w:sz w:val="18"/>
        </w:rPr>
        <w:t>表 3-7 状态翻转包的等待/服务/完成时延拆解</w:t>
      </w:r>
    </w:p>
    <w:tbl>
      <w:tblPr>
        <w:tblW w:type="dxa" w:w="7950"/>
        <w:jc w:val="center"/>
        <w:tblLayout w:type="fixed"/>
        <w:tblLook w:firstColumn="1" w:firstRow="1" w:lastColumn="0" w:lastRow="0" w:noHBand="0" w:noVBand="1" w:val="04A0"/>
        <w:tblInd w:w="12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1758"/>
        <w:gridCol w:w="1758"/>
        <w:gridCol w:w="1758"/>
        <w:gridCol w:w="1758"/>
        <w:gridCol w:w="1758"/>
      </w:tblGrid>
      <w:tr>
        <w:trPr>
          <w:tblHeader w:val="true"/>
        </w:trPr>
        <w:tc>
          <w:tcPr>
            <w:tcW w:type="dxa" w:w="1750"/>
            <w:tcMar>
              <w:top w:w="90" w:type="dxa"/>
              <w:start w:w="130" w:type="dxa"/>
              <w:bottom w:w="90" w:type="dxa"/>
              <w:end w:w="130" w:type="dxa"/>
            </w:tcMar>
            <w:vAlign w:val="center"/>
            <w:shd w:fill="F2F4F7"/>
          </w:tcPr>
          <w:p>
            <w:pPr>
              <w:spacing w:after="0"/>
              <w:jc w:val="left"/>
            </w:pPr>
            <w:r>
              <w:rPr>
                <w:rFonts w:ascii="Arial" w:hAnsi="Arial" w:eastAsia="PingFang SC"/>
                <w:b/>
                <w:color w:val="1C2633"/>
                <w:sz w:val="15"/>
              </w:rPr>
              <w:t>case</w:t>
            </w:r>
          </w:p>
        </w:tc>
        <w:tc>
          <w:tcPr>
            <w:tcW w:type="dxa" w:w="95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transition</w:t>
            </w:r>
          </w:p>
        </w:tc>
        <w:tc>
          <w:tcPr>
            <w:tcW w:type="dxa" w:w="65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count</w:t>
            </w:r>
          </w:p>
        </w:tc>
        <w:tc>
          <w:tcPr>
            <w:tcW w:type="dxa" w:w="23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baseline wait/service/delay</w:t>
            </w:r>
          </w:p>
        </w:tc>
        <w:tc>
          <w:tcPr>
            <w:tcW w:type="dxa" w:w="2300"/>
            <w:tcMar>
              <w:top w:w="90" w:type="dxa"/>
              <w:start w:w="130" w:type="dxa"/>
              <w:bottom w:w="90" w:type="dxa"/>
              <w:end w:w="130" w:type="dxa"/>
            </w:tcMar>
            <w:vAlign w:val="center"/>
            <w:shd w:fill="F2F4F7"/>
          </w:tcPr>
          <w:p>
            <w:pPr>
              <w:spacing w:after="0"/>
              <w:jc w:val="center"/>
            </w:pPr>
            <w:r>
              <w:rPr>
                <w:rFonts w:ascii="Arial" w:hAnsi="Arial" w:eastAsia="PingFang SC"/>
                <w:b/>
                <w:color w:val="1C2633"/>
                <w:sz w:val="15"/>
              </w:rPr>
              <w:t>proposed wait/service/delay</w:t>
            </w:r>
          </w:p>
        </w:tc>
      </w:tr>
      <w:tr>
        <w:tc>
          <w:tcPr>
            <w:tcW w:type="dxa" w:w="1750"/>
            <w:tcMar>
              <w:top w:w="90" w:type="dxa"/>
              <w:start w:w="130" w:type="dxa"/>
              <w:bottom w:w="90" w:type="dxa"/>
              <w:end w:w="130" w:type="dxa"/>
            </w:tcMar>
            <w:vAlign w:val="center"/>
          </w:tcPr>
          <w:p>
            <w:pPr>
              <w:spacing w:after="0"/>
              <w:jc w:val="left"/>
            </w:pPr>
            <w:r>
              <w:rPr>
                <w:rFonts w:ascii="Arial" w:hAnsi="Arial" w:eastAsia="PingFang SC"/>
                <w:b w:val="0"/>
                <w:color w:val="1C2633"/>
                <w:sz w:val="15"/>
              </w:rPr>
              <w:t>best positive L12</w:t>
            </w:r>
          </w:p>
        </w:tc>
        <w:tc>
          <w:tcPr>
            <w:tcW w:type="dxa" w:w="950"/>
            <w:tcMar>
              <w:top w:w="90" w:type="dxa"/>
              <w:start w:w="130" w:type="dxa"/>
              <w:bottom w:w="90" w:type="dxa"/>
              <w:end w:w="130" w:type="dxa"/>
            </w:tcMar>
            <w:vAlign w:val="center"/>
          </w:tcPr>
          <w:p>
            <w:pPr>
              <w:spacing w:after="0"/>
              <w:jc w:val="center"/>
            </w:pPr>
            <w:r>
              <w:rPr>
                <w:rFonts w:ascii="Arial" w:hAnsi="Arial" w:eastAsia="PingFang SC"/>
                <w:b w:val="0"/>
                <w:color w:val="1C2633"/>
                <w:sz w:val="15"/>
              </w:rPr>
              <w:t>rescued</w:t>
            </w:r>
          </w:p>
        </w:tc>
        <w:tc>
          <w:tcPr>
            <w:tcW w:type="dxa" w:w="650"/>
            <w:tcMar>
              <w:top w:w="90" w:type="dxa"/>
              <w:start w:w="130" w:type="dxa"/>
              <w:bottom w:w="90" w:type="dxa"/>
              <w:end w:w="130" w:type="dxa"/>
            </w:tcMar>
            <w:vAlign w:val="center"/>
          </w:tcPr>
          <w:p>
            <w:pPr>
              <w:spacing w:after="0"/>
              <w:jc w:val="center"/>
            </w:pPr>
            <w:r>
              <w:rPr>
                <w:rFonts w:ascii="Arial" w:hAnsi="Arial" w:eastAsia="PingFang SC"/>
                <w:b w:val="0"/>
                <w:color w:val="1C2633"/>
                <w:sz w:val="15"/>
              </w:rPr>
              <w:t>143</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53.66 / 173.87 / 227.53 ms</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36.45 / 41.09 / 77.54 ms</w:t>
            </w:r>
          </w:p>
        </w:tc>
      </w:tr>
      <w:tr>
        <w:tc>
          <w:tcPr>
            <w:tcW w:type="dxa" w:w="1750"/>
            <w:tcMar>
              <w:top w:w="90" w:type="dxa"/>
              <w:start w:w="130" w:type="dxa"/>
              <w:bottom w:w="90" w:type="dxa"/>
              <w:end w:w="130" w:type="dxa"/>
            </w:tcMar>
            <w:vAlign w:val="center"/>
          </w:tcPr>
          <w:p>
            <w:pPr>
              <w:spacing w:after="0"/>
              <w:jc w:val="left"/>
            </w:pPr>
            <w:r>
              <w:rPr>
                <w:rFonts w:ascii="Arial" w:hAnsi="Arial" w:eastAsia="PingFang SC"/>
                <w:b w:val="0"/>
                <w:color w:val="1C2633"/>
                <w:sz w:val="15"/>
              </w:rPr>
              <w:t>best positive L12</w:t>
            </w:r>
          </w:p>
        </w:tc>
        <w:tc>
          <w:tcPr>
            <w:tcW w:type="dxa" w:w="950"/>
            <w:tcMar>
              <w:top w:w="90" w:type="dxa"/>
              <w:start w:w="130" w:type="dxa"/>
              <w:bottom w:w="90" w:type="dxa"/>
              <w:end w:w="130" w:type="dxa"/>
            </w:tcMar>
            <w:vAlign w:val="center"/>
          </w:tcPr>
          <w:p>
            <w:pPr>
              <w:spacing w:after="0"/>
              <w:jc w:val="center"/>
            </w:pPr>
            <w:r>
              <w:rPr>
                <w:rFonts w:ascii="Arial" w:hAnsi="Arial" w:eastAsia="PingFang SC"/>
                <w:b w:val="0"/>
                <w:color w:val="1C2633"/>
                <w:sz w:val="15"/>
              </w:rPr>
              <w:t>harmed</w:t>
            </w:r>
          </w:p>
        </w:tc>
        <w:tc>
          <w:tcPr>
            <w:tcW w:type="dxa" w:w="650"/>
            <w:tcMar>
              <w:top w:w="90" w:type="dxa"/>
              <w:start w:w="130" w:type="dxa"/>
              <w:bottom w:w="90" w:type="dxa"/>
              <w:end w:w="130" w:type="dxa"/>
            </w:tcMar>
            <w:vAlign w:val="center"/>
          </w:tcPr>
          <w:p>
            <w:pPr>
              <w:spacing w:after="0"/>
              <w:jc w:val="center"/>
            </w:pPr>
            <w:r>
              <w:rPr>
                <w:rFonts w:ascii="Arial" w:hAnsi="Arial" w:eastAsia="PingFang SC"/>
                <w:b w:val="0"/>
                <w:color w:val="1C2633"/>
                <w:sz w:val="15"/>
              </w:rPr>
              <w:t>53</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35.32 / 56.15 / 91.47 ms</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46.72 / 62.77 / 109.49 ms</w:t>
            </w:r>
          </w:p>
        </w:tc>
      </w:tr>
      <w:tr>
        <w:tc>
          <w:tcPr>
            <w:tcW w:type="dxa" w:w="1750"/>
            <w:tcMar>
              <w:top w:w="90" w:type="dxa"/>
              <w:start w:w="130" w:type="dxa"/>
              <w:bottom w:w="90" w:type="dxa"/>
              <w:end w:w="130" w:type="dxa"/>
            </w:tcMar>
            <w:vAlign w:val="center"/>
          </w:tcPr>
          <w:p>
            <w:pPr>
              <w:spacing w:after="0"/>
              <w:jc w:val="left"/>
            </w:pPr>
            <w:r>
              <w:rPr>
                <w:rFonts w:ascii="Arial" w:hAnsi="Arial" w:eastAsia="PingFang SC"/>
                <w:b w:val="0"/>
                <w:color w:val="1C2633"/>
                <w:sz w:val="15"/>
              </w:rPr>
              <w:t>positive mid-band L16</w:t>
            </w:r>
          </w:p>
        </w:tc>
        <w:tc>
          <w:tcPr>
            <w:tcW w:type="dxa" w:w="950"/>
            <w:tcMar>
              <w:top w:w="90" w:type="dxa"/>
              <w:start w:w="130" w:type="dxa"/>
              <w:bottom w:w="90" w:type="dxa"/>
              <w:end w:w="130" w:type="dxa"/>
            </w:tcMar>
            <w:vAlign w:val="center"/>
          </w:tcPr>
          <w:p>
            <w:pPr>
              <w:spacing w:after="0"/>
              <w:jc w:val="center"/>
            </w:pPr>
            <w:r>
              <w:rPr>
                <w:rFonts w:ascii="Arial" w:hAnsi="Arial" w:eastAsia="PingFang SC"/>
                <w:b w:val="0"/>
                <w:color w:val="1C2633"/>
                <w:sz w:val="15"/>
              </w:rPr>
              <w:t>rescued</w:t>
            </w:r>
          </w:p>
        </w:tc>
        <w:tc>
          <w:tcPr>
            <w:tcW w:type="dxa" w:w="650"/>
            <w:tcMar>
              <w:top w:w="90" w:type="dxa"/>
              <w:start w:w="130" w:type="dxa"/>
              <w:bottom w:w="90" w:type="dxa"/>
              <w:end w:w="130" w:type="dxa"/>
            </w:tcMar>
            <w:vAlign w:val="center"/>
          </w:tcPr>
          <w:p>
            <w:pPr>
              <w:spacing w:after="0"/>
              <w:jc w:val="center"/>
            </w:pPr>
            <w:r>
              <w:rPr>
                <w:rFonts w:ascii="Arial" w:hAnsi="Arial" w:eastAsia="PingFang SC"/>
                <w:b w:val="0"/>
                <w:color w:val="1C2633"/>
                <w:sz w:val="15"/>
              </w:rPr>
              <w:t>294</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4.99 / 49.51 / 54.51 ms</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3.26 / 40.27 / 43.53 ms</w:t>
            </w:r>
          </w:p>
        </w:tc>
      </w:tr>
      <w:tr>
        <w:tc>
          <w:tcPr>
            <w:tcW w:type="dxa" w:w="1750"/>
            <w:tcMar>
              <w:top w:w="90" w:type="dxa"/>
              <w:start w:w="130" w:type="dxa"/>
              <w:bottom w:w="90" w:type="dxa"/>
              <w:end w:w="130" w:type="dxa"/>
            </w:tcMar>
            <w:vAlign w:val="center"/>
          </w:tcPr>
          <w:p>
            <w:pPr>
              <w:spacing w:after="0"/>
              <w:jc w:val="left"/>
            </w:pPr>
            <w:r>
              <w:rPr>
                <w:rFonts w:ascii="Arial" w:hAnsi="Arial" w:eastAsia="PingFang SC"/>
                <w:b w:val="0"/>
                <w:color w:val="1C2633"/>
                <w:sz w:val="15"/>
              </w:rPr>
              <w:t>positive mid-band L16</w:t>
            </w:r>
          </w:p>
        </w:tc>
        <w:tc>
          <w:tcPr>
            <w:tcW w:type="dxa" w:w="950"/>
            <w:tcMar>
              <w:top w:w="90" w:type="dxa"/>
              <w:start w:w="130" w:type="dxa"/>
              <w:bottom w:w="90" w:type="dxa"/>
              <w:end w:w="130" w:type="dxa"/>
            </w:tcMar>
            <w:vAlign w:val="center"/>
          </w:tcPr>
          <w:p>
            <w:pPr>
              <w:spacing w:after="0"/>
              <w:jc w:val="center"/>
            </w:pPr>
            <w:r>
              <w:rPr>
                <w:rFonts w:ascii="Arial" w:hAnsi="Arial" w:eastAsia="PingFang SC"/>
                <w:b w:val="0"/>
                <w:color w:val="1C2633"/>
                <w:sz w:val="15"/>
              </w:rPr>
              <w:t>harmed</w:t>
            </w:r>
          </w:p>
        </w:tc>
        <w:tc>
          <w:tcPr>
            <w:tcW w:type="dxa" w:w="650"/>
            <w:tcMar>
              <w:top w:w="90" w:type="dxa"/>
              <w:start w:w="130" w:type="dxa"/>
              <w:bottom w:w="90" w:type="dxa"/>
              <w:end w:w="130" w:type="dxa"/>
            </w:tcMar>
            <w:vAlign w:val="center"/>
          </w:tcPr>
          <w:p>
            <w:pPr>
              <w:spacing w:after="0"/>
              <w:jc w:val="center"/>
            </w:pPr>
            <w:r>
              <w:rPr>
                <w:rFonts w:ascii="Arial" w:hAnsi="Arial" w:eastAsia="PingFang SC"/>
                <w:b w:val="0"/>
                <w:color w:val="1C2633"/>
                <w:sz w:val="15"/>
              </w:rPr>
              <w:t>166</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3.69 / 41.50 / 45.19 ms</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5.78 / 48.26 / 54.04 ms</w:t>
            </w:r>
          </w:p>
        </w:tc>
      </w:tr>
      <w:tr>
        <w:tc>
          <w:tcPr>
            <w:tcW w:type="dxa" w:w="1750"/>
            <w:tcMar>
              <w:top w:w="90" w:type="dxa"/>
              <w:start w:w="130" w:type="dxa"/>
              <w:bottom w:w="90" w:type="dxa"/>
              <w:end w:w="130" w:type="dxa"/>
            </w:tcMar>
            <w:vAlign w:val="center"/>
          </w:tcPr>
          <w:p>
            <w:pPr>
              <w:spacing w:after="0"/>
              <w:jc w:val="left"/>
            </w:pPr>
            <w:r>
              <w:rPr>
                <w:rFonts w:ascii="Arial" w:hAnsi="Arial" w:eastAsia="PingFang SC"/>
                <w:b w:val="0"/>
                <w:color w:val="1C2633"/>
                <w:sz w:val="15"/>
              </w:rPr>
              <w:t>negative mid-band L18</w:t>
            </w:r>
          </w:p>
        </w:tc>
        <w:tc>
          <w:tcPr>
            <w:tcW w:type="dxa" w:w="950"/>
            <w:tcMar>
              <w:top w:w="90" w:type="dxa"/>
              <w:start w:w="130" w:type="dxa"/>
              <w:bottom w:w="90" w:type="dxa"/>
              <w:end w:w="130" w:type="dxa"/>
            </w:tcMar>
            <w:vAlign w:val="center"/>
          </w:tcPr>
          <w:p>
            <w:pPr>
              <w:spacing w:after="0"/>
              <w:jc w:val="center"/>
            </w:pPr>
            <w:r>
              <w:rPr>
                <w:rFonts w:ascii="Arial" w:hAnsi="Arial" w:eastAsia="PingFang SC"/>
                <w:b w:val="0"/>
                <w:color w:val="1C2633"/>
                <w:sz w:val="15"/>
              </w:rPr>
              <w:t>rescued</w:t>
            </w:r>
          </w:p>
        </w:tc>
        <w:tc>
          <w:tcPr>
            <w:tcW w:type="dxa" w:w="650"/>
            <w:tcMar>
              <w:top w:w="90" w:type="dxa"/>
              <w:start w:w="130" w:type="dxa"/>
              <w:bottom w:w="90" w:type="dxa"/>
              <w:end w:w="130" w:type="dxa"/>
            </w:tcMar>
            <w:vAlign w:val="center"/>
          </w:tcPr>
          <w:p>
            <w:pPr>
              <w:spacing w:after="0"/>
              <w:jc w:val="center"/>
            </w:pPr>
            <w:r>
              <w:rPr>
                <w:rFonts w:ascii="Arial" w:hAnsi="Arial" w:eastAsia="PingFang SC"/>
                <w:b w:val="0"/>
                <w:color w:val="1C2633"/>
                <w:sz w:val="15"/>
              </w:rPr>
              <w:t>105</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9.55 / 94.44 / 103.99 ms</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8.51 / 87.53 / 96.05 ms</w:t>
            </w:r>
          </w:p>
        </w:tc>
      </w:tr>
      <w:tr>
        <w:tc>
          <w:tcPr>
            <w:tcW w:type="dxa" w:w="1750"/>
            <w:tcMar>
              <w:top w:w="90" w:type="dxa"/>
              <w:start w:w="130" w:type="dxa"/>
              <w:bottom w:w="90" w:type="dxa"/>
              <w:end w:w="130" w:type="dxa"/>
            </w:tcMar>
            <w:vAlign w:val="center"/>
          </w:tcPr>
          <w:p>
            <w:pPr>
              <w:spacing w:after="0"/>
              <w:jc w:val="left"/>
            </w:pPr>
            <w:r>
              <w:rPr>
                <w:rFonts w:ascii="Arial" w:hAnsi="Arial" w:eastAsia="PingFang SC"/>
                <w:b w:val="0"/>
                <w:color w:val="1C2633"/>
                <w:sz w:val="15"/>
              </w:rPr>
              <w:t>negative mid-band L18</w:t>
            </w:r>
          </w:p>
        </w:tc>
        <w:tc>
          <w:tcPr>
            <w:tcW w:type="dxa" w:w="950"/>
            <w:tcMar>
              <w:top w:w="90" w:type="dxa"/>
              <w:start w:w="130" w:type="dxa"/>
              <w:bottom w:w="90" w:type="dxa"/>
              <w:end w:w="130" w:type="dxa"/>
            </w:tcMar>
            <w:vAlign w:val="center"/>
          </w:tcPr>
          <w:p>
            <w:pPr>
              <w:spacing w:after="0"/>
              <w:jc w:val="center"/>
            </w:pPr>
            <w:r>
              <w:rPr>
                <w:rFonts w:ascii="Arial" w:hAnsi="Arial" w:eastAsia="PingFang SC"/>
                <w:b w:val="0"/>
                <w:color w:val="1C2633"/>
                <w:sz w:val="15"/>
              </w:rPr>
              <w:t>harmed</w:t>
            </w:r>
          </w:p>
        </w:tc>
        <w:tc>
          <w:tcPr>
            <w:tcW w:type="dxa" w:w="650"/>
            <w:tcMar>
              <w:top w:w="90" w:type="dxa"/>
              <w:start w:w="130" w:type="dxa"/>
              <w:bottom w:w="90" w:type="dxa"/>
              <w:end w:w="130" w:type="dxa"/>
            </w:tcMar>
            <w:vAlign w:val="center"/>
          </w:tcPr>
          <w:p>
            <w:pPr>
              <w:spacing w:after="0"/>
              <w:jc w:val="center"/>
            </w:pPr>
            <w:r>
              <w:rPr>
                <w:rFonts w:ascii="Arial" w:hAnsi="Arial" w:eastAsia="PingFang SC"/>
                <w:b w:val="0"/>
                <w:color w:val="1C2633"/>
                <w:sz w:val="15"/>
              </w:rPr>
              <w:t>146</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7.45 / 88.10 / 95.55 ms</w:t>
            </w:r>
          </w:p>
        </w:tc>
        <w:tc>
          <w:tcPr>
            <w:tcW w:type="dxa" w:w="2300"/>
            <w:tcMar>
              <w:top w:w="90" w:type="dxa"/>
              <w:start w:w="130" w:type="dxa"/>
              <w:bottom w:w="90" w:type="dxa"/>
              <w:end w:w="130" w:type="dxa"/>
            </w:tcMar>
            <w:vAlign w:val="center"/>
          </w:tcPr>
          <w:p>
            <w:pPr>
              <w:spacing w:after="0"/>
              <w:jc w:val="center"/>
            </w:pPr>
            <w:r>
              <w:rPr>
                <w:rFonts w:ascii="Arial" w:hAnsi="Arial" w:eastAsia="PingFang SC"/>
                <w:b w:val="0"/>
                <w:color w:val="1C2633"/>
                <w:sz w:val="15"/>
              </w:rPr>
              <w:t>9.53 / 94.26 / 103.79 ms</w:t>
            </w:r>
          </w:p>
        </w:tc>
      </w:tr>
    </w:tbl>
    <w:p>
      <w:r>
        <w:rPr>
          <w:rFonts w:ascii="Arial" w:hAnsi="Arial" w:eastAsia="PingFang SC"/>
          <w:b w:val="0"/>
          <w:i w:val="0"/>
        </w:rPr>
        <w:t>positive mid-band case 更适合作为临界带收益代表：baseline 满足率为 77.20%，proposed 救回 294 个包，同时 harmed 166 个包，净救回 128 个包；由于统计窗口内共有 8000 个 PDB 包，最终体现为 1.60 个百分点的满足率提升。heavy-overload case 虽有更高相对收益，但大量包两边都不满足，不能单独代表算法稳定收益区。</w:t>
      </w:r>
    </w:p>
    <w:p>
      <w:r>
        <w:rPr>
          <w:rFonts w:ascii="Arial" w:hAnsi="Arial" w:eastAsia="PingFang SC"/>
          <w:b w:val="0"/>
          <w:i w:val="0"/>
        </w:rPr>
        <w:t>时延拆解说明，改进策略主要通过减少等待进入候选排序的时间和缩短后续服务过程来救回部分包；但它不是单调改善策略。若被提前的包没有转化为足够多的按时完成，或挤掉了更多原本可按时完成的临界包，scene-level 收益就可能很小甚至为负。</w:t>
      </w:r>
    </w:p>
    <w:p>
      <w:pPr>
        <w:pStyle w:val="Heading3"/>
      </w:pPr>
      <w:r>
        <w:t>3.3 核心结论与后续方向</w:t>
      </w:r>
    </w:p>
    <w:p>
      <w:pPr>
        <w:pStyle w:val="ListBullet"/>
        <w:spacing w:after="80"/>
        <w:ind w:left="360" w:hanging="173"/>
      </w:pPr>
      <w:r>
        <w:rPr>
          <w:rFonts w:ascii="Arial" w:hAnsi="Arial" w:eastAsia="PingFang SC"/>
          <w:color w:val="1C2633"/>
          <w:sz w:val="21"/>
        </w:rPr>
        <w:t>修复后的 rho_bg 能够把 baseline PRB 利用率从约 15% 拉到接近满载，负载覆盖本身有效。</w:t>
      </w:r>
    </w:p>
    <w:p>
      <w:pPr>
        <w:pStyle w:val="ListBullet"/>
        <w:spacing w:after="80"/>
        <w:ind w:left="360" w:hanging="173"/>
      </w:pPr>
      <w:r>
        <w:rPr>
          <w:rFonts w:ascii="Arial" w:hAnsi="Arial" w:eastAsia="PingFang SC"/>
          <w:color w:val="1C2633"/>
          <w:sz w:val="21"/>
        </w:rPr>
        <w:t>target_rho_pdb = 0.03 和 0.18 在当前业务映射下基本都是 easy 点，baseline 已经满足 PDB，算法没有可救空间。</w:t>
      </w:r>
    </w:p>
    <w:p>
      <w:pPr>
        <w:pStyle w:val="ListBullet"/>
        <w:spacing w:after="80"/>
        <w:ind w:left="360" w:hanging="173"/>
      </w:pPr>
      <w:r>
        <w:rPr>
          <w:rFonts w:ascii="Arial" w:hAnsi="Arial" w:eastAsia="PingFang SC"/>
          <w:color w:val="1C2633"/>
          <w:sz w:val="21"/>
        </w:rPr>
        <w:t>真正值得重点分析的是 target_rho_pdb = 0.40 / 0.45，尤其是 baseline 满足率落在约 50% ~ 95% 的场景。</w:t>
      </w:r>
    </w:p>
    <w:p>
      <w:pPr>
        <w:pStyle w:val="ListBullet"/>
        <w:spacing w:after="80"/>
        <w:ind w:left="360" w:hanging="173"/>
      </w:pPr>
      <w:r>
        <w:rPr>
          <w:rFonts w:ascii="Arial" w:hAnsi="Arial" w:eastAsia="PingFang SC"/>
          <w:color w:val="1C2633"/>
          <w:sz w:val="21"/>
        </w:rPr>
        <w:t>target_rho_pdb = 0.55 应作为 heavy-overload 对照，而不是简单当作最佳工作区。</w:t>
      </w:r>
    </w:p>
    <w:p>
      <w:pPr>
        <w:pStyle w:val="ListBullet"/>
        <w:spacing w:after="80"/>
        <w:ind w:left="360" w:hanging="173"/>
      </w:pPr>
      <w:r>
        <w:rPr>
          <w:rFonts w:ascii="Arial" w:hAnsi="Arial" w:eastAsia="PingFang SC"/>
          <w:color w:val="1C2633"/>
          <w:sz w:val="21"/>
        </w:rPr>
        <w:t>后续策略优化应增加 harmed guard，例如插入前估计被后移候选包的 deadline slack，减少为了救一个包而推迟更多临界包的情况。</w:t>
      </w:r>
    </w:p>
    <w:p>
      <w:r>
        <w:rPr>
          <w:rFonts w:ascii="Arial" w:hAnsi="Arial" w:eastAsia="PingFang SC"/>
          <w:b w:val="0"/>
          <w:i/>
          <w:color w:val="5A6370"/>
        </w:rPr>
        <w:t>本文档按要求暂不展开测试评估方案。后续若进入工程验证阶段，可基于本章代表 case 和 packet-level 指标补充测试用例、准入条件与评估表。</w:t>
      </w:r>
    </w:p>
    <w:sectPr w:rsidR="00FC693F" w:rsidRPr="0006063C" w:rsidSect="00034616">
      <w:headerReference w:type="default" r:id="rId9"/>
      <w:footerReference w:type="default" r:id="rId10"/>
      <w:pgSz w:w="11906" w:h="16838"/>
      <w:pgMar w:top="1440" w:right="1559" w:bottom="1440" w:left="1559"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PingFang SC"/>
        <w:color w:val="5A6370"/>
        <w:sz w:val="18"/>
      </w:rPr>
      <w:t xml:space="preserve">第 </w:t>
    </w:r>
    <w:r>
      <w:rPr>
        <w:rFonts w:ascii="Arial" w:hAnsi="Arial" w:eastAsia="PingFang SC"/>
        <w:color w:val="5A6370"/>
        <w:sz w:val="18"/>
      </w:rPr>
      <w:fldChar w:fldCharType="begin"/>
      <w:instrText xml:space="preserve"> PAGE </w:instrText>
      <w:fldChar w:fldCharType="separate"/>
      <w:t>1</w:t>
      <w:fldChar w:fldCharType="end"/>
    </w:r>
    <w:r>
      <w:rPr>
        <w:rFonts w:ascii="Arial" w:hAnsi="Arial" w:eastAsia="PingFang SC"/>
        <w:color w:val="5A637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Arial" w:hAnsi="Arial" w:eastAsia="PingFang SC"/>
        <w:color w:val="5A6370"/>
        <w:sz w:val="18"/>
      </w:rPr>
      <w:t>上行调度算法方案设计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76" w:lineRule="auto"/>
    </w:pPr>
    <w:rPr>
      <w:rFonts w:ascii="Arial" w:hAnsi="Arial" w:eastAsia="PingFang SC"/>
      <w:color w:val="1C26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Arial" w:hAnsi="Arial"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Arial" w:hAnsi="Arial"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Arial" w:hAnsi="Arial"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20" w:after="60" w:line="264" w:lineRule="auto"/>
      <w:outlineLvl w:val="3"/>
    </w:pPr>
    <w:rPr>
      <w:rFonts w:asciiTheme="majorHAnsi" w:eastAsiaTheme="majorEastAsia" w:hAnsiTheme="majorHAnsi" w:cstheme="majorBidi" w:ascii="Arial" w:hAnsi="Arial" w:eastAsia="PingFang SC"/>
      <w:b/>
      <w:bCs/>
      <w:i/>
      <w:iCs/>
      <w:color w:val="1F4D78"/>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52" w:lineRule="auto"/>
    </w:pPr>
    <w:rPr>
      <w:rFonts w:ascii="Menlo" w:hAnsi="Menlo" w:eastAsia="Menlo"/>
      <w:color w:val="282C34"/>
      <w:sz w:val="16"/>
    </w:rPr>
  </w:style>
  <w:style w:type="paragraph" w:customStyle="1" w:styleId="CaptionText">
    <w:name w:val="CaptionText"/>
    <w:pPr>
      <w:spacing w:before="60" w:after="180" w:line="252" w:lineRule="auto"/>
    </w:pPr>
    <w:rPr>
      <w:rFonts w:ascii="Arial" w:hAnsi="Arial" w:eastAsia="PingFang SC"/>
      <w:color w:val="5A637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