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spacing w:after="156" w:afterLines="50"/>
        <w:jc w:val="center"/>
        <w:rPr>
          <w:rFonts w:ascii="黑体" w:hAnsi="黑体" w:eastAsia="黑体"/>
          <w:sz w:val="72"/>
          <w:szCs w:val="72"/>
        </w:rPr>
      </w:pPr>
      <w:r>
        <w:rPr>
          <w:rFonts w:hint="eastAsia" w:ascii="黑体" w:hAnsi="黑体" w:eastAsia="黑体"/>
          <w:sz w:val="72"/>
          <w:szCs w:val="72"/>
          <w:lang w:val="en-US" w:eastAsia="zh-CN"/>
        </w:rPr>
        <w:t>市场营销</w:t>
      </w:r>
      <w:r>
        <w:rPr>
          <w:rFonts w:hint="eastAsia" w:ascii="黑体" w:hAnsi="黑体" w:eastAsia="黑体"/>
          <w:sz w:val="72"/>
          <w:szCs w:val="72"/>
        </w:rPr>
        <w:t>专业</w:t>
      </w:r>
    </w:p>
    <w:p>
      <w:pPr>
        <w:spacing w:after="156" w:afterLines="50"/>
        <w:jc w:val="center"/>
        <w:rPr>
          <w:rFonts w:ascii="黑体" w:hAnsi="黑体" w:eastAsia="黑体"/>
          <w:sz w:val="72"/>
          <w:szCs w:val="72"/>
        </w:rPr>
      </w:pPr>
      <w:r>
        <w:rPr>
          <w:rFonts w:hint="eastAsia" w:ascii="黑体" w:hAnsi="黑体" w:eastAsia="黑体"/>
          <w:sz w:val="72"/>
          <w:szCs w:val="72"/>
        </w:rPr>
        <w:t>2</w:t>
      </w:r>
      <w:r>
        <w:rPr>
          <w:rFonts w:ascii="黑体" w:hAnsi="黑体" w:eastAsia="黑体"/>
          <w:sz w:val="72"/>
          <w:szCs w:val="72"/>
        </w:rPr>
        <w:t>022</w:t>
      </w:r>
      <w:r>
        <w:rPr>
          <w:rFonts w:hint="eastAsia" w:ascii="黑体" w:hAnsi="黑体" w:eastAsia="黑体"/>
          <w:sz w:val="72"/>
          <w:szCs w:val="72"/>
        </w:rPr>
        <w:t>级人才培养方案</w:t>
      </w:r>
    </w:p>
    <w:p/>
    <w:p/>
    <w:p/>
    <w:p/>
    <w:p/>
    <w:p/>
    <w:p/>
    <w:p/>
    <w:p/>
    <w:p/>
    <w:p/>
    <w:p/>
    <w:p/>
    <w:p/>
    <w:p/>
    <w:p/>
    <w:p/>
    <w:p>
      <w:pPr>
        <w:jc w:val="center"/>
        <w:rPr>
          <w:rFonts w:ascii="仿宋_GB2312"/>
          <w:b/>
          <w:bCs/>
          <w:sz w:val="36"/>
          <w:szCs w:val="36"/>
        </w:rPr>
      </w:pPr>
      <w:r>
        <w:rPr>
          <w:rFonts w:hint="eastAsia" w:ascii="仿宋_GB2312"/>
          <w:b/>
          <w:bCs/>
          <w:sz w:val="36"/>
          <w:szCs w:val="36"/>
        </w:rPr>
        <w:t>数字营销产业学院编制</w:t>
      </w:r>
    </w:p>
    <w:p>
      <w:pPr>
        <w:jc w:val="center"/>
        <w:rPr>
          <w:rFonts w:ascii="仿宋_GB2312"/>
          <w:b/>
          <w:bCs/>
          <w:sz w:val="36"/>
          <w:szCs w:val="36"/>
        </w:rPr>
        <w:sectPr>
          <w:footerReference r:id="rId5" w:type="default"/>
          <w:pgSz w:w="11906" w:h="16838"/>
          <w:pgMar w:top="1440" w:right="1800" w:bottom="1440" w:left="1800" w:header="851" w:footer="992" w:gutter="0"/>
          <w:cols w:space="425" w:num="1"/>
          <w:docGrid w:type="lines" w:linePitch="312" w:charSpace="0"/>
        </w:sectPr>
      </w:pPr>
      <w:r>
        <w:rPr>
          <w:rFonts w:hint="eastAsia" w:ascii="仿宋_GB2312"/>
          <w:b/>
          <w:bCs/>
          <w:sz w:val="36"/>
          <w:szCs w:val="36"/>
        </w:rPr>
        <w:t>2022年6月</w:t>
      </w:r>
    </w:p>
    <w:p>
      <w:pPr>
        <w:jc w:val="center"/>
        <w:rPr>
          <w:rFonts w:ascii="宋体" w:hAnsi="宋体" w:eastAsia="宋体"/>
          <w:b/>
          <w:bCs/>
          <w:sz w:val="36"/>
          <w:szCs w:val="36"/>
        </w:rPr>
      </w:pPr>
      <w:r>
        <w:rPr>
          <w:rFonts w:hint="eastAsia" w:ascii="宋体" w:hAnsi="宋体" w:eastAsia="宋体"/>
          <w:b/>
          <w:bCs/>
          <w:sz w:val="36"/>
          <w:szCs w:val="36"/>
        </w:rPr>
        <w:t xml:space="preserve">目 </w:t>
      </w:r>
      <w:r>
        <w:rPr>
          <w:rFonts w:ascii="宋体" w:hAnsi="宋体" w:eastAsia="宋体"/>
          <w:b/>
          <w:bCs/>
          <w:sz w:val="36"/>
          <w:szCs w:val="36"/>
        </w:rPr>
        <w:t xml:space="preserve"> </w:t>
      </w:r>
      <w:r>
        <w:rPr>
          <w:rFonts w:hint="eastAsia" w:ascii="宋体" w:hAnsi="宋体" w:eastAsia="宋体"/>
          <w:b/>
          <w:bCs/>
          <w:sz w:val="36"/>
          <w:szCs w:val="36"/>
        </w:rPr>
        <w:t>录</w:t>
      </w:r>
    </w:p>
    <w:p>
      <w:pPr>
        <w:jc w:val="center"/>
        <w:rPr>
          <w:rFonts w:ascii="宋体" w:hAnsi="宋体" w:eastAsia="宋体"/>
          <w:b/>
          <w:bCs/>
          <w:sz w:val="36"/>
          <w:szCs w:val="36"/>
        </w:rPr>
      </w:pPr>
    </w:p>
    <w:p>
      <w:pPr>
        <w:pStyle w:val="10"/>
        <w:tabs>
          <w:tab w:val="right" w:leader="dot" w:pos="8306"/>
        </w:tabs>
        <w:rPr>
          <w:rFonts w:hint="eastAsia" w:ascii="黑体" w:hAnsi="黑体" w:eastAsia="黑体" w:cs="黑体"/>
          <w:b w:val="0"/>
          <w:bCs/>
          <w:sz w:val="28"/>
          <w:szCs w:val="24"/>
        </w:rPr>
      </w:pPr>
      <w:r>
        <w:fldChar w:fldCharType="begin"/>
      </w:r>
      <w:r>
        <w:instrText xml:space="preserve"> TOC \o "1-1" \h \z \u </w:instrText>
      </w:r>
      <w:r>
        <w:fldChar w:fldCharType="separate"/>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_Toc3224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48"/>
          <w:lang w:val="en-US" w:eastAsia="zh-CN"/>
        </w:rPr>
        <w:t>市场营销</w:t>
      </w:r>
      <w:r>
        <w:rPr>
          <w:rFonts w:hint="eastAsia" w:ascii="黑体" w:hAnsi="黑体" w:eastAsia="黑体" w:cs="黑体"/>
          <w:b w:val="0"/>
          <w:bCs/>
          <w:sz w:val="28"/>
          <w:szCs w:val="48"/>
        </w:rPr>
        <w:t>专业2022级人才培养方案</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_Toc3224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2</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_Toc23389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一、专业名称</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_Toc23389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2</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_Toc16468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二、教育类型及学历层次</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_Toc16468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2</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_Toc27786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三、入学要求</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_Toc27786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2</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_Toc10695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四、修业年限</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_Toc10695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2</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_Toc29411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五、职业面向</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_Toc29411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2</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_Toc455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六、人才培养目标与培养规格</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_Toc455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3</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_Toc4201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七、所在专业（群）人才培养模式及专业（群）课程体系</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_Toc4201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5</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_Toc1221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八、职业岗位核心能力分析及专业核心课程配置</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_Toc1221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6</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_Toc4183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九、课程体系设计</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_Toc4183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7</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_Toc5985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十、实践教学体系</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_Toc5985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12</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_Toc6641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highlight w:val="none"/>
        </w:rPr>
        <w:t>十一、创新创业教育体系</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_Toc6641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13</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_Toc19557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十二、素质教育体系</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_Toc19557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15</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_Toc17164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十三、教学计划安排表</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_Toc17164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16</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_Toc12274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十四、毕业标准</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_Toc12274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18</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_Toc11665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十五、实施保障</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_Toc11665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19</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rPr>
          <w:rFonts w:hint="eastAsia" w:ascii="黑体" w:hAnsi="黑体" w:eastAsia="黑体" w:cs="黑体"/>
          <w:b w:val="0"/>
          <w:bCs/>
          <w:sz w:val="28"/>
          <w:szCs w:val="24"/>
        </w:rPr>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_Toc19470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附件1 课程标准</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_Toc19470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23</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pPr>
        <w:pStyle w:val="10"/>
        <w:tabs>
          <w:tab w:val="right" w:leader="dot" w:pos="8306"/>
        </w:tabs>
      </w:pP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HYPERLINK \l _Toc6121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附件2 市场营销专业人才培养调研报告</w:t>
      </w:r>
      <w:r>
        <w:rPr>
          <w:rFonts w:hint="eastAsia" w:ascii="黑体" w:hAnsi="黑体" w:eastAsia="黑体" w:cs="黑体"/>
          <w:b w:val="0"/>
          <w:bCs/>
          <w:sz w:val="28"/>
          <w:szCs w:val="24"/>
        </w:rPr>
        <w:tab/>
      </w:r>
      <w:r>
        <w:rPr>
          <w:rFonts w:hint="eastAsia" w:ascii="黑体" w:hAnsi="黑体" w:eastAsia="黑体" w:cs="黑体"/>
          <w:b w:val="0"/>
          <w:bCs/>
          <w:sz w:val="28"/>
          <w:szCs w:val="24"/>
        </w:rPr>
        <w:fldChar w:fldCharType="begin"/>
      </w:r>
      <w:r>
        <w:rPr>
          <w:rFonts w:hint="eastAsia" w:ascii="黑体" w:hAnsi="黑体" w:eastAsia="黑体" w:cs="黑体"/>
          <w:b w:val="0"/>
          <w:bCs/>
          <w:sz w:val="28"/>
          <w:szCs w:val="24"/>
        </w:rPr>
        <w:instrText xml:space="preserve"> PAGEREF _Toc6121 \h </w:instrText>
      </w:r>
      <w:r>
        <w:rPr>
          <w:rFonts w:hint="eastAsia" w:ascii="黑体" w:hAnsi="黑体" w:eastAsia="黑体" w:cs="黑体"/>
          <w:b w:val="0"/>
          <w:bCs/>
          <w:sz w:val="28"/>
          <w:szCs w:val="24"/>
        </w:rPr>
        <w:fldChar w:fldCharType="separate"/>
      </w:r>
      <w:r>
        <w:rPr>
          <w:rFonts w:hint="eastAsia" w:ascii="黑体" w:hAnsi="黑体" w:eastAsia="黑体" w:cs="黑体"/>
          <w:b w:val="0"/>
          <w:bCs/>
          <w:sz w:val="28"/>
          <w:szCs w:val="24"/>
        </w:rPr>
        <w:t>208</w:t>
      </w:r>
      <w:r>
        <w:rPr>
          <w:rFonts w:hint="eastAsia" w:ascii="黑体" w:hAnsi="黑体" w:eastAsia="黑体" w:cs="黑体"/>
          <w:b w:val="0"/>
          <w:bCs/>
          <w:sz w:val="28"/>
          <w:szCs w:val="24"/>
        </w:rPr>
        <w:fldChar w:fldCharType="end"/>
      </w:r>
      <w:r>
        <w:rPr>
          <w:rFonts w:hint="eastAsia" w:ascii="黑体" w:hAnsi="黑体" w:eastAsia="黑体" w:cs="黑体"/>
          <w:b w:val="0"/>
          <w:bCs/>
          <w:sz w:val="28"/>
          <w:szCs w:val="24"/>
        </w:rPr>
        <w:fldChar w:fldCharType="end"/>
      </w:r>
    </w:p>
    <w:p>
      <w:r>
        <w:fldChar w:fldCharType="end"/>
      </w:r>
    </w:p>
    <w:p>
      <w:pPr>
        <w:sectPr>
          <w:footerReference r:id="rId6" w:type="default"/>
          <w:pgSz w:w="11906" w:h="16838"/>
          <w:pgMar w:top="1440" w:right="1800" w:bottom="1440" w:left="1800" w:header="851" w:footer="992" w:gutter="0"/>
          <w:pgNumType w:start="1"/>
          <w:cols w:space="425" w:num="1"/>
          <w:docGrid w:type="lines" w:linePitch="312" w:charSpace="0"/>
        </w:sectPr>
      </w:pPr>
    </w:p>
    <w:p>
      <w:pPr>
        <w:spacing w:after="163" w:afterLines="50"/>
        <w:jc w:val="center"/>
        <w:outlineLvl w:val="0"/>
        <w:rPr>
          <w:rFonts w:ascii="黑体" w:hAnsi="黑体" w:eastAsia="黑体"/>
          <w:sz w:val="44"/>
          <w:szCs w:val="44"/>
        </w:rPr>
      </w:pPr>
      <w:bookmarkStart w:id="0" w:name="_Toc3224"/>
      <w:bookmarkStart w:id="1" w:name="_Toc105941982"/>
      <w:bookmarkStart w:id="2" w:name="_Toc8887"/>
      <w:r>
        <w:rPr>
          <w:rFonts w:hint="eastAsia" w:ascii="黑体" w:hAnsi="黑体" w:eastAsia="黑体"/>
          <w:sz w:val="44"/>
          <w:szCs w:val="44"/>
          <w:lang w:val="en-US" w:eastAsia="zh-CN"/>
        </w:rPr>
        <w:t>市场营销</w:t>
      </w:r>
      <w:r>
        <w:rPr>
          <w:rFonts w:hint="eastAsia" w:ascii="黑体" w:hAnsi="黑体" w:eastAsia="黑体"/>
          <w:sz w:val="44"/>
          <w:szCs w:val="44"/>
        </w:rPr>
        <w:t>专业2</w:t>
      </w:r>
      <w:r>
        <w:rPr>
          <w:rFonts w:ascii="黑体" w:hAnsi="黑体" w:eastAsia="黑体"/>
          <w:sz w:val="44"/>
          <w:szCs w:val="44"/>
        </w:rPr>
        <w:t>022</w:t>
      </w:r>
      <w:r>
        <w:rPr>
          <w:rFonts w:hint="eastAsia" w:ascii="黑体" w:hAnsi="黑体" w:eastAsia="黑体"/>
          <w:sz w:val="44"/>
          <w:szCs w:val="44"/>
        </w:rPr>
        <w:t>级人才培养方案</w:t>
      </w:r>
      <w:bookmarkEnd w:id="0"/>
      <w:bookmarkEnd w:id="1"/>
      <w:bookmarkEnd w:id="2"/>
    </w:p>
    <w:p>
      <w:pPr>
        <w:jc w:val="center"/>
        <w:rPr>
          <w:rFonts w:ascii="黑体" w:hAnsi="黑体" w:eastAsia="黑体"/>
          <w:sz w:val="32"/>
          <w:szCs w:val="32"/>
        </w:rPr>
      </w:pPr>
      <w:r>
        <w:rPr>
          <w:rFonts w:hint="eastAsia" w:ascii="黑体" w:hAnsi="黑体" w:eastAsia="黑体"/>
          <w:sz w:val="32"/>
          <w:szCs w:val="32"/>
        </w:rPr>
        <w:t>执笔：</w:t>
      </w:r>
      <w:r>
        <w:rPr>
          <w:rFonts w:hint="eastAsia" w:ascii="黑体" w:hAnsi="黑体" w:eastAsia="黑体"/>
          <w:sz w:val="32"/>
          <w:szCs w:val="32"/>
          <w:lang w:val="en-US" w:eastAsia="zh-CN"/>
        </w:rPr>
        <w:t>张丽</w:t>
      </w:r>
      <w:r>
        <w:rPr>
          <w:rFonts w:ascii="黑体" w:hAnsi="黑体" w:eastAsia="黑体"/>
          <w:sz w:val="32"/>
          <w:szCs w:val="32"/>
        </w:rPr>
        <w:t xml:space="preserve">  </w:t>
      </w:r>
      <w:r>
        <w:rPr>
          <w:rFonts w:hint="eastAsia" w:ascii="黑体" w:hAnsi="黑体" w:eastAsia="黑体"/>
          <w:sz w:val="32"/>
          <w:szCs w:val="32"/>
        </w:rPr>
        <w:t xml:space="preserve">初审：张晓红 </w:t>
      </w:r>
      <w:r>
        <w:rPr>
          <w:rFonts w:ascii="黑体" w:hAnsi="黑体" w:eastAsia="黑体"/>
          <w:sz w:val="32"/>
          <w:szCs w:val="32"/>
        </w:rPr>
        <w:t xml:space="preserve">  </w:t>
      </w:r>
      <w:r>
        <w:rPr>
          <w:rFonts w:hint="eastAsia" w:ascii="黑体" w:hAnsi="黑体" w:eastAsia="黑体"/>
          <w:sz w:val="32"/>
          <w:szCs w:val="32"/>
        </w:rPr>
        <w:t>终审：权小妍</w:t>
      </w:r>
    </w:p>
    <w:p/>
    <w:p>
      <w:pPr>
        <w:pStyle w:val="3"/>
        <w:ind w:firstLine="562"/>
      </w:pPr>
      <w:bookmarkStart w:id="3" w:name="_Toc105941983"/>
      <w:bookmarkStart w:id="4" w:name="_Toc23389"/>
      <w:bookmarkStart w:id="5" w:name="_Toc10853"/>
      <w:r>
        <w:rPr>
          <w:rFonts w:hint="eastAsia"/>
        </w:rPr>
        <w:t>一、专业名称</w:t>
      </w:r>
      <w:bookmarkEnd w:id="3"/>
      <w:bookmarkEnd w:id="4"/>
      <w:bookmarkEnd w:id="5"/>
    </w:p>
    <w:p>
      <w:pPr>
        <w:ind w:firstLine="480" w:firstLineChars="200"/>
      </w:pPr>
      <w:r>
        <w:rPr>
          <w:rFonts w:hint="eastAsia"/>
        </w:rPr>
        <w:t>专业名称：市场营销</w:t>
      </w:r>
    </w:p>
    <w:p>
      <w:pPr>
        <w:ind w:firstLine="480" w:firstLineChars="200"/>
      </w:pPr>
      <w:r>
        <w:rPr>
          <w:rFonts w:hint="eastAsia"/>
        </w:rPr>
        <w:t>国标专业代码：530605</w:t>
      </w:r>
    </w:p>
    <w:p>
      <w:pPr>
        <w:ind w:firstLine="480" w:firstLineChars="200"/>
      </w:pPr>
      <w:r>
        <w:rPr>
          <w:rFonts w:hint="eastAsia"/>
        </w:rPr>
        <w:t>教学管理系统代码：0201、0271</w:t>
      </w:r>
    </w:p>
    <w:p>
      <w:pPr>
        <w:ind w:firstLine="480" w:firstLineChars="200"/>
      </w:pPr>
      <w:r>
        <w:rPr>
          <w:rFonts w:hint="eastAsia"/>
        </w:rPr>
        <w:t>所属专业群：市场营销专业群</w:t>
      </w:r>
    </w:p>
    <w:p>
      <w:pPr>
        <w:pStyle w:val="3"/>
        <w:ind w:firstLine="562"/>
      </w:pPr>
      <w:bookmarkStart w:id="6" w:name="_Toc30139"/>
      <w:bookmarkStart w:id="7" w:name="_Toc16468"/>
      <w:bookmarkStart w:id="8" w:name="_Toc105941984"/>
      <w:r>
        <w:rPr>
          <w:rFonts w:hint="eastAsia"/>
        </w:rPr>
        <w:t>二、教育类型及学历层次</w:t>
      </w:r>
      <w:bookmarkEnd w:id="6"/>
      <w:bookmarkEnd w:id="7"/>
      <w:bookmarkEnd w:id="8"/>
    </w:p>
    <w:p>
      <w:pPr>
        <w:ind w:firstLine="480" w:firstLineChars="200"/>
      </w:pPr>
      <w:r>
        <w:rPr>
          <w:rFonts w:hint="eastAsia"/>
        </w:rPr>
        <w:t>教育类型：高等职业教育</w:t>
      </w:r>
    </w:p>
    <w:p>
      <w:pPr>
        <w:ind w:firstLine="480" w:firstLineChars="200"/>
      </w:pPr>
      <w:r>
        <w:rPr>
          <w:rFonts w:hint="eastAsia"/>
        </w:rPr>
        <w:t>学历层次：专科</w:t>
      </w:r>
    </w:p>
    <w:p>
      <w:pPr>
        <w:pStyle w:val="3"/>
        <w:ind w:firstLine="562"/>
      </w:pPr>
      <w:bookmarkStart w:id="9" w:name="_Toc105941985"/>
      <w:bookmarkStart w:id="10" w:name="_Toc8394"/>
      <w:bookmarkStart w:id="11" w:name="_Toc27786"/>
      <w:r>
        <w:rPr>
          <w:rFonts w:hint="eastAsia"/>
        </w:rPr>
        <w:t>三、入学要求</w:t>
      </w:r>
      <w:bookmarkEnd w:id="9"/>
      <w:bookmarkEnd w:id="10"/>
      <w:bookmarkEnd w:id="11"/>
    </w:p>
    <w:p>
      <w:pPr>
        <w:ind w:firstLine="480" w:firstLineChars="200"/>
      </w:pPr>
      <w:r>
        <w:rPr>
          <w:rFonts w:hint="eastAsia"/>
        </w:rPr>
        <w:t>高中（中职）毕业生或具有高中阶段学历或同等学力下岗失业人员、农民工、农民、在岗职工等。</w:t>
      </w:r>
    </w:p>
    <w:p>
      <w:pPr>
        <w:pStyle w:val="3"/>
        <w:ind w:firstLine="562"/>
      </w:pPr>
      <w:bookmarkStart w:id="12" w:name="_Toc105941986"/>
      <w:bookmarkStart w:id="13" w:name="_Toc7128"/>
      <w:bookmarkStart w:id="14" w:name="_Toc10695"/>
      <w:r>
        <w:rPr>
          <w:rFonts w:hint="eastAsia"/>
        </w:rPr>
        <w:t>四、修业年限</w:t>
      </w:r>
      <w:bookmarkEnd w:id="12"/>
      <w:bookmarkEnd w:id="13"/>
      <w:bookmarkEnd w:id="14"/>
    </w:p>
    <w:p>
      <w:pPr>
        <w:ind w:firstLine="480" w:firstLineChars="200"/>
      </w:pPr>
      <w:r>
        <w:rPr>
          <w:rFonts w:hint="eastAsia"/>
        </w:rPr>
        <w:t>修业基本年限为3年，实行弹性修业年限，为2-6年。</w:t>
      </w:r>
    </w:p>
    <w:p>
      <w:pPr>
        <w:pStyle w:val="3"/>
        <w:ind w:firstLine="562"/>
      </w:pPr>
      <w:bookmarkStart w:id="15" w:name="_Toc2993"/>
      <w:bookmarkStart w:id="16" w:name="_Toc29411"/>
      <w:bookmarkStart w:id="17" w:name="_Toc105941987"/>
      <w:r>
        <w:rPr>
          <w:rFonts w:hint="eastAsia"/>
        </w:rPr>
        <w:t>五、职业面向</w:t>
      </w:r>
      <w:bookmarkEnd w:id="15"/>
      <w:bookmarkEnd w:id="16"/>
      <w:bookmarkEnd w:id="17"/>
    </w:p>
    <w:p>
      <w:pPr>
        <w:jc w:val="center"/>
        <w:rPr>
          <w:b/>
          <w:bCs/>
        </w:rPr>
      </w:pPr>
      <w:r>
        <w:rPr>
          <w:rFonts w:hint="eastAsia"/>
          <w:b/>
          <w:bCs/>
        </w:rPr>
        <w:t>表1 专业与行业职业岗位对应表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276"/>
        <w:gridCol w:w="1276"/>
        <w:gridCol w:w="1843"/>
        <w:gridCol w:w="1559"/>
        <w:gridCol w:w="1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spacing w:line="240" w:lineRule="auto"/>
              <w:jc w:val="center"/>
              <w:rPr>
                <w:sz w:val="21"/>
                <w:szCs w:val="20"/>
              </w:rPr>
            </w:pPr>
            <w:r>
              <w:rPr>
                <w:rFonts w:hint="eastAsia"/>
                <w:sz w:val="21"/>
                <w:szCs w:val="20"/>
              </w:rPr>
              <w:t>所属专业大类（代码）</w:t>
            </w:r>
          </w:p>
        </w:tc>
        <w:tc>
          <w:tcPr>
            <w:tcW w:w="1276" w:type="dxa"/>
            <w:vAlign w:val="center"/>
          </w:tcPr>
          <w:p>
            <w:pPr>
              <w:spacing w:line="240" w:lineRule="auto"/>
              <w:jc w:val="center"/>
              <w:rPr>
                <w:sz w:val="21"/>
                <w:szCs w:val="20"/>
              </w:rPr>
            </w:pPr>
            <w:r>
              <w:rPr>
                <w:rFonts w:hint="eastAsia"/>
                <w:sz w:val="21"/>
                <w:szCs w:val="20"/>
              </w:rPr>
              <w:t>所属专业类（代码）</w:t>
            </w:r>
          </w:p>
        </w:tc>
        <w:tc>
          <w:tcPr>
            <w:tcW w:w="1276" w:type="dxa"/>
            <w:vAlign w:val="center"/>
          </w:tcPr>
          <w:p>
            <w:pPr>
              <w:spacing w:line="240" w:lineRule="auto"/>
              <w:jc w:val="center"/>
              <w:rPr>
                <w:sz w:val="21"/>
                <w:szCs w:val="20"/>
              </w:rPr>
            </w:pPr>
            <w:r>
              <w:rPr>
                <w:rFonts w:hint="eastAsia"/>
                <w:sz w:val="21"/>
                <w:szCs w:val="20"/>
              </w:rPr>
              <w:t>对应行业（代码）</w:t>
            </w:r>
          </w:p>
        </w:tc>
        <w:tc>
          <w:tcPr>
            <w:tcW w:w="1843" w:type="dxa"/>
            <w:vAlign w:val="center"/>
          </w:tcPr>
          <w:p>
            <w:pPr>
              <w:spacing w:line="240" w:lineRule="auto"/>
              <w:jc w:val="center"/>
              <w:rPr>
                <w:sz w:val="21"/>
                <w:szCs w:val="20"/>
              </w:rPr>
            </w:pPr>
            <w:r>
              <w:rPr>
                <w:rFonts w:hint="eastAsia"/>
                <w:sz w:val="21"/>
                <w:szCs w:val="20"/>
              </w:rPr>
              <w:t>主要职业类别（代码）</w:t>
            </w:r>
          </w:p>
        </w:tc>
        <w:tc>
          <w:tcPr>
            <w:tcW w:w="1559" w:type="dxa"/>
            <w:vAlign w:val="center"/>
          </w:tcPr>
          <w:p>
            <w:pPr>
              <w:spacing w:line="240" w:lineRule="auto"/>
              <w:jc w:val="center"/>
              <w:rPr>
                <w:sz w:val="21"/>
                <w:szCs w:val="20"/>
              </w:rPr>
            </w:pPr>
            <w:r>
              <w:rPr>
                <w:rFonts w:hint="eastAsia"/>
                <w:sz w:val="21"/>
                <w:szCs w:val="20"/>
              </w:rPr>
              <w:t>主要岗位群或技术领域举例</w:t>
            </w:r>
          </w:p>
        </w:tc>
        <w:tc>
          <w:tcPr>
            <w:tcW w:w="1213" w:type="dxa"/>
            <w:vAlign w:val="center"/>
          </w:tcPr>
          <w:p>
            <w:pPr>
              <w:spacing w:line="240" w:lineRule="auto"/>
              <w:jc w:val="center"/>
              <w:rPr>
                <w:sz w:val="21"/>
                <w:szCs w:val="20"/>
              </w:rPr>
            </w:pPr>
            <w:r>
              <w:rPr>
                <w:rFonts w:hint="eastAsia"/>
                <w:sz w:val="21"/>
                <w:szCs w:val="20"/>
              </w:rPr>
              <w:t>职业证书举例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1129" w:type="dxa"/>
            <w:vAlign w:val="center"/>
          </w:tcPr>
          <w:p>
            <w:pPr>
              <w:spacing w:line="240" w:lineRule="auto"/>
              <w:jc w:val="center"/>
              <w:rPr>
                <w:sz w:val="21"/>
                <w:szCs w:val="20"/>
              </w:rPr>
            </w:pPr>
            <w:r>
              <w:rPr>
                <w:rFonts w:hint="eastAsia"/>
                <w:sz w:val="21"/>
                <w:szCs w:val="21"/>
              </w:rPr>
              <w:t>财经商贸大类（5</w:t>
            </w:r>
            <w:r>
              <w:rPr>
                <w:sz w:val="21"/>
                <w:szCs w:val="21"/>
              </w:rPr>
              <w:t>3</w:t>
            </w:r>
            <w:r>
              <w:rPr>
                <w:rFonts w:hint="eastAsia"/>
                <w:sz w:val="21"/>
                <w:szCs w:val="21"/>
              </w:rPr>
              <w:t>）</w:t>
            </w:r>
          </w:p>
        </w:tc>
        <w:tc>
          <w:tcPr>
            <w:tcW w:w="1276" w:type="dxa"/>
            <w:vAlign w:val="center"/>
          </w:tcPr>
          <w:p>
            <w:pPr>
              <w:spacing w:line="240" w:lineRule="auto"/>
              <w:jc w:val="center"/>
              <w:rPr>
                <w:sz w:val="21"/>
                <w:szCs w:val="20"/>
              </w:rPr>
            </w:pPr>
            <w:r>
              <w:rPr>
                <w:rFonts w:hint="eastAsia"/>
                <w:sz w:val="21"/>
                <w:szCs w:val="21"/>
              </w:rPr>
              <w:t>工商管理类（5</w:t>
            </w:r>
            <w:r>
              <w:rPr>
                <w:sz w:val="21"/>
                <w:szCs w:val="21"/>
              </w:rPr>
              <w:t>306</w:t>
            </w:r>
            <w:r>
              <w:rPr>
                <w:rFonts w:hint="eastAsia"/>
                <w:sz w:val="21"/>
                <w:szCs w:val="21"/>
              </w:rPr>
              <w:t>）</w:t>
            </w:r>
          </w:p>
        </w:tc>
        <w:tc>
          <w:tcPr>
            <w:tcW w:w="1276" w:type="dxa"/>
            <w:vAlign w:val="center"/>
          </w:tcPr>
          <w:p>
            <w:pPr>
              <w:spacing w:line="240" w:lineRule="auto"/>
              <w:jc w:val="center"/>
              <w:rPr>
                <w:sz w:val="21"/>
                <w:szCs w:val="21"/>
              </w:rPr>
            </w:pPr>
            <w:r>
              <w:rPr>
                <w:rFonts w:hint="eastAsia"/>
                <w:sz w:val="21"/>
                <w:szCs w:val="21"/>
              </w:rPr>
              <w:t>批发业（F51）</w:t>
            </w:r>
          </w:p>
          <w:p>
            <w:pPr>
              <w:spacing w:line="240" w:lineRule="auto"/>
              <w:jc w:val="center"/>
              <w:rPr>
                <w:sz w:val="21"/>
                <w:szCs w:val="21"/>
              </w:rPr>
            </w:pPr>
            <w:r>
              <w:rPr>
                <w:rFonts w:hint="eastAsia"/>
                <w:sz w:val="21"/>
                <w:szCs w:val="21"/>
              </w:rPr>
              <w:t>零售业（F52）</w:t>
            </w:r>
          </w:p>
          <w:p>
            <w:pPr>
              <w:spacing w:line="240" w:lineRule="auto"/>
              <w:jc w:val="center"/>
              <w:rPr>
                <w:sz w:val="21"/>
                <w:szCs w:val="20"/>
              </w:rPr>
            </w:pPr>
            <w:r>
              <w:rPr>
                <w:rFonts w:hint="eastAsia"/>
                <w:sz w:val="21"/>
                <w:szCs w:val="21"/>
              </w:rPr>
              <w:t>商务服务业（L72）</w:t>
            </w:r>
          </w:p>
        </w:tc>
        <w:tc>
          <w:tcPr>
            <w:tcW w:w="1843" w:type="dxa"/>
            <w:vAlign w:val="center"/>
          </w:tcPr>
          <w:p>
            <w:pPr>
              <w:spacing w:line="240" w:lineRule="auto"/>
              <w:jc w:val="center"/>
              <w:rPr>
                <w:sz w:val="21"/>
                <w:szCs w:val="21"/>
              </w:rPr>
            </w:pPr>
            <w:r>
              <w:rPr>
                <w:rFonts w:hint="eastAsia"/>
                <w:sz w:val="21"/>
                <w:szCs w:val="21"/>
              </w:rPr>
              <w:t>市场营销专业人员（2-06-07-02）</w:t>
            </w:r>
          </w:p>
          <w:p>
            <w:pPr>
              <w:spacing w:line="240" w:lineRule="auto"/>
              <w:jc w:val="center"/>
              <w:rPr>
                <w:sz w:val="21"/>
                <w:szCs w:val="21"/>
              </w:rPr>
            </w:pPr>
            <w:r>
              <w:rPr>
                <w:rFonts w:hint="eastAsia"/>
                <w:sz w:val="21"/>
                <w:szCs w:val="21"/>
              </w:rPr>
              <w:t>客户服务管理员（4-07-02-03）</w:t>
            </w:r>
          </w:p>
          <w:p>
            <w:pPr>
              <w:spacing w:line="240" w:lineRule="auto"/>
              <w:jc w:val="center"/>
              <w:rPr>
                <w:sz w:val="21"/>
                <w:szCs w:val="21"/>
              </w:rPr>
            </w:pPr>
            <w:r>
              <w:rPr>
                <w:rFonts w:hint="eastAsia"/>
                <w:sz w:val="21"/>
                <w:szCs w:val="21"/>
              </w:rPr>
              <w:t>互联网营销师（4-01-02-07）</w:t>
            </w:r>
          </w:p>
          <w:p>
            <w:pPr>
              <w:spacing w:line="240" w:lineRule="auto"/>
              <w:jc w:val="center"/>
              <w:rPr>
                <w:sz w:val="21"/>
                <w:szCs w:val="20"/>
              </w:rPr>
            </w:pPr>
            <w:r>
              <w:rPr>
                <w:rFonts w:hint="eastAsia"/>
                <w:sz w:val="21"/>
                <w:szCs w:val="21"/>
              </w:rPr>
              <w:t>品牌专业人员（2-06-07-04）</w:t>
            </w:r>
          </w:p>
        </w:tc>
        <w:tc>
          <w:tcPr>
            <w:tcW w:w="1559" w:type="dxa"/>
            <w:vAlign w:val="center"/>
          </w:tcPr>
          <w:p>
            <w:pPr>
              <w:spacing w:line="240" w:lineRule="auto"/>
              <w:jc w:val="center"/>
              <w:rPr>
                <w:sz w:val="21"/>
                <w:szCs w:val="21"/>
              </w:rPr>
            </w:pPr>
            <w:r>
              <w:rPr>
                <w:rFonts w:hint="eastAsia"/>
                <w:sz w:val="21"/>
                <w:szCs w:val="21"/>
              </w:rPr>
              <w:t>市场策划主管</w:t>
            </w:r>
          </w:p>
          <w:p>
            <w:pPr>
              <w:spacing w:line="240" w:lineRule="auto"/>
              <w:jc w:val="center"/>
              <w:rPr>
                <w:sz w:val="21"/>
                <w:szCs w:val="21"/>
              </w:rPr>
            </w:pPr>
            <w:r>
              <w:rPr>
                <w:rFonts w:hint="eastAsia"/>
                <w:sz w:val="21"/>
                <w:szCs w:val="21"/>
              </w:rPr>
              <w:t>市场推广主管</w:t>
            </w:r>
          </w:p>
          <w:p>
            <w:pPr>
              <w:spacing w:line="240" w:lineRule="auto"/>
              <w:jc w:val="center"/>
              <w:rPr>
                <w:sz w:val="21"/>
                <w:szCs w:val="21"/>
              </w:rPr>
            </w:pPr>
            <w:r>
              <w:rPr>
                <w:rFonts w:hint="eastAsia"/>
                <w:sz w:val="21"/>
                <w:szCs w:val="21"/>
              </w:rPr>
              <w:t>销售业务主管</w:t>
            </w:r>
          </w:p>
          <w:p>
            <w:pPr>
              <w:spacing w:line="240" w:lineRule="auto"/>
              <w:jc w:val="center"/>
              <w:rPr>
                <w:sz w:val="21"/>
                <w:szCs w:val="20"/>
              </w:rPr>
            </w:pPr>
            <w:r>
              <w:rPr>
                <w:rFonts w:hint="eastAsia"/>
                <w:sz w:val="21"/>
                <w:szCs w:val="21"/>
              </w:rPr>
              <w:t>客户服务主管</w:t>
            </w:r>
          </w:p>
        </w:tc>
        <w:tc>
          <w:tcPr>
            <w:tcW w:w="1213" w:type="dxa"/>
            <w:vAlign w:val="center"/>
          </w:tcPr>
          <w:p>
            <w:pPr>
              <w:spacing w:line="240" w:lineRule="auto"/>
              <w:jc w:val="center"/>
              <w:rPr>
                <w:sz w:val="21"/>
                <w:szCs w:val="20"/>
              </w:rPr>
            </w:pPr>
            <w:r>
              <w:rPr>
                <w:rFonts w:hint="eastAsia"/>
                <w:sz w:val="21"/>
                <w:szCs w:val="21"/>
              </w:rPr>
              <w:t>数字营销技术应用职业技能等级（1+X）证书</w:t>
            </w:r>
          </w:p>
        </w:tc>
      </w:tr>
    </w:tbl>
    <w:p>
      <w:pPr>
        <w:pStyle w:val="3"/>
        <w:ind w:firstLine="562"/>
      </w:pPr>
      <w:bookmarkStart w:id="18" w:name="_Toc22541"/>
      <w:bookmarkStart w:id="19" w:name="_Toc105941988"/>
      <w:bookmarkStart w:id="20" w:name="_Toc455"/>
      <w:r>
        <w:rPr>
          <w:rFonts w:hint="eastAsia"/>
        </w:rPr>
        <w:t>六、人才培养目标与培养规格</w:t>
      </w:r>
      <w:bookmarkEnd w:id="18"/>
      <w:bookmarkEnd w:id="19"/>
      <w:bookmarkEnd w:id="20"/>
    </w:p>
    <w:p>
      <w:pPr>
        <w:pStyle w:val="4"/>
        <w:ind w:firstLine="562"/>
      </w:pPr>
      <w:bookmarkStart w:id="21" w:name="_Toc105941989"/>
      <w:bookmarkStart w:id="22" w:name="_Toc8818"/>
      <w:r>
        <w:rPr>
          <w:rFonts w:hint="eastAsia"/>
        </w:rPr>
        <w:t>（一）培养目标</w:t>
      </w:r>
      <w:bookmarkEnd w:id="21"/>
      <w:bookmarkEnd w:id="22"/>
    </w:p>
    <w:p>
      <w:pPr>
        <w:ind w:firstLine="480" w:firstLineChars="200"/>
      </w:pPr>
      <w:r>
        <w:rPr>
          <w:rFonts w:hint="eastAsia"/>
        </w:rPr>
        <w:t>培养能够践行社会主义核心价值观，德智体美劳全面发展，具有一定的科学文化水平，良好的人文素养、职业道德和创新意识，精益求精的工匠精神，较强的就业能力和可持续发展的能力；掌握本专业知识和技术技能，面向批发、零售和商务服务等行业的市场营销专业人员、客户服务管理员、互联网营销师、品牌专业人员等职业群，能够从事市场调研、项目销售、数字营销、品牌策划与推广、智能客户服务等工作的高</w:t>
      </w:r>
      <w:r>
        <w:rPr>
          <w:rFonts w:hint="eastAsia"/>
          <w:lang w:val="en-US" w:eastAsia="zh-CN"/>
        </w:rPr>
        <w:t>素质</w:t>
      </w:r>
      <w:r>
        <w:rPr>
          <w:rFonts w:hint="eastAsia"/>
        </w:rPr>
        <w:t>复合型、创新型技术技能人才。</w:t>
      </w:r>
    </w:p>
    <w:p>
      <w:pPr>
        <w:pStyle w:val="4"/>
        <w:ind w:firstLine="562"/>
      </w:pPr>
      <w:bookmarkStart w:id="23" w:name="_Toc105941990"/>
      <w:bookmarkStart w:id="24" w:name="_Toc27458"/>
      <w:r>
        <w:rPr>
          <w:rFonts w:hint="eastAsia"/>
        </w:rPr>
        <w:t>（二）培养规格</w:t>
      </w:r>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rPr>
      </w:pPr>
      <w:r>
        <w:rPr>
          <w:rFonts w:hint="eastAsia"/>
          <w:lang w:val="en-US" w:eastAsia="zh-CN"/>
        </w:rPr>
        <w:t>1.</w:t>
      </w:r>
      <w:r>
        <w:rPr>
          <w:rFonts w:hint="eastAsia"/>
        </w:rPr>
        <w:t>素质目标</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（1）坚定拥护中国共产党领导和我国社会主义制度，树立中国特色社会主义共同理想，弘扬和践行社会主义核心价值观。</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（2）具有深厚的爱国情感、国家认同感和中华民族自豪感。</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w:t>
      </w:r>
      <w:r>
        <w:t>3</w:t>
      </w:r>
      <w:r>
        <w:rPr>
          <w:rFonts w:hint="eastAsia"/>
        </w:rPr>
        <w:t>）崇尚宪法、遵法守纪；具有社会责任感和参与意识。</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（4）崇德向善、诚实守信、爱岗敬业，具有精益求精的工匠精神。</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（5）具有责任担当、吃苦耐劳精神、团队合作精神、企业家精神。</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（6）尊重生命、热爱劳动，具有较强的实践能力。</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（7）具有质量意识、绿色环保意识、安全意识、信息素养、创新精神。</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（8）具有较强的集体意识，能够进行有效的人际沟通和协作，与社会、自然和谐共处。</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（9）具有职业生涯规划意识。</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（1</w:t>
      </w:r>
      <w:r>
        <w:t>0</w:t>
      </w:r>
      <w:r>
        <w:rPr>
          <w:rFonts w:hint="eastAsia"/>
        </w:rPr>
        <w:t>）具有健康的体魄、健全的人格，能够掌握基本运动知识和一项以上运动技能。</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（1</w:t>
      </w:r>
      <w:r>
        <w:t>1</w:t>
      </w:r>
      <w:r>
        <w:rPr>
          <w:rFonts w:hint="eastAsia"/>
        </w:rPr>
        <w:t>）具有感受美、表现美、鉴赏美、创造美的能力，具有一定的审美和人文素养，能够形成一项以上艺术特长或爱好。</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（1</w:t>
      </w:r>
      <w:r>
        <w:t>2</w:t>
      </w:r>
      <w:r>
        <w:rPr>
          <w:rFonts w:hint="eastAsia"/>
        </w:rPr>
        <w:t>）掌握一定的学习方法，具有良好的生活习惯、行为习惯和自我管理能力。</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2．知识目标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（1）掌握必备的思想政治理论、科学文化基础知识和中华优秀传统文化知识。</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（2）熟悉与本专业相关的法律法规以及环境保护、安全消防等相关知识。</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eastAsia="zh-CN"/>
        </w:rPr>
      </w:pPr>
      <w:r>
        <w:rPr>
          <w:rFonts w:hint="eastAsia"/>
        </w:rPr>
        <w:t>（</w:t>
      </w:r>
      <w:r>
        <w:t>3</w:t>
      </w:r>
      <w:r>
        <w:rPr>
          <w:rFonts w:hint="eastAsia"/>
        </w:rPr>
        <w:t>）掌握经济管理、市场营销、财务管理等方面的专业基础理论知识</w:t>
      </w:r>
      <w:r>
        <w:rPr>
          <w:rFonts w:hint="eastAsia"/>
          <w:lang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w:t>
      </w:r>
      <w:r>
        <w:t>4</w:t>
      </w:r>
      <w:r>
        <w:rPr>
          <w:rFonts w:hint="eastAsia"/>
        </w:rPr>
        <w:t>）掌握市场调查的方式、方法、流程和市场调查报告的撰写方法。</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w:t>
      </w:r>
      <w:r>
        <w:t>5</w:t>
      </w:r>
      <w:r>
        <w:rPr>
          <w:rFonts w:hint="eastAsia"/>
        </w:rPr>
        <w:t>）掌握消费者行为和消费心理分析的基本内容和分析方法。</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w:t>
      </w:r>
      <w:r>
        <w:t>6</w:t>
      </w:r>
      <w:r>
        <w:rPr>
          <w:rFonts w:hint="eastAsia"/>
        </w:rPr>
        <w:t>）掌握营销活动策划与组织的基本内容和方法。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（7）掌握产品与服务一体化设计和优化的相关方法。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（8）掌握品牌策划和全媒体推广的基本内容和方法。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（9）掌握销售和谈判的原则、方法和技巧。</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（10）掌握</w:t>
      </w:r>
      <w:r>
        <w:rPr>
          <w:rFonts w:hint="eastAsia"/>
          <w:lang w:val="en-US" w:eastAsia="zh-CN"/>
        </w:rPr>
        <w:t>智能客户服务</w:t>
      </w:r>
      <w:r>
        <w:rPr>
          <w:rFonts w:hint="eastAsia"/>
        </w:rPr>
        <w:t>的方法和技巧。</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3．能力目标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w:t>
      </w:r>
      <w:r>
        <w:rPr>
          <w:rFonts w:hint="eastAsia"/>
          <w:lang w:val="en-US" w:eastAsia="zh-CN"/>
        </w:rPr>
        <w:t>1</w:t>
      </w:r>
      <w:r>
        <w:rPr>
          <w:rFonts w:hint="eastAsia"/>
        </w:rPr>
        <w:t>）</w:t>
      </w:r>
      <w:r>
        <w:rPr>
          <w:rFonts w:hint="eastAsia"/>
          <w:lang w:val="en-US" w:eastAsia="zh-CN"/>
        </w:rPr>
        <w:t>能够进行</w:t>
      </w:r>
      <w:r>
        <w:rPr>
          <w:rFonts w:hint="eastAsia"/>
        </w:rPr>
        <w:t>竞争调研、行业调研、用户调研、产品调研、用户行为分析</w:t>
      </w:r>
      <w:r>
        <w:rPr>
          <w:rFonts w:hint="eastAsia"/>
          <w:lang w:eastAsia="zh-CN"/>
        </w:rPr>
        <w:t>，</w:t>
      </w:r>
      <w:r>
        <w:rPr>
          <w:rFonts w:hint="eastAsia"/>
          <w:lang w:val="en-US" w:eastAsia="zh-CN"/>
        </w:rPr>
        <w:t>为营销决策提供依据</w:t>
      </w:r>
      <w:r>
        <w:rPr>
          <w:rFonts w:hint="eastAsia"/>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w:t>
      </w:r>
      <w:r>
        <w:rPr>
          <w:rFonts w:hint="eastAsia"/>
          <w:lang w:val="en-US" w:eastAsia="zh-CN"/>
        </w:rPr>
        <w:t>2</w:t>
      </w:r>
      <w:r>
        <w:rPr>
          <w:rFonts w:hint="eastAsia"/>
        </w:rPr>
        <w:t>）</w:t>
      </w:r>
      <w:r>
        <w:rPr>
          <w:rFonts w:hint="eastAsia"/>
          <w:lang w:val="en-US" w:eastAsia="zh-CN"/>
        </w:rPr>
        <w:t>能够进行</w:t>
      </w:r>
      <w:r>
        <w:rPr>
          <w:rFonts w:hint="eastAsia"/>
        </w:rPr>
        <w:t>商务数据收集、处理、分析和信息技术应用等</w:t>
      </w:r>
      <w:r>
        <w:rPr>
          <w:rFonts w:hint="eastAsia"/>
          <w:lang w:eastAsia="zh-CN"/>
        </w:rPr>
        <w:t>，</w:t>
      </w:r>
      <w:r>
        <w:rPr>
          <w:rFonts w:hint="eastAsia"/>
          <w:lang w:val="en-US" w:eastAsia="zh-CN"/>
        </w:rPr>
        <w:t>为营销决策提供依据</w:t>
      </w:r>
      <w:r>
        <w:rPr>
          <w:rFonts w:hint="eastAsia"/>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rPr>
        <w:t>（</w:t>
      </w:r>
      <w:r>
        <w:rPr>
          <w:rFonts w:hint="eastAsia"/>
          <w:lang w:val="en-US" w:eastAsia="zh-CN"/>
        </w:rPr>
        <w:t>3</w:t>
      </w:r>
      <w:r>
        <w:rPr>
          <w:rFonts w:hint="eastAsia"/>
        </w:rPr>
        <w:t>）</w:t>
      </w:r>
      <w:r>
        <w:rPr>
          <w:rFonts w:hint="eastAsia"/>
          <w:lang w:val="en-US" w:eastAsia="zh-CN"/>
        </w:rPr>
        <w:t>能够开展</w:t>
      </w:r>
      <w:r>
        <w:rPr>
          <w:rFonts w:hint="eastAsia"/>
        </w:rPr>
        <w:t>客户拜访、产品方案设计与演示、商务洽谈、项目招投标等项目销售</w:t>
      </w:r>
      <w:r>
        <w:rPr>
          <w:rFonts w:hint="eastAsia"/>
          <w:lang w:val="en-US" w:eastAsia="zh-CN"/>
        </w:rPr>
        <w:t>工作，达成企业销售目标；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w:t>
      </w:r>
      <w:r>
        <w:rPr>
          <w:rFonts w:hint="eastAsia"/>
          <w:lang w:val="en-US" w:eastAsia="zh-CN"/>
        </w:rPr>
        <w:t>4</w:t>
      </w:r>
      <w:r>
        <w:rPr>
          <w:rFonts w:hint="eastAsia"/>
        </w:rPr>
        <w:t>）能够组织实施品牌和产品的线上线下推广和促销活动，做好全域营销活动策划，提高品牌的知名度和产品销量。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w:t>
      </w:r>
      <w:r>
        <w:rPr>
          <w:rFonts w:hint="eastAsia"/>
          <w:lang w:val="en-US" w:eastAsia="zh-CN"/>
        </w:rPr>
        <w:t>5</w:t>
      </w:r>
      <w:r>
        <w:rPr>
          <w:rFonts w:hint="eastAsia"/>
        </w:rPr>
        <w:t>）能够进行产品规划与设计，做好产品、服务、品牌的策划与推广，提高消费者体验和企业核心竞争力。</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w:t>
      </w:r>
      <w:r>
        <w:rPr>
          <w:rFonts w:hint="eastAsia"/>
          <w:lang w:val="en-US" w:eastAsia="zh-CN"/>
        </w:rPr>
        <w:t>6</w:t>
      </w:r>
      <w:r>
        <w:rPr>
          <w:rFonts w:hint="eastAsia"/>
        </w:rPr>
        <w:t>）能够进行</w:t>
      </w:r>
      <w:r>
        <w:t>AI</w:t>
      </w:r>
      <w:r>
        <w:rPr>
          <w:rFonts w:hint="eastAsia"/>
        </w:rPr>
        <w:t>客服机器人训练，做好人机协同客户互动和关系管理，提高客服工作效率</w:t>
      </w:r>
      <w:r>
        <w:rPr>
          <w:rFonts w:hint="eastAsia"/>
          <w:lang w:val="en-US" w:eastAsia="zh-CN"/>
        </w:rPr>
        <w:t>及</w:t>
      </w:r>
      <w:r>
        <w:rPr>
          <w:rFonts w:hint="eastAsia"/>
        </w:rPr>
        <w:t>客户黏性。</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w:t>
      </w:r>
      <w:r>
        <w:rPr>
          <w:rFonts w:hint="eastAsia"/>
          <w:lang w:val="en-US" w:eastAsia="zh-CN"/>
        </w:rPr>
        <w:t>7</w:t>
      </w:r>
      <w:r>
        <w:rPr>
          <w:rFonts w:hint="eastAsia"/>
        </w:rPr>
        <w:t>）</w:t>
      </w:r>
      <w:r>
        <w:rPr>
          <w:rFonts w:hint="eastAsia"/>
          <w:lang w:val="en-US" w:eastAsia="zh-CN"/>
        </w:rPr>
        <w:t>能够</w:t>
      </w:r>
      <w:r>
        <w:rPr>
          <w:rFonts w:hint="eastAsia"/>
        </w:rPr>
        <w:t>适应产业数字化发展需求，</w:t>
      </w:r>
      <w:r>
        <w:rPr>
          <w:rFonts w:hint="eastAsia"/>
          <w:lang w:val="en-US" w:eastAsia="zh-CN"/>
        </w:rPr>
        <w:t>利用</w:t>
      </w:r>
      <w:r>
        <w:rPr>
          <w:rFonts w:hint="eastAsia"/>
        </w:rPr>
        <w:t>息技术基础知识、专业信息技术能力，</w:t>
      </w:r>
      <w:r>
        <w:rPr>
          <w:rFonts w:hint="eastAsia"/>
          <w:lang w:val="en-US" w:eastAsia="zh-CN"/>
        </w:rPr>
        <w:t>开展市场</w:t>
      </w:r>
      <w:r>
        <w:rPr>
          <w:rFonts w:hint="eastAsia"/>
        </w:rPr>
        <w:t>营销</w:t>
      </w:r>
      <w:r>
        <w:rPr>
          <w:rFonts w:hint="eastAsia"/>
          <w:lang w:val="en-US" w:eastAsia="zh-CN"/>
        </w:rPr>
        <w:t>领域相关工作。</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仿宋_GB2312"/>
          <w:lang w:eastAsia="zh-CN"/>
        </w:rPr>
      </w:pPr>
      <w:r>
        <w:rPr>
          <w:rFonts w:hint="eastAsia"/>
        </w:rPr>
        <w:t>（</w:t>
      </w:r>
      <w:r>
        <w:rPr>
          <w:rFonts w:hint="eastAsia"/>
          <w:lang w:val="en-US" w:eastAsia="zh-CN"/>
        </w:rPr>
        <w:t>8</w:t>
      </w:r>
      <w:r>
        <w:rPr>
          <w:rFonts w:hint="eastAsia"/>
        </w:rPr>
        <w:t>）</w:t>
      </w:r>
      <w:r>
        <w:rPr>
          <w:rFonts w:hint="eastAsia"/>
          <w:lang w:val="en-US" w:eastAsia="zh-CN"/>
        </w:rPr>
        <w:t>能够</w:t>
      </w:r>
      <w:r>
        <w:rPr>
          <w:rFonts w:hint="eastAsia"/>
        </w:rPr>
        <w:t>整合知识和综合运用知识分析</w:t>
      </w:r>
      <w:r>
        <w:rPr>
          <w:rFonts w:hint="eastAsia"/>
          <w:lang w:val="en-US" w:eastAsia="zh-CN"/>
        </w:rPr>
        <w:t>企业实际</w:t>
      </w:r>
      <w:r>
        <w:rPr>
          <w:rFonts w:hint="eastAsia"/>
        </w:rPr>
        <w:t>问题和解决问题</w:t>
      </w:r>
      <w:r>
        <w:rPr>
          <w:rFonts w:hint="eastAsia"/>
          <w:lang w:eastAsia="zh-CN"/>
        </w:rPr>
        <w:t>。</w:t>
      </w:r>
    </w:p>
    <w:p>
      <w:pPr>
        <w:pStyle w:val="3"/>
        <w:ind w:firstLine="562"/>
      </w:pPr>
      <w:bookmarkStart w:id="25" w:name="_Toc13701"/>
      <w:bookmarkStart w:id="26" w:name="_Toc4201"/>
      <w:bookmarkStart w:id="27" w:name="_Toc105941991"/>
      <w:r>
        <w:rPr>
          <w:rFonts w:hint="eastAsia"/>
        </w:rPr>
        <w:t>七、所在专业（群）人才培养模式及专业（群）课程体系</w:t>
      </w:r>
      <w:bookmarkEnd w:id="25"/>
      <w:bookmarkEnd w:id="26"/>
      <w:bookmarkEnd w:id="27"/>
    </w:p>
    <w:p>
      <w:pPr>
        <w:pStyle w:val="4"/>
        <w:ind w:firstLine="562"/>
      </w:pPr>
      <w:bookmarkStart w:id="28" w:name="_Toc105941992"/>
      <w:bookmarkStart w:id="29" w:name="_Toc21143"/>
      <w:r>
        <w:rPr>
          <w:rFonts w:hint="eastAsia"/>
        </w:rPr>
        <w:t>（一）专业（群）人才培养模式</w:t>
      </w:r>
      <w:bookmarkEnd w:id="28"/>
      <w:bookmarkEnd w:id="29"/>
    </w:p>
    <w:p>
      <w:pPr>
        <w:ind w:firstLine="480" w:firstLineChars="200"/>
      </w:pPr>
      <w:r>
        <w:rPr>
          <w:rFonts w:hint="eastAsia"/>
        </w:rPr>
        <w:t>市场营销专业群各专业实施“双向·三融·四进”现代学徒制人才培养模式，如图1所示。</w:t>
      </w:r>
    </w:p>
    <w:p>
      <w:r>
        <w:rPr>
          <w:rFonts w:ascii="仿宋_GB2312" w:hAnsi="等线"/>
          <w:sz w:val="28"/>
          <w:szCs w:val="28"/>
        </w:rPr>
        <w:drawing>
          <wp:inline distT="0" distB="0" distL="0" distR="0">
            <wp:extent cx="5274310" cy="2875915"/>
            <wp:effectExtent l="0" t="0" r="2540" b="635"/>
            <wp:docPr id="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875915"/>
                    </a:xfrm>
                    <a:prstGeom prst="rect">
                      <a:avLst/>
                    </a:prstGeom>
                    <a:noFill/>
                    <a:ln>
                      <a:noFill/>
                    </a:ln>
                  </pic:spPr>
                </pic:pic>
              </a:graphicData>
            </a:graphic>
          </wp:inline>
        </w:drawing>
      </w:r>
    </w:p>
    <w:p>
      <w:pPr>
        <w:jc w:val="center"/>
        <w:rPr>
          <w:b/>
          <w:bCs/>
        </w:rPr>
      </w:pPr>
      <w:r>
        <w:rPr>
          <w:rFonts w:hint="eastAsia"/>
          <w:b/>
          <w:bCs/>
        </w:rPr>
        <w:t>图</w:t>
      </w:r>
      <w:r>
        <w:rPr>
          <w:b/>
          <w:bCs/>
        </w:rPr>
        <w:t>1</w:t>
      </w:r>
      <w:r>
        <w:rPr>
          <w:rFonts w:hint="eastAsia"/>
          <w:b/>
          <w:bCs/>
        </w:rPr>
        <w:t xml:space="preserve"> 市场营销专业群“双向·三融·四进”现代学徒制人才培养模式</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双向，根据合作企业实际需求，“学生走出去到企业学习实践”与“将企业真实项目引进校内”，两者并重。首先，学校可根据企业需求构筑真实工作环境，将合作企业商务服务类工作以项目方式引进学校，企业专家同时以兼职教师（师傅）身份引进，推行面向企业真实生产环境的任务式培养模式，使学生在校内通过基于真实项目的轮岗训练、定岗训练、综合训练等基本完成从学生、能执行任务的学徒、能创新应用的学徒，到准员工、员工的成长。作为辅助，学生利用假期、工学交替等方式到企业进一步巩固专项技能与综合能力，最终以员工身份进入合作企业工作。</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三融，①基于合作企业真实项目的跨专业轮岗学习交叉融合，培养学生对商务服务类岗位的整体认知和通用技术技能；②基于企业项目的学习同时也是服务于合作企业的过程，二者深度融合，提高师生的商务服务能力，亦降低企业试错成本；③创新创业能力和专业教学的递进融合，两种能力培养并驾齐驱、不断深化，提升学生在商务服务工作中的技术技能创新应用能力。</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四进，设计四阶段技能提升的培养方式。第一阶段主要通过与课程结合的项目化学习，培养学生的现代商务服务类岗位基本技术技能；第二阶段依托合作企业，通过基于实际项目的轮岗及定岗实训，培养学生解决复杂型商务服务问题的能力；第三阶段依托企业/技能大师工作室，进行跟岗实践，夯实学生商务服务技术技能；第四阶段依托合作企业及校内资源，提高学生新技术新模式的应用能力及创新创业意识；最终，将精技准员工输送到企业实习就业。</w:t>
      </w:r>
    </w:p>
    <w:p>
      <w:pPr>
        <w:pStyle w:val="4"/>
        <w:ind w:firstLine="562"/>
      </w:pPr>
      <w:bookmarkStart w:id="30" w:name="_Toc105941993"/>
      <w:bookmarkStart w:id="31" w:name="_Toc2559"/>
      <w:r>
        <w:rPr>
          <w:rFonts w:hint="eastAsia"/>
        </w:rPr>
        <w:t>（二）专业（群）核心课程体系</w:t>
      </w:r>
      <w:bookmarkEnd w:id="30"/>
      <w:bookmarkEnd w:id="31"/>
    </w:p>
    <w:p>
      <w:pPr>
        <w:ind w:firstLine="480" w:firstLineChars="200"/>
      </w:pPr>
      <w:r>
        <w:rPr>
          <w:rFonts w:hint="eastAsia"/>
        </w:rPr>
        <w:t>市场营销专业群课程体系如图2所示。</w:t>
      </w:r>
    </w:p>
    <w:p>
      <w:pPr>
        <w:rPr>
          <w:rFonts w:hint="eastAsia" w:eastAsia="仿宋_GB2312"/>
          <w:lang w:eastAsia="zh-CN"/>
        </w:rPr>
      </w:pPr>
      <w:r>
        <w:drawing>
          <wp:inline distT="0" distB="0" distL="0" distR="0">
            <wp:extent cx="5278755" cy="3037205"/>
            <wp:effectExtent l="0" t="0" r="4445" b="1079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316336" cy="3058764"/>
                    </a:xfrm>
                    <a:prstGeom prst="rect">
                      <a:avLst/>
                    </a:prstGeom>
                    <a:noFill/>
                  </pic:spPr>
                </pic:pic>
              </a:graphicData>
            </a:graphic>
          </wp:inline>
        </w:drawing>
      </w:r>
    </w:p>
    <w:p>
      <w:pPr>
        <w:jc w:val="center"/>
        <w:rPr>
          <w:b/>
          <w:bCs/>
        </w:rPr>
      </w:pPr>
      <w:r>
        <w:rPr>
          <w:rFonts w:hint="eastAsia"/>
          <w:b/>
          <w:bCs/>
        </w:rPr>
        <w:t>图</w:t>
      </w:r>
      <w:r>
        <w:rPr>
          <w:b/>
          <w:bCs/>
        </w:rPr>
        <w:t>2</w:t>
      </w:r>
      <w:r>
        <w:rPr>
          <w:rFonts w:hint="eastAsia"/>
          <w:b/>
          <w:bCs/>
        </w:rPr>
        <w:t xml:space="preserve"> 市场营销专业群课程体系</w:t>
      </w:r>
    </w:p>
    <w:p>
      <w:pPr>
        <w:pStyle w:val="3"/>
        <w:pageBreakBefore w:val="0"/>
        <w:widowControl w:val="0"/>
        <w:kinsoku/>
        <w:wordWrap/>
        <w:overflowPunct/>
        <w:topLinePunct w:val="0"/>
        <w:autoSpaceDE/>
        <w:autoSpaceDN/>
        <w:bidi w:val="0"/>
        <w:adjustRightInd/>
        <w:snapToGrid/>
        <w:ind w:firstLine="562"/>
        <w:textAlignment w:val="auto"/>
      </w:pPr>
      <w:bookmarkStart w:id="32" w:name="_Toc105941994"/>
      <w:bookmarkStart w:id="33" w:name="_Toc1221"/>
      <w:bookmarkStart w:id="34" w:name="_Toc29017"/>
      <w:r>
        <w:rPr>
          <w:rFonts w:hint="eastAsia"/>
        </w:rPr>
        <w:t>八、职业岗位核心能力分析及专业核心课程配置</w:t>
      </w:r>
      <w:bookmarkEnd w:id="32"/>
      <w:bookmarkEnd w:id="33"/>
      <w:bookmarkEnd w:id="34"/>
    </w:p>
    <w:p>
      <w:pPr>
        <w:pageBreakBefore w:val="0"/>
        <w:widowControl w:val="0"/>
        <w:kinsoku/>
        <w:wordWrap/>
        <w:overflowPunct/>
        <w:topLinePunct w:val="0"/>
        <w:autoSpaceDE/>
        <w:autoSpaceDN/>
        <w:bidi w:val="0"/>
        <w:adjustRightInd/>
        <w:snapToGrid/>
        <w:ind w:firstLine="480" w:firstLineChars="200"/>
        <w:textAlignment w:val="auto"/>
      </w:pPr>
      <w:r>
        <w:rPr>
          <w:rFonts w:hint="eastAsia"/>
          <w:lang w:val="en-US" w:eastAsia="zh-CN"/>
        </w:rPr>
        <w:t>市场营销</w:t>
      </w:r>
      <w:r>
        <w:rPr>
          <w:rFonts w:hint="eastAsia"/>
        </w:rPr>
        <w:t>专业职业能力分析及课程配置如图3所示。</w:t>
      </w:r>
    </w:p>
    <w:p>
      <w:pPr>
        <w:keepNext w:val="0"/>
        <w:keepLines w:val="0"/>
        <w:widowControl/>
        <w:suppressLineNumbers w:val="0"/>
        <w:jc w:val="left"/>
        <w:rPr>
          <w:rFonts w:hint="eastAsia" w:eastAsia="仿宋_GB2312"/>
          <w:lang w:eastAsia="zh-CN"/>
        </w:rPr>
      </w:pPr>
      <w:r>
        <w:rPr>
          <w:rFonts w:hint="eastAsia" w:eastAsia="仿宋_GB2312"/>
          <w:lang w:eastAsia="zh-CN"/>
        </w:rPr>
        <w:drawing>
          <wp:inline distT="0" distB="0" distL="114300" distR="114300">
            <wp:extent cx="5267325" cy="2950210"/>
            <wp:effectExtent l="0" t="0" r="3175" b="8890"/>
            <wp:docPr id="75" name="图片 75" descr="165693777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656937778131"/>
                    <pic:cNvPicPr>
                      <a:picLocks noChangeAspect="1"/>
                    </pic:cNvPicPr>
                  </pic:nvPicPr>
                  <pic:blipFill>
                    <a:blip r:embed="rId15"/>
                    <a:stretch>
                      <a:fillRect/>
                    </a:stretch>
                  </pic:blipFill>
                  <pic:spPr>
                    <a:xfrm>
                      <a:off x="0" y="0"/>
                      <a:ext cx="5267325" cy="2950210"/>
                    </a:xfrm>
                    <a:prstGeom prst="rect">
                      <a:avLst/>
                    </a:prstGeom>
                  </pic:spPr>
                </pic:pic>
              </a:graphicData>
            </a:graphic>
          </wp:inline>
        </w:drawing>
      </w:r>
    </w:p>
    <w:p>
      <w:pPr>
        <w:jc w:val="center"/>
        <w:rPr>
          <w:b/>
          <w:bCs/>
        </w:rPr>
      </w:pPr>
      <w:r>
        <w:rPr>
          <w:rFonts w:hint="eastAsia"/>
          <w:b/>
          <w:bCs/>
        </w:rPr>
        <w:t>图</w:t>
      </w:r>
      <w:r>
        <w:rPr>
          <w:b/>
          <w:bCs/>
        </w:rPr>
        <w:t xml:space="preserve">3 </w:t>
      </w:r>
      <w:r>
        <w:rPr>
          <w:rFonts w:hint="eastAsia"/>
          <w:b/>
          <w:bCs/>
          <w:lang w:val="en-US" w:eastAsia="zh-CN"/>
        </w:rPr>
        <w:t>市场营销</w:t>
      </w:r>
      <w:r>
        <w:rPr>
          <w:rFonts w:hint="eastAsia"/>
          <w:b/>
          <w:bCs/>
        </w:rPr>
        <w:t>专业岗位核心能力分析和专业核心课程配置分析图</w:t>
      </w:r>
    </w:p>
    <w:p>
      <w:pPr>
        <w:pStyle w:val="3"/>
        <w:ind w:firstLine="562"/>
      </w:pPr>
      <w:bookmarkStart w:id="35" w:name="_Toc105941995"/>
      <w:bookmarkStart w:id="36" w:name="_Toc4183"/>
      <w:bookmarkStart w:id="37" w:name="_Toc9801"/>
      <w:r>
        <w:rPr>
          <w:rFonts w:hint="eastAsia"/>
        </w:rPr>
        <w:t>九、课程体系设计</w:t>
      </w:r>
      <w:bookmarkEnd w:id="35"/>
      <w:bookmarkEnd w:id="36"/>
      <w:bookmarkEnd w:id="37"/>
    </w:p>
    <w:p>
      <w:pPr>
        <w:pStyle w:val="4"/>
        <w:ind w:firstLine="562"/>
      </w:pPr>
      <w:bookmarkStart w:id="38" w:name="_Toc105941996"/>
      <w:bookmarkStart w:id="39" w:name="_Toc19314"/>
      <w:r>
        <w:rPr>
          <w:rFonts w:hint="eastAsia"/>
        </w:rPr>
        <w:t>（一）平台课程</w:t>
      </w:r>
      <w:bookmarkEnd w:id="38"/>
      <w:bookmarkEnd w:id="39"/>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1．公共必修课（24学分）</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公共必修课包括：思想道德与法治、体育、毛泽东思想和中国特色社会主义理论体系概论、职业发展与就业指导、军事理论、心理健康教育、信息技术、形势与政策、党史、新时代高职院校劳动教育、创新思维与创造力开发、创业基础与实务、安全教育等课程。具体开设学期、学分及学时安排如下：</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《思想道德与法治》共3学分,安排在第1或第2学期开课，理论教学48学时。</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《体育》3学分，共108学时，安排在第1、2、3或1、2、4学期开课，提供不同体育项目供学生选择。</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highlight w:val="none"/>
        </w:rPr>
      </w:pPr>
      <w:r>
        <w:rPr>
          <w:rFonts w:hint="eastAsia"/>
          <w:highlight w:val="none"/>
        </w:rPr>
        <w:t>《毛泽东思想和中国特色社会主义理论体系概论》共</w:t>
      </w:r>
      <w:r>
        <w:rPr>
          <w:rFonts w:hint="eastAsia"/>
          <w:highlight w:val="none"/>
          <w:lang w:val="en-US" w:eastAsia="zh-CN"/>
        </w:rPr>
        <w:t>2</w:t>
      </w:r>
      <w:r>
        <w:rPr>
          <w:rFonts w:hint="eastAsia"/>
          <w:highlight w:val="none"/>
        </w:rPr>
        <w:t>学分,安排在第1学期开课。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仿宋_GB2312"/>
          <w:highlight w:val="none"/>
          <w:lang w:val="en-US" w:eastAsia="zh-CN"/>
        </w:rPr>
      </w:pPr>
      <w:r>
        <w:rPr>
          <w:rFonts w:hint="eastAsia"/>
          <w:highlight w:val="none"/>
        </w:rPr>
        <w:t>《习近平新时代中国特色社会主义思想概论》</w:t>
      </w:r>
      <w:r>
        <w:rPr>
          <w:rFonts w:hint="eastAsia"/>
          <w:highlight w:val="none"/>
          <w:lang w:val="en-US" w:eastAsia="zh-CN"/>
        </w:rPr>
        <w:t>共</w:t>
      </w:r>
      <w:r>
        <w:rPr>
          <w:rFonts w:hint="eastAsia"/>
          <w:highlight w:val="none"/>
        </w:rPr>
        <w:t>3学分，</w:t>
      </w:r>
      <w:r>
        <w:rPr>
          <w:rFonts w:hint="eastAsia"/>
          <w:highlight w:val="none"/>
          <w:lang w:val="en-US" w:eastAsia="zh-CN"/>
        </w:rPr>
        <w:t>安排在第2学期开课。</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《职业发展与就业指导》1学分，共16学时，安排在第4学期，理论教学16学时。</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《军事理论》2学分，共36学时，安排在第1学期开设，理论教学36学时，以线上+线下形式授课。</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《心理健康教育》2学分，安排在第1或第2学期开设，32学时。</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《信息技术》3学分，安排在第1或第2学期开设，48学时。</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《形势与政策》1学分，安排在第1-5学期开设，每学期8学时，采用专题讲座形式进行。</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《党史》1学分，安排在第1或第2学期开设，理论教学16学时；</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《新时代高职院校劳动教育》1学分，安排在第1或第2学期开设，理论教学8学时+实践教学8学时。</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《创新思维与创造力开发》1学分，共16学时，安排在第1学期开课，项目化教学，不排课；</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 xml:space="preserve">《创业基础与实务》1学分，共16学时，安排在第2学期开课，项目化教学，不排课； </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《安全教育》1学分, 安排在第1-4学期开设，采用专题讲座形式进行。</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2．专业基础课（</w:t>
      </w:r>
      <w:r>
        <w:rPr>
          <w:rFonts w:hint="eastAsia"/>
          <w:lang w:val="en-US" w:eastAsia="zh-CN"/>
        </w:rPr>
        <w:t>7</w:t>
      </w:r>
      <w:r>
        <w:rPr>
          <w:rFonts w:hint="eastAsia"/>
        </w:rPr>
        <w:t>门课程，1</w:t>
      </w:r>
      <w:r>
        <w:t>4</w:t>
      </w:r>
      <w:r>
        <w:rPr>
          <w:rFonts w:hint="eastAsia"/>
        </w:rPr>
        <w:t>学分）</w:t>
      </w:r>
    </w:p>
    <w:p>
      <w:pPr>
        <w:jc w:val="center"/>
        <w:rPr>
          <w:b/>
          <w:bCs/>
        </w:rPr>
      </w:pPr>
      <w:r>
        <w:rPr>
          <w:rFonts w:hint="eastAsia"/>
          <w:b/>
          <w:bCs/>
        </w:rPr>
        <w:t>表2</w:t>
      </w:r>
      <w:r>
        <w:rPr>
          <w:b/>
          <w:bCs/>
        </w:rPr>
        <w:t xml:space="preserve"> </w:t>
      </w:r>
      <w:r>
        <w:rPr>
          <w:rFonts w:hint="eastAsia"/>
          <w:b/>
          <w:bCs/>
        </w:rPr>
        <w:t>专业基础课程列表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709"/>
        <w:gridCol w:w="1984"/>
        <w:gridCol w:w="1843"/>
        <w:gridCol w:w="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2972" w:type="dxa"/>
            <w:vAlign w:val="center"/>
          </w:tcPr>
          <w:p>
            <w:pPr>
              <w:spacing w:line="240" w:lineRule="auto"/>
              <w:jc w:val="center"/>
              <w:rPr>
                <w:b/>
                <w:bCs/>
                <w:sz w:val="21"/>
                <w:szCs w:val="21"/>
              </w:rPr>
            </w:pPr>
            <w:r>
              <w:rPr>
                <w:rFonts w:hint="eastAsia"/>
                <w:b/>
                <w:bCs/>
                <w:sz w:val="21"/>
                <w:szCs w:val="21"/>
              </w:rPr>
              <w:t>专业基础课程名称</w:t>
            </w:r>
          </w:p>
        </w:tc>
        <w:tc>
          <w:tcPr>
            <w:tcW w:w="709" w:type="dxa"/>
            <w:vAlign w:val="center"/>
          </w:tcPr>
          <w:p>
            <w:pPr>
              <w:spacing w:line="240" w:lineRule="auto"/>
              <w:jc w:val="center"/>
              <w:rPr>
                <w:b/>
                <w:bCs/>
                <w:sz w:val="21"/>
                <w:szCs w:val="21"/>
              </w:rPr>
            </w:pPr>
            <w:r>
              <w:rPr>
                <w:rFonts w:hint="eastAsia"/>
                <w:b/>
                <w:bCs/>
                <w:sz w:val="21"/>
                <w:szCs w:val="21"/>
              </w:rPr>
              <w:t>开课学期</w:t>
            </w:r>
          </w:p>
        </w:tc>
        <w:tc>
          <w:tcPr>
            <w:tcW w:w="1984" w:type="dxa"/>
            <w:vAlign w:val="center"/>
          </w:tcPr>
          <w:p>
            <w:pPr>
              <w:spacing w:line="240" w:lineRule="auto"/>
              <w:jc w:val="center"/>
              <w:rPr>
                <w:b/>
                <w:bCs/>
                <w:sz w:val="21"/>
                <w:szCs w:val="21"/>
              </w:rPr>
            </w:pPr>
            <w:r>
              <w:rPr>
                <w:rFonts w:hint="eastAsia"/>
                <w:b/>
                <w:bCs/>
                <w:sz w:val="21"/>
                <w:szCs w:val="21"/>
              </w:rPr>
              <w:t>先修课程</w:t>
            </w:r>
          </w:p>
        </w:tc>
        <w:tc>
          <w:tcPr>
            <w:tcW w:w="1843" w:type="dxa"/>
            <w:vAlign w:val="center"/>
          </w:tcPr>
          <w:p>
            <w:pPr>
              <w:spacing w:line="240" w:lineRule="auto"/>
              <w:jc w:val="center"/>
              <w:rPr>
                <w:b/>
                <w:bCs/>
                <w:sz w:val="21"/>
                <w:szCs w:val="21"/>
              </w:rPr>
            </w:pPr>
            <w:r>
              <w:rPr>
                <w:rFonts w:hint="eastAsia"/>
                <w:b/>
                <w:bCs/>
                <w:sz w:val="21"/>
                <w:szCs w:val="21"/>
              </w:rPr>
              <w:t>后续课程</w:t>
            </w:r>
          </w:p>
        </w:tc>
        <w:tc>
          <w:tcPr>
            <w:tcW w:w="788" w:type="dxa"/>
            <w:vAlign w:val="center"/>
          </w:tcPr>
          <w:p>
            <w:pPr>
              <w:spacing w:line="240" w:lineRule="auto"/>
              <w:jc w:val="center"/>
              <w:rPr>
                <w:b/>
                <w:bCs/>
                <w:sz w:val="21"/>
                <w:szCs w:val="21"/>
              </w:rPr>
            </w:pPr>
            <w:r>
              <w:rPr>
                <w:rFonts w:hint="eastAsia"/>
                <w:b/>
                <w:bCs/>
                <w:sz w:val="21"/>
                <w:szCs w:val="21"/>
              </w:rPr>
              <w:t>学分/学时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2972" w:type="dxa"/>
            <w:vAlign w:val="center"/>
          </w:tcPr>
          <w:p>
            <w:pPr>
              <w:spacing w:line="240" w:lineRule="auto"/>
              <w:jc w:val="center"/>
              <w:rPr>
                <w:sz w:val="21"/>
                <w:szCs w:val="21"/>
              </w:rPr>
            </w:pPr>
            <w:r>
              <w:rPr>
                <w:rFonts w:hint="eastAsia"/>
                <w:sz w:val="21"/>
                <w:szCs w:val="21"/>
              </w:rPr>
              <w:t>市场营销基础</w:t>
            </w:r>
          </w:p>
        </w:tc>
        <w:tc>
          <w:tcPr>
            <w:tcW w:w="709" w:type="dxa"/>
            <w:vAlign w:val="center"/>
          </w:tcPr>
          <w:p>
            <w:pPr>
              <w:spacing w:line="240" w:lineRule="auto"/>
              <w:jc w:val="center"/>
              <w:rPr>
                <w:sz w:val="21"/>
                <w:szCs w:val="21"/>
              </w:rPr>
            </w:pPr>
            <w:r>
              <w:rPr>
                <w:rFonts w:hint="eastAsia"/>
                <w:sz w:val="21"/>
                <w:szCs w:val="21"/>
              </w:rPr>
              <w:t>1</w:t>
            </w:r>
          </w:p>
        </w:tc>
        <w:tc>
          <w:tcPr>
            <w:tcW w:w="1984" w:type="dxa"/>
            <w:vAlign w:val="center"/>
          </w:tcPr>
          <w:p>
            <w:pPr>
              <w:spacing w:line="240" w:lineRule="auto"/>
              <w:jc w:val="center"/>
              <w:rPr>
                <w:sz w:val="21"/>
                <w:szCs w:val="21"/>
              </w:rPr>
            </w:pPr>
            <w:r>
              <w:rPr>
                <w:rFonts w:hint="eastAsia"/>
                <w:sz w:val="21"/>
                <w:szCs w:val="21"/>
              </w:rPr>
              <w:t>无</w:t>
            </w:r>
          </w:p>
        </w:tc>
        <w:tc>
          <w:tcPr>
            <w:tcW w:w="1843" w:type="dxa"/>
            <w:vAlign w:val="center"/>
          </w:tcPr>
          <w:p>
            <w:pPr>
              <w:spacing w:line="240" w:lineRule="auto"/>
              <w:jc w:val="center"/>
              <w:rPr>
                <w:sz w:val="21"/>
                <w:szCs w:val="21"/>
              </w:rPr>
            </w:pPr>
            <w:r>
              <w:rPr>
                <w:rFonts w:hint="eastAsia"/>
                <w:sz w:val="21"/>
                <w:szCs w:val="21"/>
              </w:rPr>
              <w:t>专业核心课等</w:t>
            </w:r>
          </w:p>
        </w:tc>
        <w:tc>
          <w:tcPr>
            <w:tcW w:w="788" w:type="dxa"/>
            <w:vAlign w:val="center"/>
          </w:tcPr>
          <w:p>
            <w:pPr>
              <w:spacing w:line="240" w:lineRule="auto"/>
              <w:jc w:val="center"/>
              <w:rPr>
                <w:sz w:val="21"/>
                <w:szCs w:val="21"/>
              </w:rPr>
            </w:pPr>
            <w:r>
              <w:rPr>
                <w:sz w:val="21"/>
                <w:szCs w:val="21"/>
              </w:rPr>
              <w:t>3/48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972" w:type="dxa"/>
            <w:vAlign w:val="center"/>
          </w:tcPr>
          <w:p>
            <w:pPr>
              <w:spacing w:line="240" w:lineRule="auto"/>
              <w:jc w:val="center"/>
              <w:rPr>
                <w:sz w:val="21"/>
                <w:szCs w:val="21"/>
              </w:rPr>
            </w:pPr>
            <w:r>
              <w:rPr>
                <w:rFonts w:hint="eastAsia"/>
                <w:sz w:val="21"/>
                <w:szCs w:val="21"/>
              </w:rPr>
              <w:t>虚拟现实基础与商业应用</w:t>
            </w:r>
          </w:p>
        </w:tc>
        <w:tc>
          <w:tcPr>
            <w:tcW w:w="709" w:type="dxa"/>
            <w:vAlign w:val="center"/>
          </w:tcPr>
          <w:p>
            <w:pPr>
              <w:spacing w:line="240" w:lineRule="auto"/>
              <w:jc w:val="center"/>
              <w:rPr>
                <w:sz w:val="21"/>
                <w:szCs w:val="21"/>
              </w:rPr>
            </w:pPr>
            <w:r>
              <w:rPr>
                <w:sz w:val="21"/>
                <w:szCs w:val="21"/>
              </w:rPr>
              <w:t>1</w:t>
            </w:r>
          </w:p>
        </w:tc>
        <w:tc>
          <w:tcPr>
            <w:tcW w:w="1984" w:type="dxa"/>
            <w:vAlign w:val="center"/>
          </w:tcPr>
          <w:p>
            <w:pPr>
              <w:spacing w:line="240" w:lineRule="auto"/>
              <w:jc w:val="center"/>
              <w:rPr>
                <w:sz w:val="21"/>
                <w:szCs w:val="21"/>
              </w:rPr>
            </w:pPr>
            <w:r>
              <w:rPr>
                <w:rFonts w:hint="eastAsia"/>
                <w:sz w:val="21"/>
                <w:szCs w:val="21"/>
              </w:rPr>
              <w:t>无</w:t>
            </w:r>
          </w:p>
        </w:tc>
        <w:tc>
          <w:tcPr>
            <w:tcW w:w="1843" w:type="dxa"/>
            <w:vAlign w:val="center"/>
          </w:tcPr>
          <w:p>
            <w:pPr>
              <w:spacing w:line="240" w:lineRule="auto"/>
              <w:jc w:val="center"/>
              <w:rPr>
                <w:sz w:val="21"/>
                <w:szCs w:val="21"/>
              </w:rPr>
            </w:pPr>
            <w:r>
              <w:rPr>
                <w:rFonts w:hint="eastAsia"/>
                <w:sz w:val="21"/>
                <w:szCs w:val="21"/>
              </w:rPr>
              <w:t>专业核心课等</w:t>
            </w:r>
          </w:p>
        </w:tc>
        <w:tc>
          <w:tcPr>
            <w:tcW w:w="788" w:type="dxa"/>
            <w:vAlign w:val="center"/>
          </w:tcPr>
          <w:p>
            <w:pPr>
              <w:spacing w:line="240" w:lineRule="auto"/>
              <w:jc w:val="center"/>
              <w:rPr>
                <w:sz w:val="21"/>
                <w:szCs w:val="21"/>
              </w:rPr>
            </w:pPr>
            <w:r>
              <w:rPr>
                <w:rFonts w:hint="eastAsia"/>
                <w:sz w:val="21"/>
                <w:szCs w:val="21"/>
              </w:rPr>
              <w:t>1</w:t>
            </w:r>
            <w:r>
              <w:rPr>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972" w:type="dxa"/>
            <w:vAlign w:val="center"/>
          </w:tcPr>
          <w:p>
            <w:pPr>
              <w:spacing w:line="240" w:lineRule="auto"/>
              <w:jc w:val="center"/>
              <w:rPr>
                <w:sz w:val="21"/>
                <w:szCs w:val="21"/>
              </w:rPr>
            </w:pPr>
            <w:r>
              <w:rPr>
                <w:rFonts w:hint="eastAsia"/>
                <w:sz w:val="21"/>
                <w:szCs w:val="21"/>
              </w:rPr>
              <w:t>经济学基础</w:t>
            </w:r>
          </w:p>
        </w:tc>
        <w:tc>
          <w:tcPr>
            <w:tcW w:w="709" w:type="dxa"/>
            <w:vAlign w:val="center"/>
          </w:tcPr>
          <w:p>
            <w:pPr>
              <w:spacing w:line="240" w:lineRule="auto"/>
              <w:jc w:val="center"/>
              <w:rPr>
                <w:sz w:val="21"/>
                <w:szCs w:val="21"/>
              </w:rPr>
            </w:pPr>
            <w:r>
              <w:rPr>
                <w:sz w:val="21"/>
                <w:szCs w:val="21"/>
              </w:rPr>
              <w:t>2</w:t>
            </w:r>
          </w:p>
        </w:tc>
        <w:tc>
          <w:tcPr>
            <w:tcW w:w="1984" w:type="dxa"/>
            <w:vAlign w:val="center"/>
          </w:tcPr>
          <w:p>
            <w:pPr>
              <w:spacing w:line="240" w:lineRule="auto"/>
              <w:jc w:val="center"/>
              <w:rPr>
                <w:sz w:val="21"/>
                <w:szCs w:val="21"/>
              </w:rPr>
            </w:pPr>
            <w:r>
              <w:rPr>
                <w:rFonts w:hint="eastAsia"/>
                <w:sz w:val="21"/>
                <w:szCs w:val="21"/>
              </w:rPr>
              <w:t>无</w:t>
            </w:r>
          </w:p>
        </w:tc>
        <w:tc>
          <w:tcPr>
            <w:tcW w:w="1843" w:type="dxa"/>
            <w:vAlign w:val="center"/>
          </w:tcPr>
          <w:p>
            <w:pPr>
              <w:spacing w:line="240" w:lineRule="auto"/>
              <w:jc w:val="center"/>
              <w:rPr>
                <w:sz w:val="21"/>
                <w:szCs w:val="21"/>
              </w:rPr>
            </w:pPr>
            <w:r>
              <w:rPr>
                <w:rFonts w:hint="eastAsia"/>
                <w:sz w:val="21"/>
                <w:szCs w:val="21"/>
              </w:rPr>
              <w:t>专业核心课等</w:t>
            </w:r>
          </w:p>
        </w:tc>
        <w:tc>
          <w:tcPr>
            <w:tcW w:w="788" w:type="dxa"/>
            <w:vAlign w:val="center"/>
          </w:tcPr>
          <w:p>
            <w:pPr>
              <w:spacing w:line="240" w:lineRule="auto"/>
              <w:jc w:val="center"/>
              <w:rPr>
                <w:sz w:val="21"/>
                <w:szCs w:val="21"/>
              </w:rPr>
            </w:pPr>
            <w:r>
              <w:rPr>
                <w:rFonts w:hint="eastAsia"/>
                <w:sz w:val="21"/>
                <w:szCs w:val="21"/>
              </w:rPr>
              <w:t>2</w:t>
            </w:r>
            <w:r>
              <w:rPr>
                <w:sz w:val="21"/>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972" w:type="dxa"/>
            <w:vAlign w:val="center"/>
          </w:tcPr>
          <w:p>
            <w:pPr>
              <w:spacing w:line="240" w:lineRule="auto"/>
              <w:jc w:val="center"/>
              <w:rPr>
                <w:sz w:val="21"/>
                <w:szCs w:val="21"/>
              </w:rPr>
            </w:pPr>
            <w:r>
              <w:rPr>
                <w:rFonts w:hint="eastAsia"/>
                <w:sz w:val="21"/>
                <w:szCs w:val="21"/>
              </w:rPr>
              <w:t>管理学基础</w:t>
            </w:r>
          </w:p>
        </w:tc>
        <w:tc>
          <w:tcPr>
            <w:tcW w:w="709" w:type="dxa"/>
            <w:vAlign w:val="center"/>
          </w:tcPr>
          <w:p>
            <w:pPr>
              <w:spacing w:line="240" w:lineRule="auto"/>
              <w:jc w:val="center"/>
              <w:rPr>
                <w:sz w:val="21"/>
                <w:szCs w:val="21"/>
              </w:rPr>
            </w:pPr>
            <w:r>
              <w:rPr>
                <w:sz w:val="21"/>
                <w:szCs w:val="21"/>
              </w:rPr>
              <w:t>2</w:t>
            </w:r>
          </w:p>
        </w:tc>
        <w:tc>
          <w:tcPr>
            <w:tcW w:w="1984" w:type="dxa"/>
            <w:vAlign w:val="center"/>
          </w:tcPr>
          <w:p>
            <w:pPr>
              <w:spacing w:line="240" w:lineRule="auto"/>
              <w:jc w:val="center"/>
              <w:rPr>
                <w:sz w:val="21"/>
                <w:szCs w:val="21"/>
              </w:rPr>
            </w:pPr>
            <w:r>
              <w:rPr>
                <w:rFonts w:hint="eastAsia"/>
                <w:sz w:val="21"/>
                <w:szCs w:val="21"/>
              </w:rPr>
              <w:t>无</w:t>
            </w:r>
          </w:p>
        </w:tc>
        <w:tc>
          <w:tcPr>
            <w:tcW w:w="1843" w:type="dxa"/>
            <w:vAlign w:val="center"/>
          </w:tcPr>
          <w:p>
            <w:pPr>
              <w:spacing w:line="240" w:lineRule="auto"/>
              <w:jc w:val="center"/>
              <w:rPr>
                <w:sz w:val="21"/>
                <w:szCs w:val="21"/>
              </w:rPr>
            </w:pPr>
            <w:r>
              <w:rPr>
                <w:rFonts w:hint="eastAsia"/>
                <w:sz w:val="21"/>
                <w:szCs w:val="21"/>
              </w:rPr>
              <w:t>专业核心课等</w:t>
            </w:r>
          </w:p>
        </w:tc>
        <w:tc>
          <w:tcPr>
            <w:tcW w:w="788" w:type="dxa"/>
            <w:vAlign w:val="center"/>
          </w:tcPr>
          <w:p>
            <w:pPr>
              <w:spacing w:line="240" w:lineRule="auto"/>
              <w:jc w:val="center"/>
              <w:rPr>
                <w:sz w:val="21"/>
                <w:szCs w:val="21"/>
              </w:rPr>
            </w:pPr>
            <w:r>
              <w:rPr>
                <w:rFonts w:hint="eastAsia"/>
                <w:sz w:val="21"/>
                <w:szCs w:val="21"/>
              </w:rPr>
              <w:t>2</w:t>
            </w:r>
            <w:r>
              <w:rPr>
                <w:sz w:val="21"/>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972" w:type="dxa"/>
            <w:vAlign w:val="center"/>
          </w:tcPr>
          <w:p>
            <w:pPr>
              <w:spacing w:line="240" w:lineRule="auto"/>
              <w:jc w:val="center"/>
              <w:rPr>
                <w:sz w:val="21"/>
                <w:szCs w:val="21"/>
              </w:rPr>
            </w:pPr>
            <w:r>
              <w:rPr>
                <w:rFonts w:hint="eastAsia"/>
                <w:sz w:val="21"/>
                <w:szCs w:val="21"/>
              </w:rPr>
              <w:t>商务数据分析与应用</w:t>
            </w:r>
          </w:p>
        </w:tc>
        <w:tc>
          <w:tcPr>
            <w:tcW w:w="709" w:type="dxa"/>
            <w:vAlign w:val="center"/>
          </w:tcPr>
          <w:p>
            <w:pPr>
              <w:spacing w:line="240" w:lineRule="auto"/>
              <w:jc w:val="center"/>
              <w:rPr>
                <w:sz w:val="21"/>
                <w:szCs w:val="21"/>
              </w:rPr>
            </w:pPr>
            <w:r>
              <w:rPr>
                <w:rFonts w:hint="eastAsia"/>
                <w:sz w:val="21"/>
                <w:szCs w:val="21"/>
              </w:rPr>
              <w:t>2</w:t>
            </w:r>
          </w:p>
        </w:tc>
        <w:tc>
          <w:tcPr>
            <w:tcW w:w="1984" w:type="dxa"/>
            <w:vAlign w:val="center"/>
          </w:tcPr>
          <w:p>
            <w:pPr>
              <w:spacing w:line="240" w:lineRule="auto"/>
              <w:jc w:val="center"/>
              <w:rPr>
                <w:sz w:val="21"/>
                <w:szCs w:val="21"/>
              </w:rPr>
            </w:pPr>
            <w:r>
              <w:rPr>
                <w:rFonts w:hint="eastAsia"/>
                <w:sz w:val="21"/>
                <w:szCs w:val="21"/>
              </w:rPr>
              <w:t>无</w:t>
            </w:r>
          </w:p>
        </w:tc>
        <w:tc>
          <w:tcPr>
            <w:tcW w:w="1843" w:type="dxa"/>
            <w:vAlign w:val="center"/>
          </w:tcPr>
          <w:p>
            <w:pPr>
              <w:spacing w:line="240" w:lineRule="auto"/>
              <w:jc w:val="center"/>
              <w:rPr>
                <w:sz w:val="21"/>
                <w:szCs w:val="21"/>
              </w:rPr>
            </w:pPr>
            <w:r>
              <w:rPr>
                <w:rFonts w:hint="eastAsia"/>
                <w:sz w:val="21"/>
                <w:szCs w:val="21"/>
              </w:rPr>
              <w:t>专业核心课等</w:t>
            </w:r>
          </w:p>
        </w:tc>
        <w:tc>
          <w:tcPr>
            <w:tcW w:w="788" w:type="dxa"/>
            <w:vAlign w:val="center"/>
          </w:tcPr>
          <w:p>
            <w:pPr>
              <w:spacing w:line="240" w:lineRule="auto"/>
              <w:jc w:val="center"/>
              <w:rPr>
                <w:sz w:val="21"/>
                <w:szCs w:val="21"/>
              </w:rPr>
            </w:pPr>
            <w:r>
              <w:rPr>
                <w:rFonts w:hint="eastAsia"/>
                <w:sz w:val="21"/>
                <w:szCs w:val="21"/>
              </w:rPr>
              <w:t>2</w:t>
            </w:r>
            <w:r>
              <w:rPr>
                <w:sz w:val="21"/>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2972" w:type="dxa"/>
            <w:vAlign w:val="center"/>
          </w:tcPr>
          <w:p>
            <w:pPr>
              <w:spacing w:line="240" w:lineRule="auto"/>
              <w:jc w:val="center"/>
              <w:rPr>
                <w:sz w:val="21"/>
                <w:szCs w:val="21"/>
              </w:rPr>
            </w:pPr>
            <w:r>
              <w:rPr>
                <w:rFonts w:hint="eastAsia"/>
                <w:sz w:val="21"/>
                <w:szCs w:val="21"/>
              </w:rPr>
              <w:t>财税基础</w:t>
            </w:r>
          </w:p>
        </w:tc>
        <w:tc>
          <w:tcPr>
            <w:tcW w:w="709" w:type="dxa"/>
            <w:vAlign w:val="center"/>
          </w:tcPr>
          <w:p>
            <w:pPr>
              <w:spacing w:line="240" w:lineRule="auto"/>
              <w:jc w:val="center"/>
              <w:rPr>
                <w:sz w:val="21"/>
                <w:szCs w:val="21"/>
              </w:rPr>
            </w:pPr>
            <w:r>
              <w:rPr>
                <w:sz w:val="21"/>
                <w:szCs w:val="21"/>
              </w:rPr>
              <w:t>3</w:t>
            </w:r>
          </w:p>
        </w:tc>
        <w:tc>
          <w:tcPr>
            <w:tcW w:w="1984" w:type="dxa"/>
            <w:vAlign w:val="center"/>
          </w:tcPr>
          <w:p>
            <w:pPr>
              <w:spacing w:line="240" w:lineRule="auto"/>
              <w:jc w:val="center"/>
              <w:rPr>
                <w:sz w:val="21"/>
                <w:szCs w:val="21"/>
              </w:rPr>
            </w:pPr>
            <w:r>
              <w:rPr>
                <w:rFonts w:hint="eastAsia"/>
                <w:sz w:val="21"/>
                <w:szCs w:val="21"/>
              </w:rPr>
              <w:t>无</w:t>
            </w:r>
          </w:p>
        </w:tc>
        <w:tc>
          <w:tcPr>
            <w:tcW w:w="1843" w:type="dxa"/>
            <w:vAlign w:val="center"/>
          </w:tcPr>
          <w:p>
            <w:pPr>
              <w:spacing w:line="240" w:lineRule="auto"/>
              <w:jc w:val="center"/>
              <w:rPr>
                <w:sz w:val="21"/>
                <w:szCs w:val="21"/>
              </w:rPr>
            </w:pPr>
            <w:r>
              <w:rPr>
                <w:rFonts w:hint="eastAsia"/>
                <w:sz w:val="21"/>
                <w:szCs w:val="21"/>
              </w:rPr>
              <w:t>专业核心课等</w:t>
            </w:r>
          </w:p>
        </w:tc>
        <w:tc>
          <w:tcPr>
            <w:tcW w:w="788" w:type="dxa"/>
            <w:vAlign w:val="center"/>
          </w:tcPr>
          <w:p>
            <w:pPr>
              <w:spacing w:line="240" w:lineRule="auto"/>
              <w:jc w:val="center"/>
              <w:rPr>
                <w:sz w:val="21"/>
                <w:szCs w:val="21"/>
              </w:rPr>
            </w:pPr>
            <w:r>
              <w:rPr>
                <w:rFonts w:hint="eastAsia"/>
                <w:sz w:val="21"/>
                <w:szCs w:val="21"/>
              </w:rPr>
              <w:t>2</w:t>
            </w:r>
            <w:r>
              <w:rPr>
                <w:sz w:val="21"/>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972" w:type="dxa"/>
            <w:vAlign w:val="center"/>
          </w:tcPr>
          <w:p>
            <w:pPr>
              <w:spacing w:line="240" w:lineRule="auto"/>
              <w:jc w:val="center"/>
              <w:rPr>
                <w:sz w:val="21"/>
                <w:szCs w:val="21"/>
              </w:rPr>
            </w:pPr>
            <w:r>
              <w:rPr>
                <w:rFonts w:hint="eastAsia"/>
                <w:sz w:val="21"/>
                <w:szCs w:val="21"/>
              </w:rPr>
              <w:t>供应链管理基础</w:t>
            </w:r>
          </w:p>
        </w:tc>
        <w:tc>
          <w:tcPr>
            <w:tcW w:w="709" w:type="dxa"/>
            <w:vAlign w:val="center"/>
          </w:tcPr>
          <w:p>
            <w:pPr>
              <w:spacing w:line="240" w:lineRule="auto"/>
              <w:jc w:val="center"/>
              <w:rPr>
                <w:sz w:val="21"/>
                <w:szCs w:val="21"/>
              </w:rPr>
            </w:pPr>
            <w:r>
              <w:rPr>
                <w:rFonts w:hint="eastAsia"/>
                <w:sz w:val="21"/>
                <w:szCs w:val="21"/>
              </w:rPr>
              <w:t>3</w:t>
            </w:r>
          </w:p>
        </w:tc>
        <w:tc>
          <w:tcPr>
            <w:tcW w:w="1984" w:type="dxa"/>
            <w:vAlign w:val="center"/>
          </w:tcPr>
          <w:p>
            <w:pPr>
              <w:spacing w:line="240" w:lineRule="auto"/>
              <w:jc w:val="center"/>
              <w:rPr>
                <w:sz w:val="21"/>
                <w:szCs w:val="21"/>
              </w:rPr>
            </w:pPr>
            <w:r>
              <w:rPr>
                <w:rFonts w:hint="eastAsia"/>
                <w:sz w:val="21"/>
                <w:szCs w:val="21"/>
              </w:rPr>
              <w:t>无</w:t>
            </w:r>
          </w:p>
        </w:tc>
        <w:tc>
          <w:tcPr>
            <w:tcW w:w="1843" w:type="dxa"/>
            <w:vAlign w:val="center"/>
          </w:tcPr>
          <w:p>
            <w:pPr>
              <w:spacing w:line="240" w:lineRule="auto"/>
              <w:jc w:val="center"/>
              <w:rPr>
                <w:sz w:val="21"/>
                <w:szCs w:val="21"/>
              </w:rPr>
            </w:pPr>
            <w:r>
              <w:rPr>
                <w:rFonts w:hint="eastAsia"/>
                <w:sz w:val="21"/>
                <w:szCs w:val="21"/>
              </w:rPr>
              <w:t>专业核心课等</w:t>
            </w:r>
          </w:p>
        </w:tc>
        <w:tc>
          <w:tcPr>
            <w:tcW w:w="788" w:type="dxa"/>
            <w:vAlign w:val="center"/>
          </w:tcPr>
          <w:p>
            <w:pPr>
              <w:spacing w:line="240" w:lineRule="auto"/>
              <w:jc w:val="center"/>
              <w:rPr>
                <w:sz w:val="21"/>
                <w:szCs w:val="21"/>
              </w:rPr>
            </w:pPr>
            <w:r>
              <w:rPr>
                <w:rFonts w:hint="eastAsia"/>
                <w:sz w:val="21"/>
                <w:szCs w:val="21"/>
              </w:rPr>
              <w:t>1</w:t>
            </w:r>
            <w:r>
              <w:rPr>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972" w:type="dxa"/>
            <w:vAlign w:val="center"/>
          </w:tcPr>
          <w:p>
            <w:pPr>
              <w:spacing w:line="240" w:lineRule="auto"/>
              <w:jc w:val="center"/>
              <w:rPr>
                <w:sz w:val="21"/>
                <w:szCs w:val="21"/>
              </w:rPr>
            </w:pPr>
            <w:r>
              <w:rPr>
                <w:rFonts w:hint="eastAsia"/>
                <w:sz w:val="21"/>
                <w:szCs w:val="21"/>
              </w:rPr>
              <w:t>电子商务基础</w:t>
            </w:r>
          </w:p>
        </w:tc>
        <w:tc>
          <w:tcPr>
            <w:tcW w:w="709" w:type="dxa"/>
            <w:vAlign w:val="center"/>
          </w:tcPr>
          <w:p>
            <w:pPr>
              <w:spacing w:line="240" w:lineRule="auto"/>
              <w:jc w:val="center"/>
              <w:rPr>
                <w:sz w:val="21"/>
                <w:szCs w:val="21"/>
              </w:rPr>
            </w:pPr>
            <w:r>
              <w:rPr>
                <w:rFonts w:hint="eastAsia"/>
                <w:sz w:val="21"/>
                <w:szCs w:val="21"/>
              </w:rPr>
              <w:t>3</w:t>
            </w:r>
          </w:p>
        </w:tc>
        <w:tc>
          <w:tcPr>
            <w:tcW w:w="1984" w:type="dxa"/>
            <w:vAlign w:val="center"/>
          </w:tcPr>
          <w:p>
            <w:pPr>
              <w:spacing w:line="240" w:lineRule="auto"/>
              <w:jc w:val="center"/>
              <w:rPr>
                <w:sz w:val="21"/>
                <w:szCs w:val="21"/>
              </w:rPr>
            </w:pPr>
            <w:r>
              <w:rPr>
                <w:rFonts w:hint="eastAsia"/>
                <w:sz w:val="21"/>
                <w:szCs w:val="21"/>
              </w:rPr>
              <w:t>无</w:t>
            </w:r>
          </w:p>
        </w:tc>
        <w:tc>
          <w:tcPr>
            <w:tcW w:w="1843" w:type="dxa"/>
            <w:vAlign w:val="center"/>
          </w:tcPr>
          <w:p>
            <w:pPr>
              <w:spacing w:line="240" w:lineRule="auto"/>
              <w:jc w:val="center"/>
              <w:rPr>
                <w:sz w:val="21"/>
                <w:szCs w:val="21"/>
              </w:rPr>
            </w:pPr>
            <w:r>
              <w:rPr>
                <w:rFonts w:hint="eastAsia"/>
                <w:sz w:val="21"/>
                <w:szCs w:val="21"/>
              </w:rPr>
              <w:t>专业核心课等</w:t>
            </w:r>
          </w:p>
        </w:tc>
        <w:tc>
          <w:tcPr>
            <w:tcW w:w="788" w:type="dxa"/>
            <w:vAlign w:val="center"/>
          </w:tcPr>
          <w:p>
            <w:pPr>
              <w:spacing w:line="240" w:lineRule="auto"/>
              <w:jc w:val="center"/>
              <w:rPr>
                <w:sz w:val="21"/>
                <w:szCs w:val="21"/>
              </w:rPr>
            </w:pPr>
            <w:r>
              <w:rPr>
                <w:rFonts w:hint="eastAsia"/>
                <w:sz w:val="21"/>
                <w:szCs w:val="21"/>
              </w:rPr>
              <w:t>1</w:t>
            </w:r>
            <w:r>
              <w:rPr>
                <w:sz w:val="21"/>
                <w:szCs w:val="21"/>
              </w:rPr>
              <w:t>/16</w:t>
            </w:r>
          </w:p>
        </w:tc>
      </w:tr>
    </w:tbl>
    <w:p>
      <w:pPr>
        <w:ind w:firstLine="480" w:firstLineChars="200"/>
        <w:rPr>
          <w:rFonts w:hint="eastAsia" w:eastAsia="仿宋_GB2312"/>
          <w:lang w:eastAsia="zh-CN"/>
        </w:rPr>
      </w:pPr>
      <w:r>
        <w:rPr>
          <w:rFonts w:hint="eastAsia"/>
        </w:rPr>
        <w:t>3．专业核心课</w:t>
      </w:r>
      <w:r>
        <w:rPr>
          <w:rFonts w:hint="eastAsia"/>
          <w:lang w:eastAsia="zh-CN"/>
        </w:rPr>
        <w:t>（</w:t>
      </w:r>
      <w:r>
        <w:rPr>
          <w:rFonts w:hint="eastAsia"/>
          <w:lang w:val="en-US" w:eastAsia="zh-CN"/>
        </w:rPr>
        <w:t>8门课程，27学分</w:t>
      </w:r>
      <w:r>
        <w:rPr>
          <w:rFonts w:hint="eastAsia"/>
          <w:lang w:eastAsia="zh-CN"/>
        </w:rPr>
        <w:t>）</w:t>
      </w:r>
    </w:p>
    <w:p>
      <w:pPr>
        <w:jc w:val="center"/>
        <w:rPr>
          <w:b/>
          <w:bCs/>
        </w:rPr>
      </w:pPr>
      <w:r>
        <w:rPr>
          <w:rFonts w:hint="eastAsia"/>
          <w:b/>
          <w:bCs/>
        </w:rPr>
        <w:t>表</w:t>
      </w:r>
      <w:r>
        <w:rPr>
          <w:b/>
          <w:bCs/>
        </w:rPr>
        <w:t xml:space="preserve">3 </w:t>
      </w:r>
      <w:r>
        <w:rPr>
          <w:rFonts w:hint="eastAsia"/>
          <w:b/>
          <w:bCs/>
        </w:rPr>
        <w:t>专业核心课程列表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1"/>
        <w:gridCol w:w="643"/>
        <w:gridCol w:w="2500"/>
        <w:gridCol w:w="2268"/>
        <w:gridCol w:w="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2151" w:type="dxa"/>
            <w:vAlign w:val="center"/>
          </w:tcPr>
          <w:p>
            <w:pPr>
              <w:spacing w:line="240" w:lineRule="auto"/>
              <w:jc w:val="center"/>
              <w:rPr>
                <w:b/>
                <w:bCs/>
                <w:sz w:val="21"/>
                <w:szCs w:val="21"/>
              </w:rPr>
            </w:pPr>
            <w:r>
              <w:rPr>
                <w:rFonts w:hint="eastAsia"/>
                <w:b/>
                <w:bCs/>
                <w:sz w:val="21"/>
                <w:szCs w:val="21"/>
              </w:rPr>
              <w:t>专业核心课程名称</w:t>
            </w:r>
          </w:p>
        </w:tc>
        <w:tc>
          <w:tcPr>
            <w:tcW w:w="643" w:type="dxa"/>
            <w:vAlign w:val="center"/>
          </w:tcPr>
          <w:p>
            <w:pPr>
              <w:spacing w:line="240" w:lineRule="auto"/>
              <w:jc w:val="center"/>
              <w:rPr>
                <w:b/>
                <w:bCs/>
                <w:sz w:val="21"/>
                <w:szCs w:val="21"/>
              </w:rPr>
            </w:pPr>
            <w:r>
              <w:rPr>
                <w:rFonts w:hint="eastAsia"/>
                <w:b/>
                <w:bCs/>
                <w:sz w:val="21"/>
                <w:szCs w:val="21"/>
              </w:rPr>
              <w:t>开课学期</w:t>
            </w:r>
          </w:p>
        </w:tc>
        <w:tc>
          <w:tcPr>
            <w:tcW w:w="2500" w:type="dxa"/>
            <w:vAlign w:val="center"/>
          </w:tcPr>
          <w:p>
            <w:pPr>
              <w:spacing w:line="240" w:lineRule="auto"/>
              <w:jc w:val="center"/>
              <w:rPr>
                <w:b/>
                <w:bCs/>
                <w:sz w:val="21"/>
                <w:szCs w:val="21"/>
              </w:rPr>
            </w:pPr>
            <w:r>
              <w:rPr>
                <w:rFonts w:hint="eastAsia"/>
                <w:b/>
                <w:bCs/>
                <w:sz w:val="21"/>
                <w:szCs w:val="21"/>
              </w:rPr>
              <w:t>先修课程</w:t>
            </w:r>
          </w:p>
        </w:tc>
        <w:tc>
          <w:tcPr>
            <w:tcW w:w="2268" w:type="dxa"/>
            <w:vAlign w:val="center"/>
          </w:tcPr>
          <w:p>
            <w:pPr>
              <w:spacing w:line="240" w:lineRule="auto"/>
              <w:jc w:val="center"/>
              <w:rPr>
                <w:b/>
                <w:bCs/>
                <w:sz w:val="21"/>
                <w:szCs w:val="21"/>
              </w:rPr>
            </w:pPr>
            <w:r>
              <w:rPr>
                <w:rFonts w:hint="eastAsia"/>
                <w:b/>
                <w:bCs/>
                <w:sz w:val="21"/>
                <w:szCs w:val="21"/>
              </w:rPr>
              <w:t>后续课程</w:t>
            </w:r>
          </w:p>
        </w:tc>
        <w:tc>
          <w:tcPr>
            <w:tcW w:w="734" w:type="dxa"/>
            <w:vAlign w:val="center"/>
          </w:tcPr>
          <w:p>
            <w:pPr>
              <w:spacing w:line="240" w:lineRule="auto"/>
              <w:jc w:val="center"/>
              <w:rPr>
                <w:b/>
                <w:bCs/>
                <w:sz w:val="21"/>
                <w:szCs w:val="21"/>
              </w:rPr>
            </w:pPr>
            <w:r>
              <w:rPr>
                <w:rFonts w:hint="eastAsia"/>
                <w:b/>
                <w:bCs/>
                <w:sz w:val="21"/>
                <w:szCs w:val="21"/>
              </w:rPr>
              <w:t>学分/学时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151" w:type="dxa"/>
            <w:vAlign w:val="center"/>
          </w:tcPr>
          <w:p>
            <w:pPr>
              <w:spacing w:line="240" w:lineRule="auto"/>
              <w:jc w:val="center"/>
              <w:rPr>
                <w:sz w:val="21"/>
                <w:szCs w:val="21"/>
              </w:rPr>
            </w:pPr>
            <w:r>
              <w:rPr>
                <w:rFonts w:hint="eastAsia"/>
                <w:sz w:val="21"/>
                <w:szCs w:val="21"/>
              </w:rPr>
              <w:t>市场调查与分析</w:t>
            </w:r>
          </w:p>
        </w:tc>
        <w:tc>
          <w:tcPr>
            <w:tcW w:w="643" w:type="dxa"/>
            <w:vAlign w:val="center"/>
          </w:tcPr>
          <w:p>
            <w:pPr>
              <w:spacing w:line="240" w:lineRule="auto"/>
              <w:jc w:val="center"/>
              <w:rPr>
                <w:sz w:val="21"/>
                <w:szCs w:val="21"/>
              </w:rPr>
            </w:pPr>
            <w:r>
              <w:rPr>
                <w:rFonts w:hint="eastAsia"/>
                <w:sz w:val="21"/>
                <w:szCs w:val="21"/>
              </w:rPr>
              <w:t>2</w:t>
            </w:r>
          </w:p>
        </w:tc>
        <w:tc>
          <w:tcPr>
            <w:tcW w:w="2500" w:type="dxa"/>
            <w:vAlign w:val="center"/>
          </w:tcPr>
          <w:p>
            <w:pPr>
              <w:spacing w:line="240" w:lineRule="auto"/>
              <w:jc w:val="center"/>
              <w:rPr>
                <w:rFonts w:hint="default"/>
                <w:sz w:val="21"/>
                <w:szCs w:val="21"/>
                <w:lang w:val="en-US" w:eastAsia="zh-CN"/>
              </w:rPr>
            </w:pPr>
            <w:r>
              <w:rPr>
                <w:rFonts w:hint="eastAsia"/>
                <w:sz w:val="21"/>
                <w:szCs w:val="21"/>
                <w:lang w:val="en-US" w:eastAsia="zh-CN"/>
              </w:rPr>
              <w:t>市场营销基础</w:t>
            </w:r>
          </w:p>
        </w:tc>
        <w:tc>
          <w:tcPr>
            <w:tcW w:w="2268" w:type="dxa"/>
            <w:vAlign w:val="center"/>
          </w:tcPr>
          <w:p>
            <w:pPr>
              <w:spacing w:line="240" w:lineRule="auto"/>
              <w:jc w:val="center"/>
              <w:rPr>
                <w:rFonts w:hint="default"/>
                <w:sz w:val="21"/>
                <w:szCs w:val="21"/>
                <w:lang w:val="en-US" w:eastAsia="zh-CN"/>
              </w:rPr>
            </w:pPr>
            <w:r>
              <w:rPr>
                <w:rFonts w:hint="eastAsia"/>
                <w:sz w:val="21"/>
                <w:szCs w:val="21"/>
              </w:rPr>
              <w:t>产品规划与服务设计</w:t>
            </w:r>
            <w:r>
              <w:rPr>
                <w:rFonts w:hint="eastAsia"/>
                <w:sz w:val="21"/>
                <w:szCs w:val="21"/>
                <w:lang w:eastAsia="zh-CN"/>
              </w:rPr>
              <w:t>、</w:t>
            </w:r>
            <w:r>
              <w:rPr>
                <w:rFonts w:hint="eastAsia"/>
                <w:sz w:val="21"/>
                <w:szCs w:val="21"/>
                <w:lang w:val="en-US" w:eastAsia="zh-CN"/>
              </w:rPr>
              <w:t>品牌策划与推广</w:t>
            </w:r>
          </w:p>
        </w:tc>
        <w:tc>
          <w:tcPr>
            <w:tcW w:w="734" w:type="dxa"/>
            <w:vAlign w:val="center"/>
          </w:tcPr>
          <w:p>
            <w:pPr>
              <w:spacing w:line="240" w:lineRule="auto"/>
              <w:jc w:val="center"/>
              <w:rPr>
                <w:sz w:val="21"/>
                <w:szCs w:val="21"/>
              </w:rPr>
            </w:pPr>
            <w:r>
              <w:rPr>
                <w:rFonts w:hint="eastAsia"/>
                <w:sz w:val="21"/>
                <w:szCs w:val="21"/>
              </w:rPr>
              <w:t>3</w:t>
            </w:r>
            <w:r>
              <w:rPr>
                <w:sz w:val="21"/>
                <w:szCs w:val="21"/>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2151" w:type="dxa"/>
            <w:vAlign w:val="center"/>
          </w:tcPr>
          <w:p>
            <w:pPr>
              <w:spacing w:line="240" w:lineRule="auto"/>
              <w:jc w:val="center"/>
              <w:rPr>
                <w:sz w:val="21"/>
                <w:szCs w:val="21"/>
              </w:rPr>
            </w:pPr>
            <w:r>
              <w:rPr>
                <w:rFonts w:hint="eastAsia"/>
                <w:sz w:val="21"/>
                <w:szCs w:val="21"/>
              </w:rPr>
              <w:t>消费者行为分析</w:t>
            </w:r>
          </w:p>
        </w:tc>
        <w:tc>
          <w:tcPr>
            <w:tcW w:w="643" w:type="dxa"/>
            <w:vAlign w:val="center"/>
          </w:tcPr>
          <w:p>
            <w:pPr>
              <w:spacing w:line="240" w:lineRule="auto"/>
              <w:jc w:val="center"/>
              <w:rPr>
                <w:sz w:val="21"/>
                <w:szCs w:val="21"/>
              </w:rPr>
            </w:pPr>
            <w:r>
              <w:rPr>
                <w:sz w:val="21"/>
                <w:szCs w:val="21"/>
              </w:rPr>
              <w:t>2</w:t>
            </w:r>
          </w:p>
        </w:tc>
        <w:tc>
          <w:tcPr>
            <w:tcW w:w="2500" w:type="dxa"/>
            <w:vAlign w:val="center"/>
          </w:tcPr>
          <w:p>
            <w:pPr>
              <w:spacing w:line="240" w:lineRule="auto"/>
              <w:jc w:val="center"/>
              <w:rPr>
                <w:rFonts w:hint="eastAsia"/>
                <w:sz w:val="21"/>
                <w:szCs w:val="21"/>
              </w:rPr>
            </w:pPr>
            <w:r>
              <w:rPr>
                <w:rFonts w:hint="eastAsia"/>
                <w:sz w:val="21"/>
                <w:szCs w:val="21"/>
                <w:lang w:val="en-US" w:eastAsia="zh-CN"/>
              </w:rPr>
              <w:t>市场营销基础</w:t>
            </w:r>
          </w:p>
        </w:tc>
        <w:tc>
          <w:tcPr>
            <w:tcW w:w="2268" w:type="dxa"/>
            <w:vAlign w:val="center"/>
          </w:tcPr>
          <w:p>
            <w:pPr>
              <w:spacing w:line="240" w:lineRule="auto"/>
              <w:jc w:val="center"/>
              <w:rPr>
                <w:rFonts w:hint="default"/>
                <w:sz w:val="21"/>
                <w:szCs w:val="21"/>
                <w:lang w:val="en-US" w:eastAsia="zh-CN"/>
              </w:rPr>
            </w:pPr>
            <w:r>
              <w:rPr>
                <w:rFonts w:hint="eastAsia"/>
                <w:sz w:val="21"/>
                <w:szCs w:val="21"/>
              </w:rPr>
              <w:t>产品规划与服务设计</w:t>
            </w:r>
            <w:r>
              <w:rPr>
                <w:rFonts w:hint="eastAsia"/>
                <w:sz w:val="21"/>
                <w:szCs w:val="21"/>
                <w:lang w:eastAsia="zh-CN"/>
              </w:rPr>
              <w:t>、</w:t>
            </w:r>
            <w:r>
              <w:rPr>
                <w:rFonts w:hint="eastAsia"/>
                <w:sz w:val="21"/>
                <w:szCs w:val="21"/>
                <w:lang w:val="en-US" w:eastAsia="zh-CN"/>
              </w:rPr>
              <w:t>品牌策划与推广</w:t>
            </w:r>
          </w:p>
        </w:tc>
        <w:tc>
          <w:tcPr>
            <w:tcW w:w="734" w:type="dxa"/>
            <w:vAlign w:val="center"/>
          </w:tcPr>
          <w:p>
            <w:pPr>
              <w:spacing w:line="240" w:lineRule="auto"/>
              <w:jc w:val="center"/>
              <w:rPr>
                <w:sz w:val="21"/>
                <w:szCs w:val="21"/>
              </w:rPr>
            </w:pPr>
            <w:r>
              <w:rPr>
                <w:rFonts w:hint="eastAsia"/>
                <w:sz w:val="21"/>
                <w:szCs w:val="21"/>
              </w:rPr>
              <w:t>3</w:t>
            </w:r>
            <w:r>
              <w:rPr>
                <w:sz w:val="21"/>
                <w:szCs w:val="21"/>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151" w:type="dxa"/>
            <w:vAlign w:val="center"/>
          </w:tcPr>
          <w:p>
            <w:pPr>
              <w:spacing w:line="240" w:lineRule="auto"/>
              <w:jc w:val="center"/>
              <w:rPr>
                <w:sz w:val="21"/>
                <w:szCs w:val="21"/>
              </w:rPr>
            </w:pPr>
            <w:r>
              <w:rPr>
                <w:rFonts w:hint="eastAsia"/>
                <w:sz w:val="21"/>
                <w:szCs w:val="21"/>
              </w:rPr>
              <w:t>数字营销</w:t>
            </w:r>
          </w:p>
        </w:tc>
        <w:tc>
          <w:tcPr>
            <w:tcW w:w="643" w:type="dxa"/>
            <w:vAlign w:val="center"/>
          </w:tcPr>
          <w:p>
            <w:pPr>
              <w:spacing w:line="240" w:lineRule="auto"/>
              <w:jc w:val="center"/>
              <w:rPr>
                <w:sz w:val="21"/>
                <w:szCs w:val="21"/>
              </w:rPr>
            </w:pPr>
            <w:r>
              <w:rPr>
                <w:sz w:val="21"/>
                <w:szCs w:val="21"/>
              </w:rPr>
              <w:t>3</w:t>
            </w:r>
          </w:p>
        </w:tc>
        <w:tc>
          <w:tcPr>
            <w:tcW w:w="2500" w:type="dxa"/>
            <w:vAlign w:val="center"/>
          </w:tcPr>
          <w:p>
            <w:pPr>
              <w:spacing w:line="240" w:lineRule="auto"/>
              <w:jc w:val="center"/>
              <w:rPr>
                <w:rFonts w:hint="default"/>
                <w:sz w:val="21"/>
                <w:szCs w:val="21"/>
                <w:lang w:val="en-US" w:eastAsia="zh-CN"/>
              </w:rPr>
            </w:pPr>
            <w:r>
              <w:rPr>
                <w:rFonts w:hint="eastAsia"/>
                <w:sz w:val="21"/>
                <w:szCs w:val="21"/>
              </w:rPr>
              <w:t>虚拟现实基础与商业应用</w:t>
            </w:r>
            <w:r>
              <w:rPr>
                <w:rFonts w:hint="eastAsia"/>
                <w:sz w:val="21"/>
                <w:szCs w:val="21"/>
                <w:lang w:eastAsia="zh-CN"/>
              </w:rPr>
              <w:t>、</w:t>
            </w:r>
            <w:r>
              <w:rPr>
                <w:rFonts w:hint="eastAsia"/>
                <w:sz w:val="21"/>
                <w:szCs w:val="21"/>
              </w:rPr>
              <w:t>商务数据分析与应用</w:t>
            </w:r>
          </w:p>
        </w:tc>
        <w:tc>
          <w:tcPr>
            <w:tcW w:w="2268" w:type="dxa"/>
            <w:vAlign w:val="center"/>
          </w:tcPr>
          <w:p>
            <w:pPr>
              <w:spacing w:line="240" w:lineRule="auto"/>
              <w:jc w:val="center"/>
              <w:rPr>
                <w:rFonts w:hint="eastAsia"/>
                <w:sz w:val="21"/>
                <w:szCs w:val="21"/>
              </w:rPr>
            </w:pPr>
            <w:r>
              <w:rPr>
                <w:rFonts w:hint="eastAsia"/>
                <w:sz w:val="21"/>
                <w:szCs w:val="21"/>
              </w:rPr>
              <w:t>全域营销推广</w:t>
            </w:r>
          </w:p>
        </w:tc>
        <w:tc>
          <w:tcPr>
            <w:tcW w:w="734" w:type="dxa"/>
            <w:vAlign w:val="center"/>
          </w:tcPr>
          <w:p>
            <w:pPr>
              <w:spacing w:line="240" w:lineRule="auto"/>
              <w:jc w:val="center"/>
              <w:rPr>
                <w:sz w:val="21"/>
                <w:szCs w:val="21"/>
              </w:rPr>
            </w:pPr>
            <w:r>
              <w:rPr>
                <w:rFonts w:hint="eastAsia"/>
                <w:sz w:val="21"/>
                <w:szCs w:val="21"/>
              </w:rPr>
              <w:t>3</w:t>
            </w:r>
            <w:r>
              <w:rPr>
                <w:sz w:val="21"/>
                <w:szCs w:val="21"/>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151" w:type="dxa"/>
            <w:vAlign w:val="center"/>
          </w:tcPr>
          <w:p>
            <w:pPr>
              <w:spacing w:line="240" w:lineRule="auto"/>
              <w:jc w:val="center"/>
              <w:rPr>
                <w:sz w:val="21"/>
                <w:szCs w:val="21"/>
              </w:rPr>
            </w:pPr>
            <w:r>
              <w:rPr>
                <w:rFonts w:hint="eastAsia"/>
                <w:sz w:val="21"/>
                <w:szCs w:val="21"/>
              </w:rPr>
              <w:t>产品规划与服务设计</w:t>
            </w:r>
          </w:p>
        </w:tc>
        <w:tc>
          <w:tcPr>
            <w:tcW w:w="643" w:type="dxa"/>
            <w:vAlign w:val="center"/>
          </w:tcPr>
          <w:p>
            <w:pPr>
              <w:spacing w:line="240" w:lineRule="auto"/>
              <w:jc w:val="center"/>
              <w:rPr>
                <w:sz w:val="21"/>
                <w:szCs w:val="21"/>
              </w:rPr>
            </w:pPr>
            <w:r>
              <w:rPr>
                <w:rFonts w:hint="eastAsia"/>
                <w:sz w:val="21"/>
                <w:szCs w:val="21"/>
              </w:rPr>
              <w:t>3</w:t>
            </w:r>
          </w:p>
        </w:tc>
        <w:tc>
          <w:tcPr>
            <w:tcW w:w="2500" w:type="dxa"/>
            <w:vAlign w:val="center"/>
          </w:tcPr>
          <w:p>
            <w:pPr>
              <w:spacing w:line="240" w:lineRule="auto"/>
              <w:jc w:val="center"/>
              <w:rPr>
                <w:rFonts w:hint="eastAsia"/>
                <w:sz w:val="21"/>
                <w:szCs w:val="21"/>
                <w:lang w:val="en-US" w:eastAsia="zh-CN"/>
              </w:rPr>
            </w:pPr>
            <w:r>
              <w:rPr>
                <w:rFonts w:hint="eastAsia"/>
                <w:sz w:val="21"/>
                <w:szCs w:val="21"/>
                <w:lang w:val="en-US" w:eastAsia="zh-CN"/>
              </w:rPr>
              <w:t>市场调查与分析</w:t>
            </w:r>
          </w:p>
          <w:p>
            <w:pPr>
              <w:spacing w:line="240" w:lineRule="auto"/>
              <w:jc w:val="center"/>
              <w:rPr>
                <w:rFonts w:hint="default"/>
                <w:sz w:val="21"/>
                <w:szCs w:val="21"/>
                <w:lang w:val="en-US" w:eastAsia="zh-CN"/>
              </w:rPr>
            </w:pPr>
            <w:r>
              <w:rPr>
                <w:rFonts w:hint="eastAsia"/>
                <w:sz w:val="21"/>
                <w:szCs w:val="21"/>
                <w:lang w:val="en-US" w:eastAsia="zh-CN"/>
              </w:rPr>
              <w:t>消费者行为分析</w:t>
            </w:r>
          </w:p>
        </w:tc>
        <w:tc>
          <w:tcPr>
            <w:tcW w:w="2268" w:type="dxa"/>
            <w:vAlign w:val="center"/>
          </w:tcPr>
          <w:p>
            <w:pPr>
              <w:spacing w:line="240" w:lineRule="auto"/>
              <w:jc w:val="center"/>
              <w:rPr>
                <w:rFonts w:hint="eastAsia"/>
                <w:sz w:val="21"/>
                <w:szCs w:val="21"/>
              </w:rPr>
            </w:pPr>
            <w:r>
              <w:rPr>
                <w:rFonts w:hint="eastAsia"/>
                <w:sz w:val="21"/>
                <w:szCs w:val="21"/>
              </w:rPr>
              <w:t>复杂销售与招投标</w:t>
            </w:r>
          </w:p>
          <w:p>
            <w:pPr>
              <w:spacing w:line="240" w:lineRule="auto"/>
              <w:jc w:val="center"/>
              <w:rPr>
                <w:rFonts w:hint="eastAsia"/>
                <w:sz w:val="21"/>
                <w:szCs w:val="21"/>
              </w:rPr>
            </w:pPr>
            <w:r>
              <w:rPr>
                <w:rFonts w:hint="eastAsia"/>
                <w:sz w:val="21"/>
                <w:szCs w:val="21"/>
              </w:rPr>
              <w:t>智能客户服务实务</w:t>
            </w:r>
          </w:p>
        </w:tc>
        <w:tc>
          <w:tcPr>
            <w:tcW w:w="734" w:type="dxa"/>
            <w:vAlign w:val="center"/>
          </w:tcPr>
          <w:p>
            <w:pPr>
              <w:spacing w:line="240" w:lineRule="auto"/>
              <w:jc w:val="center"/>
              <w:rPr>
                <w:rFonts w:hint="default" w:eastAsia="仿宋_GB2312"/>
                <w:sz w:val="21"/>
                <w:szCs w:val="21"/>
                <w:lang w:val="en-US" w:eastAsia="zh-CN"/>
              </w:rPr>
            </w:pPr>
            <w:r>
              <w:rPr>
                <w:rFonts w:hint="eastAsia"/>
                <w:sz w:val="21"/>
                <w:szCs w:val="21"/>
                <w:lang w:val="en-US" w:eastAsia="zh-CN"/>
              </w:rPr>
              <w:t>3</w:t>
            </w:r>
            <w:r>
              <w:rPr>
                <w:sz w:val="21"/>
                <w:szCs w:val="21"/>
              </w:rPr>
              <w:t>/</w:t>
            </w:r>
            <w:r>
              <w:rPr>
                <w:rFonts w:hint="eastAsia"/>
                <w:sz w:val="21"/>
                <w:szCs w:val="21"/>
                <w:lang w:val="en-US"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151" w:type="dxa"/>
            <w:vAlign w:val="center"/>
          </w:tcPr>
          <w:p>
            <w:pPr>
              <w:spacing w:line="240" w:lineRule="auto"/>
              <w:jc w:val="center"/>
              <w:rPr>
                <w:sz w:val="21"/>
                <w:szCs w:val="21"/>
              </w:rPr>
            </w:pPr>
            <w:r>
              <w:rPr>
                <w:rFonts w:hint="eastAsia"/>
                <w:sz w:val="21"/>
                <w:szCs w:val="21"/>
              </w:rPr>
              <w:t>品牌策划与推广</w:t>
            </w:r>
          </w:p>
        </w:tc>
        <w:tc>
          <w:tcPr>
            <w:tcW w:w="643" w:type="dxa"/>
            <w:vAlign w:val="center"/>
          </w:tcPr>
          <w:p>
            <w:pPr>
              <w:spacing w:line="240" w:lineRule="auto"/>
              <w:jc w:val="center"/>
              <w:rPr>
                <w:sz w:val="21"/>
                <w:szCs w:val="21"/>
              </w:rPr>
            </w:pPr>
            <w:r>
              <w:rPr>
                <w:rFonts w:hint="eastAsia"/>
                <w:sz w:val="21"/>
                <w:szCs w:val="21"/>
              </w:rPr>
              <w:t>3</w:t>
            </w:r>
          </w:p>
        </w:tc>
        <w:tc>
          <w:tcPr>
            <w:tcW w:w="2500" w:type="dxa"/>
            <w:vAlign w:val="center"/>
          </w:tcPr>
          <w:p>
            <w:pPr>
              <w:spacing w:line="240" w:lineRule="auto"/>
              <w:jc w:val="center"/>
              <w:rPr>
                <w:rFonts w:hint="eastAsia"/>
                <w:sz w:val="21"/>
                <w:szCs w:val="21"/>
                <w:lang w:val="en-US" w:eastAsia="zh-CN"/>
              </w:rPr>
            </w:pPr>
            <w:r>
              <w:rPr>
                <w:rFonts w:hint="eastAsia"/>
                <w:sz w:val="21"/>
                <w:szCs w:val="21"/>
                <w:lang w:val="en-US" w:eastAsia="zh-CN"/>
              </w:rPr>
              <w:t>消费者行为分析</w:t>
            </w:r>
          </w:p>
          <w:p>
            <w:pPr>
              <w:spacing w:line="240" w:lineRule="auto"/>
              <w:jc w:val="center"/>
              <w:rPr>
                <w:rFonts w:hint="default"/>
                <w:sz w:val="21"/>
                <w:szCs w:val="21"/>
                <w:lang w:val="en-US" w:eastAsia="zh-CN"/>
              </w:rPr>
            </w:pPr>
            <w:r>
              <w:rPr>
                <w:rFonts w:hint="eastAsia"/>
                <w:sz w:val="21"/>
                <w:szCs w:val="21"/>
                <w:lang w:val="en-US" w:eastAsia="zh-CN"/>
              </w:rPr>
              <w:t>市场调查与分析</w:t>
            </w:r>
          </w:p>
        </w:tc>
        <w:tc>
          <w:tcPr>
            <w:tcW w:w="2268" w:type="dxa"/>
            <w:vAlign w:val="center"/>
          </w:tcPr>
          <w:p>
            <w:pPr>
              <w:spacing w:line="240" w:lineRule="auto"/>
              <w:jc w:val="center"/>
              <w:rPr>
                <w:rFonts w:hint="default"/>
                <w:sz w:val="21"/>
                <w:szCs w:val="21"/>
                <w:lang w:val="en-US" w:eastAsia="zh-CN"/>
              </w:rPr>
            </w:pPr>
            <w:r>
              <w:rPr>
                <w:rFonts w:hint="eastAsia"/>
                <w:sz w:val="21"/>
                <w:szCs w:val="21"/>
                <w:lang w:val="en-US" w:eastAsia="zh-CN"/>
              </w:rPr>
              <w:t>全域营销推广</w:t>
            </w:r>
          </w:p>
        </w:tc>
        <w:tc>
          <w:tcPr>
            <w:tcW w:w="734" w:type="dxa"/>
            <w:vAlign w:val="center"/>
          </w:tcPr>
          <w:p>
            <w:pPr>
              <w:spacing w:line="240" w:lineRule="auto"/>
              <w:jc w:val="center"/>
              <w:rPr>
                <w:sz w:val="21"/>
                <w:szCs w:val="21"/>
              </w:rPr>
            </w:pPr>
            <w:r>
              <w:rPr>
                <w:rFonts w:hint="eastAsia"/>
                <w:sz w:val="21"/>
                <w:szCs w:val="21"/>
              </w:rPr>
              <w:t>4</w:t>
            </w:r>
            <w:r>
              <w:rPr>
                <w:sz w:val="21"/>
                <w:szCs w:val="21"/>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151" w:type="dxa"/>
            <w:vAlign w:val="center"/>
          </w:tcPr>
          <w:p>
            <w:pPr>
              <w:spacing w:line="240" w:lineRule="auto"/>
              <w:jc w:val="center"/>
              <w:rPr>
                <w:sz w:val="21"/>
                <w:szCs w:val="21"/>
              </w:rPr>
            </w:pPr>
            <w:r>
              <w:rPr>
                <w:rFonts w:hint="eastAsia"/>
                <w:sz w:val="21"/>
                <w:szCs w:val="21"/>
              </w:rPr>
              <w:t>全域营销推广</w:t>
            </w:r>
          </w:p>
        </w:tc>
        <w:tc>
          <w:tcPr>
            <w:tcW w:w="643" w:type="dxa"/>
            <w:vAlign w:val="center"/>
          </w:tcPr>
          <w:p>
            <w:pPr>
              <w:spacing w:line="240" w:lineRule="auto"/>
              <w:jc w:val="center"/>
              <w:rPr>
                <w:sz w:val="21"/>
                <w:szCs w:val="21"/>
              </w:rPr>
            </w:pPr>
            <w:r>
              <w:rPr>
                <w:rFonts w:hint="eastAsia"/>
                <w:sz w:val="21"/>
                <w:szCs w:val="21"/>
              </w:rPr>
              <w:t>4</w:t>
            </w:r>
          </w:p>
        </w:tc>
        <w:tc>
          <w:tcPr>
            <w:tcW w:w="2500" w:type="dxa"/>
            <w:vAlign w:val="center"/>
          </w:tcPr>
          <w:p>
            <w:pPr>
              <w:spacing w:line="240" w:lineRule="auto"/>
              <w:jc w:val="center"/>
              <w:rPr>
                <w:rFonts w:hint="eastAsia"/>
                <w:sz w:val="21"/>
                <w:szCs w:val="21"/>
                <w:lang w:val="en-US" w:eastAsia="zh-CN"/>
              </w:rPr>
            </w:pPr>
            <w:r>
              <w:rPr>
                <w:rFonts w:hint="eastAsia"/>
                <w:sz w:val="21"/>
                <w:szCs w:val="21"/>
                <w:lang w:val="en-US" w:eastAsia="zh-CN"/>
              </w:rPr>
              <w:t>数字营销</w:t>
            </w:r>
          </w:p>
          <w:p>
            <w:pPr>
              <w:spacing w:line="240" w:lineRule="auto"/>
              <w:jc w:val="center"/>
              <w:rPr>
                <w:rFonts w:hint="default"/>
                <w:sz w:val="21"/>
                <w:szCs w:val="21"/>
                <w:lang w:val="en-US" w:eastAsia="zh-CN"/>
              </w:rPr>
            </w:pPr>
            <w:r>
              <w:rPr>
                <w:rFonts w:hint="eastAsia"/>
                <w:sz w:val="21"/>
                <w:szCs w:val="21"/>
                <w:lang w:val="en-US" w:eastAsia="zh-CN"/>
              </w:rPr>
              <w:t>品牌策划与扩</w:t>
            </w:r>
          </w:p>
        </w:tc>
        <w:tc>
          <w:tcPr>
            <w:tcW w:w="2268" w:type="dxa"/>
            <w:vAlign w:val="center"/>
          </w:tcPr>
          <w:p>
            <w:pPr>
              <w:spacing w:line="240" w:lineRule="auto"/>
              <w:jc w:val="center"/>
              <w:rPr>
                <w:rFonts w:hint="eastAsia"/>
                <w:sz w:val="21"/>
                <w:szCs w:val="21"/>
              </w:rPr>
            </w:pPr>
            <w:r>
              <w:rPr>
                <w:rFonts w:hint="eastAsia"/>
                <w:sz w:val="21"/>
                <w:szCs w:val="21"/>
                <w:lang w:val="en-US" w:eastAsia="zh-CN"/>
              </w:rPr>
              <w:t>岗位实习</w:t>
            </w:r>
          </w:p>
        </w:tc>
        <w:tc>
          <w:tcPr>
            <w:tcW w:w="734" w:type="dxa"/>
            <w:vAlign w:val="center"/>
          </w:tcPr>
          <w:p>
            <w:pPr>
              <w:spacing w:line="240" w:lineRule="auto"/>
              <w:jc w:val="center"/>
              <w:rPr>
                <w:sz w:val="21"/>
                <w:szCs w:val="21"/>
              </w:rPr>
            </w:pPr>
            <w:r>
              <w:rPr>
                <w:rFonts w:hint="eastAsia"/>
                <w:sz w:val="21"/>
                <w:szCs w:val="21"/>
              </w:rPr>
              <w:t>4</w:t>
            </w:r>
            <w:r>
              <w:rPr>
                <w:sz w:val="21"/>
                <w:szCs w:val="21"/>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151" w:type="dxa"/>
            <w:vAlign w:val="center"/>
          </w:tcPr>
          <w:p>
            <w:pPr>
              <w:spacing w:line="240" w:lineRule="auto"/>
              <w:jc w:val="center"/>
              <w:rPr>
                <w:sz w:val="21"/>
                <w:szCs w:val="21"/>
              </w:rPr>
            </w:pPr>
            <w:r>
              <w:rPr>
                <w:rFonts w:hint="eastAsia"/>
                <w:sz w:val="21"/>
                <w:szCs w:val="21"/>
              </w:rPr>
              <w:t>复杂销售与招投标</w:t>
            </w:r>
          </w:p>
        </w:tc>
        <w:tc>
          <w:tcPr>
            <w:tcW w:w="643" w:type="dxa"/>
            <w:vAlign w:val="center"/>
          </w:tcPr>
          <w:p>
            <w:pPr>
              <w:spacing w:line="240" w:lineRule="auto"/>
              <w:jc w:val="center"/>
              <w:rPr>
                <w:sz w:val="21"/>
                <w:szCs w:val="21"/>
              </w:rPr>
            </w:pPr>
            <w:r>
              <w:rPr>
                <w:rFonts w:hint="eastAsia"/>
                <w:sz w:val="21"/>
                <w:szCs w:val="21"/>
              </w:rPr>
              <w:t>4</w:t>
            </w:r>
          </w:p>
        </w:tc>
        <w:tc>
          <w:tcPr>
            <w:tcW w:w="2500" w:type="dxa"/>
            <w:vAlign w:val="center"/>
          </w:tcPr>
          <w:p>
            <w:pPr>
              <w:spacing w:line="240" w:lineRule="auto"/>
              <w:jc w:val="center"/>
              <w:rPr>
                <w:rFonts w:hint="eastAsia"/>
                <w:sz w:val="21"/>
                <w:szCs w:val="21"/>
              </w:rPr>
            </w:pPr>
            <w:r>
              <w:rPr>
                <w:rFonts w:hint="eastAsia"/>
                <w:sz w:val="21"/>
                <w:szCs w:val="21"/>
              </w:rPr>
              <w:t>产品规划与服务设计</w:t>
            </w:r>
          </w:p>
          <w:p>
            <w:pPr>
              <w:spacing w:line="240" w:lineRule="auto"/>
              <w:jc w:val="center"/>
              <w:rPr>
                <w:rFonts w:hint="eastAsia"/>
                <w:sz w:val="21"/>
                <w:szCs w:val="21"/>
                <w:lang w:val="en-US" w:eastAsia="zh-CN"/>
              </w:rPr>
            </w:pPr>
            <w:r>
              <w:rPr>
                <w:rFonts w:hint="eastAsia"/>
                <w:sz w:val="21"/>
                <w:szCs w:val="21"/>
                <w:lang w:val="en-US" w:eastAsia="zh-CN"/>
              </w:rPr>
              <w:t>消费者行为分析</w:t>
            </w:r>
          </w:p>
        </w:tc>
        <w:tc>
          <w:tcPr>
            <w:tcW w:w="2268" w:type="dxa"/>
            <w:vAlign w:val="center"/>
          </w:tcPr>
          <w:p>
            <w:pPr>
              <w:spacing w:line="240" w:lineRule="auto"/>
              <w:jc w:val="center"/>
              <w:rPr>
                <w:rFonts w:hint="eastAsia"/>
                <w:sz w:val="21"/>
                <w:szCs w:val="21"/>
              </w:rPr>
            </w:pPr>
            <w:r>
              <w:rPr>
                <w:rFonts w:hint="eastAsia"/>
                <w:sz w:val="21"/>
                <w:szCs w:val="21"/>
                <w:lang w:val="en-US" w:eastAsia="zh-CN"/>
              </w:rPr>
              <w:t>岗位实习</w:t>
            </w:r>
          </w:p>
        </w:tc>
        <w:tc>
          <w:tcPr>
            <w:tcW w:w="734" w:type="dxa"/>
            <w:vAlign w:val="center"/>
          </w:tcPr>
          <w:p>
            <w:pPr>
              <w:spacing w:line="240" w:lineRule="auto"/>
              <w:jc w:val="center"/>
              <w:rPr>
                <w:sz w:val="21"/>
                <w:szCs w:val="21"/>
              </w:rPr>
            </w:pPr>
            <w:r>
              <w:rPr>
                <w:rFonts w:hint="eastAsia"/>
                <w:sz w:val="21"/>
                <w:szCs w:val="21"/>
              </w:rPr>
              <w:t>3</w:t>
            </w:r>
            <w:r>
              <w:rPr>
                <w:sz w:val="21"/>
                <w:szCs w:val="21"/>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151" w:type="dxa"/>
            <w:vAlign w:val="center"/>
          </w:tcPr>
          <w:p>
            <w:pPr>
              <w:spacing w:line="240" w:lineRule="auto"/>
              <w:jc w:val="center"/>
              <w:rPr>
                <w:sz w:val="21"/>
                <w:szCs w:val="21"/>
              </w:rPr>
            </w:pPr>
            <w:r>
              <w:rPr>
                <w:rFonts w:hint="eastAsia"/>
                <w:sz w:val="21"/>
                <w:szCs w:val="21"/>
              </w:rPr>
              <w:t>智能客户服务实务</w:t>
            </w:r>
          </w:p>
        </w:tc>
        <w:tc>
          <w:tcPr>
            <w:tcW w:w="643" w:type="dxa"/>
            <w:vAlign w:val="center"/>
          </w:tcPr>
          <w:p>
            <w:pPr>
              <w:spacing w:line="240" w:lineRule="auto"/>
              <w:jc w:val="center"/>
              <w:rPr>
                <w:sz w:val="21"/>
                <w:szCs w:val="21"/>
              </w:rPr>
            </w:pPr>
            <w:r>
              <w:rPr>
                <w:rFonts w:hint="eastAsia"/>
                <w:sz w:val="21"/>
                <w:szCs w:val="21"/>
              </w:rPr>
              <w:t>4</w:t>
            </w:r>
          </w:p>
        </w:tc>
        <w:tc>
          <w:tcPr>
            <w:tcW w:w="2500" w:type="dxa"/>
            <w:vAlign w:val="center"/>
          </w:tcPr>
          <w:p>
            <w:pPr>
              <w:spacing w:line="240" w:lineRule="auto"/>
              <w:jc w:val="center"/>
              <w:rPr>
                <w:rFonts w:hint="default"/>
                <w:sz w:val="21"/>
                <w:szCs w:val="21"/>
                <w:lang w:val="en-US" w:eastAsia="zh-CN"/>
              </w:rPr>
            </w:pPr>
            <w:r>
              <w:rPr>
                <w:rFonts w:hint="eastAsia"/>
                <w:sz w:val="21"/>
                <w:szCs w:val="21"/>
                <w:lang w:val="en-US" w:eastAsia="zh-CN"/>
              </w:rPr>
              <w:t>消费者行为分析</w:t>
            </w:r>
          </w:p>
          <w:p>
            <w:pPr>
              <w:spacing w:line="240" w:lineRule="auto"/>
              <w:jc w:val="center"/>
              <w:rPr>
                <w:rFonts w:hint="eastAsia"/>
                <w:sz w:val="21"/>
                <w:szCs w:val="21"/>
              </w:rPr>
            </w:pPr>
            <w:r>
              <w:rPr>
                <w:rFonts w:hint="eastAsia"/>
                <w:sz w:val="21"/>
                <w:szCs w:val="21"/>
              </w:rPr>
              <w:t>数字营销</w:t>
            </w:r>
          </w:p>
        </w:tc>
        <w:tc>
          <w:tcPr>
            <w:tcW w:w="2268" w:type="dxa"/>
            <w:vAlign w:val="center"/>
          </w:tcPr>
          <w:p>
            <w:pPr>
              <w:spacing w:line="240" w:lineRule="auto"/>
              <w:jc w:val="center"/>
              <w:rPr>
                <w:rFonts w:hint="eastAsia"/>
                <w:sz w:val="21"/>
                <w:szCs w:val="21"/>
                <w:lang w:val="en-US" w:eastAsia="zh-CN"/>
              </w:rPr>
            </w:pPr>
            <w:r>
              <w:rPr>
                <w:rFonts w:hint="eastAsia"/>
                <w:sz w:val="21"/>
                <w:szCs w:val="21"/>
                <w:lang w:val="en-US" w:eastAsia="zh-CN"/>
              </w:rPr>
              <w:t>岗位实习</w:t>
            </w:r>
          </w:p>
        </w:tc>
        <w:tc>
          <w:tcPr>
            <w:tcW w:w="734" w:type="dxa"/>
            <w:vAlign w:val="center"/>
          </w:tcPr>
          <w:p>
            <w:pPr>
              <w:spacing w:line="240" w:lineRule="auto"/>
              <w:jc w:val="center"/>
              <w:rPr>
                <w:sz w:val="21"/>
                <w:szCs w:val="21"/>
              </w:rPr>
            </w:pPr>
            <w:r>
              <w:rPr>
                <w:rFonts w:hint="eastAsia"/>
                <w:sz w:val="21"/>
                <w:szCs w:val="21"/>
              </w:rPr>
              <w:t>3</w:t>
            </w:r>
            <w:r>
              <w:rPr>
                <w:sz w:val="21"/>
                <w:szCs w:val="21"/>
              </w:rPr>
              <w:t>/48</w:t>
            </w:r>
          </w:p>
        </w:tc>
      </w:tr>
    </w:tbl>
    <w:p>
      <w:pPr>
        <w:pStyle w:val="4"/>
        <w:ind w:firstLine="562"/>
      </w:pPr>
      <w:bookmarkStart w:id="40" w:name="_Toc16697"/>
      <w:bookmarkStart w:id="41" w:name="_Toc105941997"/>
      <w:r>
        <w:rPr>
          <w:rFonts w:hint="eastAsia"/>
        </w:rPr>
        <w:t>（二）模块课程</w:t>
      </w:r>
      <w:bookmarkEnd w:id="40"/>
      <w:bookmarkEnd w:id="41"/>
    </w:p>
    <w:p>
      <w:pPr>
        <w:ind w:firstLine="480" w:firstLineChars="200"/>
      </w:pPr>
      <w:r>
        <w:rPr>
          <w:rFonts w:hint="eastAsia"/>
        </w:rPr>
        <w:t>1．公共限选课（限选20学分）</w:t>
      </w:r>
    </w:p>
    <w:p>
      <w:pPr>
        <w:ind w:firstLine="480" w:firstLineChars="200"/>
      </w:pPr>
      <w:r>
        <w:rPr>
          <w:rFonts w:hint="eastAsia"/>
        </w:rPr>
        <w:t>根据人才培养目标和知识、能力、素质具体规格确定，一般安排在第1-4学期开课。公共限选课模块设置情况见表4。学生可以在表4课程中（除体育外）自主选修20学分相关课程。</w:t>
      </w:r>
    </w:p>
    <w:p>
      <w:pPr>
        <w:jc w:val="center"/>
        <w:rPr>
          <w:b/>
          <w:bCs/>
        </w:rPr>
      </w:pPr>
      <w:r>
        <w:rPr>
          <w:rFonts w:hint="eastAsia"/>
          <w:b/>
          <w:bCs/>
        </w:rPr>
        <w:t>表</w:t>
      </w:r>
      <w:r>
        <w:rPr>
          <w:b/>
          <w:bCs/>
        </w:rPr>
        <w:t xml:space="preserve">4 </w:t>
      </w:r>
      <w:r>
        <w:rPr>
          <w:rFonts w:hint="eastAsia"/>
          <w:b/>
          <w:bCs/>
        </w:rPr>
        <w:t>公共限选课程和部分公共必修课程设置情况一览表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6"/>
        <w:gridCol w:w="2976"/>
        <w:gridCol w:w="851"/>
        <w:gridCol w:w="1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b/>
                <w:bCs/>
                <w:sz w:val="21"/>
                <w:szCs w:val="21"/>
              </w:rPr>
            </w:pPr>
            <w:r>
              <w:rPr>
                <w:rFonts w:hint="eastAsia"/>
                <w:b/>
                <w:bCs/>
                <w:sz w:val="21"/>
                <w:szCs w:val="21"/>
              </w:rPr>
              <w:t>开课部门</w:t>
            </w:r>
          </w:p>
        </w:tc>
        <w:tc>
          <w:tcPr>
            <w:tcW w:w="2976" w:type="dxa"/>
            <w:vAlign w:val="center"/>
          </w:tcPr>
          <w:p>
            <w:pPr>
              <w:spacing w:line="240" w:lineRule="auto"/>
              <w:jc w:val="center"/>
              <w:rPr>
                <w:b/>
                <w:bCs/>
                <w:sz w:val="21"/>
                <w:szCs w:val="21"/>
              </w:rPr>
            </w:pPr>
            <w:r>
              <w:rPr>
                <w:rFonts w:hint="eastAsia"/>
                <w:b/>
                <w:bCs/>
                <w:sz w:val="21"/>
                <w:szCs w:val="21"/>
              </w:rPr>
              <w:t>课程名称</w:t>
            </w:r>
          </w:p>
        </w:tc>
        <w:tc>
          <w:tcPr>
            <w:tcW w:w="851" w:type="dxa"/>
            <w:vAlign w:val="center"/>
          </w:tcPr>
          <w:p>
            <w:pPr>
              <w:spacing w:line="240" w:lineRule="auto"/>
              <w:jc w:val="center"/>
              <w:rPr>
                <w:b/>
                <w:bCs/>
                <w:sz w:val="21"/>
                <w:szCs w:val="21"/>
              </w:rPr>
            </w:pPr>
            <w:r>
              <w:rPr>
                <w:rFonts w:hint="eastAsia"/>
                <w:b/>
                <w:bCs/>
                <w:sz w:val="21"/>
                <w:szCs w:val="21"/>
              </w:rPr>
              <w:t>学分</w:t>
            </w:r>
          </w:p>
        </w:tc>
        <w:tc>
          <w:tcPr>
            <w:tcW w:w="1213" w:type="dxa"/>
            <w:vAlign w:val="center"/>
          </w:tcPr>
          <w:p>
            <w:pPr>
              <w:spacing w:line="240" w:lineRule="auto"/>
              <w:jc w:val="center"/>
              <w:rPr>
                <w:b/>
                <w:bCs/>
                <w:sz w:val="21"/>
                <w:szCs w:val="21"/>
              </w:rPr>
            </w:pPr>
            <w:r>
              <w:rPr>
                <w:rFonts w:hint="eastAsia"/>
                <w:b/>
                <w:bCs/>
                <w:sz w:val="21"/>
                <w:szCs w:val="21"/>
              </w:rPr>
              <w:t>开设学期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rFonts w:hint="default" w:eastAsia="仿宋_GB2312"/>
                <w:sz w:val="21"/>
                <w:szCs w:val="21"/>
                <w:lang w:val="en-US" w:eastAsia="zh-CN"/>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体育（Ⅲ）</w:t>
            </w:r>
          </w:p>
        </w:tc>
        <w:tc>
          <w:tcPr>
            <w:tcW w:w="851" w:type="dxa"/>
            <w:vAlign w:val="center"/>
          </w:tcPr>
          <w:p>
            <w:pPr>
              <w:spacing w:line="240" w:lineRule="auto"/>
              <w:jc w:val="center"/>
              <w:rPr>
                <w:sz w:val="21"/>
                <w:szCs w:val="21"/>
              </w:rPr>
            </w:pPr>
            <w:r>
              <w:rPr>
                <w:rFonts w:hint="eastAsia"/>
                <w:sz w:val="21"/>
                <w:szCs w:val="21"/>
              </w:rPr>
              <w:t>1</w:t>
            </w:r>
          </w:p>
        </w:tc>
        <w:tc>
          <w:tcPr>
            <w:tcW w:w="1213" w:type="dxa"/>
            <w:vAlign w:val="center"/>
          </w:tcPr>
          <w:p>
            <w:pPr>
              <w:spacing w:line="240" w:lineRule="auto"/>
              <w:jc w:val="center"/>
              <w:rPr>
                <w:sz w:val="21"/>
                <w:szCs w:val="21"/>
              </w:rPr>
            </w:pPr>
            <w:r>
              <w:rPr>
                <w:rFonts w:hint="eastAsia"/>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大学英语（一）A</w:t>
            </w:r>
          </w:p>
        </w:tc>
        <w:tc>
          <w:tcPr>
            <w:tcW w:w="851" w:type="dxa"/>
            <w:vAlign w:val="center"/>
          </w:tcPr>
          <w:p>
            <w:pPr>
              <w:spacing w:line="240" w:lineRule="auto"/>
              <w:jc w:val="center"/>
              <w:rPr>
                <w:sz w:val="21"/>
                <w:szCs w:val="21"/>
              </w:rPr>
            </w:pPr>
            <w:r>
              <w:rPr>
                <w:rFonts w:hint="eastAsia"/>
                <w:sz w:val="21"/>
                <w:szCs w:val="21"/>
              </w:rPr>
              <w:t>4</w:t>
            </w:r>
          </w:p>
        </w:tc>
        <w:tc>
          <w:tcPr>
            <w:tcW w:w="1213" w:type="dxa"/>
            <w:vAlign w:val="center"/>
          </w:tcPr>
          <w:p>
            <w:pPr>
              <w:spacing w:line="240" w:lineRule="auto"/>
              <w:jc w:val="center"/>
              <w:rPr>
                <w:sz w:val="21"/>
                <w:szCs w:val="21"/>
              </w:rPr>
            </w:pPr>
            <w:r>
              <w:rPr>
                <w:rFonts w:hint="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大学英语（一）B</w:t>
            </w:r>
          </w:p>
        </w:tc>
        <w:tc>
          <w:tcPr>
            <w:tcW w:w="851" w:type="dxa"/>
            <w:vAlign w:val="center"/>
          </w:tcPr>
          <w:p>
            <w:pPr>
              <w:spacing w:line="240" w:lineRule="auto"/>
              <w:jc w:val="center"/>
              <w:rPr>
                <w:sz w:val="21"/>
                <w:szCs w:val="21"/>
              </w:rPr>
            </w:pPr>
            <w:r>
              <w:rPr>
                <w:rFonts w:hint="eastAsia"/>
                <w:sz w:val="21"/>
                <w:szCs w:val="21"/>
              </w:rPr>
              <w:t>4</w:t>
            </w:r>
          </w:p>
        </w:tc>
        <w:tc>
          <w:tcPr>
            <w:tcW w:w="1213" w:type="dxa"/>
            <w:vAlign w:val="center"/>
          </w:tcPr>
          <w:p>
            <w:pPr>
              <w:spacing w:line="240" w:lineRule="auto"/>
              <w:jc w:val="center"/>
              <w:rPr>
                <w:sz w:val="21"/>
                <w:szCs w:val="21"/>
              </w:rPr>
            </w:pPr>
            <w:r>
              <w:rPr>
                <w:rFonts w:hint="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大学英语（二）A</w:t>
            </w:r>
          </w:p>
        </w:tc>
        <w:tc>
          <w:tcPr>
            <w:tcW w:w="851" w:type="dxa"/>
            <w:vAlign w:val="center"/>
          </w:tcPr>
          <w:p>
            <w:pPr>
              <w:spacing w:line="240" w:lineRule="auto"/>
              <w:jc w:val="center"/>
              <w:rPr>
                <w:sz w:val="21"/>
                <w:szCs w:val="21"/>
              </w:rPr>
            </w:pPr>
            <w:r>
              <w:rPr>
                <w:rFonts w:hint="eastAsia"/>
                <w:sz w:val="21"/>
                <w:szCs w:val="21"/>
              </w:rPr>
              <w:t>4</w:t>
            </w:r>
          </w:p>
        </w:tc>
        <w:tc>
          <w:tcPr>
            <w:tcW w:w="1213" w:type="dxa"/>
            <w:vAlign w:val="center"/>
          </w:tcPr>
          <w:p>
            <w:pPr>
              <w:spacing w:line="240" w:lineRule="auto"/>
              <w:jc w:val="center"/>
              <w:rPr>
                <w:sz w:val="21"/>
                <w:szCs w:val="21"/>
              </w:rPr>
            </w:pPr>
            <w:r>
              <w:rPr>
                <w:rFonts w:hint="eastAsia"/>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大学英语（二）B</w:t>
            </w:r>
          </w:p>
        </w:tc>
        <w:tc>
          <w:tcPr>
            <w:tcW w:w="851" w:type="dxa"/>
            <w:vAlign w:val="center"/>
          </w:tcPr>
          <w:p>
            <w:pPr>
              <w:spacing w:line="240" w:lineRule="auto"/>
              <w:jc w:val="center"/>
              <w:rPr>
                <w:sz w:val="21"/>
                <w:szCs w:val="21"/>
              </w:rPr>
            </w:pPr>
            <w:r>
              <w:rPr>
                <w:rFonts w:hint="eastAsia"/>
                <w:sz w:val="21"/>
                <w:szCs w:val="21"/>
              </w:rPr>
              <w:t>4</w:t>
            </w:r>
          </w:p>
        </w:tc>
        <w:tc>
          <w:tcPr>
            <w:tcW w:w="1213" w:type="dxa"/>
            <w:vAlign w:val="center"/>
          </w:tcPr>
          <w:p>
            <w:pPr>
              <w:spacing w:line="240" w:lineRule="auto"/>
              <w:jc w:val="center"/>
              <w:rPr>
                <w:sz w:val="21"/>
                <w:szCs w:val="21"/>
              </w:rPr>
            </w:pPr>
            <w:r>
              <w:rPr>
                <w:rFonts w:hint="eastAsia"/>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高等数学B</w:t>
            </w:r>
          </w:p>
        </w:tc>
        <w:tc>
          <w:tcPr>
            <w:tcW w:w="851" w:type="dxa"/>
            <w:vAlign w:val="center"/>
          </w:tcPr>
          <w:p>
            <w:pPr>
              <w:spacing w:line="240" w:lineRule="auto"/>
              <w:jc w:val="center"/>
              <w:rPr>
                <w:sz w:val="21"/>
                <w:szCs w:val="21"/>
              </w:rPr>
            </w:pPr>
            <w:r>
              <w:rPr>
                <w:rFonts w:hint="eastAsia"/>
                <w:sz w:val="21"/>
                <w:szCs w:val="21"/>
              </w:rPr>
              <w:t>4</w:t>
            </w:r>
          </w:p>
        </w:tc>
        <w:tc>
          <w:tcPr>
            <w:tcW w:w="1213" w:type="dxa"/>
            <w:vAlign w:val="center"/>
          </w:tcPr>
          <w:p>
            <w:pPr>
              <w:spacing w:line="240" w:lineRule="auto"/>
              <w:jc w:val="center"/>
              <w:rPr>
                <w:sz w:val="21"/>
                <w:szCs w:val="21"/>
              </w:rPr>
            </w:pPr>
            <w:r>
              <w:rPr>
                <w:rFonts w:hint="eastAsia"/>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大学语文</w:t>
            </w:r>
          </w:p>
        </w:tc>
        <w:tc>
          <w:tcPr>
            <w:tcW w:w="851" w:type="dxa"/>
            <w:vAlign w:val="center"/>
          </w:tcPr>
          <w:p>
            <w:pPr>
              <w:spacing w:line="240" w:lineRule="auto"/>
              <w:jc w:val="center"/>
              <w:rPr>
                <w:sz w:val="21"/>
                <w:szCs w:val="21"/>
              </w:rPr>
            </w:pPr>
            <w:r>
              <w:rPr>
                <w:rFonts w:hint="eastAsia"/>
                <w:sz w:val="21"/>
                <w:szCs w:val="21"/>
              </w:rPr>
              <w:t>4</w:t>
            </w:r>
          </w:p>
        </w:tc>
        <w:tc>
          <w:tcPr>
            <w:tcW w:w="1213" w:type="dxa"/>
            <w:vAlign w:val="center"/>
          </w:tcPr>
          <w:p>
            <w:pPr>
              <w:spacing w:line="240" w:lineRule="auto"/>
              <w:jc w:val="center"/>
              <w:rPr>
                <w:sz w:val="21"/>
                <w:szCs w:val="21"/>
              </w:rPr>
            </w:pPr>
            <w:r>
              <w:rPr>
                <w:rFonts w:hint="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应用文写作</w:t>
            </w:r>
          </w:p>
        </w:tc>
        <w:tc>
          <w:tcPr>
            <w:tcW w:w="851" w:type="dxa"/>
            <w:vAlign w:val="center"/>
          </w:tcPr>
          <w:p>
            <w:pPr>
              <w:spacing w:line="240" w:lineRule="auto"/>
              <w:jc w:val="center"/>
              <w:rPr>
                <w:sz w:val="21"/>
                <w:szCs w:val="21"/>
              </w:rPr>
            </w:pPr>
            <w:r>
              <w:rPr>
                <w:rFonts w:hint="eastAsia"/>
                <w:sz w:val="21"/>
                <w:szCs w:val="21"/>
              </w:rPr>
              <w:t>4</w:t>
            </w:r>
          </w:p>
        </w:tc>
        <w:tc>
          <w:tcPr>
            <w:tcW w:w="1213" w:type="dxa"/>
            <w:vAlign w:val="center"/>
          </w:tcPr>
          <w:p>
            <w:pPr>
              <w:spacing w:line="240" w:lineRule="auto"/>
              <w:jc w:val="center"/>
              <w:rPr>
                <w:sz w:val="21"/>
                <w:szCs w:val="21"/>
              </w:rPr>
            </w:pPr>
            <w:r>
              <w:rPr>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沟通与表达</w:t>
            </w:r>
          </w:p>
        </w:tc>
        <w:tc>
          <w:tcPr>
            <w:tcW w:w="851" w:type="dxa"/>
            <w:vAlign w:val="center"/>
          </w:tcPr>
          <w:p>
            <w:pPr>
              <w:spacing w:line="240" w:lineRule="auto"/>
              <w:jc w:val="center"/>
              <w:rPr>
                <w:sz w:val="21"/>
                <w:szCs w:val="21"/>
              </w:rPr>
            </w:pPr>
            <w:r>
              <w:rPr>
                <w:rFonts w:hint="eastAsia"/>
                <w:sz w:val="21"/>
                <w:szCs w:val="21"/>
              </w:rPr>
              <w:t>2</w:t>
            </w:r>
          </w:p>
        </w:tc>
        <w:tc>
          <w:tcPr>
            <w:tcW w:w="1213" w:type="dxa"/>
            <w:vAlign w:val="center"/>
          </w:tcPr>
          <w:p>
            <w:pPr>
              <w:spacing w:line="240" w:lineRule="auto"/>
              <w:jc w:val="center"/>
              <w:rPr>
                <w:sz w:val="21"/>
                <w:szCs w:val="21"/>
              </w:rPr>
            </w:pPr>
            <w:r>
              <w:rPr>
                <w:rFonts w:hint="eastAsia"/>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rFonts w:hint="default" w:eastAsia="仿宋_GB2312"/>
                <w:sz w:val="21"/>
                <w:szCs w:val="21"/>
                <w:lang w:val="en-US" w:eastAsia="zh-CN"/>
              </w:rPr>
            </w:pPr>
            <w:r>
              <w:rPr>
                <w:rFonts w:hint="eastAsia"/>
                <w:sz w:val="21"/>
                <w:szCs w:val="21"/>
                <w:lang w:val="en-US" w:eastAsia="zh-CN"/>
              </w:rPr>
              <w:t>数字营销产业学院</w:t>
            </w:r>
          </w:p>
        </w:tc>
        <w:tc>
          <w:tcPr>
            <w:tcW w:w="2976" w:type="dxa"/>
            <w:vAlign w:val="center"/>
          </w:tcPr>
          <w:p>
            <w:pPr>
              <w:spacing w:line="240" w:lineRule="auto"/>
              <w:jc w:val="center"/>
              <w:rPr>
                <w:sz w:val="21"/>
                <w:szCs w:val="21"/>
              </w:rPr>
            </w:pPr>
            <w:r>
              <w:rPr>
                <w:rFonts w:hint="eastAsia"/>
                <w:sz w:val="21"/>
                <w:szCs w:val="21"/>
              </w:rPr>
              <w:t>商务谈判与礼仪</w:t>
            </w:r>
          </w:p>
        </w:tc>
        <w:tc>
          <w:tcPr>
            <w:tcW w:w="851" w:type="dxa"/>
            <w:vAlign w:val="center"/>
          </w:tcPr>
          <w:p>
            <w:pPr>
              <w:spacing w:line="240" w:lineRule="auto"/>
              <w:jc w:val="center"/>
              <w:rPr>
                <w:sz w:val="21"/>
                <w:szCs w:val="21"/>
              </w:rPr>
            </w:pPr>
            <w:r>
              <w:rPr>
                <w:rFonts w:hint="eastAsia"/>
                <w:sz w:val="21"/>
                <w:szCs w:val="21"/>
              </w:rPr>
              <w:t>2</w:t>
            </w:r>
          </w:p>
        </w:tc>
        <w:tc>
          <w:tcPr>
            <w:tcW w:w="1213" w:type="dxa"/>
            <w:vAlign w:val="center"/>
          </w:tcPr>
          <w:p>
            <w:pPr>
              <w:spacing w:line="240" w:lineRule="auto"/>
              <w:jc w:val="center"/>
              <w:rPr>
                <w:sz w:val="21"/>
                <w:szCs w:val="21"/>
              </w:rPr>
            </w:pPr>
            <w:r>
              <w:rPr>
                <w:rFonts w:hint="eastAsia"/>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数字营销产业学院</w:t>
            </w:r>
          </w:p>
        </w:tc>
        <w:tc>
          <w:tcPr>
            <w:tcW w:w="2976" w:type="dxa"/>
            <w:vAlign w:val="center"/>
          </w:tcPr>
          <w:p>
            <w:pPr>
              <w:spacing w:line="240" w:lineRule="auto"/>
              <w:jc w:val="center"/>
              <w:rPr>
                <w:sz w:val="21"/>
                <w:szCs w:val="21"/>
              </w:rPr>
            </w:pPr>
            <w:r>
              <w:rPr>
                <w:rFonts w:hint="eastAsia"/>
                <w:sz w:val="21"/>
                <w:szCs w:val="21"/>
              </w:rPr>
              <w:t>个人形象设计</w:t>
            </w:r>
          </w:p>
        </w:tc>
        <w:tc>
          <w:tcPr>
            <w:tcW w:w="851" w:type="dxa"/>
            <w:vAlign w:val="center"/>
          </w:tcPr>
          <w:p>
            <w:pPr>
              <w:spacing w:line="240" w:lineRule="auto"/>
              <w:jc w:val="center"/>
              <w:rPr>
                <w:sz w:val="21"/>
                <w:szCs w:val="21"/>
              </w:rPr>
            </w:pPr>
            <w:r>
              <w:rPr>
                <w:rFonts w:hint="eastAsia"/>
                <w:sz w:val="21"/>
                <w:szCs w:val="21"/>
              </w:rPr>
              <w:t>2</w:t>
            </w:r>
          </w:p>
        </w:tc>
        <w:tc>
          <w:tcPr>
            <w:tcW w:w="1213" w:type="dxa"/>
            <w:vAlign w:val="center"/>
          </w:tcPr>
          <w:p>
            <w:pPr>
              <w:spacing w:line="240" w:lineRule="auto"/>
              <w:jc w:val="center"/>
              <w:rPr>
                <w:sz w:val="21"/>
                <w:szCs w:val="21"/>
              </w:rPr>
            </w:pPr>
            <w:r>
              <w:rPr>
                <w:rFonts w:hint="eastAsia"/>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数字营销产业学院</w:t>
            </w:r>
          </w:p>
        </w:tc>
        <w:tc>
          <w:tcPr>
            <w:tcW w:w="2976" w:type="dxa"/>
            <w:vAlign w:val="center"/>
          </w:tcPr>
          <w:p>
            <w:pPr>
              <w:spacing w:line="240" w:lineRule="auto"/>
              <w:jc w:val="center"/>
              <w:rPr>
                <w:sz w:val="21"/>
                <w:szCs w:val="21"/>
              </w:rPr>
            </w:pPr>
            <w:r>
              <w:rPr>
                <w:rFonts w:hint="eastAsia"/>
                <w:sz w:val="21"/>
                <w:szCs w:val="21"/>
              </w:rPr>
              <w:t>茶道</w:t>
            </w:r>
          </w:p>
        </w:tc>
        <w:tc>
          <w:tcPr>
            <w:tcW w:w="851" w:type="dxa"/>
            <w:vAlign w:val="center"/>
          </w:tcPr>
          <w:p>
            <w:pPr>
              <w:spacing w:line="240" w:lineRule="auto"/>
              <w:jc w:val="center"/>
              <w:rPr>
                <w:sz w:val="21"/>
                <w:szCs w:val="21"/>
              </w:rPr>
            </w:pPr>
            <w:r>
              <w:rPr>
                <w:rFonts w:hint="eastAsia"/>
                <w:sz w:val="21"/>
                <w:szCs w:val="21"/>
              </w:rPr>
              <w:t>2</w:t>
            </w:r>
          </w:p>
        </w:tc>
        <w:tc>
          <w:tcPr>
            <w:tcW w:w="1213" w:type="dxa"/>
            <w:vAlign w:val="center"/>
          </w:tcPr>
          <w:p>
            <w:pPr>
              <w:spacing w:line="240" w:lineRule="auto"/>
              <w:jc w:val="center"/>
              <w:rPr>
                <w:sz w:val="21"/>
                <w:szCs w:val="21"/>
              </w:rPr>
            </w:pPr>
            <w:r>
              <w:rPr>
                <w:rFonts w:hint="eastAsia"/>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美育-艺术导论</w:t>
            </w:r>
          </w:p>
        </w:tc>
        <w:tc>
          <w:tcPr>
            <w:tcW w:w="851" w:type="dxa"/>
            <w:vAlign w:val="center"/>
          </w:tcPr>
          <w:p>
            <w:pPr>
              <w:spacing w:line="240" w:lineRule="auto"/>
              <w:jc w:val="center"/>
              <w:rPr>
                <w:sz w:val="21"/>
                <w:szCs w:val="21"/>
              </w:rPr>
            </w:pPr>
            <w:r>
              <w:rPr>
                <w:rFonts w:hint="eastAsia"/>
                <w:sz w:val="21"/>
                <w:szCs w:val="21"/>
              </w:rPr>
              <w:t>2</w:t>
            </w:r>
          </w:p>
        </w:tc>
        <w:tc>
          <w:tcPr>
            <w:tcW w:w="1213" w:type="dxa"/>
            <w:vAlign w:val="center"/>
          </w:tcPr>
          <w:p>
            <w:pPr>
              <w:spacing w:line="240" w:lineRule="auto"/>
              <w:jc w:val="center"/>
              <w:rPr>
                <w:sz w:val="21"/>
                <w:szCs w:val="21"/>
              </w:rPr>
            </w:pPr>
            <w:r>
              <w:rPr>
                <w:rFonts w:hint="eastAsia"/>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美育-书法鉴赏</w:t>
            </w:r>
          </w:p>
        </w:tc>
        <w:tc>
          <w:tcPr>
            <w:tcW w:w="851" w:type="dxa"/>
            <w:vAlign w:val="center"/>
          </w:tcPr>
          <w:p>
            <w:pPr>
              <w:spacing w:line="240" w:lineRule="auto"/>
              <w:jc w:val="center"/>
              <w:rPr>
                <w:sz w:val="21"/>
                <w:szCs w:val="21"/>
              </w:rPr>
            </w:pPr>
            <w:r>
              <w:rPr>
                <w:rFonts w:hint="eastAsia"/>
                <w:sz w:val="21"/>
                <w:szCs w:val="21"/>
              </w:rPr>
              <w:t>2</w:t>
            </w:r>
          </w:p>
        </w:tc>
        <w:tc>
          <w:tcPr>
            <w:tcW w:w="1213" w:type="dxa"/>
            <w:vAlign w:val="center"/>
          </w:tcPr>
          <w:p>
            <w:pPr>
              <w:spacing w:line="240" w:lineRule="auto"/>
              <w:jc w:val="center"/>
              <w:rPr>
                <w:sz w:val="21"/>
                <w:szCs w:val="21"/>
              </w:rPr>
            </w:pPr>
            <w:r>
              <w:rPr>
                <w:rFonts w:hint="eastAsia"/>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美育-美术鉴赏</w:t>
            </w:r>
          </w:p>
        </w:tc>
        <w:tc>
          <w:tcPr>
            <w:tcW w:w="851" w:type="dxa"/>
            <w:vAlign w:val="center"/>
          </w:tcPr>
          <w:p>
            <w:pPr>
              <w:spacing w:line="240" w:lineRule="auto"/>
              <w:jc w:val="center"/>
              <w:rPr>
                <w:sz w:val="21"/>
                <w:szCs w:val="21"/>
              </w:rPr>
            </w:pPr>
            <w:r>
              <w:rPr>
                <w:rFonts w:hint="eastAsia"/>
                <w:sz w:val="21"/>
                <w:szCs w:val="21"/>
              </w:rPr>
              <w:t>2</w:t>
            </w:r>
          </w:p>
        </w:tc>
        <w:tc>
          <w:tcPr>
            <w:tcW w:w="1213" w:type="dxa"/>
            <w:vAlign w:val="center"/>
          </w:tcPr>
          <w:p>
            <w:pPr>
              <w:spacing w:line="240" w:lineRule="auto"/>
              <w:jc w:val="center"/>
              <w:rPr>
                <w:sz w:val="21"/>
                <w:szCs w:val="21"/>
              </w:rPr>
            </w:pPr>
            <w:r>
              <w:rPr>
                <w:rFonts w:hint="eastAsia"/>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美育-影视鉴赏</w:t>
            </w:r>
          </w:p>
        </w:tc>
        <w:tc>
          <w:tcPr>
            <w:tcW w:w="851" w:type="dxa"/>
            <w:vAlign w:val="center"/>
          </w:tcPr>
          <w:p>
            <w:pPr>
              <w:spacing w:line="240" w:lineRule="auto"/>
              <w:jc w:val="center"/>
              <w:rPr>
                <w:sz w:val="21"/>
                <w:szCs w:val="21"/>
              </w:rPr>
            </w:pPr>
            <w:r>
              <w:rPr>
                <w:rFonts w:hint="eastAsia"/>
                <w:sz w:val="21"/>
                <w:szCs w:val="21"/>
              </w:rPr>
              <w:t>2</w:t>
            </w:r>
          </w:p>
        </w:tc>
        <w:tc>
          <w:tcPr>
            <w:tcW w:w="1213" w:type="dxa"/>
            <w:vAlign w:val="center"/>
          </w:tcPr>
          <w:p>
            <w:pPr>
              <w:spacing w:line="240" w:lineRule="auto"/>
              <w:jc w:val="center"/>
              <w:rPr>
                <w:sz w:val="21"/>
                <w:szCs w:val="21"/>
              </w:rPr>
            </w:pPr>
            <w:r>
              <w:rPr>
                <w:rFonts w:hint="eastAsia"/>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美育-音乐鉴赏</w:t>
            </w:r>
          </w:p>
        </w:tc>
        <w:tc>
          <w:tcPr>
            <w:tcW w:w="851" w:type="dxa"/>
            <w:vAlign w:val="center"/>
          </w:tcPr>
          <w:p>
            <w:pPr>
              <w:spacing w:line="240" w:lineRule="auto"/>
              <w:jc w:val="center"/>
              <w:rPr>
                <w:sz w:val="21"/>
                <w:szCs w:val="21"/>
              </w:rPr>
            </w:pPr>
            <w:r>
              <w:rPr>
                <w:rFonts w:hint="eastAsia"/>
                <w:sz w:val="21"/>
                <w:szCs w:val="21"/>
              </w:rPr>
              <w:t>2</w:t>
            </w:r>
          </w:p>
        </w:tc>
        <w:tc>
          <w:tcPr>
            <w:tcW w:w="1213" w:type="dxa"/>
            <w:vAlign w:val="center"/>
          </w:tcPr>
          <w:p>
            <w:pPr>
              <w:spacing w:line="240" w:lineRule="auto"/>
              <w:jc w:val="center"/>
              <w:rPr>
                <w:sz w:val="21"/>
                <w:szCs w:val="21"/>
              </w:rPr>
            </w:pPr>
            <w:r>
              <w:rPr>
                <w:rFonts w:hint="eastAsia"/>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r>
              <w:rPr>
                <w:rFonts w:hint="eastAsia"/>
                <w:sz w:val="21"/>
                <w:szCs w:val="21"/>
                <w:lang w:val="en-US" w:eastAsia="zh-CN"/>
              </w:rPr>
              <w:t>基础教学部</w:t>
            </w:r>
          </w:p>
        </w:tc>
        <w:tc>
          <w:tcPr>
            <w:tcW w:w="2976" w:type="dxa"/>
            <w:vAlign w:val="center"/>
          </w:tcPr>
          <w:p>
            <w:pPr>
              <w:spacing w:line="240" w:lineRule="auto"/>
              <w:jc w:val="center"/>
              <w:rPr>
                <w:sz w:val="21"/>
                <w:szCs w:val="21"/>
              </w:rPr>
            </w:pPr>
            <w:r>
              <w:rPr>
                <w:rFonts w:hint="eastAsia"/>
                <w:sz w:val="21"/>
                <w:szCs w:val="21"/>
              </w:rPr>
              <w:t>中国传统文化</w:t>
            </w:r>
          </w:p>
        </w:tc>
        <w:tc>
          <w:tcPr>
            <w:tcW w:w="851" w:type="dxa"/>
            <w:vAlign w:val="center"/>
          </w:tcPr>
          <w:p>
            <w:pPr>
              <w:spacing w:line="240" w:lineRule="auto"/>
              <w:jc w:val="center"/>
              <w:rPr>
                <w:sz w:val="21"/>
                <w:szCs w:val="21"/>
              </w:rPr>
            </w:pPr>
            <w:r>
              <w:rPr>
                <w:rFonts w:hint="eastAsia"/>
                <w:sz w:val="21"/>
                <w:szCs w:val="21"/>
              </w:rPr>
              <w:t>2</w:t>
            </w:r>
          </w:p>
        </w:tc>
        <w:tc>
          <w:tcPr>
            <w:tcW w:w="1213" w:type="dxa"/>
            <w:vAlign w:val="center"/>
          </w:tcPr>
          <w:p>
            <w:pPr>
              <w:spacing w:line="240" w:lineRule="auto"/>
              <w:jc w:val="center"/>
              <w:rPr>
                <w:sz w:val="21"/>
                <w:szCs w:val="21"/>
              </w:rPr>
            </w:pPr>
            <w:r>
              <w:rPr>
                <w:rFonts w:hint="eastAsia"/>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rFonts w:hint="default" w:eastAsia="仿宋_GB2312"/>
                <w:sz w:val="21"/>
                <w:szCs w:val="21"/>
                <w:lang w:val="en-US" w:eastAsia="zh-CN"/>
              </w:rPr>
            </w:pPr>
            <w:r>
              <w:rPr>
                <w:rFonts w:hint="eastAsia"/>
                <w:sz w:val="21"/>
                <w:szCs w:val="21"/>
                <w:lang w:val="en-US" w:eastAsia="zh-CN"/>
              </w:rPr>
              <w:t>马克思主义学院</w:t>
            </w:r>
          </w:p>
        </w:tc>
        <w:tc>
          <w:tcPr>
            <w:tcW w:w="2976" w:type="dxa"/>
            <w:vAlign w:val="center"/>
          </w:tcPr>
          <w:p>
            <w:pPr>
              <w:spacing w:line="240" w:lineRule="auto"/>
              <w:jc w:val="center"/>
              <w:rPr>
                <w:sz w:val="21"/>
                <w:szCs w:val="21"/>
              </w:rPr>
            </w:pPr>
            <w:r>
              <w:rPr>
                <w:rFonts w:hint="eastAsia"/>
                <w:sz w:val="21"/>
                <w:szCs w:val="21"/>
              </w:rPr>
              <w:t>中国商文化</w:t>
            </w:r>
          </w:p>
        </w:tc>
        <w:tc>
          <w:tcPr>
            <w:tcW w:w="851" w:type="dxa"/>
            <w:vAlign w:val="center"/>
          </w:tcPr>
          <w:p>
            <w:pPr>
              <w:spacing w:line="240" w:lineRule="auto"/>
              <w:jc w:val="center"/>
              <w:rPr>
                <w:sz w:val="21"/>
                <w:szCs w:val="21"/>
              </w:rPr>
            </w:pPr>
            <w:r>
              <w:rPr>
                <w:rFonts w:hint="eastAsia"/>
                <w:sz w:val="21"/>
                <w:szCs w:val="21"/>
              </w:rPr>
              <w:t>2</w:t>
            </w:r>
          </w:p>
        </w:tc>
        <w:tc>
          <w:tcPr>
            <w:tcW w:w="1213" w:type="dxa"/>
            <w:vAlign w:val="center"/>
          </w:tcPr>
          <w:p>
            <w:pPr>
              <w:spacing w:line="240" w:lineRule="auto"/>
              <w:jc w:val="center"/>
              <w:rPr>
                <w:sz w:val="21"/>
                <w:szCs w:val="21"/>
              </w:rPr>
            </w:pPr>
            <w:r>
              <w:rPr>
                <w:rFonts w:hint="eastAsia"/>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rFonts w:hint="default" w:eastAsia="仿宋_GB2312"/>
                <w:sz w:val="21"/>
                <w:szCs w:val="21"/>
                <w:lang w:val="en-US" w:eastAsia="zh-CN"/>
              </w:rPr>
            </w:pPr>
            <w:r>
              <w:rPr>
                <w:rFonts w:hint="eastAsia"/>
                <w:sz w:val="21"/>
                <w:szCs w:val="21"/>
                <w:lang w:val="en-US" w:eastAsia="zh-CN"/>
              </w:rPr>
              <w:t>应用电子系</w:t>
            </w:r>
          </w:p>
        </w:tc>
        <w:tc>
          <w:tcPr>
            <w:tcW w:w="2976" w:type="dxa"/>
            <w:vAlign w:val="center"/>
          </w:tcPr>
          <w:p>
            <w:pPr>
              <w:spacing w:line="240" w:lineRule="auto"/>
              <w:jc w:val="center"/>
              <w:rPr>
                <w:sz w:val="21"/>
                <w:szCs w:val="21"/>
              </w:rPr>
            </w:pPr>
            <w:r>
              <w:rPr>
                <w:rFonts w:hint="eastAsia"/>
                <w:sz w:val="21"/>
                <w:szCs w:val="21"/>
              </w:rPr>
              <w:t>人工智能基础</w:t>
            </w:r>
          </w:p>
        </w:tc>
        <w:tc>
          <w:tcPr>
            <w:tcW w:w="851" w:type="dxa"/>
            <w:vAlign w:val="center"/>
          </w:tcPr>
          <w:p>
            <w:pPr>
              <w:spacing w:line="240" w:lineRule="auto"/>
              <w:jc w:val="center"/>
              <w:rPr>
                <w:sz w:val="21"/>
                <w:szCs w:val="21"/>
              </w:rPr>
            </w:pPr>
            <w:r>
              <w:rPr>
                <w:rFonts w:hint="eastAsia"/>
                <w:sz w:val="21"/>
                <w:szCs w:val="21"/>
              </w:rPr>
              <w:t>2</w:t>
            </w:r>
          </w:p>
        </w:tc>
        <w:tc>
          <w:tcPr>
            <w:tcW w:w="1213" w:type="dxa"/>
            <w:vAlign w:val="center"/>
          </w:tcPr>
          <w:p>
            <w:pPr>
              <w:spacing w:line="240" w:lineRule="auto"/>
              <w:jc w:val="center"/>
              <w:rPr>
                <w:sz w:val="21"/>
                <w:szCs w:val="21"/>
              </w:rPr>
            </w:pPr>
            <w:r>
              <w:rPr>
                <w:rFonts w:hint="eastAsia"/>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56" w:type="dxa"/>
            <w:vAlign w:val="center"/>
          </w:tcPr>
          <w:p>
            <w:pPr>
              <w:spacing w:line="240" w:lineRule="auto"/>
              <w:jc w:val="center"/>
              <w:rPr>
                <w:sz w:val="21"/>
                <w:szCs w:val="21"/>
              </w:rPr>
            </w:pPr>
          </w:p>
        </w:tc>
        <w:tc>
          <w:tcPr>
            <w:tcW w:w="2976" w:type="dxa"/>
            <w:vAlign w:val="center"/>
          </w:tcPr>
          <w:p>
            <w:pPr>
              <w:spacing w:line="240" w:lineRule="auto"/>
              <w:jc w:val="center"/>
              <w:rPr>
                <w:sz w:val="21"/>
                <w:szCs w:val="21"/>
              </w:rPr>
            </w:pPr>
            <w:r>
              <w:rPr>
                <w:rFonts w:hint="eastAsia"/>
                <w:sz w:val="21"/>
                <w:szCs w:val="21"/>
              </w:rPr>
              <w:t>待定</w:t>
            </w:r>
          </w:p>
        </w:tc>
        <w:tc>
          <w:tcPr>
            <w:tcW w:w="851" w:type="dxa"/>
            <w:vAlign w:val="center"/>
          </w:tcPr>
          <w:p>
            <w:pPr>
              <w:spacing w:line="240" w:lineRule="auto"/>
              <w:jc w:val="center"/>
              <w:rPr>
                <w:sz w:val="21"/>
                <w:szCs w:val="21"/>
              </w:rPr>
            </w:pPr>
            <w:r>
              <w:rPr>
                <w:rFonts w:hint="eastAsia"/>
                <w:sz w:val="21"/>
                <w:szCs w:val="21"/>
              </w:rPr>
              <w:t>2</w:t>
            </w:r>
          </w:p>
        </w:tc>
        <w:tc>
          <w:tcPr>
            <w:tcW w:w="1213" w:type="dxa"/>
            <w:vAlign w:val="center"/>
          </w:tcPr>
          <w:p>
            <w:pPr>
              <w:spacing w:line="240" w:lineRule="auto"/>
              <w:jc w:val="center"/>
              <w:rPr>
                <w:sz w:val="21"/>
                <w:szCs w:val="21"/>
              </w:rPr>
            </w:pPr>
            <w:r>
              <w:rPr>
                <w:rFonts w:hint="eastAsia"/>
                <w:sz w:val="21"/>
                <w:szCs w:val="21"/>
              </w:rPr>
              <w:t>4</w:t>
            </w:r>
          </w:p>
        </w:tc>
      </w:tr>
    </w:tbl>
    <w:p>
      <w:pPr>
        <w:ind w:firstLine="480" w:firstLineChars="200"/>
      </w:pPr>
      <w:r>
        <w:rPr>
          <w:rFonts w:hint="eastAsia"/>
        </w:rPr>
        <w:t>2．公共任选课（限选10学分）</w:t>
      </w:r>
    </w:p>
    <w:p>
      <w:pPr>
        <w:ind w:firstLine="480" w:firstLineChars="200"/>
      </w:pPr>
      <w:r>
        <w:rPr>
          <w:rFonts w:hint="eastAsia"/>
        </w:rPr>
        <w:t>公共任选课学生每学期可任选1-2门，共10学分，在第1-5学期开设。公共任选课包含科学、社会、人文、创新创业、艺术（美育）等类别。</w:t>
      </w:r>
    </w:p>
    <w:p>
      <w:pPr>
        <w:ind w:firstLine="480" w:firstLineChars="200"/>
      </w:pPr>
      <w:r>
        <w:t>3</w:t>
      </w:r>
      <w:r>
        <w:rPr>
          <w:rFonts w:hint="eastAsia"/>
        </w:rPr>
        <w:t>．专业群任选模块（30学分）</w:t>
      </w:r>
    </w:p>
    <w:p>
      <w:pPr>
        <w:ind w:firstLine="480" w:firstLineChars="200"/>
      </w:pPr>
      <w:r>
        <w:rPr>
          <w:rFonts w:hint="eastAsia"/>
        </w:rPr>
        <w:t>根据人才培养目标定位，设置充足的专业群任选模块课程供学生选择，专业群内各专业共享至少2个专业模块课程（每个模块6学分，课程/实训门数不限）；专业群内各专业共享至少1个“校企双元育人”类模块课程（6学分，建议在企业实地校企教师共同授课，实训/课程门数不限），授课方式为项目实战；专业群模块课程可采用线下/线上/项目实战多种授课方式。</w:t>
      </w:r>
    </w:p>
    <w:p>
      <w:pPr>
        <w:ind w:firstLine="480" w:firstLineChars="200"/>
      </w:pPr>
      <w:r>
        <w:rPr>
          <w:rFonts w:hint="eastAsia"/>
        </w:rPr>
        <w:t>每个学生从表5中选择5个模块，其中至少选择一个“校企双元育人”类模块课程，至少选择2个非本专业的模块课程。专业在第3-6学期根据实际情况推进课堂改革，使用网络课程/MOOC 课程/项目实战等多种方式上课。</w:t>
      </w:r>
    </w:p>
    <w:p>
      <w:pPr>
        <w:jc w:val="center"/>
        <w:rPr>
          <w:b/>
          <w:bCs/>
        </w:rPr>
      </w:pPr>
      <w:r>
        <w:rPr>
          <w:rFonts w:hint="eastAsia"/>
          <w:b/>
          <w:bCs/>
        </w:rPr>
        <w:t>表</w:t>
      </w:r>
      <w:r>
        <w:rPr>
          <w:b/>
          <w:bCs/>
        </w:rPr>
        <w:t xml:space="preserve">5 </w:t>
      </w:r>
      <w:r>
        <w:rPr>
          <w:rFonts w:hint="eastAsia"/>
          <w:b/>
          <w:bCs/>
        </w:rPr>
        <w:t>专业群模块化课程表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1134"/>
        <w:gridCol w:w="2552"/>
        <w:gridCol w:w="709"/>
        <w:gridCol w:w="2126"/>
        <w:gridCol w:w="1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Align w:val="center"/>
          </w:tcPr>
          <w:p>
            <w:pPr>
              <w:spacing w:line="240" w:lineRule="auto"/>
              <w:jc w:val="center"/>
              <w:rPr>
                <w:b/>
                <w:bCs/>
                <w:sz w:val="21"/>
                <w:szCs w:val="21"/>
              </w:rPr>
            </w:pPr>
            <w:bookmarkStart w:id="42" w:name="_Toc105941998"/>
            <w:bookmarkStart w:id="43" w:name="_Toc23697"/>
            <w:r>
              <w:rPr>
                <w:rFonts w:hint="eastAsia"/>
                <w:b/>
                <w:bCs/>
                <w:sz w:val="21"/>
                <w:szCs w:val="21"/>
              </w:rPr>
              <w:t>序号</w:t>
            </w:r>
          </w:p>
        </w:tc>
        <w:tc>
          <w:tcPr>
            <w:tcW w:w="1134" w:type="dxa"/>
            <w:vAlign w:val="center"/>
          </w:tcPr>
          <w:p>
            <w:pPr>
              <w:spacing w:line="240" w:lineRule="auto"/>
              <w:jc w:val="center"/>
              <w:rPr>
                <w:b/>
                <w:bCs/>
                <w:sz w:val="21"/>
                <w:szCs w:val="21"/>
              </w:rPr>
            </w:pPr>
            <w:r>
              <w:rPr>
                <w:rFonts w:hint="eastAsia"/>
                <w:b/>
                <w:bCs/>
                <w:sz w:val="21"/>
                <w:szCs w:val="21"/>
              </w:rPr>
              <w:t>模块名称</w:t>
            </w:r>
          </w:p>
        </w:tc>
        <w:tc>
          <w:tcPr>
            <w:tcW w:w="2552" w:type="dxa"/>
            <w:vAlign w:val="center"/>
          </w:tcPr>
          <w:p>
            <w:pPr>
              <w:spacing w:line="240" w:lineRule="auto"/>
              <w:jc w:val="center"/>
              <w:rPr>
                <w:b/>
                <w:bCs/>
                <w:sz w:val="21"/>
                <w:szCs w:val="21"/>
              </w:rPr>
            </w:pPr>
            <w:r>
              <w:rPr>
                <w:rFonts w:hint="eastAsia"/>
                <w:b/>
                <w:bCs/>
                <w:sz w:val="21"/>
                <w:szCs w:val="21"/>
              </w:rPr>
              <w:t>课程名称</w:t>
            </w:r>
          </w:p>
        </w:tc>
        <w:tc>
          <w:tcPr>
            <w:tcW w:w="709" w:type="dxa"/>
            <w:vAlign w:val="center"/>
          </w:tcPr>
          <w:p>
            <w:pPr>
              <w:spacing w:line="240" w:lineRule="auto"/>
              <w:jc w:val="center"/>
              <w:rPr>
                <w:b/>
                <w:bCs/>
                <w:sz w:val="21"/>
                <w:szCs w:val="21"/>
              </w:rPr>
            </w:pPr>
            <w:r>
              <w:rPr>
                <w:rFonts w:hint="eastAsia"/>
                <w:b/>
                <w:bCs/>
                <w:sz w:val="21"/>
                <w:szCs w:val="21"/>
              </w:rPr>
              <w:t>学分</w:t>
            </w:r>
          </w:p>
        </w:tc>
        <w:tc>
          <w:tcPr>
            <w:tcW w:w="2126" w:type="dxa"/>
            <w:vAlign w:val="center"/>
          </w:tcPr>
          <w:p>
            <w:pPr>
              <w:spacing w:line="240" w:lineRule="auto"/>
              <w:jc w:val="center"/>
              <w:rPr>
                <w:b/>
                <w:bCs/>
                <w:sz w:val="21"/>
                <w:szCs w:val="21"/>
              </w:rPr>
            </w:pPr>
            <w:r>
              <w:rPr>
                <w:rFonts w:hint="eastAsia"/>
                <w:b/>
                <w:bCs/>
                <w:sz w:val="21"/>
                <w:szCs w:val="21"/>
              </w:rPr>
              <w:t>可选上课方式</w:t>
            </w:r>
          </w:p>
        </w:tc>
        <w:tc>
          <w:tcPr>
            <w:tcW w:w="1213" w:type="dxa"/>
            <w:vAlign w:val="center"/>
          </w:tcPr>
          <w:p>
            <w:pPr>
              <w:spacing w:line="240" w:lineRule="auto"/>
              <w:jc w:val="center"/>
              <w:rPr>
                <w:b/>
                <w:bCs/>
                <w:sz w:val="21"/>
                <w:szCs w:val="21"/>
              </w:rPr>
            </w:pPr>
            <w:r>
              <w:rPr>
                <w:rFonts w:hint="eastAsia"/>
                <w:b/>
                <w:bCs/>
                <w:sz w:val="21"/>
                <w:szCs w:val="21"/>
              </w:rPr>
              <w:t>原所属专业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Align w:val="center"/>
          </w:tcPr>
          <w:p>
            <w:pPr>
              <w:spacing w:line="240" w:lineRule="auto"/>
              <w:jc w:val="center"/>
              <w:rPr>
                <w:sz w:val="21"/>
                <w:szCs w:val="21"/>
              </w:rPr>
            </w:pPr>
            <w:r>
              <w:rPr>
                <w:rFonts w:hint="eastAsia"/>
                <w:sz w:val="21"/>
                <w:szCs w:val="21"/>
              </w:rPr>
              <w:t>1</w:t>
            </w:r>
          </w:p>
        </w:tc>
        <w:tc>
          <w:tcPr>
            <w:tcW w:w="1134" w:type="dxa"/>
            <w:vAlign w:val="center"/>
          </w:tcPr>
          <w:p>
            <w:pPr>
              <w:spacing w:line="240" w:lineRule="auto"/>
              <w:jc w:val="center"/>
              <w:rPr>
                <w:sz w:val="21"/>
                <w:szCs w:val="21"/>
              </w:rPr>
            </w:pPr>
            <w:r>
              <w:rPr>
                <w:rFonts w:hint="eastAsia"/>
                <w:sz w:val="21"/>
                <w:szCs w:val="21"/>
              </w:rPr>
              <w:t>元宇宙商城运营模块</w:t>
            </w:r>
          </w:p>
        </w:tc>
        <w:tc>
          <w:tcPr>
            <w:tcW w:w="2552" w:type="dxa"/>
            <w:vAlign w:val="center"/>
          </w:tcPr>
          <w:p>
            <w:pPr>
              <w:spacing w:line="240" w:lineRule="auto"/>
              <w:jc w:val="center"/>
              <w:rPr>
                <w:sz w:val="21"/>
                <w:szCs w:val="21"/>
              </w:rPr>
            </w:pPr>
            <w:r>
              <w:rPr>
                <w:rFonts w:hint="eastAsia"/>
                <w:sz w:val="21"/>
                <w:szCs w:val="21"/>
              </w:rPr>
              <w:t>元宇宙商城运营实训</w:t>
            </w:r>
          </w:p>
        </w:tc>
        <w:tc>
          <w:tcPr>
            <w:tcW w:w="709" w:type="dxa"/>
            <w:vAlign w:val="center"/>
          </w:tcPr>
          <w:p>
            <w:pPr>
              <w:spacing w:line="240" w:lineRule="auto"/>
              <w:jc w:val="center"/>
              <w:rPr>
                <w:sz w:val="21"/>
                <w:szCs w:val="21"/>
              </w:rPr>
            </w:pPr>
            <w:r>
              <w:rPr>
                <w:rFonts w:hint="eastAsia"/>
                <w:sz w:val="21"/>
                <w:szCs w:val="21"/>
              </w:rPr>
              <w:t>6</w:t>
            </w:r>
          </w:p>
        </w:tc>
        <w:tc>
          <w:tcPr>
            <w:tcW w:w="2126" w:type="dxa"/>
            <w:vAlign w:val="center"/>
          </w:tcPr>
          <w:p>
            <w:pPr>
              <w:spacing w:line="240" w:lineRule="auto"/>
              <w:jc w:val="center"/>
              <w:rPr>
                <w:sz w:val="21"/>
                <w:szCs w:val="21"/>
              </w:rPr>
            </w:pPr>
            <w:r>
              <w:rPr>
                <w:rFonts w:hint="eastAsia" w:ascii="仿宋_GB2312" w:hAnsi="宋体" w:cs="宋体"/>
                <w:kern w:val="0"/>
                <w:sz w:val="21"/>
                <w:szCs w:val="21"/>
              </w:rPr>
              <w:t>项目实战</w:t>
            </w:r>
          </w:p>
        </w:tc>
        <w:tc>
          <w:tcPr>
            <w:tcW w:w="1213" w:type="dxa"/>
            <w:vAlign w:val="center"/>
          </w:tcPr>
          <w:p>
            <w:pPr>
              <w:spacing w:line="240" w:lineRule="auto"/>
              <w:jc w:val="center"/>
              <w:rPr>
                <w:sz w:val="21"/>
                <w:szCs w:val="21"/>
              </w:rPr>
            </w:pPr>
            <w:r>
              <w:rPr>
                <w:rFonts w:hint="eastAsia"/>
                <w:sz w:val="21"/>
                <w:szCs w:val="21"/>
              </w:rPr>
              <w:t>不分专业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restart"/>
            <w:vAlign w:val="center"/>
          </w:tcPr>
          <w:p>
            <w:pPr>
              <w:spacing w:line="240" w:lineRule="auto"/>
              <w:jc w:val="center"/>
              <w:rPr>
                <w:sz w:val="21"/>
                <w:szCs w:val="21"/>
              </w:rPr>
            </w:pPr>
            <w:r>
              <w:rPr>
                <w:sz w:val="21"/>
                <w:szCs w:val="21"/>
              </w:rPr>
              <w:t>2</w:t>
            </w:r>
          </w:p>
        </w:tc>
        <w:tc>
          <w:tcPr>
            <w:tcW w:w="1134" w:type="dxa"/>
            <w:vMerge w:val="restart"/>
            <w:vAlign w:val="center"/>
          </w:tcPr>
          <w:p>
            <w:pPr>
              <w:spacing w:line="240" w:lineRule="auto"/>
              <w:jc w:val="center"/>
              <w:rPr>
                <w:sz w:val="21"/>
                <w:szCs w:val="21"/>
              </w:rPr>
            </w:pPr>
            <w:r>
              <w:rPr>
                <w:rFonts w:hint="eastAsia"/>
                <w:sz w:val="21"/>
                <w:szCs w:val="21"/>
              </w:rPr>
              <w:t>新营销模块</w:t>
            </w:r>
          </w:p>
        </w:tc>
        <w:tc>
          <w:tcPr>
            <w:tcW w:w="2552" w:type="dxa"/>
            <w:vAlign w:val="center"/>
          </w:tcPr>
          <w:p>
            <w:pPr>
              <w:spacing w:line="240" w:lineRule="auto"/>
              <w:jc w:val="center"/>
              <w:rPr>
                <w:sz w:val="21"/>
                <w:szCs w:val="21"/>
              </w:rPr>
            </w:pPr>
            <w:r>
              <w:rPr>
                <w:rFonts w:hint="eastAsia"/>
                <w:sz w:val="21"/>
                <w:szCs w:val="21"/>
              </w:rPr>
              <w:t>新媒体文案策划与撰写</w:t>
            </w:r>
          </w:p>
        </w:tc>
        <w:tc>
          <w:tcPr>
            <w:tcW w:w="709" w:type="dxa"/>
            <w:vAlign w:val="center"/>
          </w:tcPr>
          <w:p>
            <w:pPr>
              <w:spacing w:line="240" w:lineRule="auto"/>
              <w:jc w:val="center"/>
              <w:rPr>
                <w:sz w:val="21"/>
                <w:szCs w:val="21"/>
              </w:rPr>
            </w:pPr>
            <w:r>
              <w:rPr>
                <w:sz w:val="21"/>
                <w:szCs w:val="21"/>
              </w:rPr>
              <w:t>3</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市场营销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sz w:val="21"/>
                <w:szCs w:val="21"/>
              </w:rPr>
              <w:t>商业模式</w:t>
            </w:r>
          </w:p>
        </w:tc>
        <w:tc>
          <w:tcPr>
            <w:tcW w:w="709" w:type="dxa"/>
            <w:vAlign w:val="center"/>
          </w:tcPr>
          <w:p>
            <w:pPr>
              <w:spacing w:line="240" w:lineRule="auto"/>
              <w:jc w:val="center"/>
              <w:rPr>
                <w:sz w:val="21"/>
                <w:szCs w:val="21"/>
              </w:rPr>
            </w:pPr>
            <w:r>
              <w:rPr>
                <w:sz w:val="21"/>
                <w:szCs w:val="21"/>
              </w:rPr>
              <w:t>3</w:t>
            </w:r>
          </w:p>
        </w:tc>
        <w:tc>
          <w:tcPr>
            <w:tcW w:w="2126" w:type="dxa"/>
            <w:vAlign w:val="center"/>
          </w:tcPr>
          <w:p>
            <w:pPr>
              <w:spacing w:line="240" w:lineRule="auto"/>
              <w:jc w:val="center"/>
              <w:rPr>
                <w:rFonts w:ascii="仿宋_GB2312" w:hAnsi="宋体" w:cs="宋体"/>
                <w:kern w:val="0"/>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restart"/>
            <w:vAlign w:val="center"/>
          </w:tcPr>
          <w:p>
            <w:pPr>
              <w:spacing w:line="240" w:lineRule="auto"/>
              <w:jc w:val="center"/>
              <w:rPr>
                <w:sz w:val="21"/>
                <w:szCs w:val="21"/>
              </w:rPr>
            </w:pPr>
            <w:r>
              <w:rPr>
                <w:sz w:val="21"/>
                <w:szCs w:val="21"/>
              </w:rPr>
              <w:t>3</w:t>
            </w:r>
          </w:p>
        </w:tc>
        <w:tc>
          <w:tcPr>
            <w:tcW w:w="1134" w:type="dxa"/>
            <w:vMerge w:val="restart"/>
            <w:vAlign w:val="center"/>
          </w:tcPr>
          <w:p>
            <w:pPr>
              <w:spacing w:line="240" w:lineRule="auto"/>
              <w:jc w:val="center"/>
              <w:rPr>
                <w:sz w:val="21"/>
                <w:szCs w:val="21"/>
              </w:rPr>
            </w:pPr>
            <w:r>
              <w:rPr>
                <w:rFonts w:hint="eastAsia"/>
                <w:sz w:val="21"/>
                <w:szCs w:val="21"/>
              </w:rPr>
              <w:t>品牌策划模块</w:t>
            </w:r>
          </w:p>
        </w:tc>
        <w:tc>
          <w:tcPr>
            <w:tcW w:w="2552" w:type="dxa"/>
            <w:vAlign w:val="center"/>
          </w:tcPr>
          <w:p>
            <w:pPr>
              <w:spacing w:line="240" w:lineRule="auto"/>
              <w:jc w:val="center"/>
              <w:rPr>
                <w:sz w:val="21"/>
                <w:szCs w:val="21"/>
              </w:rPr>
            </w:pPr>
            <w:r>
              <w:rPr>
                <w:rFonts w:hint="eastAsia"/>
                <w:sz w:val="21"/>
                <w:szCs w:val="21"/>
              </w:rPr>
              <w:t>消费者行为分析</w:t>
            </w:r>
          </w:p>
        </w:tc>
        <w:tc>
          <w:tcPr>
            <w:tcW w:w="709" w:type="dxa"/>
            <w:vAlign w:val="center"/>
          </w:tcPr>
          <w:p>
            <w:pPr>
              <w:spacing w:line="240" w:lineRule="auto"/>
              <w:jc w:val="center"/>
              <w:rPr>
                <w:sz w:val="21"/>
                <w:szCs w:val="21"/>
              </w:rPr>
            </w:pPr>
            <w:r>
              <w:rPr>
                <w:sz w:val="21"/>
                <w:szCs w:val="21"/>
              </w:rPr>
              <w:t>3</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市场营销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sz w:val="21"/>
                <w:szCs w:val="21"/>
              </w:rPr>
              <w:t>品牌策划</w:t>
            </w:r>
          </w:p>
        </w:tc>
        <w:tc>
          <w:tcPr>
            <w:tcW w:w="709" w:type="dxa"/>
            <w:vAlign w:val="center"/>
          </w:tcPr>
          <w:p>
            <w:pPr>
              <w:spacing w:line="240" w:lineRule="auto"/>
              <w:jc w:val="center"/>
              <w:rPr>
                <w:sz w:val="21"/>
                <w:szCs w:val="21"/>
              </w:rPr>
            </w:pPr>
            <w:r>
              <w:rPr>
                <w:sz w:val="21"/>
                <w:szCs w:val="21"/>
              </w:rPr>
              <w:t>3</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restart"/>
            <w:vAlign w:val="center"/>
          </w:tcPr>
          <w:p>
            <w:pPr>
              <w:spacing w:line="240" w:lineRule="auto"/>
              <w:jc w:val="center"/>
              <w:rPr>
                <w:sz w:val="21"/>
                <w:szCs w:val="21"/>
              </w:rPr>
            </w:pPr>
            <w:r>
              <w:rPr>
                <w:sz w:val="21"/>
                <w:szCs w:val="21"/>
              </w:rPr>
              <w:t>4</w:t>
            </w:r>
          </w:p>
        </w:tc>
        <w:tc>
          <w:tcPr>
            <w:tcW w:w="1134" w:type="dxa"/>
            <w:vMerge w:val="restart"/>
            <w:vAlign w:val="center"/>
          </w:tcPr>
          <w:p>
            <w:pPr>
              <w:spacing w:line="240" w:lineRule="auto"/>
              <w:jc w:val="center"/>
              <w:rPr>
                <w:sz w:val="21"/>
                <w:szCs w:val="21"/>
              </w:rPr>
            </w:pPr>
            <w:r>
              <w:rPr>
                <w:rFonts w:hint="eastAsia"/>
                <w:sz w:val="21"/>
                <w:szCs w:val="21"/>
              </w:rPr>
              <w:t>客户体验模块</w:t>
            </w:r>
          </w:p>
        </w:tc>
        <w:tc>
          <w:tcPr>
            <w:tcW w:w="2552" w:type="dxa"/>
            <w:vAlign w:val="center"/>
          </w:tcPr>
          <w:p>
            <w:pPr>
              <w:spacing w:line="240" w:lineRule="auto"/>
              <w:jc w:val="center"/>
              <w:rPr>
                <w:sz w:val="21"/>
                <w:szCs w:val="21"/>
              </w:rPr>
            </w:pPr>
            <w:r>
              <w:rPr>
                <w:rFonts w:hint="eastAsia"/>
                <w:sz w:val="21"/>
                <w:szCs w:val="21"/>
              </w:rPr>
              <w:t>智能客户服务实务</w:t>
            </w:r>
          </w:p>
        </w:tc>
        <w:tc>
          <w:tcPr>
            <w:tcW w:w="709" w:type="dxa"/>
            <w:vAlign w:val="center"/>
          </w:tcPr>
          <w:p>
            <w:pPr>
              <w:spacing w:line="240" w:lineRule="auto"/>
              <w:jc w:val="center"/>
              <w:rPr>
                <w:sz w:val="21"/>
                <w:szCs w:val="21"/>
              </w:rPr>
            </w:pPr>
            <w:r>
              <w:rPr>
                <w:rFonts w:hint="eastAsia"/>
                <w:sz w:val="21"/>
                <w:szCs w:val="21"/>
              </w:rPr>
              <w:t>3</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市场营销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sz w:val="21"/>
                <w:szCs w:val="21"/>
              </w:rPr>
              <w:t>产品规划与服务设计</w:t>
            </w:r>
          </w:p>
        </w:tc>
        <w:tc>
          <w:tcPr>
            <w:tcW w:w="709" w:type="dxa"/>
            <w:vAlign w:val="center"/>
          </w:tcPr>
          <w:p>
            <w:pPr>
              <w:spacing w:line="240" w:lineRule="auto"/>
              <w:jc w:val="center"/>
              <w:rPr>
                <w:sz w:val="21"/>
                <w:szCs w:val="21"/>
              </w:rPr>
            </w:pPr>
            <w:r>
              <w:rPr>
                <w:rFonts w:hint="eastAsia"/>
                <w:sz w:val="21"/>
                <w:szCs w:val="21"/>
              </w:rPr>
              <w:t>3</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restart"/>
            <w:vAlign w:val="center"/>
          </w:tcPr>
          <w:p>
            <w:pPr>
              <w:spacing w:line="240" w:lineRule="auto"/>
              <w:jc w:val="center"/>
              <w:rPr>
                <w:sz w:val="21"/>
                <w:szCs w:val="21"/>
              </w:rPr>
            </w:pPr>
            <w:r>
              <w:rPr>
                <w:sz w:val="21"/>
                <w:szCs w:val="21"/>
              </w:rPr>
              <w:t>5</w:t>
            </w:r>
          </w:p>
        </w:tc>
        <w:tc>
          <w:tcPr>
            <w:tcW w:w="1134" w:type="dxa"/>
            <w:vMerge w:val="restart"/>
            <w:vAlign w:val="center"/>
          </w:tcPr>
          <w:p>
            <w:pPr>
              <w:spacing w:line="240" w:lineRule="auto"/>
              <w:jc w:val="center"/>
              <w:rPr>
                <w:sz w:val="21"/>
                <w:szCs w:val="21"/>
              </w:rPr>
            </w:pPr>
            <w:r>
              <w:rPr>
                <w:rFonts w:hint="eastAsia"/>
                <w:sz w:val="21"/>
                <w:szCs w:val="21"/>
              </w:rPr>
              <w:t>商务数据分析工具模块</w:t>
            </w:r>
          </w:p>
        </w:tc>
        <w:tc>
          <w:tcPr>
            <w:tcW w:w="2552" w:type="dxa"/>
            <w:vAlign w:val="center"/>
          </w:tcPr>
          <w:p>
            <w:pPr>
              <w:spacing w:line="240" w:lineRule="auto"/>
              <w:jc w:val="center"/>
              <w:rPr>
                <w:sz w:val="21"/>
                <w:szCs w:val="21"/>
              </w:rPr>
            </w:pPr>
            <w:r>
              <w:rPr>
                <w:rFonts w:hint="eastAsia"/>
                <w:sz w:val="21"/>
                <w:szCs w:val="21"/>
              </w:rPr>
              <w:t>数据采集与处理</w:t>
            </w:r>
          </w:p>
        </w:tc>
        <w:tc>
          <w:tcPr>
            <w:tcW w:w="709" w:type="dxa"/>
            <w:vAlign w:val="center"/>
          </w:tcPr>
          <w:p>
            <w:pPr>
              <w:spacing w:line="240" w:lineRule="auto"/>
              <w:jc w:val="center"/>
              <w:rPr>
                <w:sz w:val="21"/>
                <w:szCs w:val="21"/>
              </w:rPr>
            </w:pPr>
            <w:r>
              <w:rPr>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商务数据分析与应用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rFonts w:hint="eastAsia"/>
                <w:sz w:val="21"/>
                <w:szCs w:val="21"/>
              </w:rPr>
            </w:pPr>
          </w:p>
        </w:tc>
        <w:tc>
          <w:tcPr>
            <w:tcW w:w="2552" w:type="dxa"/>
            <w:vAlign w:val="center"/>
          </w:tcPr>
          <w:p>
            <w:pPr>
              <w:spacing w:line="240" w:lineRule="auto"/>
              <w:jc w:val="center"/>
              <w:rPr>
                <w:rFonts w:hint="eastAsia"/>
                <w:sz w:val="21"/>
                <w:szCs w:val="21"/>
              </w:rPr>
            </w:pPr>
            <w:r>
              <w:rPr>
                <w:rFonts w:hint="eastAsia"/>
                <w:sz w:val="21"/>
                <w:szCs w:val="21"/>
              </w:rPr>
              <w:t>SQL与数据分析</w:t>
            </w:r>
          </w:p>
        </w:tc>
        <w:tc>
          <w:tcPr>
            <w:tcW w:w="709" w:type="dxa"/>
            <w:vAlign w:val="center"/>
          </w:tcPr>
          <w:p>
            <w:pPr>
              <w:spacing w:line="240" w:lineRule="auto"/>
              <w:jc w:val="center"/>
              <w:rPr>
                <w:sz w:val="21"/>
                <w:szCs w:val="21"/>
              </w:rPr>
            </w:pPr>
            <w:r>
              <w:rPr>
                <w:rFonts w:hint="eastAsia"/>
                <w:sz w:val="21"/>
                <w:szCs w:val="21"/>
              </w:rPr>
              <w:t>2</w:t>
            </w:r>
          </w:p>
        </w:tc>
        <w:tc>
          <w:tcPr>
            <w:tcW w:w="2126" w:type="dxa"/>
            <w:vAlign w:val="center"/>
          </w:tcPr>
          <w:p>
            <w:pPr>
              <w:spacing w:line="240" w:lineRule="auto"/>
              <w:jc w:val="center"/>
              <w:rPr>
                <w:rFonts w:hint="eastAsia" w:ascii="仿宋_GB2312" w:hAnsi="宋体" w:cs="宋体"/>
                <w:kern w:val="0"/>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sz w:val="21"/>
                <w:szCs w:val="21"/>
              </w:rPr>
              <w:t>BI与数据可视化</w:t>
            </w:r>
          </w:p>
        </w:tc>
        <w:tc>
          <w:tcPr>
            <w:tcW w:w="709" w:type="dxa"/>
            <w:vAlign w:val="center"/>
          </w:tcPr>
          <w:p>
            <w:pPr>
              <w:spacing w:line="240" w:lineRule="auto"/>
              <w:jc w:val="center"/>
              <w:rPr>
                <w:sz w:val="21"/>
                <w:szCs w:val="21"/>
              </w:rPr>
            </w:pPr>
            <w:r>
              <w:rPr>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restart"/>
            <w:vAlign w:val="center"/>
          </w:tcPr>
          <w:p>
            <w:pPr>
              <w:spacing w:line="240" w:lineRule="auto"/>
              <w:jc w:val="center"/>
              <w:rPr>
                <w:sz w:val="21"/>
                <w:szCs w:val="21"/>
              </w:rPr>
            </w:pPr>
            <w:r>
              <w:rPr>
                <w:sz w:val="21"/>
                <w:szCs w:val="21"/>
              </w:rPr>
              <w:t>6</w:t>
            </w:r>
          </w:p>
        </w:tc>
        <w:tc>
          <w:tcPr>
            <w:tcW w:w="1134" w:type="dxa"/>
            <w:vMerge w:val="restart"/>
            <w:vAlign w:val="center"/>
          </w:tcPr>
          <w:p>
            <w:pPr>
              <w:spacing w:line="240" w:lineRule="auto"/>
              <w:jc w:val="center"/>
              <w:rPr>
                <w:sz w:val="21"/>
                <w:szCs w:val="21"/>
              </w:rPr>
            </w:pPr>
            <w:r>
              <w:rPr>
                <w:rFonts w:hint="eastAsia"/>
                <w:sz w:val="21"/>
                <w:szCs w:val="21"/>
              </w:rPr>
              <w:t>商务数据分析基础素养模块</w:t>
            </w:r>
          </w:p>
        </w:tc>
        <w:tc>
          <w:tcPr>
            <w:tcW w:w="2552" w:type="dxa"/>
            <w:vAlign w:val="center"/>
          </w:tcPr>
          <w:p>
            <w:pPr>
              <w:spacing w:line="240" w:lineRule="auto"/>
              <w:jc w:val="center"/>
              <w:rPr>
                <w:sz w:val="21"/>
                <w:szCs w:val="21"/>
              </w:rPr>
            </w:pPr>
            <w:r>
              <w:rPr>
                <w:rFonts w:hint="eastAsia" w:ascii="仿宋_GB2312"/>
                <w:color w:val="000000"/>
                <w:sz w:val="21"/>
                <w:szCs w:val="21"/>
              </w:rPr>
              <w:t>商务统计</w:t>
            </w:r>
          </w:p>
        </w:tc>
        <w:tc>
          <w:tcPr>
            <w:tcW w:w="709" w:type="dxa"/>
            <w:vAlign w:val="center"/>
          </w:tcPr>
          <w:p>
            <w:pPr>
              <w:spacing w:line="240" w:lineRule="auto"/>
              <w:jc w:val="center"/>
              <w:rPr>
                <w:sz w:val="21"/>
                <w:szCs w:val="21"/>
              </w:rPr>
            </w:pPr>
            <w:r>
              <w:rPr>
                <w:rFonts w:hint="eastAsia"/>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商务数据分析与应用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ascii="仿宋_GB2312"/>
                <w:color w:val="000000"/>
                <w:sz w:val="21"/>
                <w:szCs w:val="21"/>
              </w:rPr>
              <w:t>商务数据分析方法及应用</w:t>
            </w:r>
          </w:p>
        </w:tc>
        <w:tc>
          <w:tcPr>
            <w:tcW w:w="709" w:type="dxa"/>
            <w:vAlign w:val="center"/>
          </w:tcPr>
          <w:p>
            <w:pPr>
              <w:spacing w:line="240" w:lineRule="auto"/>
              <w:jc w:val="center"/>
              <w:rPr>
                <w:sz w:val="21"/>
                <w:szCs w:val="21"/>
              </w:rPr>
            </w:pPr>
            <w:r>
              <w:rPr>
                <w:rFonts w:hint="eastAsia"/>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ascii="仿宋_GB2312"/>
                <w:color w:val="000000"/>
                <w:sz w:val="21"/>
                <w:szCs w:val="21"/>
              </w:rPr>
              <w:t>商务数据分析技术</w:t>
            </w:r>
          </w:p>
        </w:tc>
        <w:tc>
          <w:tcPr>
            <w:tcW w:w="709" w:type="dxa"/>
            <w:vAlign w:val="center"/>
          </w:tcPr>
          <w:p>
            <w:pPr>
              <w:spacing w:line="240" w:lineRule="auto"/>
              <w:jc w:val="center"/>
              <w:rPr>
                <w:sz w:val="21"/>
                <w:szCs w:val="21"/>
              </w:rPr>
            </w:pPr>
            <w:r>
              <w:rPr>
                <w:rFonts w:hint="eastAsia"/>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restart"/>
            <w:vAlign w:val="center"/>
          </w:tcPr>
          <w:p>
            <w:pPr>
              <w:spacing w:line="240" w:lineRule="auto"/>
              <w:jc w:val="center"/>
              <w:rPr>
                <w:sz w:val="21"/>
                <w:szCs w:val="21"/>
              </w:rPr>
            </w:pPr>
            <w:r>
              <w:rPr>
                <w:sz w:val="21"/>
                <w:szCs w:val="21"/>
              </w:rPr>
              <w:t>7</w:t>
            </w:r>
          </w:p>
        </w:tc>
        <w:tc>
          <w:tcPr>
            <w:tcW w:w="1134" w:type="dxa"/>
            <w:vMerge w:val="restart"/>
            <w:vAlign w:val="center"/>
          </w:tcPr>
          <w:p>
            <w:pPr>
              <w:spacing w:line="240" w:lineRule="auto"/>
              <w:jc w:val="center"/>
              <w:rPr>
                <w:sz w:val="21"/>
                <w:szCs w:val="21"/>
              </w:rPr>
            </w:pPr>
            <w:r>
              <w:rPr>
                <w:rFonts w:hint="eastAsia"/>
                <w:sz w:val="21"/>
                <w:szCs w:val="21"/>
              </w:rPr>
              <w:t>商务数据应用模块</w:t>
            </w:r>
          </w:p>
        </w:tc>
        <w:tc>
          <w:tcPr>
            <w:tcW w:w="2552" w:type="dxa"/>
            <w:vAlign w:val="center"/>
          </w:tcPr>
          <w:p>
            <w:pPr>
              <w:spacing w:line="240" w:lineRule="auto"/>
              <w:jc w:val="center"/>
              <w:rPr>
                <w:sz w:val="21"/>
                <w:szCs w:val="21"/>
              </w:rPr>
            </w:pPr>
            <w:r>
              <w:rPr>
                <w:rFonts w:hint="eastAsia" w:ascii="仿宋_GB2312"/>
                <w:color w:val="000000"/>
                <w:sz w:val="21"/>
                <w:szCs w:val="21"/>
              </w:rPr>
              <w:t>电商运营数据分析</w:t>
            </w:r>
          </w:p>
        </w:tc>
        <w:tc>
          <w:tcPr>
            <w:tcW w:w="709" w:type="dxa"/>
            <w:vAlign w:val="center"/>
          </w:tcPr>
          <w:p>
            <w:pPr>
              <w:spacing w:line="240" w:lineRule="auto"/>
              <w:jc w:val="center"/>
              <w:rPr>
                <w:sz w:val="21"/>
                <w:szCs w:val="21"/>
              </w:rPr>
            </w:pPr>
            <w:r>
              <w:rPr>
                <w:rFonts w:hint="eastAsia"/>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商务数据分析与应用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ascii="仿宋_GB2312"/>
                <w:color w:val="000000"/>
                <w:sz w:val="21"/>
                <w:szCs w:val="21"/>
              </w:rPr>
              <w:t>客户数据分析</w:t>
            </w:r>
          </w:p>
        </w:tc>
        <w:tc>
          <w:tcPr>
            <w:tcW w:w="709" w:type="dxa"/>
            <w:vAlign w:val="center"/>
          </w:tcPr>
          <w:p>
            <w:pPr>
              <w:spacing w:line="240" w:lineRule="auto"/>
              <w:jc w:val="center"/>
              <w:rPr>
                <w:sz w:val="21"/>
                <w:szCs w:val="21"/>
              </w:rPr>
            </w:pPr>
            <w:r>
              <w:rPr>
                <w:rFonts w:hint="eastAsia"/>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ascii="仿宋_GB2312"/>
                <w:color w:val="000000"/>
                <w:sz w:val="21"/>
                <w:szCs w:val="21"/>
              </w:rPr>
              <w:t>供应链数据分析</w:t>
            </w:r>
          </w:p>
        </w:tc>
        <w:tc>
          <w:tcPr>
            <w:tcW w:w="709" w:type="dxa"/>
            <w:vAlign w:val="center"/>
          </w:tcPr>
          <w:p>
            <w:pPr>
              <w:spacing w:line="240" w:lineRule="auto"/>
              <w:jc w:val="center"/>
              <w:rPr>
                <w:sz w:val="21"/>
                <w:szCs w:val="21"/>
              </w:rPr>
            </w:pPr>
            <w:r>
              <w:rPr>
                <w:rFonts w:hint="eastAsia"/>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restart"/>
            <w:vAlign w:val="center"/>
          </w:tcPr>
          <w:p>
            <w:pPr>
              <w:spacing w:line="240" w:lineRule="auto"/>
              <w:jc w:val="center"/>
              <w:rPr>
                <w:sz w:val="21"/>
                <w:szCs w:val="21"/>
              </w:rPr>
            </w:pPr>
            <w:r>
              <w:rPr>
                <w:sz w:val="21"/>
                <w:szCs w:val="21"/>
              </w:rPr>
              <w:t>8</w:t>
            </w:r>
          </w:p>
        </w:tc>
        <w:tc>
          <w:tcPr>
            <w:tcW w:w="1134" w:type="dxa"/>
            <w:vMerge w:val="restart"/>
            <w:vAlign w:val="center"/>
          </w:tcPr>
          <w:p>
            <w:pPr>
              <w:spacing w:line="240" w:lineRule="auto"/>
              <w:jc w:val="center"/>
              <w:rPr>
                <w:sz w:val="21"/>
                <w:szCs w:val="21"/>
              </w:rPr>
            </w:pPr>
            <w:r>
              <w:rPr>
                <w:rFonts w:hint="eastAsia"/>
                <w:sz w:val="21"/>
                <w:szCs w:val="21"/>
              </w:rPr>
              <w:t>新媒体运营模块</w:t>
            </w:r>
          </w:p>
        </w:tc>
        <w:tc>
          <w:tcPr>
            <w:tcW w:w="2552" w:type="dxa"/>
            <w:vAlign w:val="center"/>
          </w:tcPr>
          <w:p>
            <w:pPr>
              <w:spacing w:line="240" w:lineRule="auto"/>
              <w:jc w:val="center"/>
              <w:rPr>
                <w:sz w:val="21"/>
                <w:szCs w:val="21"/>
              </w:rPr>
            </w:pPr>
            <w:r>
              <w:rPr>
                <w:rFonts w:hint="eastAsia" w:ascii="仿宋_GB2312"/>
                <w:color w:val="000000"/>
                <w:sz w:val="21"/>
                <w:szCs w:val="21"/>
              </w:rPr>
              <w:t>社群营销</w:t>
            </w:r>
          </w:p>
        </w:tc>
        <w:tc>
          <w:tcPr>
            <w:tcW w:w="709" w:type="dxa"/>
            <w:vAlign w:val="center"/>
          </w:tcPr>
          <w:p>
            <w:pPr>
              <w:spacing w:line="240" w:lineRule="auto"/>
              <w:jc w:val="center"/>
              <w:rPr>
                <w:sz w:val="21"/>
                <w:szCs w:val="21"/>
              </w:rPr>
            </w:pPr>
            <w:r>
              <w:rPr>
                <w:sz w:val="21"/>
                <w:szCs w:val="21"/>
              </w:rPr>
              <w:t>3</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电子商务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ascii="仿宋_GB2312"/>
                <w:color w:val="000000"/>
                <w:sz w:val="21"/>
                <w:szCs w:val="21"/>
              </w:rPr>
              <w:t>短视频与直播运营</w:t>
            </w:r>
          </w:p>
        </w:tc>
        <w:tc>
          <w:tcPr>
            <w:tcW w:w="709" w:type="dxa"/>
            <w:vAlign w:val="center"/>
          </w:tcPr>
          <w:p>
            <w:pPr>
              <w:spacing w:line="240" w:lineRule="auto"/>
              <w:jc w:val="center"/>
              <w:rPr>
                <w:sz w:val="21"/>
                <w:szCs w:val="21"/>
              </w:rPr>
            </w:pPr>
            <w:r>
              <w:rPr>
                <w:sz w:val="21"/>
                <w:szCs w:val="21"/>
              </w:rPr>
              <w:t>3</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restart"/>
            <w:vAlign w:val="center"/>
          </w:tcPr>
          <w:p>
            <w:pPr>
              <w:spacing w:line="240" w:lineRule="auto"/>
              <w:jc w:val="center"/>
              <w:rPr>
                <w:sz w:val="21"/>
                <w:szCs w:val="21"/>
              </w:rPr>
            </w:pPr>
            <w:r>
              <w:rPr>
                <w:sz w:val="21"/>
                <w:szCs w:val="21"/>
              </w:rPr>
              <w:t>9</w:t>
            </w:r>
          </w:p>
        </w:tc>
        <w:tc>
          <w:tcPr>
            <w:tcW w:w="1134" w:type="dxa"/>
            <w:vMerge w:val="restart"/>
            <w:vAlign w:val="center"/>
          </w:tcPr>
          <w:p>
            <w:pPr>
              <w:spacing w:line="240" w:lineRule="auto"/>
              <w:jc w:val="center"/>
              <w:rPr>
                <w:sz w:val="21"/>
                <w:szCs w:val="21"/>
              </w:rPr>
            </w:pPr>
            <w:r>
              <w:rPr>
                <w:rFonts w:hint="eastAsia"/>
                <w:sz w:val="21"/>
                <w:szCs w:val="21"/>
              </w:rPr>
              <w:t>商务视觉设计模块</w:t>
            </w:r>
          </w:p>
        </w:tc>
        <w:tc>
          <w:tcPr>
            <w:tcW w:w="2552" w:type="dxa"/>
            <w:vAlign w:val="center"/>
          </w:tcPr>
          <w:p>
            <w:pPr>
              <w:spacing w:line="240" w:lineRule="auto"/>
              <w:jc w:val="center"/>
              <w:rPr>
                <w:sz w:val="21"/>
                <w:szCs w:val="21"/>
              </w:rPr>
            </w:pPr>
            <w:r>
              <w:rPr>
                <w:rFonts w:hint="eastAsia"/>
                <w:sz w:val="21"/>
                <w:szCs w:val="21"/>
              </w:rPr>
              <w:t>商品采编</w:t>
            </w:r>
          </w:p>
        </w:tc>
        <w:tc>
          <w:tcPr>
            <w:tcW w:w="709" w:type="dxa"/>
            <w:vAlign w:val="center"/>
          </w:tcPr>
          <w:p>
            <w:pPr>
              <w:spacing w:line="240" w:lineRule="auto"/>
              <w:jc w:val="center"/>
              <w:rPr>
                <w:sz w:val="21"/>
                <w:szCs w:val="21"/>
              </w:rPr>
            </w:pPr>
            <w:r>
              <w:rPr>
                <w:rFonts w:hint="eastAsia"/>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电子商务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sz w:val="21"/>
                <w:szCs w:val="21"/>
              </w:rPr>
              <w:t>视觉营销</w:t>
            </w:r>
          </w:p>
        </w:tc>
        <w:tc>
          <w:tcPr>
            <w:tcW w:w="709" w:type="dxa"/>
            <w:vAlign w:val="center"/>
          </w:tcPr>
          <w:p>
            <w:pPr>
              <w:spacing w:line="240" w:lineRule="auto"/>
              <w:jc w:val="center"/>
              <w:rPr>
                <w:sz w:val="21"/>
                <w:szCs w:val="21"/>
              </w:rPr>
            </w:pPr>
            <w:r>
              <w:rPr>
                <w:rFonts w:hint="eastAsia"/>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sz w:val="21"/>
                <w:szCs w:val="21"/>
              </w:rPr>
              <w:t>新媒体技术</w:t>
            </w:r>
          </w:p>
        </w:tc>
        <w:tc>
          <w:tcPr>
            <w:tcW w:w="709" w:type="dxa"/>
            <w:vAlign w:val="center"/>
          </w:tcPr>
          <w:p>
            <w:pPr>
              <w:spacing w:line="240" w:lineRule="auto"/>
              <w:jc w:val="center"/>
              <w:rPr>
                <w:sz w:val="21"/>
                <w:szCs w:val="21"/>
              </w:rPr>
            </w:pPr>
            <w:r>
              <w:rPr>
                <w:rFonts w:hint="eastAsia"/>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restart"/>
            <w:vAlign w:val="center"/>
          </w:tcPr>
          <w:p>
            <w:pPr>
              <w:spacing w:line="240" w:lineRule="auto"/>
              <w:jc w:val="center"/>
              <w:rPr>
                <w:sz w:val="21"/>
                <w:szCs w:val="21"/>
              </w:rPr>
            </w:pPr>
            <w:r>
              <w:rPr>
                <w:sz w:val="21"/>
                <w:szCs w:val="21"/>
              </w:rPr>
              <w:t>10</w:t>
            </w:r>
          </w:p>
        </w:tc>
        <w:tc>
          <w:tcPr>
            <w:tcW w:w="1134" w:type="dxa"/>
            <w:vMerge w:val="restart"/>
            <w:vAlign w:val="center"/>
          </w:tcPr>
          <w:p>
            <w:pPr>
              <w:spacing w:line="240" w:lineRule="auto"/>
              <w:jc w:val="center"/>
              <w:rPr>
                <w:sz w:val="21"/>
                <w:szCs w:val="21"/>
              </w:rPr>
            </w:pPr>
            <w:r>
              <w:rPr>
                <w:rFonts w:hint="eastAsia"/>
                <w:sz w:val="21"/>
                <w:szCs w:val="21"/>
              </w:rPr>
              <w:t>跨境电商运营模块</w:t>
            </w:r>
          </w:p>
        </w:tc>
        <w:tc>
          <w:tcPr>
            <w:tcW w:w="2552" w:type="dxa"/>
            <w:vAlign w:val="center"/>
          </w:tcPr>
          <w:p>
            <w:pPr>
              <w:spacing w:line="240" w:lineRule="auto"/>
              <w:jc w:val="center"/>
              <w:rPr>
                <w:sz w:val="21"/>
                <w:szCs w:val="21"/>
              </w:rPr>
            </w:pPr>
            <w:r>
              <w:rPr>
                <w:rFonts w:hint="eastAsia"/>
                <w:sz w:val="21"/>
                <w:szCs w:val="21"/>
              </w:rPr>
              <w:t>跨境电商运营</w:t>
            </w:r>
          </w:p>
        </w:tc>
        <w:tc>
          <w:tcPr>
            <w:tcW w:w="709" w:type="dxa"/>
            <w:vAlign w:val="center"/>
          </w:tcPr>
          <w:p>
            <w:pPr>
              <w:spacing w:line="240" w:lineRule="auto"/>
              <w:jc w:val="center"/>
              <w:rPr>
                <w:sz w:val="21"/>
                <w:szCs w:val="21"/>
              </w:rPr>
            </w:pPr>
            <w:r>
              <w:rPr>
                <w:rFonts w:hint="eastAsia"/>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电子商务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sz w:val="21"/>
                <w:szCs w:val="21"/>
              </w:rPr>
              <w:t>国际商务函电</w:t>
            </w:r>
          </w:p>
        </w:tc>
        <w:tc>
          <w:tcPr>
            <w:tcW w:w="709" w:type="dxa"/>
            <w:vAlign w:val="center"/>
          </w:tcPr>
          <w:p>
            <w:pPr>
              <w:spacing w:line="240" w:lineRule="auto"/>
              <w:jc w:val="center"/>
              <w:rPr>
                <w:sz w:val="21"/>
                <w:szCs w:val="21"/>
              </w:rPr>
            </w:pPr>
            <w:r>
              <w:rPr>
                <w:rFonts w:hint="eastAsia"/>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sz w:val="21"/>
                <w:szCs w:val="21"/>
              </w:rPr>
              <w:t>海外社媒推广</w:t>
            </w:r>
          </w:p>
        </w:tc>
        <w:tc>
          <w:tcPr>
            <w:tcW w:w="709" w:type="dxa"/>
            <w:vAlign w:val="center"/>
          </w:tcPr>
          <w:p>
            <w:pPr>
              <w:spacing w:line="240" w:lineRule="auto"/>
              <w:jc w:val="center"/>
              <w:rPr>
                <w:sz w:val="21"/>
                <w:szCs w:val="21"/>
              </w:rPr>
            </w:pPr>
            <w:r>
              <w:rPr>
                <w:rFonts w:hint="eastAsia"/>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restart"/>
            <w:vAlign w:val="center"/>
          </w:tcPr>
          <w:p>
            <w:pPr>
              <w:spacing w:line="240" w:lineRule="auto"/>
              <w:jc w:val="center"/>
              <w:rPr>
                <w:sz w:val="21"/>
                <w:szCs w:val="21"/>
              </w:rPr>
            </w:pPr>
            <w:r>
              <w:rPr>
                <w:sz w:val="21"/>
                <w:szCs w:val="21"/>
              </w:rPr>
              <w:t>11</w:t>
            </w:r>
          </w:p>
        </w:tc>
        <w:tc>
          <w:tcPr>
            <w:tcW w:w="1134" w:type="dxa"/>
            <w:vMerge w:val="restart"/>
            <w:vAlign w:val="center"/>
          </w:tcPr>
          <w:p>
            <w:pPr>
              <w:spacing w:line="240" w:lineRule="auto"/>
              <w:jc w:val="center"/>
              <w:rPr>
                <w:sz w:val="21"/>
                <w:szCs w:val="21"/>
              </w:rPr>
            </w:pPr>
            <w:r>
              <w:rPr>
                <w:rFonts w:hint="eastAsia"/>
                <w:sz w:val="21"/>
                <w:szCs w:val="21"/>
              </w:rPr>
              <w:t>物流绩效分析模块</w:t>
            </w:r>
          </w:p>
        </w:tc>
        <w:tc>
          <w:tcPr>
            <w:tcW w:w="2552" w:type="dxa"/>
            <w:vAlign w:val="center"/>
          </w:tcPr>
          <w:p>
            <w:pPr>
              <w:spacing w:line="240" w:lineRule="auto"/>
              <w:jc w:val="center"/>
              <w:rPr>
                <w:sz w:val="21"/>
                <w:szCs w:val="21"/>
              </w:rPr>
            </w:pPr>
            <w:r>
              <w:rPr>
                <w:rFonts w:hint="eastAsia" w:ascii="仿宋_GB2312"/>
                <w:color w:val="000000"/>
                <w:sz w:val="21"/>
                <w:szCs w:val="21"/>
              </w:rPr>
              <w:t>商务数据分析</w:t>
            </w:r>
          </w:p>
        </w:tc>
        <w:tc>
          <w:tcPr>
            <w:tcW w:w="709" w:type="dxa"/>
            <w:vAlign w:val="center"/>
          </w:tcPr>
          <w:p>
            <w:pPr>
              <w:spacing w:line="240" w:lineRule="auto"/>
              <w:jc w:val="center"/>
              <w:rPr>
                <w:sz w:val="21"/>
                <w:szCs w:val="21"/>
              </w:rPr>
            </w:pPr>
            <w:r>
              <w:rPr>
                <w:sz w:val="21"/>
                <w:szCs w:val="21"/>
              </w:rPr>
              <w:t>3</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电子商务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ascii="仿宋_GB2312"/>
                <w:color w:val="000000"/>
                <w:sz w:val="21"/>
                <w:szCs w:val="21"/>
              </w:rPr>
              <w:t>物流成本与绩效管理</w:t>
            </w:r>
          </w:p>
        </w:tc>
        <w:tc>
          <w:tcPr>
            <w:tcW w:w="709" w:type="dxa"/>
            <w:vAlign w:val="center"/>
          </w:tcPr>
          <w:p>
            <w:pPr>
              <w:spacing w:line="240" w:lineRule="auto"/>
              <w:jc w:val="center"/>
              <w:rPr>
                <w:sz w:val="21"/>
                <w:szCs w:val="21"/>
              </w:rPr>
            </w:pPr>
            <w:r>
              <w:rPr>
                <w:sz w:val="21"/>
                <w:szCs w:val="21"/>
              </w:rPr>
              <w:t>3</w:t>
            </w:r>
          </w:p>
        </w:tc>
        <w:tc>
          <w:tcPr>
            <w:tcW w:w="2126" w:type="dxa"/>
            <w:vAlign w:val="center"/>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restart"/>
            <w:vAlign w:val="center"/>
          </w:tcPr>
          <w:p>
            <w:pPr>
              <w:spacing w:line="240" w:lineRule="auto"/>
              <w:jc w:val="center"/>
              <w:rPr>
                <w:sz w:val="21"/>
                <w:szCs w:val="21"/>
              </w:rPr>
            </w:pPr>
            <w:r>
              <w:rPr>
                <w:sz w:val="21"/>
                <w:szCs w:val="21"/>
              </w:rPr>
              <w:t>12</w:t>
            </w:r>
          </w:p>
        </w:tc>
        <w:tc>
          <w:tcPr>
            <w:tcW w:w="1134" w:type="dxa"/>
            <w:vMerge w:val="restart"/>
            <w:vAlign w:val="center"/>
          </w:tcPr>
          <w:p>
            <w:pPr>
              <w:spacing w:line="240" w:lineRule="auto"/>
              <w:jc w:val="center"/>
              <w:rPr>
                <w:sz w:val="21"/>
                <w:szCs w:val="21"/>
              </w:rPr>
            </w:pPr>
            <w:r>
              <w:rPr>
                <w:rFonts w:hint="eastAsia"/>
                <w:sz w:val="21"/>
                <w:szCs w:val="21"/>
              </w:rPr>
              <w:t>采购规划模块</w:t>
            </w:r>
          </w:p>
        </w:tc>
        <w:tc>
          <w:tcPr>
            <w:tcW w:w="2552" w:type="dxa"/>
            <w:vAlign w:val="center"/>
          </w:tcPr>
          <w:p>
            <w:pPr>
              <w:spacing w:line="240" w:lineRule="auto"/>
              <w:jc w:val="center"/>
              <w:rPr>
                <w:sz w:val="21"/>
                <w:szCs w:val="21"/>
              </w:rPr>
            </w:pPr>
            <w:r>
              <w:rPr>
                <w:rFonts w:hint="eastAsia" w:ascii="仿宋_GB2312"/>
                <w:sz w:val="21"/>
                <w:szCs w:val="21"/>
              </w:rPr>
              <w:t>采购与供应管理</w:t>
            </w:r>
          </w:p>
        </w:tc>
        <w:tc>
          <w:tcPr>
            <w:tcW w:w="709" w:type="dxa"/>
            <w:vAlign w:val="center"/>
          </w:tcPr>
          <w:p>
            <w:pPr>
              <w:spacing w:line="240" w:lineRule="auto"/>
              <w:jc w:val="center"/>
              <w:rPr>
                <w:sz w:val="21"/>
                <w:szCs w:val="21"/>
              </w:rPr>
            </w:pPr>
            <w:r>
              <w:rPr>
                <w:rFonts w:hint="eastAsia"/>
                <w:sz w:val="21"/>
                <w:szCs w:val="21"/>
              </w:rPr>
              <w:t>2</w:t>
            </w:r>
          </w:p>
        </w:tc>
        <w:tc>
          <w:tcPr>
            <w:tcW w:w="2126" w:type="dxa"/>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现代物流管理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ascii="仿宋_GB2312"/>
                <w:color w:val="000000"/>
                <w:sz w:val="21"/>
                <w:szCs w:val="21"/>
              </w:rPr>
              <w:t>智慧物流与供应链基础</w:t>
            </w:r>
          </w:p>
        </w:tc>
        <w:tc>
          <w:tcPr>
            <w:tcW w:w="709" w:type="dxa"/>
            <w:vAlign w:val="center"/>
          </w:tcPr>
          <w:p>
            <w:pPr>
              <w:spacing w:line="240" w:lineRule="auto"/>
              <w:jc w:val="center"/>
              <w:rPr>
                <w:sz w:val="21"/>
                <w:szCs w:val="21"/>
              </w:rPr>
            </w:pPr>
            <w:r>
              <w:rPr>
                <w:rFonts w:hint="eastAsia"/>
                <w:sz w:val="21"/>
                <w:szCs w:val="21"/>
              </w:rPr>
              <w:t>2</w:t>
            </w:r>
          </w:p>
        </w:tc>
        <w:tc>
          <w:tcPr>
            <w:tcW w:w="2126" w:type="dxa"/>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ascii="仿宋_GB2312"/>
                <w:color w:val="000000"/>
                <w:sz w:val="21"/>
                <w:szCs w:val="21"/>
              </w:rPr>
              <w:t>数字化物流商业运营</w:t>
            </w:r>
          </w:p>
        </w:tc>
        <w:tc>
          <w:tcPr>
            <w:tcW w:w="709" w:type="dxa"/>
            <w:vAlign w:val="center"/>
          </w:tcPr>
          <w:p>
            <w:pPr>
              <w:spacing w:line="240" w:lineRule="auto"/>
              <w:jc w:val="center"/>
              <w:rPr>
                <w:sz w:val="21"/>
                <w:szCs w:val="21"/>
              </w:rPr>
            </w:pPr>
            <w:r>
              <w:rPr>
                <w:rFonts w:hint="eastAsia"/>
                <w:sz w:val="21"/>
                <w:szCs w:val="21"/>
              </w:rPr>
              <w:t>2</w:t>
            </w:r>
          </w:p>
        </w:tc>
        <w:tc>
          <w:tcPr>
            <w:tcW w:w="2126" w:type="dxa"/>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restart"/>
            <w:vAlign w:val="center"/>
          </w:tcPr>
          <w:p>
            <w:pPr>
              <w:spacing w:line="240" w:lineRule="auto"/>
              <w:jc w:val="center"/>
              <w:rPr>
                <w:sz w:val="21"/>
                <w:szCs w:val="21"/>
              </w:rPr>
            </w:pPr>
            <w:r>
              <w:rPr>
                <w:sz w:val="21"/>
                <w:szCs w:val="21"/>
              </w:rPr>
              <w:t>13</w:t>
            </w:r>
          </w:p>
        </w:tc>
        <w:tc>
          <w:tcPr>
            <w:tcW w:w="1134" w:type="dxa"/>
            <w:vMerge w:val="restart"/>
            <w:vAlign w:val="center"/>
          </w:tcPr>
          <w:p>
            <w:pPr>
              <w:spacing w:line="240" w:lineRule="auto"/>
              <w:jc w:val="center"/>
              <w:rPr>
                <w:sz w:val="21"/>
                <w:szCs w:val="21"/>
              </w:rPr>
            </w:pPr>
            <w:r>
              <w:rPr>
                <w:rFonts w:hint="eastAsia"/>
                <w:sz w:val="21"/>
                <w:szCs w:val="21"/>
              </w:rPr>
              <w:t>物流运营模块</w:t>
            </w:r>
          </w:p>
        </w:tc>
        <w:tc>
          <w:tcPr>
            <w:tcW w:w="2552" w:type="dxa"/>
            <w:vAlign w:val="center"/>
          </w:tcPr>
          <w:p>
            <w:pPr>
              <w:spacing w:line="240" w:lineRule="auto"/>
              <w:jc w:val="center"/>
              <w:rPr>
                <w:sz w:val="21"/>
                <w:szCs w:val="21"/>
              </w:rPr>
            </w:pPr>
            <w:r>
              <w:rPr>
                <w:rFonts w:hint="eastAsia" w:ascii="仿宋_GB2312"/>
                <w:sz w:val="21"/>
                <w:szCs w:val="21"/>
              </w:rPr>
              <w:t>智慧仓配管理</w:t>
            </w:r>
          </w:p>
        </w:tc>
        <w:tc>
          <w:tcPr>
            <w:tcW w:w="709" w:type="dxa"/>
            <w:vAlign w:val="center"/>
          </w:tcPr>
          <w:p>
            <w:pPr>
              <w:spacing w:line="240" w:lineRule="auto"/>
              <w:jc w:val="center"/>
              <w:rPr>
                <w:sz w:val="21"/>
                <w:szCs w:val="21"/>
              </w:rPr>
            </w:pPr>
            <w:r>
              <w:rPr>
                <w:rFonts w:hint="eastAsia"/>
                <w:sz w:val="21"/>
                <w:szCs w:val="21"/>
              </w:rPr>
              <w:t>2</w:t>
            </w:r>
          </w:p>
        </w:tc>
        <w:tc>
          <w:tcPr>
            <w:tcW w:w="2126" w:type="dxa"/>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现代物流管理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智慧运输运营</w:t>
            </w:r>
          </w:p>
        </w:tc>
        <w:tc>
          <w:tcPr>
            <w:tcW w:w="709"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2</w:t>
            </w:r>
          </w:p>
        </w:tc>
        <w:tc>
          <w:tcPr>
            <w:tcW w:w="2126" w:type="dxa"/>
          </w:tcPr>
          <w:p>
            <w:pPr>
              <w:spacing w:line="240" w:lineRule="auto"/>
              <w:jc w:val="center"/>
              <w:rPr>
                <w:rFonts w:hint="eastAsia" w:ascii="仿宋_GB2312"/>
                <w:color w:val="000000"/>
                <w:sz w:val="21"/>
                <w:szCs w:val="21"/>
              </w:rPr>
            </w:pPr>
            <w:r>
              <w:rPr>
                <w:rFonts w:hint="eastAsia" w:ascii="仿宋_GB2312"/>
                <w:color w:val="00000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物流营销与客户关系</w:t>
            </w:r>
          </w:p>
        </w:tc>
        <w:tc>
          <w:tcPr>
            <w:tcW w:w="709"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2</w:t>
            </w:r>
          </w:p>
        </w:tc>
        <w:tc>
          <w:tcPr>
            <w:tcW w:w="2126" w:type="dxa"/>
          </w:tcPr>
          <w:p>
            <w:pPr>
              <w:spacing w:line="240" w:lineRule="auto"/>
              <w:jc w:val="center"/>
              <w:rPr>
                <w:rFonts w:hint="eastAsia" w:ascii="仿宋_GB2312"/>
                <w:color w:val="000000"/>
                <w:sz w:val="21"/>
                <w:szCs w:val="21"/>
              </w:rPr>
            </w:pPr>
            <w:r>
              <w:rPr>
                <w:rFonts w:hint="eastAsia" w:ascii="仿宋_GB2312"/>
                <w:color w:val="00000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restart"/>
            <w:vAlign w:val="center"/>
          </w:tcPr>
          <w:p>
            <w:pPr>
              <w:spacing w:line="240" w:lineRule="auto"/>
              <w:jc w:val="center"/>
              <w:rPr>
                <w:sz w:val="21"/>
                <w:szCs w:val="21"/>
              </w:rPr>
            </w:pPr>
            <w:r>
              <w:rPr>
                <w:sz w:val="21"/>
                <w:szCs w:val="21"/>
              </w:rPr>
              <w:t>14</w:t>
            </w:r>
          </w:p>
        </w:tc>
        <w:tc>
          <w:tcPr>
            <w:tcW w:w="1134" w:type="dxa"/>
            <w:vMerge w:val="restart"/>
            <w:vAlign w:val="center"/>
          </w:tcPr>
          <w:p>
            <w:pPr>
              <w:spacing w:line="240" w:lineRule="auto"/>
              <w:jc w:val="center"/>
              <w:rPr>
                <w:sz w:val="21"/>
                <w:szCs w:val="21"/>
              </w:rPr>
            </w:pPr>
            <w:r>
              <w:rPr>
                <w:rFonts w:hint="eastAsia"/>
                <w:sz w:val="21"/>
                <w:szCs w:val="21"/>
                <w:lang w:val="en-US" w:eastAsia="zh-CN"/>
              </w:rPr>
              <w:t>财务管理</w:t>
            </w:r>
            <w:r>
              <w:rPr>
                <w:rFonts w:hint="eastAsia"/>
                <w:sz w:val="21"/>
                <w:szCs w:val="21"/>
              </w:rPr>
              <w:t>模块</w:t>
            </w:r>
          </w:p>
        </w:tc>
        <w:tc>
          <w:tcPr>
            <w:tcW w:w="2552"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lang w:val="en-US" w:eastAsia="zh-CN"/>
              </w:rPr>
              <w:t>管理会计基础</w:t>
            </w:r>
          </w:p>
        </w:tc>
        <w:tc>
          <w:tcPr>
            <w:tcW w:w="709"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lang w:val="en-US" w:eastAsia="zh-CN"/>
              </w:rPr>
              <w:t>2</w:t>
            </w:r>
          </w:p>
        </w:tc>
        <w:tc>
          <w:tcPr>
            <w:tcW w:w="2126" w:type="dxa"/>
          </w:tcPr>
          <w:p>
            <w:pPr>
              <w:spacing w:line="240" w:lineRule="auto"/>
              <w:jc w:val="center"/>
              <w:rPr>
                <w:rFonts w:hint="eastAsia" w:ascii="仿宋_GB2312"/>
                <w:color w:val="000000"/>
                <w:sz w:val="21"/>
                <w:szCs w:val="21"/>
              </w:rPr>
            </w:pPr>
            <w:r>
              <w:rPr>
                <w:rFonts w:hint="eastAsia" w:ascii="仿宋_GB2312"/>
                <w:color w:val="00000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大数据与会计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lang w:val="en-US" w:eastAsia="zh-CN"/>
              </w:rPr>
              <w:t>企业财务管理</w:t>
            </w:r>
          </w:p>
        </w:tc>
        <w:tc>
          <w:tcPr>
            <w:tcW w:w="709"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lang w:val="en-US" w:eastAsia="zh-CN"/>
              </w:rPr>
              <w:t>4</w:t>
            </w:r>
          </w:p>
        </w:tc>
        <w:tc>
          <w:tcPr>
            <w:tcW w:w="2126" w:type="dxa"/>
          </w:tcPr>
          <w:p>
            <w:pPr>
              <w:spacing w:line="240" w:lineRule="auto"/>
              <w:jc w:val="center"/>
              <w:rPr>
                <w:rFonts w:hint="eastAsia" w:ascii="仿宋_GB2312"/>
                <w:color w:val="000000"/>
                <w:sz w:val="21"/>
                <w:szCs w:val="21"/>
              </w:rPr>
            </w:pPr>
            <w:r>
              <w:rPr>
                <w:rFonts w:hint="eastAsia" w:ascii="仿宋_GB2312"/>
                <w:color w:val="00000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restart"/>
            <w:vAlign w:val="center"/>
          </w:tcPr>
          <w:p>
            <w:pPr>
              <w:spacing w:line="240" w:lineRule="auto"/>
              <w:jc w:val="center"/>
              <w:rPr>
                <w:sz w:val="21"/>
                <w:szCs w:val="21"/>
              </w:rPr>
            </w:pPr>
            <w:r>
              <w:rPr>
                <w:sz w:val="21"/>
                <w:szCs w:val="21"/>
              </w:rPr>
              <w:t>15</w:t>
            </w:r>
          </w:p>
        </w:tc>
        <w:tc>
          <w:tcPr>
            <w:tcW w:w="1134" w:type="dxa"/>
            <w:vMerge w:val="restart"/>
            <w:vAlign w:val="center"/>
          </w:tcPr>
          <w:p>
            <w:pPr>
              <w:spacing w:line="240" w:lineRule="auto"/>
              <w:jc w:val="center"/>
              <w:rPr>
                <w:sz w:val="21"/>
                <w:szCs w:val="21"/>
              </w:rPr>
            </w:pPr>
            <w:r>
              <w:rPr>
                <w:rFonts w:hint="eastAsia"/>
                <w:sz w:val="21"/>
                <w:szCs w:val="21"/>
              </w:rPr>
              <w:t>基础财务模块</w:t>
            </w:r>
          </w:p>
        </w:tc>
        <w:tc>
          <w:tcPr>
            <w:tcW w:w="2552"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会计核算实战</w:t>
            </w:r>
          </w:p>
        </w:tc>
        <w:tc>
          <w:tcPr>
            <w:tcW w:w="709"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4</w:t>
            </w:r>
          </w:p>
        </w:tc>
        <w:tc>
          <w:tcPr>
            <w:tcW w:w="2126" w:type="dxa"/>
          </w:tcPr>
          <w:p>
            <w:pPr>
              <w:spacing w:line="240" w:lineRule="auto"/>
              <w:jc w:val="center"/>
              <w:rPr>
                <w:rFonts w:hint="eastAsia" w:ascii="仿宋_GB2312"/>
                <w:color w:val="000000"/>
                <w:sz w:val="21"/>
                <w:szCs w:val="21"/>
              </w:rPr>
            </w:pPr>
            <w:r>
              <w:rPr>
                <w:rFonts w:hint="eastAsia" w:ascii="仿宋_GB2312"/>
                <w:color w:val="00000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大数据与会计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ascii="仿宋_GB2312"/>
                <w:color w:val="000000"/>
                <w:sz w:val="21"/>
                <w:szCs w:val="21"/>
              </w:rPr>
              <w:t>财务数字化</w:t>
            </w:r>
          </w:p>
        </w:tc>
        <w:tc>
          <w:tcPr>
            <w:tcW w:w="709" w:type="dxa"/>
            <w:vAlign w:val="center"/>
          </w:tcPr>
          <w:p>
            <w:pPr>
              <w:spacing w:line="240" w:lineRule="auto"/>
              <w:jc w:val="center"/>
              <w:rPr>
                <w:sz w:val="21"/>
                <w:szCs w:val="21"/>
              </w:rPr>
            </w:pPr>
            <w:r>
              <w:rPr>
                <w:sz w:val="21"/>
                <w:szCs w:val="21"/>
              </w:rPr>
              <w:t>2</w:t>
            </w:r>
          </w:p>
        </w:tc>
        <w:tc>
          <w:tcPr>
            <w:tcW w:w="2126" w:type="dxa"/>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restart"/>
            <w:vAlign w:val="center"/>
          </w:tcPr>
          <w:p>
            <w:pPr>
              <w:spacing w:line="240" w:lineRule="auto"/>
              <w:jc w:val="center"/>
              <w:rPr>
                <w:sz w:val="21"/>
                <w:szCs w:val="21"/>
              </w:rPr>
            </w:pPr>
            <w:r>
              <w:rPr>
                <w:sz w:val="21"/>
                <w:szCs w:val="21"/>
              </w:rPr>
              <w:t>16</w:t>
            </w:r>
          </w:p>
        </w:tc>
        <w:tc>
          <w:tcPr>
            <w:tcW w:w="1134" w:type="dxa"/>
            <w:vMerge w:val="restart"/>
            <w:vAlign w:val="center"/>
          </w:tcPr>
          <w:p>
            <w:pPr>
              <w:spacing w:line="240" w:lineRule="auto"/>
              <w:jc w:val="center"/>
              <w:rPr>
                <w:sz w:val="21"/>
                <w:szCs w:val="21"/>
              </w:rPr>
            </w:pPr>
            <w:r>
              <w:rPr>
                <w:rFonts w:hint="eastAsia"/>
                <w:sz w:val="21"/>
                <w:szCs w:val="21"/>
              </w:rPr>
              <w:t>业务财务模块</w:t>
            </w:r>
          </w:p>
        </w:tc>
        <w:tc>
          <w:tcPr>
            <w:tcW w:w="2552" w:type="dxa"/>
            <w:vAlign w:val="center"/>
          </w:tcPr>
          <w:p>
            <w:pPr>
              <w:spacing w:line="240" w:lineRule="auto"/>
              <w:jc w:val="center"/>
              <w:rPr>
                <w:sz w:val="21"/>
                <w:szCs w:val="21"/>
              </w:rPr>
            </w:pPr>
            <w:r>
              <w:rPr>
                <w:rFonts w:hint="eastAsia" w:ascii="仿宋_GB2312"/>
                <w:color w:val="000000"/>
                <w:sz w:val="21"/>
                <w:szCs w:val="21"/>
              </w:rPr>
              <w:t>财务分析</w:t>
            </w:r>
          </w:p>
        </w:tc>
        <w:tc>
          <w:tcPr>
            <w:tcW w:w="709" w:type="dxa"/>
            <w:vAlign w:val="center"/>
          </w:tcPr>
          <w:p>
            <w:pPr>
              <w:spacing w:line="240" w:lineRule="auto"/>
              <w:jc w:val="center"/>
              <w:rPr>
                <w:sz w:val="21"/>
                <w:szCs w:val="21"/>
              </w:rPr>
            </w:pPr>
            <w:r>
              <w:rPr>
                <w:rFonts w:hint="eastAsia"/>
                <w:sz w:val="21"/>
                <w:szCs w:val="21"/>
              </w:rPr>
              <w:t>2</w:t>
            </w:r>
          </w:p>
        </w:tc>
        <w:tc>
          <w:tcPr>
            <w:tcW w:w="2126" w:type="dxa"/>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restart"/>
            <w:vAlign w:val="center"/>
          </w:tcPr>
          <w:p>
            <w:pPr>
              <w:spacing w:line="240" w:lineRule="auto"/>
              <w:jc w:val="center"/>
              <w:rPr>
                <w:sz w:val="21"/>
                <w:szCs w:val="21"/>
              </w:rPr>
            </w:pPr>
            <w:r>
              <w:rPr>
                <w:rFonts w:hint="eastAsia"/>
                <w:sz w:val="21"/>
                <w:szCs w:val="21"/>
              </w:rPr>
              <w:t>大数据与会计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rFonts w:hint="eastAsia"/>
                <w:sz w:val="21"/>
                <w:szCs w:val="21"/>
              </w:rPr>
            </w:pPr>
          </w:p>
        </w:tc>
        <w:tc>
          <w:tcPr>
            <w:tcW w:w="2552" w:type="dxa"/>
            <w:vAlign w:val="center"/>
          </w:tcPr>
          <w:p>
            <w:pPr>
              <w:spacing w:line="240" w:lineRule="auto"/>
              <w:jc w:val="center"/>
              <w:rPr>
                <w:rFonts w:hint="eastAsia"/>
                <w:sz w:val="21"/>
                <w:szCs w:val="21"/>
              </w:rPr>
            </w:pPr>
            <w:r>
              <w:rPr>
                <w:rFonts w:hint="eastAsia" w:ascii="仿宋_GB2312"/>
                <w:color w:val="000000"/>
                <w:sz w:val="21"/>
                <w:szCs w:val="21"/>
              </w:rPr>
              <w:t>数字化管理会计</w:t>
            </w:r>
          </w:p>
        </w:tc>
        <w:tc>
          <w:tcPr>
            <w:tcW w:w="709" w:type="dxa"/>
            <w:vAlign w:val="center"/>
          </w:tcPr>
          <w:p>
            <w:pPr>
              <w:spacing w:line="240" w:lineRule="auto"/>
              <w:jc w:val="center"/>
              <w:rPr>
                <w:rFonts w:hint="eastAsia"/>
                <w:sz w:val="21"/>
                <w:szCs w:val="21"/>
              </w:rPr>
            </w:pPr>
            <w:r>
              <w:rPr>
                <w:rFonts w:hint="eastAsia"/>
                <w:sz w:val="21"/>
                <w:szCs w:val="21"/>
              </w:rPr>
              <w:t>2</w:t>
            </w:r>
          </w:p>
        </w:tc>
        <w:tc>
          <w:tcPr>
            <w:tcW w:w="2126" w:type="dxa"/>
          </w:tcPr>
          <w:p>
            <w:pPr>
              <w:spacing w:line="240" w:lineRule="auto"/>
              <w:jc w:val="center"/>
              <w:rPr>
                <w:rFonts w:hint="eastAsia" w:ascii="仿宋_GB2312" w:hAnsi="宋体" w:cs="宋体"/>
                <w:kern w:val="0"/>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ascii="仿宋_GB2312"/>
                <w:color w:val="000000"/>
                <w:sz w:val="21"/>
                <w:szCs w:val="21"/>
              </w:rPr>
              <w:t>企业内部控制</w:t>
            </w:r>
          </w:p>
        </w:tc>
        <w:tc>
          <w:tcPr>
            <w:tcW w:w="709" w:type="dxa"/>
            <w:vAlign w:val="center"/>
          </w:tcPr>
          <w:p>
            <w:pPr>
              <w:spacing w:line="240" w:lineRule="auto"/>
              <w:jc w:val="center"/>
              <w:rPr>
                <w:sz w:val="21"/>
                <w:szCs w:val="21"/>
              </w:rPr>
            </w:pPr>
            <w:r>
              <w:rPr>
                <w:sz w:val="21"/>
                <w:szCs w:val="21"/>
              </w:rPr>
              <w:t>2</w:t>
            </w:r>
          </w:p>
        </w:tc>
        <w:tc>
          <w:tcPr>
            <w:tcW w:w="2126" w:type="dxa"/>
          </w:tcPr>
          <w:p>
            <w:pPr>
              <w:spacing w:line="240" w:lineRule="auto"/>
              <w:jc w:val="center"/>
              <w:rPr>
                <w:sz w:val="21"/>
                <w:szCs w:val="21"/>
              </w:rPr>
            </w:pPr>
            <w:r>
              <w:rPr>
                <w:rFonts w:hint="eastAsia" w:ascii="仿宋_GB2312" w:hAnsi="宋体" w:cs="宋体"/>
                <w:kern w:val="0"/>
                <w:sz w:val="21"/>
                <w:szCs w:val="21"/>
              </w:rPr>
              <w:t>线下/线上/项目实战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restart"/>
            <w:vAlign w:val="center"/>
          </w:tcPr>
          <w:p>
            <w:pPr>
              <w:spacing w:line="240" w:lineRule="auto"/>
              <w:jc w:val="center"/>
              <w:rPr>
                <w:sz w:val="21"/>
                <w:szCs w:val="21"/>
              </w:rPr>
            </w:pPr>
            <w:r>
              <w:rPr>
                <w:sz w:val="21"/>
                <w:szCs w:val="21"/>
              </w:rPr>
              <w:t>17</w:t>
            </w:r>
          </w:p>
        </w:tc>
        <w:tc>
          <w:tcPr>
            <w:tcW w:w="1134" w:type="dxa"/>
            <w:vMerge w:val="restart"/>
            <w:vAlign w:val="center"/>
          </w:tcPr>
          <w:p>
            <w:pPr>
              <w:spacing w:line="240" w:lineRule="auto"/>
              <w:jc w:val="center"/>
              <w:rPr>
                <w:sz w:val="21"/>
                <w:szCs w:val="21"/>
              </w:rPr>
            </w:pPr>
            <w:r>
              <w:rPr>
                <w:rFonts w:hint="eastAsia"/>
                <w:sz w:val="21"/>
                <w:szCs w:val="21"/>
              </w:rPr>
              <w:t>营销</w:t>
            </w:r>
            <w:r>
              <w:rPr>
                <w:rFonts w:hint="eastAsia"/>
                <w:sz w:val="21"/>
                <w:szCs w:val="21"/>
                <w:lang w:val="en-US" w:eastAsia="zh-CN"/>
              </w:rPr>
              <w:t>实战</w:t>
            </w:r>
            <w:r>
              <w:rPr>
                <w:rFonts w:hint="eastAsia"/>
                <w:sz w:val="21"/>
                <w:szCs w:val="21"/>
              </w:rPr>
              <w:t>校企双元模块</w:t>
            </w:r>
          </w:p>
        </w:tc>
        <w:tc>
          <w:tcPr>
            <w:tcW w:w="2552" w:type="dxa"/>
            <w:vAlign w:val="center"/>
          </w:tcPr>
          <w:p>
            <w:pPr>
              <w:spacing w:line="240" w:lineRule="auto"/>
              <w:jc w:val="center"/>
              <w:rPr>
                <w:sz w:val="21"/>
                <w:szCs w:val="21"/>
              </w:rPr>
            </w:pPr>
            <w:r>
              <w:rPr>
                <w:rFonts w:hint="eastAsia"/>
                <w:sz w:val="21"/>
                <w:szCs w:val="21"/>
              </w:rPr>
              <w:t>行业销售管理</w:t>
            </w:r>
          </w:p>
        </w:tc>
        <w:tc>
          <w:tcPr>
            <w:tcW w:w="709" w:type="dxa"/>
            <w:vAlign w:val="center"/>
          </w:tcPr>
          <w:p>
            <w:pPr>
              <w:spacing w:line="240" w:lineRule="auto"/>
              <w:jc w:val="center"/>
              <w:rPr>
                <w:sz w:val="21"/>
                <w:szCs w:val="21"/>
              </w:rPr>
            </w:pPr>
            <w:r>
              <w:rPr>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项目实战</w:t>
            </w:r>
          </w:p>
        </w:tc>
        <w:tc>
          <w:tcPr>
            <w:tcW w:w="1213" w:type="dxa"/>
            <w:vMerge w:val="restart"/>
            <w:vAlign w:val="center"/>
          </w:tcPr>
          <w:p>
            <w:pPr>
              <w:spacing w:line="240" w:lineRule="auto"/>
              <w:jc w:val="center"/>
              <w:rPr>
                <w:sz w:val="21"/>
                <w:szCs w:val="21"/>
              </w:rPr>
            </w:pPr>
            <w:r>
              <w:rPr>
                <w:rFonts w:hint="eastAsia"/>
                <w:sz w:val="21"/>
                <w:szCs w:val="21"/>
              </w:rPr>
              <w:t>市场营销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sz w:val="21"/>
                <w:szCs w:val="21"/>
              </w:rPr>
              <w:t>消费行为研究与实践</w:t>
            </w:r>
          </w:p>
        </w:tc>
        <w:tc>
          <w:tcPr>
            <w:tcW w:w="709" w:type="dxa"/>
            <w:vAlign w:val="center"/>
          </w:tcPr>
          <w:p>
            <w:pPr>
              <w:spacing w:line="240" w:lineRule="auto"/>
              <w:jc w:val="center"/>
              <w:rPr>
                <w:sz w:val="21"/>
                <w:szCs w:val="21"/>
              </w:rPr>
            </w:pPr>
            <w:r>
              <w:rPr>
                <w:sz w:val="21"/>
                <w:szCs w:val="21"/>
              </w:rPr>
              <w:t>4</w:t>
            </w:r>
          </w:p>
        </w:tc>
        <w:tc>
          <w:tcPr>
            <w:tcW w:w="2126" w:type="dxa"/>
            <w:vAlign w:val="center"/>
          </w:tcPr>
          <w:p>
            <w:pPr>
              <w:spacing w:line="240" w:lineRule="auto"/>
              <w:jc w:val="center"/>
              <w:rPr>
                <w:rFonts w:ascii="仿宋_GB2312" w:hAnsi="宋体" w:cs="宋体"/>
                <w:kern w:val="0"/>
                <w:sz w:val="21"/>
                <w:szCs w:val="21"/>
              </w:rPr>
            </w:pPr>
            <w:r>
              <w:rPr>
                <w:rFonts w:hint="eastAsia" w:ascii="仿宋_GB2312" w:hAnsi="宋体" w:cs="宋体"/>
                <w:kern w:val="0"/>
                <w:sz w:val="21"/>
                <w:szCs w:val="21"/>
              </w:rPr>
              <w:t>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restart"/>
            <w:vAlign w:val="center"/>
          </w:tcPr>
          <w:p>
            <w:pPr>
              <w:spacing w:line="240" w:lineRule="auto"/>
              <w:jc w:val="center"/>
              <w:rPr>
                <w:sz w:val="21"/>
                <w:szCs w:val="21"/>
              </w:rPr>
            </w:pPr>
            <w:r>
              <w:rPr>
                <w:sz w:val="21"/>
                <w:szCs w:val="21"/>
              </w:rPr>
              <w:t>18</w:t>
            </w:r>
          </w:p>
        </w:tc>
        <w:tc>
          <w:tcPr>
            <w:tcW w:w="1134" w:type="dxa"/>
            <w:vMerge w:val="restart"/>
            <w:vAlign w:val="center"/>
          </w:tcPr>
          <w:p>
            <w:pPr>
              <w:spacing w:line="240" w:lineRule="auto"/>
              <w:jc w:val="center"/>
              <w:rPr>
                <w:sz w:val="21"/>
                <w:szCs w:val="21"/>
              </w:rPr>
            </w:pPr>
            <w:r>
              <w:rPr>
                <w:rFonts w:hint="eastAsia"/>
                <w:sz w:val="21"/>
                <w:szCs w:val="21"/>
              </w:rPr>
              <w:t>数据</w:t>
            </w:r>
            <w:r>
              <w:rPr>
                <w:rFonts w:hint="eastAsia"/>
                <w:sz w:val="21"/>
                <w:szCs w:val="21"/>
                <w:lang w:val="en-US" w:eastAsia="zh-CN"/>
              </w:rPr>
              <w:t>实战</w:t>
            </w:r>
            <w:r>
              <w:rPr>
                <w:rFonts w:hint="eastAsia"/>
                <w:sz w:val="21"/>
                <w:szCs w:val="21"/>
              </w:rPr>
              <w:t>校企双元模块</w:t>
            </w:r>
          </w:p>
        </w:tc>
        <w:tc>
          <w:tcPr>
            <w:tcW w:w="2552" w:type="dxa"/>
            <w:vAlign w:val="center"/>
          </w:tcPr>
          <w:p>
            <w:pPr>
              <w:spacing w:line="240" w:lineRule="auto"/>
              <w:jc w:val="center"/>
              <w:rPr>
                <w:sz w:val="21"/>
                <w:szCs w:val="21"/>
              </w:rPr>
            </w:pPr>
            <w:r>
              <w:rPr>
                <w:rFonts w:hint="eastAsia"/>
                <w:sz w:val="21"/>
                <w:szCs w:val="21"/>
              </w:rPr>
              <w:t>商务数据分析技术实践</w:t>
            </w:r>
          </w:p>
        </w:tc>
        <w:tc>
          <w:tcPr>
            <w:tcW w:w="709" w:type="dxa"/>
            <w:vAlign w:val="center"/>
          </w:tcPr>
          <w:p>
            <w:pPr>
              <w:spacing w:line="240" w:lineRule="auto"/>
              <w:jc w:val="center"/>
              <w:rPr>
                <w:sz w:val="21"/>
                <w:szCs w:val="21"/>
              </w:rPr>
            </w:pPr>
            <w:r>
              <w:rPr>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项目实战</w:t>
            </w:r>
          </w:p>
        </w:tc>
        <w:tc>
          <w:tcPr>
            <w:tcW w:w="1213" w:type="dxa"/>
            <w:vMerge w:val="restart"/>
            <w:vAlign w:val="center"/>
          </w:tcPr>
          <w:p>
            <w:pPr>
              <w:spacing w:line="240" w:lineRule="auto"/>
              <w:jc w:val="center"/>
              <w:rPr>
                <w:sz w:val="21"/>
                <w:szCs w:val="21"/>
              </w:rPr>
            </w:pPr>
            <w:r>
              <w:rPr>
                <w:rFonts w:hint="eastAsia"/>
                <w:sz w:val="21"/>
                <w:szCs w:val="21"/>
              </w:rPr>
              <w:t>商务数据分析与应用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sz w:val="21"/>
                <w:szCs w:val="21"/>
              </w:rPr>
              <w:t>行业分析与市场研究实践</w:t>
            </w:r>
          </w:p>
        </w:tc>
        <w:tc>
          <w:tcPr>
            <w:tcW w:w="709" w:type="dxa"/>
            <w:vAlign w:val="center"/>
          </w:tcPr>
          <w:p>
            <w:pPr>
              <w:spacing w:line="240" w:lineRule="auto"/>
              <w:jc w:val="center"/>
              <w:rPr>
                <w:sz w:val="21"/>
                <w:szCs w:val="21"/>
              </w:rPr>
            </w:pPr>
            <w:r>
              <w:rPr>
                <w:sz w:val="21"/>
                <w:szCs w:val="21"/>
              </w:rPr>
              <w:t>4</w:t>
            </w:r>
          </w:p>
        </w:tc>
        <w:tc>
          <w:tcPr>
            <w:tcW w:w="2126" w:type="dxa"/>
            <w:vAlign w:val="center"/>
          </w:tcPr>
          <w:p>
            <w:pPr>
              <w:spacing w:line="240" w:lineRule="auto"/>
              <w:jc w:val="center"/>
              <w:rPr>
                <w:rFonts w:ascii="仿宋_GB2312" w:hAnsi="宋体" w:cs="宋体"/>
                <w:kern w:val="0"/>
                <w:sz w:val="21"/>
                <w:szCs w:val="21"/>
              </w:rPr>
            </w:pPr>
            <w:r>
              <w:rPr>
                <w:rFonts w:hint="eastAsia" w:ascii="仿宋_GB2312" w:hAnsi="宋体" w:cs="宋体"/>
                <w:kern w:val="0"/>
                <w:sz w:val="21"/>
                <w:szCs w:val="21"/>
              </w:rPr>
              <w:t>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restart"/>
            <w:vAlign w:val="center"/>
          </w:tcPr>
          <w:p>
            <w:pPr>
              <w:spacing w:line="240" w:lineRule="auto"/>
              <w:jc w:val="center"/>
              <w:rPr>
                <w:sz w:val="21"/>
                <w:szCs w:val="21"/>
              </w:rPr>
            </w:pPr>
            <w:r>
              <w:rPr>
                <w:sz w:val="21"/>
                <w:szCs w:val="21"/>
              </w:rPr>
              <w:t>19</w:t>
            </w:r>
          </w:p>
        </w:tc>
        <w:tc>
          <w:tcPr>
            <w:tcW w:w="1134" w:type="dxa"/>
            <w:vMerge w:val="restart"/>
            <w:vAlign w:val="center"/>
          </w:tcPr>
          <w:p>
            <w:pPr>
              <w:spacing w:line="240" w:lineRule="auto"/>
              <w:jc w:val="center"/>
              <w:rPr>
                <w:sz w:val="21"/>
                <w:szCs w:val="21"/>
              </w:rPr>
            </w:pPr>
            <w:r>
              <w:rPr>
                <w:rFonts w:hint="eastAsia"/>
                <w:sz w:val="21"/>
                <w:szCs w:val="21"/>
              </w:rPr>
              <w:t>电商</w:t>
            </w:r>
            <w:r>
              <w:rPr>
                <w:rFonts w:hint="eastAsia"/>
                <w:sz w:val="21"/>
                <w:szCs w:val="21"/>
                <w:lang w:val="en-US" w:eastAsia="zh-CN"/>
              </w:rPr>
              <w:t>实战</w:t>
            </w:r>
            <w:r>
              <w:rPr>
                <w:rFonts w:hint="eastAsia"/>
                <w:sz w:val="21"/>
                <w:szCs w:val="21"/>
              </w:rPr>
              <w:t>校企双元模块</w:t>
            </w:r>
          </w:p>
        </w:tc>
        <w:tc>
          <w:tcPr>
            <w:tcW w:w="2552" w:type="dxa"/>
            <w:vAlign w:val="center"/>
          </w:tcPr>
          <w:p>
            <w:pPr>
              <w:spacing w:line="240" w:lineRule="auto"/>
              <w:jc w:val="center"/>
              <w:rPr>
                <w:sz w:val="21"/>
                <w:szCs w:val="21"/>
              </w:rPr>
            </w:pPr>
            <w:r>
              <w:rPr>
                <w:rFonts w:hint="eastAsia" w:ascii="仿宋_GB2312"/>
                <w:color w:val="000000"/>
                <w:sz w:val="21"/>
                <w:szCs w:val="21"/>
              </w:rPr>
              <w:t>农产品开发与投放</w:t>
            </w:r>
          </w:p>
        </w:tc>
        <w:tc>
          <w:tcPr>
            <w:tcW w:w="709" w:type="dxa"/>
            <w:vAlign w:val="center"/>
          </w:tcPr>
          <w:p>
            <w:pPr>
              <w:spacing w:line="240" w:lineRule="auto"/>
              <w:jc w:val="center"/>
              <w:rPr>
                <w:sz w:val="21"/>
                <w:szCs w:val="21"/>
              </w:rPr>
            </w:pPr>
            <w:r>
              <w:rPr>
                <w:sz w:val="21"/>
                <w:szCs w:val="21"/>
              </w:rPr>
              <w:t>2</w:t>
            </w:r>
          </w:p>
        </w:tc>
        <w:tc>
          <w:tcPr>
            <w:tcW w:w="2126" w:type="dxa"/>
            <w:vAlign w:val="center"/>
          </w:tcPr>
          <w:p>
            <w:pPr>
              <w:spacing w:line="240" w:lineRule="auto"/>
              <w:jc w:val="center"/>
              <w:rPr>
                <w:sz w:val="21"/>
                <w:szCs w:val="21"/>
              </w:rPr>
            </w:pPr>
            <w:r>
              <w:rPr>
                <w:rFonts w:hint="eastAsia" w:ascii="仿宋_GB2312" w:hAnsi="宋体" w:cs="宋体"/>
                <w:kern w:val="0"/>
                <w:sz w:val="21"/>
                <w:szCs w:val="21"/>
              </w:rPr>
              <w:t>项目实战</w:t>
            </w:r>
          </w:p>
        </w:tc>
        <w:tc>
          <w:tcPr>
            <w:tcW w:w="1213" w:type="dxa"/>
            <w:vMerge w:val="restart"/>
            <w:vAlign w:val="center"/>
          </w:tcPr>
          <w:p>
            <w:pPr>
              <w:spacing w:line="240" w:lineRule="auto"/>
              <w:jc w:val="center"/>
              <w:rPr>
                <w:sz w:val="21"/>
                <w:szCs w:val="21"/>
              </w:rPr>
            </w:pPr>
            <w:r>
              <w:rPr>
                <w:rFonts w:hint="eastAsia"/>
                <w:sz w:val="21"/>
                <w:szCs w:val="21"/>
              </w:rPr>
              <w:t>电子商务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sz w:val="21"/>
                <w:szCs w:val="21"/>
              </w:rPr>
            </w:pPr>
            <w:r>
              <w:rPr>
                <w:rFonts w:hint="eastAsia" w:ascii="仿宋_GB2312"/>
                <w:color w:val="000000"/>
                <w:sz w:val="21"/>
                <w:szCs w:val="21"/>
              </w:rPr>
              <w:t>农村电商综合运营</w:t>
            </w:r>
          </w:p>
        </w:tc>
        <w:tc>
          <w:tcPr>
            <w:tcW w:w="709" w:type="dxa"/>
            <w:vAlign w:val="center"/>
          </w:tcPr>
          <w:p>
            <w:pPr>
              <w:spacing w:line="240" w:lineRule="auto"/>
              <w:jc w:val="center"/>
              <w:rPr>
                <w:sz w:val="21"/>
                <w:szCs w:val="21"/>
              </w:rPr>
            </w:pPr>
            <w:r>
              <w:rPr>
                <w:sz w:val="21"/>
                <w:szCs w:val="21"/>
              </w:rPr>
              <w:t>4</w:t>
            </w:r>
          </w:p>
        </w:tc>
        <w:tc>
          <w:tcPr>
            <w:tcW w:w="2126" w:type="dxa"/>
            <w:vAlign w:val="center"/>
          </w:tcPr>
          <w:p>
            <w:pPr>
              <w:spacing w:line="240" w:lineRule="auto"/>
              <w:jc w:val="center"/>
              <w:rPr>
                <w:rFonts w:ascii="仿宋_GB2312" w:hAnsi="宋体" w:cs="宋体"/>
                <w:kern w:val="0"/>
                <w:sz w:val="21"/>
                <w:szCs w:val="21"/>
              </w:rPr>
            </w:pPr>
            <w:r>
              <w:rPr>
                <w:rFonts w:hint="eastAsia" w:ascii="仿宋_GB2312" w:hAnsi="宋体" w:cs="宋体"/>
                <w:kern w:val="0"/>
                <w:sz w:val="21"/>
                <w:szCs w:val="21"/>
              </w:rPr>
              <w:t>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restart"/>
            <w:vAlign w:val="center"/>
          </w:tcPr>
          <w:p>
            <w:pPr>
              <w:spacing w:line="240" w:lineRule="auto"/>
              <w:jc w:val="center"/>
              <w:rPr>
                <w:sz w:val="21"/>
                <w:szCs w:val="21"/>
              </w:rPr>
            </w:pPr>
            <w:r>
              <w:rPr>
                <w:sz w:val="21"/>
                <w:szCs w:val="21"/>
              </w:rPr>
              <w:t>20</w:t>
            </w:r>
          </w:p>
        </w:tc>
        <w:tc>
          <w:tcPr>
            <w:tcW w:w="1134" w:type="dxa"/>
            <w:vMerge w:val="restart"/>
            <w:vAlign w:val="center"/>
          </w:tcPr>
          <w:p>
            <w:pPr>
              <w:spacing w:line="240" w:lineRule="auto"/>
              <w:jc w:val="center"/>
              <w:rPr>
                <w:sz w:val="21"/>
                <w:szCs w:val="21"/>
              </w:rPr>
            </w:pPr>
            <w:r>
              <w:rPr>
                <w:rFonts w:hint="eastAsia"/>
                <w:sz w:val="21"/>
                <w:szCs w:val="21"/>
              </w:rPr>
              <w:t>物流</w:t>
            </w:r>
            <w:r>
              <w:rPr>
                <w:rFonts w:hint="eastAsia"/>
                <w:sz w:val="21"/>
                <w:szCs w:val="21"/>
                <w:lang w:val="en-US" w:eastAsia="zh-CN"/>
              </w:rPr>
              <w:t>实战</w:t>
            </w:r>
            <w:r>
              <w:rPr>
                <w:rFonts w:hint="eastAsia"/>
                <w:sz w:val="21"/>
                <w:szCs w:val="21"/>
              </w:rPr>
              <w:t>校企双元模块</w:t>
            </w:r>
          </w:p>
        </w:tc>
        <w:tc>
          <w:tcPr>
            <w:tcW w:w="2552"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智慧仓配运营实践</w:t>
            </w:r>
          </w:p>
        </w:tc>
        <w:tc>
          <w:tcPr>
            <w:tcW w:w="709"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2</w:t>
            </w:r>
          </w:p>
        </w:tc>
        <w:tc>
          <w:tcPr>
            <w:tcW w:w="2126"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项目实战</w:t>
            </w:r>
          </w:p>
        </w:tc>
        <w:tc>
          <w:tcPr>
            <w:tcW w:w="1213" w:type="dxa"/>
            <w:vMerge w:val="restart"/>
            <w:vAlign w:val="center"/>
          </w:tcPr>
          <w:p>
            <w:pPr>
              <w:spacing w:line="240" w:lineRule="auto"/>
              <w:jc w:val="center"/>
              <w:rPr>
                <w:sz w:val="21"/>
                <w:szCs w:val="21"/>
              </w:rPr>
            </w:pPr>
            <w:r>
              <w:rPr>
                <w:rFonts w:hint="eastAsia"/>
                <w:sz w:val="21"/>
                <w:szCs w:val="21"/>
              </w:rPr>
              <w:t>现代物流管理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智慧物流装备装调实战</w:t>
            </w:r>
          </w:p>
        </w:tc>
        <w:tc>
          <w:tcPr>
            <w:tcW w:w="709"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4</w:t>
            </w:r>
          </w:p>
        </w:tc>
        <w:tc>
          <w:tcPr>
            <w:tcW w:w="2126"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562" w:type="dxa"/>
            <w:vMerge w:val="restart"/>
            <w:vAlign w:val="center"/>
          </w:tcPr>
          <w:p>
            <w:pPr>
              <w:spacing w:line="240" w:lineRule="auto"/>
              <w:jc w:val="center"/>
              <w:rPr>
                <w:sz w:val="21"/>
                <w:szCs w:val="21"/>
              </w:rPr>
            </w:pPr>
            <w:r>
              <w:rPr>
                <w:sz w:val="21"/>
                <w:szCs w:val="21"/>
              </w:rPr>
              <w:t>21</w:t>
            </w:r>
          </w:p>
        </w:tc>
        <w:tc>
          <w:tcPr>
            <w:tcW w:w="1134" w:type="dxa"/>
            <w:vMerge w:val="restart"/>
            <w:vAlign w:val="center"/>
          </w:tcPr>
          <w:p>
            <w:pPr>
              <w:spacing w:line="240" w:lineRule="auto"/>
              <w:jc w:val="center"/>
              <w:rPr>
                <w:sz w:val="21"/>
                <w:szCs w:val="21"/>
              </w:rPr>
            </w:pPr>
            <w:r>
              <w:rPr>
                <w:rFonts w:hint="eastAsia"/>
                <w:sz w:val="21"/>
                <w:szCs w:val="21"/>
              </w:rPr>
              <w:t>会计</w:t>
            </w:r>
            <w:r>
              <w:rPr>
                <w:rFonts w:hint="eastAsia"/>
                <w:sz w:val="21"/>
                <w:szCs w:val="21"/>
                <w:lang w:val="en-US" w:eastAsia="zh-CN"/>
              </w:rPr>
              <w:t>实战</w:t>
            </w:r>
            <w:r>
              <w:rPr>
                <w:rFonts w:hint="eastAsia"/>
                <w:sz w:val="21"/>
                <w:szCs w:val="21"/>
              </w:rPr>
              <w:t>校企双元模块</w:t>
            </w:r>
          </w:p>
        </w:tc>
        <w:tc>
          <w:tcPr>
            <w:tcW w:w="2552"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lang w:val="en-US" w:eastAsia="zh-CN"/>
              </w:rPr>
              <w:t>会计基础模拟实战</w:t>
            </w:r>
          </w:p>
        </w:tc>
        <w:tc>
          <w:tcPr>
            <w:tcW w:w="709" w:type="dxa"/>
            <w:vAlign w:val="center"/>
          </w:tcPr>
          <w:p>
            <w:pPr>
              <w:spacing w:line="240" w:lineRule="auto"/>
              <w:jc w:val="center"/>
              <w:rPr>
                <w:rFonts w:hint="eastAsia" w:ascii="仿宋_GB2312" w:eastAsia="仿宋_GB2312"/>
                <w:color w:val="000000"/>
                <w:sz w:val="21"/>
                <w:szCs w:val="21"/>
                <w:lang w:eastAsia="zh-CN"/>
              </w:rPr>
            </w:pPr>
            <w:r>
              <w:rPr>
                <w:rFonts w:hint="eastAsia" w:ascii="仿宋_GB2312"/>
                <w:color w:val="000000"/>
                <w:sz w:val="21"/>
                <w:szCs w:val="21"/>
                <w:lang w:val="en-US" w:eastAsia="zh-CN"/>
              </w:rPr>
              <w:t>1</w:t>
            </w:r>
          </w:p>
        </w:tc>
        <w:tc>
          <w:tcPr>
            <w:tcW w:w="2126"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项目实战</w:t>
            </w:r>
          </w:p>
        </w:tc>
        <w:tc>
          <w:tcPr>
            <w:tcW w:w="1213" w:type="dxa"/>
            <w:vMerge w:val="restart"/>
            <w:vAlign w:val="center"/>
          </w:tcPr>
          <w:p>
            <w:pPr>
              <w:spacing w:line="240" w:lineRule="auto"/>
              <w:jc w:val="center"/>
              <w:rPr>
                <w:sz w:val="21"/>
                <w:szCs w:val="21"/>
              </w:rPr>
            </w:pPr>
            <w:r>
              <w:rPr>
                <w:rFonts w:hint="eastAsia"/>
                <w:sz w:val="21"/>
                <w:szCs w:val="21"/>
              </w:rPr>
              <w:t>大数据与会计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lang w:val="en-US" w:eastAsia="zh-CN"/>
              </w:rPr>
              <w:t>管理会计岗位实训</w:t>
            </w:r>
          </w:p>
        </w:tc>
        <w:tc>
          <w:tcPr>
            <w:tcW w:w="709" w:type="dxa"/>
            <w:vAlign w:val="center"/>
          </w:tcPr>
          <w:p>
            <w:pPr>
              <w:spacing w:line="240" w:lineRule="auto"/>
              <w:jc w:val="center"/>
              <w:rPr>
                <w:rFonts w:hint="eastAsia" w:ascii="仿宋_GB2312" w:eastAsia="仿宋_GB2312"/>
                <w:color w:val="000000"/>
                <w:sz w:val="21"/>
                <w:szCs w:val="21"/>
                <w:lang w:val="en-US" w:eastAsia="zh-CN"/>
              </w:rPr>
            </w:pPr>
            <w:r>
              <w:rPr>
                <w:rFonts w:hint="eastAsia" w:ascii="仿宋_GB2312"/>
                <w:color w:val="000000"/>
                <w:sz w:val="21"/>
                <w:szCs w:val="21"/>
                <w:lang w:val="en-US" w:eastAsia="zh-CN"/>
              </w:rPr>
              <w:t>1</w:t>
            </w:r>
          </w:p>
        </w:tc>
        <w:tc>
          <w:tcPr>
            <w:tcW w:w="2126"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项目实战</w:t>
            </w:r>
          </w:p>
        </w:tc>
        <w:tc>
          <w:tcPr>
            <w:tcW w:w="1213" w:type="dxa"/>
            <w:vMerge w:val="continue"/>
            <w:vAlign w:val="center"/>
          </w:tcPr>
          <w:p>
            <w:pPr>
              <w:spacing w:line="240" w:lineRule="auto"/>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562" w:type="dxa"/>
            <w:vMerge w:val="continue"/>
            <w:vAlign w:val="center"/>
          </w:tcPr>
          <w:p>
            <w:pPr>
              <w:spacing w:line="240" w:lineRule="auto"/>
              <w:jc w:val="center"/>
              <w:rPr>
                <w:sz w:val="21"/>
                <w:szCs w:val="21"/>
              </w:rPr>
            </w:pPr>
          </w:p>
        </w:tc>
        <w:tc>
          <w:tcPr>
            <w:tcW w:w="1134" w:type="dxa"/>
            <w:vMerge w:val="continue"/>
            <w:vAlign w:val="center"/>
          </w:tcPr>
          <w:p>
            <w:pPr>
              <w:spacing w:line="240" w:lineRule="auto"/>
              <w:jc w:val="center"/>
              <w:rPr>
                <w:sz w:val="21"/>
                <w:szCs w:val="21"/>
              </w:rPr>
            </w:pPr>
          </w:p>
        </w:tc>
        <w:tc>
          <w:tcPr>
            <w:tcW w:w="2552"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lang w:val="en-US" w:eastAsia="zh-CN"/>
              </w:rPr>
              <w:t>智能云财务服务</w:t>
            </w:r>
          </w:p>
        </w:tc>
        <w:tc>
          <w:tcPr>
            <w:tcW w:w="709"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4</w:t>
            </w:r>
          </w:p>
        </w:tc>
        <w:tc>
          <w:tcPr>
            <w:tcW w:w="2126" w:type="dxa"/>
            <w:vAlign w:val="center"/>
          </w:tcPr>
          <w:p>
            <w:pPr>
              <w:spacing w:line="240" w:lineRule="auto"/>
              <w:jc w:val="center"/>
              <w:rPr>
                <w:rFonts w:hint="eastAsia" w:ascii="仿宋_GB2312"/>
                <w:color w:val="000000"/>
                <w:sz w:val="21"/>
                <w:szCs w:val="21"/>
              </w:rPr>
            </w:pPr>
            <w:r>
              <w:rPr>
                <w:rFonts w:hint="eastAsia" w:ascii="仿宋_GB2312"/>
                <w:color w:val="000000"/>
                <w:sz w:val="21"/>
                <w:szCs w:val="21"/>
              </w:rPr>
              <w:t>项目实战</w:t>
            </w:r>
          </w:p>
        </w:tc>
        <w:tc>
          <w:tcPr>
            <w:tcW w:w="1213" w:type="dxa"/>
            <w:vMerge w:val="continue"/>
            <w:vAlign w:val="center"/>
          </w:tcPr>
          <w:p>
            <w:pPr>
              <w:spacing w:line="240" w:lineRule="auto"/>
              <w:jc w:val="center"/>
              <w:rPr>
                <w:sz w:val="21"/>
                <w:szCs w:val="21"/>
              </w:rPr>
            </w:pPr>
          </w:p>
        </w:tc>
      </w:tr>
    </w:tbl>
    <w:p>
      <w:pPr>
        <w:pStyle w:val="3"/>
        <w:ind w:firstLine="562"/>
      </w:pPr>
      <w:bookmarkStart w:id="44" w:name="_Toc5985"/>
      <w:r>
        <w:rPr>
          <w:rFonts w:hint="eastAsia"/>
        </w:rPr>
        <w:t>十、实践教学体系</w:t>
      </w:r>
      <w:bookmarkEnd w:id="42"/>
      <w:bookmarkEnd w:id="43"/>
      <w:bookmarkEnd w:id="44"/>
    </w:p>
    <w:p>
      <w:pPr>
        <w:ind w:firstLine="480" w:firstLineChars="200"/>
      </w:pPr>
      <w:r>
        <w:rPr>
          <w:rFonts w:hint="eastAsia"/>
        </w:rPr>
        <w:t>1．公共实践环节</w:t>
      </w:r>
    </w:p>
    <w:p>
      <w:pPr>
        <w:ind w:firstLine="480" w:firstLineChars="200"/>
      </w:pPr>
      <w:r>
        <w:rPr>
          <w:rFonts w:hint="eastAsia"/>
        </w:rPr>
        <w:t>包括军事技能、劳动教育。</w:t>
      </w:r>
    </w:p>
    <w:p>
      <w:pPr>
        <w:ind w:firstLine="480" w:firstLineChars="200"/>
      </w:pPr>
      <w:r>
        <w:rPr>
          <w:rFonts w:hint="eastAsia"/>
        </w:rPr>
        <w:t>①军事技能，计2学分。新生入学后集中进行。</w:t>
      </w:r>
    </w:p>
    <w:p>
      <w:pPr>
        <w:ind w:firstLine="480" w:firstLineChars="200"/>
      </w:pPr>
      <w:r>
        <w:rPr>
          <w:rFonts w:hint="eastAsia"/>
        </w:rPr>
        <w:t>②劳动教育模块包括环境保护类劳动和志愿服务类劳动，在《新时代高职院校劳动教育》实施。</w:t>
      </w:r>
    </w:p>
    <w:p>
      <w:pPr>
        <w:ind w:firstLine="480" w:firstLineChars="200"/>
      </w:pPr>
      <w:r>
        <w:rPr>
          <w:rFonts w:hint="eastAsia"/>
        </w:rPr>
        <w:t>2．课程实践环节</w:t>
      </w:r>
    </w:p>
    <w:p>
      <w:pPr>
        <w:ind w:firstLine="480" w:firstLineChars="200"/>
      </w:pPr>
      <w:r>
        <w:rPr>
          <w:rFonts w:hint="eastAsia"/>
        </w:rPr>
        <w:t>包括人才培养方案中每门课程中的实训教学部分，与课程教学同步安排，学分计入该课程总学分。课程实践环节既要重视学生的劳动知识和技能学习，又要结合专业特点和定位，融入劳动精神、劳模精神、工匠精神相关内容。</w:t>
      </w:r>
    </w:p>
    <w:p>
      <w:pPr>
        <w:ind w:firstLine="480" w:firstLineChars="200"/>
      </w:pPr>
      <w:r>
        <w:rPr>
          <w:rFonts w:hint="eastAsia"/>
        </w:rPr>
        <w:t>3．实习环节</w:t>
      </w:r>
    </w:p>
    <w:p>
      <w:pPr>
        <w:ind w:firstLine="480" w:firstLineChars="200"/>
      </w:pPr>
      <w:r>
        <w:rPr>
          <w:rFonts w:hint="eastAsia"/>
        </w:rPr>
        <w:t>实习包括认知实习，1学分，16学时，一般安排在第1或者第2学期；岗位实习，6个月（24个周），12学分，一般安排在第5学期以及第6学期。认知实习指学生由职业学校组织到实习单位参观、观摩和体验，形成对实习单位和相关岗位的初步认识的活动。岗位实习指具备一定实践岗位工作能力的学生，在专业人员指导下，辅助或相对独立参与实际工作的活动。实习环节既要重视学生的劳动知识和技能学习，又要结合专业特点和定位，融入劳动精神、劳模精神、工匠精神相关内容。</w:t>
      </w:r>
    </w:p>
    <w:p>
      <w:pPr>
        <w:ind w:firstLine="480" w:firstLineChars="200"/>
      </w:pPr>
      <w:r>
        <w:rPr>
          <w:rFonts w:hint="eastAsia"/>
        </w:rPr>
        <w:t>学生实习的本质是教学活动，是实践教学的重要环节。组织开展学生实习应当坚持立德树人、德技并修，遵循学生成长规律和职业能力形成规律，理论与实践相结合，提升学生技能水平，锤炼学生意志品质，服务学生全面发展；科学组织，依法依规实施，切实保护学生合法权益，促进学生高质量就业。</w:t>
      </w:r>
    </w:p>
    <w:p>
      <w:pPr>
        <w:pStyle w:val="3"/>
        <w:ind w:firstLine="562"/>
        <w:rPr>
          <w:highlight w:val="none"/>
        </w:rPr>
      </w:pPr>
      <w:bookmarkStart w:id="45" w:name="_Toc105941999"/>
      <w:bookmarkStart w:id="46" w:name="_Toc20269"/>
      <w:bookmarkStart w:id="47" w:name="_Toc6641"/>
      <w:r>
        <w:rPr>
          <w:rFonts w:hint="eastAsia"/>
          <w:highlight w:val="none"/>
        </w:rPr>
        <w:t>十一、创新创业教育体系</w:t>
      </w:r>
      <w:bookmarkEnd w:id="45"/>
      <w:bookmarkEnd w:id="46"/>
      <w:bookmarkEnd w:id="47"/>
    </w:p>
    <w:p>
      <w:pPr>
        <w:ind w:firstLine="480" w:firstLineChars="200"/>
        <w:jc w:val="left"/>
      </w:pPr>
      <w:r>
        <w:rPr>
          <w:rFonts w:hint="eastAsia"/>
        </w:rPr>
        <w:t>根据人才培养定位和创新创业教育目标要求，促进专业教育与创新创业教育有机融合，调整专业（群）课程设置，挖掘和充实各类专业（群）课程的创新创业教育资源，将创新创业教育贯穿到每一门课程讲授和活动过程中，在传授专业知识过程中加强创新创业教育。创新创业教育体系由创新创业认知、创新创业进阶和创新创业实践等环节构成。如表6所示。</w:t>
      </w:r>
    </w:p>
    <w:p>
      <w:pPr>
        <w:ind w:firstLine="0" w:firstLineChars="0"/>
        <w:jc w:val="left"/>
        <w:rPr>
          <w:rFonts w:hint="eastAsia"/>
        </w:rPr>
      </w:pPr>
      <w:r>
        <w:rPr>
          <w:rFonts w:hint="eastAsia"/>
        </w:rPr>
        <w:t>专业（群）在人才培养方案制订过程中，形成由公共必修课程（创新思维与创造力开发1学分、创业基础与实务1学分）、公共限选课程（商务谈判与礼仪、沟通与表达、中华商文化概论、个人形象设计等≥2学分）、公共任选课程（≥2学分）、专业核心课程（≥2学分）、专业模块任选课程 （≥2学分）等课程构成的创新创业课程。</w:t>
      </w:r>
    </w:p>
    <w:p>
      <w:pPr>
        <w:ind w:firstLine="0" w:firstLineChars="0"/>
        <w:jc w:val="center"/>
        <w:rPr>
          <w:b/>
          <w:bCs/>
        </w:rPr>
      </w:pPr>
      <w:r>
        <w:rPr>
          <w:rFonts w:hint="eastAsia"/>
          <w:b/>
          <w:bCs/>
        </w:rPr>
        <w:t>表6 创新创业教育培养体系一览表</w:t>
      </w:r>
    </w:p>
    <w:tbl>
      <w:tblPr>
        <w:tblStyle w:val="13"/>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709"/>
        <w:gridCol w:w="567"/>
        <w:gridCol w:w="850"/>
        <w:gridCol w:w="851"/>
        <w:gridCol w:w="1843"/>
        <w:gridCol w:w="708"/>
        <w:gridCol w:w="709"/>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8" w:hRule="atLeast"/>
          <w:tblHeader/>
        </w:trPr>
        <w:tc>
          <w:tcPr>
            <w:tcW w:w="1413" w:type="dxa"/>
            <w:gridSpan w:val="2"/>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教学模块</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课程/项目类别</w:t>
            </w:r>
          </w:p>
        </w:tc>
        <w:tc>
          <w:tcPr>
            <w:tcW w:w="8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课程/项目性质</w:t>
            </w: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课程/项目名称</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学分</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学点</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内容</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704" w:type="dxa"/>
            <w:vMerge w:val="restart"/>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创新创业认知</w:t>
            </w:r>
          </w:p>
        </w:tc>
        <w:tc>
          <w:tcPr>
            <w:tcW w:w="709" w:type="dxa"/>
            <w:vMerge w:val="restart"/>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平台</w:t>
            </w:r>
          </w:p>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课程</w:t>
            </w:r>
          </w:p>
        </w:tc>
        <w:tc>
          <w:tcPr>
            <w:tcW w:w="1417" w:type="dxa"/>
            <w:gridSpan w:val="2"/>
            <w:vMerge w:val="restart"/>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公共必修课</w:t>
            </w:r>
          </w:p>
        </w:tc>
        <w:tc>
          <w:tcPr>
            <w:tcW w:w="8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必修</w:t>
            </w: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创新思维与创造力开发</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2</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709" w:type="dxa"/>
            <w:vMerge w:val="restart"/>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创新创业讲堂</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704" w:type="dxa"/>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709" w:type="dxa"/>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1417" w:type="dxa"/>
            <w:gridSpan w:val="2"/>
            <w:vMerge w:val="continue"/>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8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必修</w:t>
            </w: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创业基础与实务</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2</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709" w:type="dxa"/>
            <w:vMerge w:val="continue"/>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704" w:type="dxa"/>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709" w:type="dxa"/>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1417" w:type="dxa"/>
            <w:gridSpan w:val="2"/>
            <w:vMerge w:val="continue"/>
            <w:tcBorders>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8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必修</w:t>
            </w: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就业指导实务</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1</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709" w:type="dxa"/>
            <w:vMerge w:val="continue"/>
            <w:tcBorders>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704" w:type="dxa"/>
            <w:vMerge w:val="restart"/>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创新创业进阶</w:t>
            </w:r>
          </w:p>
        </w:tc>
        <w:tc>
          <w:tcPr>
            <w:tcW w:w="709" w:type="dxa"/>
            <w:tcBorders>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平台</w:t>
            </w:r>
          </w:p>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课程</w:t>
            </w:r>
          </w:p>
        </w:tc>
        <w:tc>
          <w:tcPr>
            <w:tcW w:w="1417" w:type="dxa"/>
            <w:gridSpan w:val="2"/>
            <w:tcBorders>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专业核心课</w:t>
            </w:r>
          </w:p>
        </w:tc>
        <w:tc>
          <w:tcPr>
            <w:tcW w:w="8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必修</w:t>
            </w: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各专业结合实际自行设定专创融合课程</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≥2</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709" w:type="dxa"/>
            <w:tcBorders>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创新创业工坊</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9" w:hRule="atLeast"/>
        </w:trPr>
        <w:tc>
          <w:tcPr>
            <w:tcW w:w="704" w:type="dxa"/>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709" w:type="dxa"/>
            <w:vMerge w:val="restart"/>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模块</w:t>
            </w:r>
          </w:p>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课程</w:t>
            </w:r>
          </w:p>
        </w:tc>
        <w:tc>
          <w:tcPr>
            <w:tcW w:w="567" w:type="dxa"/>
            <w:vMerge w:val="restart"/>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公共选修课</w:t>
            </w:r>
          </w:p>
        </w:tc>
        <w:tc>
          <w:tcPr>
            <w:tcW w:w="850" w:type="dxa"/>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公共限选课</w:t>
            </w:r>
          </w:p>
        </w:tc>
        <w:tc>
          <w:tcPr>
            <w:tcW w:w="851" w:type="dxa"/>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限选</w:t>
            </w:r>
          </w:p>
        </w:tc>
        <w:tc>
          <w:tcPr>
            <w:tcW w:w="1843" w:type="dxa"/>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管理学基础、经济学基础、商务谈判与礼仪、沟通与表达、中华商文化概论、个人形象设计等</w:t>
            </w:r>
          </w:p>
        </w:tc>
        <w:tc>
          <w:tcPr>
            <w:tcW w:w="708" w:type="dxa"/>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≥2</w:t>
            </w:r>
          </w:p>
        </w:tc>
        <w:tc>
          <w:tcPr>
            <w:tcW w:w="709" w:type="dxa"/>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709" w:type="dxa"/>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创新创业讲堂</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trPr>
        <w:tc>
          <w:tcPr>
            <w:tcW w:w="704" w:type="dxa"/>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709" w:type="dxa"/>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567" w:type="dxa"/>
            <w:vMerge w:val="continue"/>
            <w:tcBorders>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85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公共任选课</w:t>
            </w:r>
          </w:p>
        </w:tc>
        <w:tc>
          <w:tcPr>
            <w:tcW w:w="8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任选</w:t>
            </w: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创业人生、自我认知与管理等</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≥2</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创新创业讲堂</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704" w:type="dxa"/>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709" w:type="dxa"/>
            <w:vMerge w:val="continue"/>
            <w:tcBorders>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567" w:type="dxa"/>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专业选修课</w:t>
            </w:r>
          </w:p>
        </w:tc>
        <w:tc>
          <w:tcPr>
            <w:tcW w:w="85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专业方向限选课</w:t>
            </w:r>
          </w:p>
        </w:tc>
        <w:tc>
          <w:tcPr>
            <w:tcW w:w="8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限选</w:t>
            </w: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各专业结合实际自行设定</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≥2</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创新创业之旅</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snapToGrid/>
              <w:spacing w:line="240" w:lineRule="auto"/>
              <w:jc w:val="center"/>
              <w:textAlignment w:val="auto"/>
              <w:rPr>
                <w:rFonts w:ascii="Times New Roman" w:hAnsi="Times New Roman"/>
                <w:sz w:val="21"/>
                <w:szCs w:val="21"/>
              </w:rPr>
            </w:pPr>
            <w:r>
              <w:rPr>
                <w:rFonts w:ascii="Times New Roman" w:hAnsi="Times New Roman"/>
                <w:sz w:val="21"/>
                <w:szCs w:val="21"/>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704" w:type="dxa"/>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第二</w:t>
            </w:r>
          </w:p>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课堂</w:t>
            </w:r>
          </w:p>
        </w:tc>
        <w:tc>
          <w:tcPr>
            <w:tcW w:w="1417" w:type="dxa"/>
            <w:gridSpan w:val="2"/>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创新创业就业类活动</w:t>
            </w:r>
          </w:p>
        </w:tc>
        <w:tc>
          <w:tcPr>
            <w:tcW w:w="851"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任选</w:t>
            </w: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创新创业就业类大赛</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1-25</w:t>
            </w:r>
          </w:p>
        </w:tc>
        <w:tc>
          <w:tcPr>
            <w:tcW w:w="709"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创新创业活动</w:t>
            </w:r>
          </w:p>
        </w:tc>
        <w:tc>
          <w:tcPr>
            <w:tcW w:w="709"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贯穿人才培养全过程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704" w:type="dxa"/>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1417" w:type="dxa"/>
            <w:gridSpan w:val="2"/>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851" w:type="dxa"/>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创新创业类实践</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1-10</w:t>
            </w:r>
          </w:p>
        </w:tc>
        <w:tc>
          <w:tcPr>
            <w:tcW w:w="709" w:type="dxa"/>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left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6" w:hRule="atLeast"/>
        </w:trPr>
        <w:tc>
          <w:tcPr>
            <w:tcW w:w="704" w:type="dxa"/>
            <w:vMerge w:val="continue"/>
            <w:tcBorders>
              <w:left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1417" w:type="dxa"/>
            <w:gridSpan w:val="2"/>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851"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创客训练营</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1-15</w:t>
            </w: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704" w:type="dxa"/>
            <w:vMerge w:val="continue"/>
            <w:tcBorders>
              <w:left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1417" w:type="dxa"/>
            <w:gridSpan w:val="2"/>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社会服务类</w:t>
            </w:r>
          </w:p>
        </w:tc>
        <w:tc>
          <w:tcPr>
            <w:tcW w:w="851"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任选</w:t>
            </w: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商业模式创新</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1-20</w:t>
            </w: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704" w:type="dxa"/>
            <w:vMerge w:val="continue"/>
            <w:tcBorders>
              <w:left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1417" w:type="dxa"/>
            <w:gridSpan w:val="2"/>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851"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新技术研发与应用</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1-20</w:t>
            </w: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704" w:type="dxa"/>
            <w:vMerge w:val="continue"/>
            <w:tcBorders>
              <w:left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1417" w:type="dxa"/>
            <w:gridSpan w:val="2"/>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851"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有创新创业性质的社会服务</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1-20</w:t>
            </w: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704" w:type="dxa"/>
            <w:vMerge w:val="continue"/>
            <w:tcBorders>
              <w:left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1417" w:type="dxa"/>
            <w:gridSpan w:val="2"/>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论文、专利及调研报告类</w:t>
            </w:r>
          </w:p>
        </w:tc>
        <w:tc>
          <w:tcPr>
            <w:tcW w:w="851"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任选</w:t>
            </w: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有创新创业性质的论文或调研报告</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1-25</w:t>
            </w: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704" w:type="dxa"/>
            <w:vMerge w:val="continue"/>
            <w:tcBorders>
              <w:left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1417" w:type="dxa"/>
            <w:gridSpan w:val="2"/>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851"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专利或软件著作权</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1-25</w:t>
            </w: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704" w:type="dxa"/>
            <w:vMerge w:val="continue"/>
            <w:tcBorders>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1417" w:type="dxa"/>
            <w:gridSpan w:val="2"/>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其它类</w:t>
            </w:r>
          </w:p>
        </w:tc>
        <w:tc>
          <w:tcPr>
            <w:tcW w:w="8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任选</w:t>
            </w: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1-10</w:t>
            </w: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704" w:type="dxa"/>
            <w:vMerge w:val="restart"/>
            <w:tcBorders>
              <w:top w:val="single" w:color="auto" w:sz="4" w:space="0"/>
              <w:left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创新创业实践</w:t>
            </w:r>
          </w:p>
        </w:tc>
        <w:tc>
          <w:tcPr>
            <w:tcW w:w="709" w:type="dxa"/>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创新创业方向课程</w:t>
            </w:r>
          </w:p>
        </w:tc>
        <w:tc>
          <w:tcPr>
            <w:tcW w:w="1417" w:type="dxa"/>
            <w:gridSpan w:val="2"/>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专业方向限选课</w:t>
            </w:r>
          </w:p>
        </w:tc>
        <w:tc>
          <w:tcPr>
            <w:tcW w:w="851" w:type="dxa"/>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限选</w:t>
            </w:r>
          </w:p>
        </w:tc>
        <w:tc>
          <w:tcPr>
            <w:tcW w:w="1843" w:type="dxa"/>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创新创业课程</w:t>
            </w:r>
          </w:p>
        </w:tc>
        <w:tc>
          <w:tcPr>
            <w:tcW w:w="708" w:type="dxa"/>
            <w:tcBorders>
              <w:top w:val="single" w:color="auto" w:sz="4" w:space="0"/>
              <w:left w:val="single" w:color="auto" w:sz="4" w:space="0"/>
              <w:right w:val="single" w:color="auto" w:sz="4" w:space="0"/>
            </w:tcBorders>
            <w:shd w:val="clear" w:color="auto" w:fill="auto"/>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color w:val="FF0000"/>
                <w:kern w:val="0"/>
                <w:sz w:val="21"/>
                <w:szCs w:val="21"/>
              </w:rPr>
            </w:pPr>
            <w:r>
              <w:rPr>
                <w:rFonts w:cs="Times New Roman"/>
                <w:sz w:val="21"/>
                <w:szCs w:val="21"/>
              </w:rPr>
              <w:t>18</w:t>
            </w:r>
          </w:p>
        </w:tc>
        <w:tc>
          <w:tcPr>
            <w:tcW w:w="709" w:type="dxa"/>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vMerge w:val="restart"/>
            <w:tcBorders>
              <w:top w:val="single" w:color="auto" w:sz="4" w:space="0"/>
              <w:left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创新创业之旅及</w:t>
            </w:r>
          </w:p>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sz w:val="21"/>
                <w:szCs w:val="21"/>
              </w:rPr>
              <w:t>项目孵化</w:t>
            </w:r>
          </w:p>
        </w:tc>
        <w:tc>
          <w:tcPr>
            <w:tcW w:w="709" w:type="dxa"/>
            <w:vMerge w:val="restart"/>
            <w:tcBorders>
              <w:top w:val="single" w:color="auto" w:sz="4" w:space="0"/>
              <w:left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1" w:hRule="atLeast"/>
        </w:trPr>
        <w:tc>
          <w:tcPr>
            <w:tcW w:w="704" w:type="dxa"/>
            <w:vMerge w:val="continue"/>
            <w:tcBorders>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创新创业实战（创业者）</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顶岗实习</w:t>
            </w:r>
          </w:p>
        </w:tc>
        <w:tc>
          <w:tcPr>
            <w:tcW w:w="851"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r>
              <w:rPr>
                <w:rFonts w:cs="Times New Roman"/>
                <w:kern w:val="0"/>
                <w:sz w:val="21"/>
                <w:szCs w:val="21"/>
              </w:rPr>
              <w:t>任选</w:t>
            </w:r>
          </w:p>
        </w:tc>
        <w:tc>
          <w:tcPr>
            <w:tcW w:w="184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color w:val="FF0000"/>
                <w:sz w:val="21"/>
                <w:szCs w:val="21"/>
              </w:rPr>
            </w:pPr>
            <w:r>
              <w:rPr>
                <w:rFonts w:cs="Times New Roman"/>
                <w:sz w:val="21"/>
                <w:szCs w:val="21"/>
              </w:rPr>
              <w:t>项目运营</w:t>
            </w:r>
          </w:p>
        </w:tc>
        <w:tc>
          <w:tcPr>
            <w:tcW w:w="708"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sz w:val="21"/>
                <w:szCs w:val="21"/>
              </w:rPr>
            </w:pPr>
            <w:r>
              <w:rPr>
                <w:rFonts w:cs="Times New Roman"/>
                <w:sz w:val="21"/>
                <w:szCs w:val="21"/>
              </w:rPr>
              <w:t>20</w:t>
            </w:r>
          </w:p>
        </w:tc>
        <w:tc>
          <w:tcPr>
            <w:tcW w:w="709"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sz w:val="21"/>
                <w:szCs w:val="21"/>
              </w:rPr>
            </w:pPr>
          </w:p>
        </w:tc>
        <w:tc>
          <w:tcPr>
            <w:tcW w:w="709" w:type="dxa"/>
            <w:vMerge w:val="continue"/>
            <w:tcBorders>
              <w:left w:val="single" w:color="auto" w:sz="4" w:space="0"/>
              <w:bottom w:val="single" w:color="auto" w:sz="4" w:space="0"/>
              <w:right w:val="single" w:color="auto" w:sz="4" w:space="0"/>
            </w:tcBorders>
            <w:vAlign w:val="center"/>
          </w:tcPr>
          <w:p>
            <w:pPr>
              <w:keepNext w:val="0"/>
              <w:keepLines w:val="0"/>
              <w:pageBreakBefore w:val="0"/>
              <w:kinsoku/>
              <w:wordWrap/>
              <w:overflowPunct/>
              <w:topLinePunct w:val="0"/>
              <w:autoSpaceDE/>
              <w:autoSpaceDN/>
              <w:bidi w:val="0"/>
              <w:adjustRightInd w:val="0"/>
              <w:snapToGrid/>
              <w:spacing w:line="240" w:lineRule="auto"/>
              <w:ind w:firstLine="0" w:firstLineChars="0"/>
              <w:jc w:val="center"/>
              <w:textAlignment w:val="auto"/>
              <w:rPr>
                <w:rFonts w:cs="Times New Roman"/>
                <w:sz w:val="21"/>
                <w:szCs w:val="21"/>
              </w:rPr>
            </w:pPr>
          </w:p>
        </w:tc>
        <w:tc>
          <w:tcPr>
            <w:tcW w:w="709" w:type="dxa"/>
            <w:vMerge w:val="continue"/>
            <w:tcBorders>
              <w:left w:val="single" w:color="auto" w:sz="4" w:space="0"/>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val="0"/>
              <w:snapToGrid/>
              <w:spacing w:line="240" w:lineRule="auto"/>
              <w:ind w:firstLine="0" w:firstLineChars="0"/>
              <w:jc w:val="center"/>
              <w:textAlignment w:val="auto"/>
              <w:rPr>
                <w:rFonts w:cs="Times New Roman"/>
                <w:kern w:val="0"/>
                <w:sz w:val="21"/>
                <w:szCs w:val="21"/>
              </w:rPr>
            </w:pPr>
          </w:p>
        </w:tc>
      </w:tr>
    </w:tbl>
    <w:p>
      <w:pPr>
        <w:pStyle w:val="4"/>
        <w:pageBreakBefore w:val="0"/>
        <w:widowControl w:val="0"/>
        <w:kinsoku/>
        <w:wordWrap/>
        <w:overflowPunct/>
        <w:topLinePunct w:val="0"/>
        <w:autoSpaceDE/>
        <w:autoSpaceDN/>
        <w:bidi w:val="0"/>
        <w:adjustRightInd/>
        <w:snapToGrid/>
        <w:ind w:firstLine="562" w:firstLineChars="200"/>
        <w:textAlignment w:val="auto"/>
        <w:rPr>
          <w:rFonts w:hint="eastAsia" w:ascii="Times New Roman" w:hAnsi="Times New Roman"/>
        </w:rPr>
      </w:pPr>
      <w:r>
        <w:rPr>
          <w:rFonts w:hint="eastAsia" w:ascii="Times New Roman" w:hAnsi="Times New Roman"/>
        </w:rPr>
        <w:t>（一）创新创业认知课程</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面向全体学生开设创新思维与创造力开发（2学分）、创业基础与实务（2学分）、就业指导务实（1学分）。</w:t>
      </w:r>
    </w:p>
    <w:p>
      <w:pPr>
        <w:pStyle w:val="4"/>
        <w:pageBreakBefore w:val="0"/>
        <w:widowControl w:val="0"/>
        <w:kinsoku/>
        <w:wordWrap/>
        <w:overflowPunct/>
        <w:topLinePunct w:val="0"/>
        <w:autoSpaceDE/>
        <w:autoSpaceDN/>
        <w:bidi w:val="0"/>
        <w:adjustRightInd/>
        <w:snapToGrid/>
        <w:ind w:firstLine="562" w:firstLineChars="200"/>
        <w:textAlignment w:val="auto"/>
        <w:rPr>
          <w:rFonts w:hint="eastAsia" w:ascii="Times New Roman" w:hAnsi="Times New Roman"/>
        </w:rPr>
      </w:pPr>
      <w:r>
        <w:rPr>
          <w:rFonts w:hint="eastAsia" w:ascii="Times New Roman" w:hAnsi="Times New Roman"/>
        </w:rPr>
        <w:t>（二）创新创业进阶课程</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建立由专业核心课、公共限选课、公共任选课、专业方向限选课和第二课堂等构成的创新创业进阶课程，形成依次递进、有机衔接、科学合理的创新创业教育专门课程群。公共限选课程开设管理学基础、经济学基础、商务谈判与礼仪、沟通与表达、中华商文化概论、个人形象设计等课程，公共任选课程开设创业人生、自我认知与管理等课程，专业核心课程和专业方向限选课程结合实际自行设定专创融合课程。</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创新创业第二课堂内容包括：创新创业就业类、社会服务类、论文专利与调研报告类、其它类活动（指各专业根据实际自行设计的其它创新创业创意实践活动）。创新创业活动采取学点计算办法，其中项目可选，学点必选，学点由二级学院负责认定，原则上不低于20学点。</w:t>
      </w:r>
    </w:p>
    <w:p>
      <w:pPr>
        <w:pStyle w:val="4"/>
        <w:pageBreakBefore w:val="0"/>
        <w:widowControl w:val="0"/>
        <w:kinsoku/>
        <w:wordWrap/>
        <w:overflowPunct/>
        <w:topLinePunct w:val="0"/>
        <w:autoSpaceDE/>
        <w:autoSpaceDN/>
        <w:bidi w:val="0"/>
        <w:adjustRightInd/>
        <w:snapToGrid/>
        <w:ind w:firstLine="562" w:firstLineChars="200"/>
        <w:textAlignment w:val="auto"/>
        <w:rPr>
          <w:rFonts w:hint="eastAsia" w:ascii="Times New Roman" w:hAnsi="Times New Roman"/>
        </w:rPr>
      </w:pPr>
      <w:r>
        <w:rPr>
          <w:rFonts w:hint="eastAsia" w:ascii="Times New Roman" w:hAnsi="Times New Roman"/>
        </w:rPr>
        <w:t>（三）创新创业实践</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创新创业实践安排在第3学年，包括：创新创业方向模块课程（18学分）、顶岗实习或项目运营（20学分）。其中创新创业方向模块课程含：创业管理基础（2学分）、企业岗位认知与业务流程训练（4学分）、企业决策管理（2学分）、企业危机公关（2学分）、企业运营全景训练（4学分）、营销业务全景训练（4学分）。</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创新创业实践注重个性化培养，培育创新创业型人才，助力创新创业精英脱颖而出。</w:t>
      </w:r>
    </w:p>
    <w:p>
      <w:pPr>
        <w:pStyle w:val="3"/>
        <w:pageBreakBefore w:val="0"/>
        <w:widowControl w:val="0"/>
        <w:kinsoku/>
        <w:wordWrap/>
        <w:overflowPunct/>
        <w:topLinePunct w:val="0"/>
        <w:autoSpaceDE/>
        <w:autoSpaceDN/>
        <w:bidi w:val="0"/>
        <w:adjustRightInd/>
        <w:snapToGrid/>
        <w:ind w:firstLine="562" w:firstLineChars="200"/>
        <w:textAlignment w:val="auto"/>
      </w:pPr>
      <w:bookmarkStart w:id="48" w:name="_Toc105942000"/>
      <w:bookmarkStart w:id="49" w:name="_Toc14689"/>
      <w:bookmarkStart w:id="50" w:name="_Toc19557"/>
      <w:r>
        <w:rPr>
          <w:rFonts w:hint="eastAsia"/>
        </w:rPr>
        <w:t>十二、素质教育体系</w:t>
      </w:r>
      <w:bookmarkEnd w:id="48"/>
      <w:bookmarkEnd w:id="49"/>
      <w:bookmarkEnd w:id="50"/>
    </w:p>
    <w:p>
      <w:pPr>
        <w:keepNext w:val="0"/>
        <w:keepLines w:val="0"/>
        <w:pageBreakBefore w:val="0"/>
        <w:widowControl w:val="0"/>
        <w:kinsoku/>
        <w:wordWrap/>
        <w:overflowPunct/>
        <w:topLinePunct w:val="0"/>
        <w:autoSpaceDE/>
        <w:autoSpaceDN/>
        <w:bidi w:val="0"/>
        <w:adjustRightInd/>
        <w:snapToGrid/>
        <w:ind w:firstLine="0" w:firstLineChars="0"/>
        <w:textAlignment w:val="auto"/>
      </w:pPr>
      <w:r>
        <w:rPr>
          <w:rFonts w:hint="eastAsia"/>
        </w:rPr>
        <w:t>结合团中央《第二课堂成绩单》制度，设立综合素质学点测评体系，包括思想成长、实践实习、志愿公益、创新创业、文体活动、工作履历、技能特长等7个方面，下设相应子项目，采取学点计算办法。培养环节主要包括理论、实践、检查等形式，依托“到梦空间”APP记载、汇总、评价学生综合素质情况。综合素质教育成绩不低于60学点，具体由团委负责组织实施。</w:t>
      </w:r>
    </w:p>
    <w:p>
      <w:pPr>
        <w:pStyle w:val="3"/>
        <w:numPr>
          <w:ilvl w:val="0"/>
          <w:numId w:val="1"/>
        </w:numPr>
        <w:ind w:firstLine="562"/>
        <w:rPr>
          <w:rFonts w:hint="eastAsia"/>
        </w:rPr>
      </w:pPr>
      <w:bookmarkStart w:id="51" w:name="_Toc105942001"/>
      <w:bookmarkStart w:id="52" w:name="_Toc17633"/>
      <w:bookmarkStart w:id="53" w:name="_Toc17164"/>
      <w:r>
        <w:rPr>
          <w:rFonts w:hint="eastAsia"/>
        </w:rPr>
        <w:t>教学计划安排表</w:t>
      </w:r>
      <w:bookmarkEnd w:id="51"/>
      <w:bookmarkEnd w:id="52"/>
      <w:bookmarkEnd w:id="53"/>
    </w:p>
    <w:p>
      <w:pPr>
        <w:keepNext w:val="0"/>
        <w:keepLines w:val="0"/>
        <w:pageBreakBefore w:val="0"/>
        <w:widowControl w:val="0"/>
        <w:numPr>
          <w:ilvl w:val="0"/>
          <w:numId w:val="0"/>
        </w:numPr>
        <w:kinsoku/>
        <w:wordWrap/>
        <w:overflowPunct/>
        <w:topLinePunct w:val="0"/>
        <w:autoSpaceDE/>
        <w:autoSpaceDN/>
        <w:bidi w:val="0"/>
        <w:adjustRightInd/>
        <w:snapToGrid/>
        <w:textAlignment w:val="auto"/>
      </w:pPr>
      <w:r>
        <w:rPr>
          <w:rFonts w:hint="eastAsia"/>
          <w:lang w:eastAsia="zh-CN"/>
        </w:rPr>
        <w:drawing>
          <wp:inline distT="0" distB="0" distL="114300" distR="114300">
            <wp:extent cx="5270500" cy="3088005"/>
            <wp:effectExtent l="0" t="0" r="0" b="10795"/>
            <wp:docPr id="76" name="图片 76" descr="b0b7b155a634b780f536229a3be4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b0b7b155a634b780f536229a3be4e40"/>
                    <pic:cNvPicPr>
                      <a:picLocks noChangeAspect="1"/>
                    </pic:cNvPicPr>
                  </pic:nvPicPr>
                  <pic:blipFill>
                    <a:blip r:embed="rId16"/>
                    <a:stretch>
                      <a:fillRect/>
                    </a:stretch>
                  </pic:blipFill>
                  <pic:spPr>
                    <a:xfrm>
                      <a:off x="0" y="0"/>
                      <a:ext cx="5270500" cy="3088005"/>
                    </a:xfrm>
                    <a:prstGeom prst="rect">
                      <a:avLst/>
                    </a:prstGeom>
                  </pic:spPr>
                </pic:pic>
              </a:graphicData>
            </a:graphic>
          </wp:inline>
        </w:drawing>
      </w:r>
    </w:p>
    <w:p>
      <w:pPr>
        <w:pStyle w:val="3"/>
        <w:keepNext/>
        <w:keepLines/>
        <w:pageBreakBefore w:val="0"/>
        <w:widowControl w:val="0"/>
        <w:kinsoku/>
        <w:wordWrap/>
        <w:overflowPunct/>
        <w:topLinePunct w:val="0"/>
        <w:autoSpaceDE/>
        <w:autoSpaceDN/>
        <w:bidi w:val="0"/>
        <w:adjustRightInd/>
        <w:snapToGrid/>
        <w:ind w:firstLine="0" w:firstLineChars="0"/>
        <w:jc w:val="center"/>
        <w:textAlignment w:val="auto"/>
        <w:rPr>
          <w:rFonts w:hint="eastAsia" w:eastAsia="宋体"/>
          <w:lang w:eastAsia="zh-CN"/>
        </w:rPr>
      </w:pPr>
      <w:bookmarkStart w:id="106" w:name="_GoBack"/>
      <w:bookmarkStart w:id="54" w:name="_Toc21369"/>
      <w:bookmarkStart w:id="55" w:name="_Toc105942002"/>
      <w:r>
        <w:rPr>
          <w:rFonts w:hint="eastAsia" w:eastAsia="宋体"/>
          <w:lang w:eastAsia="zh-CN"/>
        </w:rPr>
        <w:drawing>
          <wp:inline distT="0" distB="0" distL="114300" distR="114300">
            <wp:extent cx="5120005" cy="4925695"/>
            <wp:effectExtent l="0" t="0" r="10795" b="1905"/>
            <wp:docPr id="67" name="图片 67" descr="8a2e71165634e99104e7ee6b0ad53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8a2e71165634e99104e7ee6b0ad53ed"/>
                    <pic:cNvPicPr>
                      <a:picLocks noChangeAspect="1"/>
                    </pic:cNvPicPr>
                  </pic:nvPicPr>
                  <pic:blipFill>
                    <a:blip r:embed="rId17"/>
                    <a:stretch>
                      <a:fillRect/>
                    </a:stretch>
                  </pic:blipFill>
                  <pic:spPr>
                    <a:xfrm>
                      <a:off x="0" y="0"/>
                      <a:ext cx="5120005" cy="4925695"/>
                    </a:xfrm>
                    <a:prstGeom prst="rect">
                      <a:avLst/>
                    </a:prstGeom>
                  </pic:spPr>
                </pic:pic>
              </a:graphicData>
            </a:graphic>
          </wp:inline>
        </w:drawing>
      </w:r>
      <w:bookmarkEnd w:id="106"/>
    </w:p>
    <w:p>
      <w:pPr>
        <w:rPr>
          <w:rFonts w:hint="eastAsia"/>
          <w:lang w:eastAsia="zh-CN"/>
        </w:rPr>
      </w:pPr>
    </w:p>
    <w:p>
      <w:pPr>
        <w:rPr>
          <w:rFonts w:hint="eastAsia"/>
          <w:lang w:eastAsia="zh-CN"/>
        </w:rPr>
      </w:pPr>
      <w:r>
        <w:rPr>
          <w:rFonts w:hint="eastAsia"/>
          <w:lang w:eastAsia="zh-CN"/>
        </w:rPr>
        <w:drawing>
          <wp:inline distT="0" distB="0" distL="114300" distR="114300">
            <wp:extent cx="5266690" cy="5725795"/>
            <wp:effectExtent l="0" t="0" r="3810" b="1905"/>
            <wp:docPr id="69" name="图片 69" descr="780819f36ac40f4f00f75259f65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780819f36ac40f4f00f75259f652078"/>
                    <pic:cNvPicPr>
                      <a:picLocks noChangeAspect="1"/>
                    </pic:cNvPicPr>
                  </pic:nvPicPr>
                  <pic:blipFill>
                    <a:blip r:embed="rId18"/>
                    <a:stretch>
                      <a:fillRect/>
                    </a:stretch>
                  </pic:blipFill>
                  <pic:spPr>
                    <a:xfrm>
                      <a:off x="0" y="0"/>
                      <a:ext cx="5266690" cy="572579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lang w:eastAsia="zh-CN"/>
        </w:rPr>
      </w:pPr>
      <w:r>
        <w:rPr>
          <w:rFonts w:hint="eastAsia"/>
          <w:lang w:eastAsia="zh-CN"/>
        </w:rPr>
        <w:drawing>
          <wp:inline distT="0" distB="0" distL="114300" distR="114300">
            <wp:extent cx="5267325" cy="2468245"/>
            <wp:effectExtent l="0" t="0" r="3175" b="8255"/>
            <wp:docPr id="70" name="图片 70" descr="b2dfe313e193be96d57da05a0e9c9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b2dfe313e193be96d57da05a0e9c9b3"/>
                    <pic:cNvPicPr>
                      <a:picLocks noChangeAspect="1"/>
                    </pic:cNvPicPr>
                  </pic:nvPicPr>
                  <pic:blipFill>
                    <a:blip r:embed="rId19"/>
                    <a:stretch>
                      <a:fillRect/>
                    </a:stretch>
                  </pic:blipFill>
                  <pic:spPr>
                    <a:xfrm>
                      <a:off x="0" y="0"/>
                      <a:ext cx="5267325" cy="2468245"/>
                    </a:xfrm>
                    <a:prstGeom prst="rect">
                      <a:avLst/>
                    </a:prstGeom>
                  </pic:spPr>
                </pic:pic>
              </a:graphicData>
            </a:graphic>
          </wp:inline>
        </w:drawing>
      </w:r>
    </w:p>
    <w:p>
      <w:pPr>
        <w:pStyle w:val="3"/>
        <w:keepNext/>
        <w:keepLines/>
        <w:pageBreakBefore w:val="0"/>
        <w:widowControl w:val="0"/>
        <w:kinsoku/>
        <w:wordWrap/>
        <w:overflowPunct/>
        <w:topLinePunct w:val="0"/>
        <w:autoSpaceDE/>
        <w:autoSpaceDN/>
        <w:bidi w:val="0"/>
        <w:adjustRightInd/>
        <w:snapToGrid/>
        <w:ind w:firstLine="0" w:firstLineChars="0"/>
        <w:jc w:val="center"/>
        <w:textAlignment w:val="auto"/>
        <w:rPr>
          <w:rFonts w:hint="eastAsia" w:eastAsia="宋体"/>
          <w:lang w:eastAsia="zh-CN"/>
        </w:rPr>
      </w:pPr>
    </w:p>
    <w:p>
      <w:pPr>
        <w:pStyle w:val="3"/>
        <w:keepNext/>
        <w:keepLines/>
        <w:pageBreakBefore w:val="0"/>
        <w:widowControl w:val="0"/>
        <w:kinsoku/>
        <w:wordWrap/>
        <w:overflowPunct/>
        <w:topLinePunct w:val="0"/>
        <w:autoSpaceDE/>
        <w:autoSpaceDN/>
        <w:bidi w:val="0"/>
        <w:adjustRightInd/>
        <w:snapToGrid/>
        <w:ind w:firstLine="0" w:firstLineChars="0"/>
        <w:jc w:val="center"/>
        <w:textAlignment w:val="auto"/>
        <w:rPr>
          <w:rFonts w:hint="eastAsia"/>
        </w:rPr>
      </w:pPr>
    </w:p>
    <w:p>
      <w:pPr>
        <w:pStyle w:val="3"/>
        <w:keepNext/>
        <w:keepLines/>
        <w:pageBreakBefore w:val="0"/>
        <w:widowControl w:val="0"/>
        <w:kinsoku/>
        <w:wordWrap/>
        <w:overflowPunct/>
        <w:topLinePunct w:val="0"/>
        <w:autoSpaceDE/>
        <w:autoSpaceDN/>
        <w:bidi w:val="0"/>
        <w:adjustRightInd/>
        <w:snapToGrid/>
        <w:ind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5267960" cy="7013575"/>
            <wp:effectExtent l="0" t="0" r="2540" b="9525"/>
            <wp:docPr id="2" name="图片 2" descr="165693735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56937353209"/>
                    <pic:cNvPicPr>
                      <a:picLocks noChangeAspect="1"/>
                    </pic:cNvPicPr>
                  </pic:nvPicPr>
                  <pic:blipFill>
                    <a:blip r:embed="rId20"/>
                    <a:stretch>
                      <a:fillRect/>
                    </a:stretch>
                  </pic:blipFill>
                  <pic:spPr>
                    <a:xfrm>
                      <a:off x="0" y="0"/>
                      <a:ext cx="5267960" cy="7013575"/>
                    </a:xfrm>
                    <a:prstGeom prst="rect">
                      <a:avLst/>
                    </a:prstGeom>
                  </pic:spPr>
                </pic:pic>
              </a:graphicData>
            </a:graphic>
          </wp:inline>
        </w:drawing>
      </w:r>
    </w:p>
    <w:p>
      <w:pPr>
        <w:pStyle w:val="3"/>
        <w:keepNext/>
        <w:keepLines/>
        <w:pageBreakBefore w:val="0"/>
        <w:widowControl w:val="0"/>
        <w:kinsoku/>
        <w:wordWrap/>
        <w:overflowPunct/>
        <w:topLinePunct w:val="0"/>
        <w:autoSpaceDE/>
        <w:autoSpaceDN/>
        <w:bidi w:val="0"/>
        <w:adjustRightInd/>
        <w:snapToGrid/>
        <w:ind w:firstLine="562" w:firstLineChars="200"/>
        <w:jc w:val="both"/>
        <w:textAlignment w:val="auto"/>
      </w:pPr>
      <w:bookmarkStart w:id="56" w:name="_Toc12274"/>
      <w:r>
        <w:rPr>
          <w:rFonts w:hint="eastAsia"/>
        </w:rPr>
        <w:t>十四、毕业标准</w:t>
      </w:r>
      <w:bookmarkEnd w:id="54"/>
      <w:bookmarkEnd w:id="55"/>
      <w:bookmarkEnd w:id="56"/>
    </w:p>
    <w:p>
      <w:pPr>
        <w:pStyle w:val="4"/>
        <w:pageBreakBefore w:val="0"/>
        <w:widowControl w:val="0"/>
        <w:kinsoku/>
        <w:wordWrap/>
        <w:overflowPunct/>
        <w:topLinePunct w:val="0"/>
        <w:autoSpaceDE/>
        <w:autoSpaceDN/>
        <w:bidi w:val="0"/>
        <w:adjustRightInd/>
        <w:snapToGrid/>
        <w:ind w:firstLine="562" w:firstLineChars="200"/>
        <w:textAlignment w:val="auto"/>
      </w:pPr>
      <w:bookmarkStart w:id="57" w:name="_Toc105942003"/>
      <w:bookmarkStart w:id="58" w:name="_Toc9751"/>
      <w:r>
        <w:rPr>
          <w:rFonts w:hint="eastAsia"/>
        </w:rPr>
        <w:t>（一）学分要求</w:t>
      </w:r>
      <w:bookmarkEnd w:id="57"/>
      <w:bookmarkEnd w:id="58"/>
    </w:p>
    <w:p>
      <w:pPr>
        <w:pageBreakBefore w:val="0"/>
        <w:widowControl w:val="0"/>
        <w:kinsoku/>
        <w:wordWrap/>
        <w:overflowPunct/>
        <w:topLinePunct w:val="0"/>
        <w:autoSpaceDE/>
        <w:autoSpaceDN/>
        <w:bidi w:val="0"/>
        <w:adjustRightInd/>
        <w:snapToGrid/>
        <w:ind w:firstLine="480" w:firstLineChars="200"/>
        <w:textAlignment w:val="auto"/>
      </w:pPr>
      <w:r>
        <w:rPr>
          <w:rFonts w:hint="eastAsia"/>
        </w:rPr>
        <w:t>修满专业人才培养方案规定的140学分。其中，修满体育学分，体质健康达标；公共限选课修满20学分（美育类课程修满2学分）。</w:t>
      </w:r>
    </w:p>
    <w:p>
      <w:pPr>
        <w:pStyle w:val="4"/>
        <w:pageBreakBefore w:val="0"/>
        <w:widowControl w:val="0"/>
        <w:kinsoku/>
        <w:wordWrap/>
        <w:overflowPunct/>
        <w:topLinePunct w:val="0"/>
        <w:autoSpaceDE/>
        <w:autoSpaceDN/>
        <w:bidi w:val="0"/>
        <w:adjustRightInd/>
        <w:snapToGrid/>
        <w:ind w:firstLine="562" w:firstLineChars="200"/>
        <w:textAlignment w:val="auto"/>
      </w:pPr>
      <w:bookmarkStart w:id="59" w:name="_Toc15867"/>
      <w:bookmarkStart w:id="60" w:name="_Toc105942004"/>
      <w:r>
        <w:rPr>
          <w:rFonts w:hint="eastAsia"/>
        </w:rPr>
        <w:t>（二）学点要求</w:t>
      </w:r>
      <w:bookmarkEnd w:id="59"/>
      <w:bookmarkEnd w:id="60"/>
    </w:p>
    <w:p>
      <w:pPr>
        <w:pageBreakBefore w:val="0"/>
        <w:widowControl w:val="0"/>
        <w:kinsoku/>
        <w:wordWrap/>
        <w:overflowPunct/>
        <w:topLinePunct w:val="0"/>
        <w:autoSpaceDE/>
        <w:autoSpaceDN/>
        <w:bidi w:val="0"/>
        <w:adjustRightInd/>
        <w:snapToGrid/>
        <w:ind w:firstLine="480" w:firstLineChars="200"/>
        <w:textAlignment w:val="auto"/>
      </w:pPr>
      <w:r>
        <w:rPr>
          <w:rFonts w:hint="eastAsia"/>
        </w:rPr>
        <w:t>综合素质教育成绩不低于60学点。</w:t>
      </w:r>
    </w:p>
    <w:p>
      <w:pPr>
        <w:pStyle w:val="4"/>
        <w:pageBreakBefore w:val="0"/>
        <w:widowControl w:val="0"/>
        <w:kinsoku/>
        <w:wordWrap/>
        <w:overflowPunct/>
        <w:topLinePunct w:val="0"/>
        <w:autoSpaceDE/>
        <w:autoSpaceDN/>
        <w:bidi w:val="0"/>
        <w:adjustRightInd/>
        <w:snapToGrid/>
        <w:ind w:firstLine="562" w:firstLineChars="200"/>
        <w:textAlignment w:val="auto"/>
      </w:pPr>
      <w:bookmarkStart w:id="61" w:name="_Toc105942005"/>
      <w:bookmarkStart w:id="62" w:name="_Toc26180"/>
      <w:r>
        <w:rPr>
          <w:rFonts w:hint="eastAsia"/>
        </w:rPr>
        <w:t>（三）其他要求</w:t>
      </w:r>
      <w:bookmarkEnd w:id="61"/>
      <w:bookmarkEnd w:id="62"/>
    </w:p>
    <w:p>
      <w:pPr>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具有良好的思想品德，热爱祖国，拥护党的基本路线，坚持马列宁主义、毛泽东思想和中国特色社会主义理论体系，把社会主义核心价值观根植于思想和行动之中。</w:t>
      </w:r>
    </w:p>
    <w:p>
      <w:pPr>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具有艰苦创业、爱岗敬业的职业素养，能够守法自律，具有正确的世界观、人生观、价值观，具有健全的心理和健康的体魄；具有一定的德、智、体、美、劳等基本素质。</w:t>
      </w:r>
    </w:p>
    <w:p>
      <w:pPr>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普通话达到二级乙等水平，部分专业如有更高要求，需在人才培养方案中做出具体规定。</w:t>
      </w:r>
    </w:p>
    <w:p>
      <w:pPr>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具有较强的实际工作能力和职业素养，能适应本专业相关岗位的工作，至少获得一个与本专业相关的职业资格证书或职业技能证书、校级（不含校级）以上职业技能竞赛证书。</w:t>
      </w:r>
    </w:p>
    <w:p>
      <w:pPr>
        <w:pStyle w:val="3"/>
        <w:pageBreakBefore w:val="0"/>
        <w:widowControl w:val="0"/>
        <w:kinsoku/>
        <w:wordWrap/>
        <w:overflowPunct/>
        <w:topLinePunct w:val="0"/>
        <w:autoSpaceDE/>
        <w:autoSpaceDN/>
        <w:bidi w:val="0"/>
        <w:adjustRightInd/>
        <w:snapToGrid/>
        <w:ind w:firstLine="562" w:firstLineChars="200"/>
        <w:textAlignment w:val="auto"/>
      </w:pPr>
      <w:bookmarkStart w:id="63" w:name="_Toc32761"/>
      <w:bookmarkStart w:id="64" w:name="_Toc11665"/>
      <w:bookmarkStart w:id="65" w:name="_Toc105942006"/>
      <w:r>
        <w:rPr>
          <w:rFonts w:hint="eastAsia"/>
        </w:rPr>
        <w:t>十五、实施保障</w:t>
      </w:r>
      <w:bookmarkEnd w:id="63"/>
      <w:bookmarkEnd w:id="64"/>
      <w:bookmarkEnd w:id="65"/>
    </w:p>
    <w:p>
      <w:pPr>
        <w:pStyle w:val="4"/>
        <w:pageBreakBefore w:val="0"/>
        <w:widowControl w:val="0"/>
        <w:kinsoku/>
        <w:wordWrap/>
        <w:overflowPunct/>
        <w:topLinePunct w:val="0"/>
        <w:autoSpaceDE/>
        <w:autoSpaceDN/>
        <w:bidi w:val="0"/>
        <w:adjustRightInd/>
        <w:snapToGrid/>
        <w:ind w:firstLine="562" w:firstLineChars="200"/>
        <w:textAlignment w:val="auto"/>
      </w:pPr>
      <w:bookmarkStart w:id="66" w:name="_Toc5087"/>
      <w:bookmarkStart w:id="67" w:name="_Toc105942007"/>
      <w:r>
        <w:rPr>
          <w:rFonts w:hint="eastAsia"/>
        </w:rPr>
        <w:t>（一）师资条件</w:t>
      </w:r>
      <w:bookmarkEnd w:id="66"/>
      <w:bookmarkEnd w:id="67"/>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市场营销专业带头人应具备以下素质：</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（1）有高尚的思想境界和职业道德；有强烈的事业心和责任感；有良好的心理素质和身体素质；有较强的组织管理能力和团结协作能力。</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（2）治学严谨</w:t>
      </w:r>
      <w:r>
        <w:rPr>
          <w:rFonts w:hint="eastAsia"/>
          <w:lang w:eastAsia="zh-CN"/>
        </w:rPr>
        <w:t>，</w:t>
      </w:r>
      <w:r>
        <w:rPr>
          <w:rFonts w:hint="eastAsia"/>
        </w:rPr>
        <w:t>富有创新精神。在本专业领域具有系统的、扎实的基础理论知识及较强的实践能力，具有“双师”素质，在本专业相关行业产业中有一定影响力，与专业的契合度高，是本专业人才培养方案的主要起草人。</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3）具有副高职称，能够较好地把握国内外营销行业、专业发展，能广泛联系行业企业，了解行业企业对本专业人才的需求实际，教学设计、专业研究能力强，组织开展教科研工作能力强，有较丰富的教学、科研成绩。</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（4）能独立系统地讲授至少两门专业主干课程，其中一门为实践性较强的专业课，教学工作量达到规定要求。教学效果良好。</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实际条件：拥有校级专业带头人。</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2．骨干教师队伍</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市场营销专业骨干教师应具备以下素质：</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（1）具有良好的职业道德，爱岗敬业，为人师表；</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（2）能积极参加学校、院系组织的各种活动，保质保量地完成院系安排的工作任务；</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（3）具有良好的理论基础和学术素质，胜任本学科核心课程讲授任务；治学严谨，在本专业领域具有系统的基础理论知识及较强的实践能力；</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（4）年龄结构、职称结构应达到老、中、青结合、高、中、低结合；生师比不超过25:1。</w:t>
      </w:r>
    </w:p>
    <w:p>
      <w:pPr>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实际情况：市场营销专业共有专任教师1</w:t>
      </w:r>
      <w:r>
        <w:rPr>
          <w:rFonts w:hint="eastAsia"/>
          <w:lang w:val="en-US" w:eastAsia="zh-CN"/>
        </w:rPr>
        <w:t>2</w:t>
      </w:r>
      <w:r>
        <w:rPr>
          <w:rFonts w:hint="eastAsia"/>
        </w:rPr>
        <w:t>名，企业兼职教师1</w:t>
      </w:r>
      <w:r>
        <w:rPr>
          <w:rFonts w:hint="eastAsia"/>
          <w:lang w:val="en-US" w:eastAsia="zh-CN"/>
        </w:rPr>
        <w:t>2</w:t>
      </w:r>
      <w:r>
        <w:rPr>
          <w:rFonts w:hint="eastAsia"/>
        </w:rPr>
        <w:t>人，专兼职比例为1:1。专任教师中，副高以上职称</w:t>
      </w:r>
      <w:r>
        <w:rPr>
          <w:rFonts w:hint="eastAsia"/>
          <w:lang w:val="en-US" w:eastAsia="zh-CN"/>
        </w:rPr>
        <w:t>7</w:t>
      </w:r>
      <w:r>
        <w:rPr>
          <w:rFonts w:hint="eastAsia"/>
        </w:rPr>
        <w:t>人，占专任教师总数的</w:t>
      </w:r>
      <w:r>
        <w:rPr>
          <w:rFonts w:hint="eastAsia"/>
          <w:lang w:val="en-US" w:eastAsia="zh-CN"/>
        </w:rPr>
        <w:t>58</w:t>
      </w:r>
      <w:r>
        <w:rPr>
          <w:rFonts w:hint="eastAsia"/>
        </w:rPr>
        <w:t>%；中级职称</w:t>
      </w:r>
      <w:r>
        <w:rPr>
          <w:rFonts w:hint="eastAsia"/>
          <w:lang w:val="en-US" w:eastAsia="zh-CN"/>
        </w:rPr>
        <w:t>4</w:t>
      </w:r>
      <w:r>
        <w:rPr>
          <w:rFonts w:hint="eastAsia"/>
        </w:rPr>
        <w:t>人，占专任教师总数的</w:t>
      </w:r>
      <w:r>
        <w:rPr>
          <w:rFonts w:hint="eastAsia"/>
          <w:lang w:val="en-US" w:eastAsia="zh-CN"/>
        </w:rPr>
        <w:t>33</w:t>
      </w:r>
      <w:r>
        <w:rPr>
          <w:rFonts w:hint="eastAsia"/>
        </w:rPr>
        <w:t>%；初级职称</w:t>
      </w:r>
      <w:r>
        <w:rPr>
          <w:rFonts w:hint="eastAsia"/>
          <w:lang w:val="en-US" w:eastAsia="zh-CN"/>
        </w:rPr>
        <w:t>1</w:t>
      </w:r>
      <w:r>
        <w:rPr>
          <w:rFonts w:hint="eastAsia"/>
        </w:rPr>
        <w:t>人，占专任教师总数的</w:t>
      </w:r>
      <w:r>
        <w:rPr>
          <w:rFonts w:hint="eastAsia"/>
          <w:lang w:val="en-US" w:eastAsia="zh-CN"/>
        </w:rPr>
        <w:t>9</w:t>
      </w:r>
      <w:r>
        <w:rPr>
          <w:rFonts w:hint="eastAsia"/>
        </w:rPr>
        <w:t>%；骨干教师1</w:t>
      </w:r>
      <w:r>
        <w:rPr>
          <w:rFonts w:hint="eastAsia"/>
          <w:lang w:val="en-US" w:eastAsia="zh-CN"/>
        </w:rPr>
        <w:t>0</w:t>
      </w:r>
      <w:r>
        <w:rPr>
          <w:rFonts w:hint="eastAsia"/>
        </w:rPr>
        <w:t>名，占比8</w:t>
      </w:r>
      <w:r>
        <w:rPr>
          <w:rFonts w:hint="eastAsia"/>
          <w:lang w:val="en-US" w:eastAsia="zh-CN"/>
        </w:rPr>
        <w:t>3</w:t>
      </w:r>
      <w:r>
        <w:rPr>
          <w:rFonts w:hint="eastAsia"/>
        </w:rPr>
        <w:t>%；双师素质教师100%。从学历结构来看，全部教师均拥有硕士学位，</w:t>
      </w:r>
      <w:r>
        <w:rPr>
          <w:rFonts w:hint="eastAsia"/>
          <w:lang w:val="en-US" w:eastAsia="zh-CN"/>
        </w:rPr>
        <w:t>2</w:t>
      </w:r>
      <w:r>
        <w:rPr>
          <w:rFonts w:hint="eastAsia"/>
        </w:rPr>
        <w:t>人拥有博士学位，硕士及以上比例达100%；从年龄结构来看，45以上的教师</w:t>
      </w:r>
      <w:r>
        <w:rPr>
          <w:rFonts w:hint="eastAsia"/>
          <w:lang w:val="en-US" w:eastAsia="zh-CN"/>
        </w:rPr>
        <w:t>4</w:t>
      </w:r>
      <w:r>
        <w:rPr>
          <w:rFonts w:hint="eastAsia"/>
        </w:rPr>
        <w:t>人，占比</w:t>
      </w:r>
      <w:r>
        <w:rPr>
          <w:rFonts w:hint="eastAsia"/>
          <w:lang w:val="en-US" w:eastAsia="zh-CN"/>
        </w:rPr>
        <w:t>33</w:t>
      </w:r>
      <w:r>
        <w:rPr>
          <w:rFonts w:hint="eastAsia"/>
        </w:rPr>
        <w:t>%，36-45岁的中年教师</w:t>
      </w:r>
      <w:r>
        <w:rPr>
          <w:rFonts w:hint="eastAsia"/>
          <w:lang w:val="en-US" w:eastAsia="zh-CN"/>
        </w:rPr>
        <w:t>7</w:t>
      </w:r>
      <w:r>
        <w:rPr>
          <w:rFonts w:hint="eastAsia"/>
        </w:rPr>
        <w:t>人，占比</w:t>
      </w:r>
      <w:r>
        <w:rPr>
          <w:rFonts w:hint="eastAsia"/>
          <w:lang w:val="en-US" w:eastAsia="zh-CN"/>
        </w:rPr>
        <w:t>58</w:t>
      </w:r>
      <w:r>
        <w:rPr>
          <w:rFonts w:hint="eastAsia"/>
        </w:rPr>
        <w:t>%，35岁以下的教师</w:t>
      </w:r>
      <w:r>
        <w:rPr>
          <w:rFonts w:hint="eastAsia"/>
          <w:lang w:val="en-US" w:eastAsia="zh-CN"/>
        </w:rPr>
        <w:t>1</w:t>
      </w:r>
      <w:r>
        <w:rPr>
          <w:rFonts w:hint="eastAsia"/>
        </w:rPr>
        <w:t>人，占比</w:t>
      </w:r>
      <w:r>
        <w:rPr>
          <w:rFonts w:hint="eastAsia"/>
          <w:lang w:val="en-US" w:eastAsia="zh-CN"/>
        </w:rPr>
        <w:t>8</w:t>
      </w:r>
      <w:r>
        <w:rPr>
          <w:rFonts w:hint="eastAsia"/>
        </w:rPr>
        <w:t>%，符合教师队伍梯队发展规律。</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3．双师型教师队伍</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专业双师型教师应具备以下素质：</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（1）具备企业工作经历或实践经验；</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（2）能讲企业工作经验转化为教学理论并应用于课堂教学；</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（3）双师型教师队伍人数应达到60%以上。</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实际情况：达到目标，但还应通过企业跟岗实践获得实践技能并培养教师总结提升能力，为教学所用。</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4．教育管理教师队伍</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专业教育管理教师应具备以下素质：</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（1）能针对学生思想政治教育工作的特点，深入细致地开展工作，指导过学生社会实践活动，经常性开展学生心理咨询和谈话，面向学生开展形势政策专题讲座等，积极组织和指导学生会、学生社团开展活动；</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（2）能独立开展学生思想政治教育和日常教育管理工作，认真履行岗位职责。</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实际条件：符合要求。</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5．企业兼职教师队伍</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应达到1:1。</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实际情况：已达到目标，还应继续加强校企合作，挖掘企业各层次优秀人才作为兼职教师。</w:t>
      </w:r>
    </w:p>
    <w:p>
      <w:pPr>
        <w:pStyle w:val="4"/>
        <w:pageBreakBefore w:val="0"/>
        <w:widowControl w:val="0"/>
        <w:kinsoku/>
        <w:wordWrap/>
        <w:overflowPunct/>
        <w:topLinePunct w:val="0"/>
        <w:autoSpaceDE/>
        <w:autoSpaceDN/>
        <w:bidi w:val="0"/>
        <w:adjustRightInd/>
        <w:snapToGrid/>
        <w:ind w:firstLine="562" w:firstLineChars="200"/>
        <w:textAlignment w:val="auto"/>
      </w:pPr>
      <w:bookmarkStart w:id="68" w:name="_Toc105942008"/>
      <w:bookmarkStart w:id="69" w:name="_Toc11021"/>
      <w:r>
        <w:rPr>
          <w:rFonts w:hint="eastAsia"/>
        </w:rPr>
        <w:t>（二）教学设施</w:t>
      </w:r>
      <w:bookmarkEnd w:id="68"/>
      <w:bookmarkEnd w:id="69"/>
    </w:p>
    <w:p>
      <w:pPr>
        <w:pageBreakBefore w:val="0"/>
        <w:widowControl w:val="0"/>
        <w:kinsoku/>
        <w:wordWrap/>
        <w:overflowPunct/>
        <w:topLinePunct w:val="0"/>
        <w:autoSpaceDE/>
        <w:autoSpaceDN/>
        <w:bidi w:val="0"/>
        <w:adjustRightInd/>
        <w:snapToGrid/>
        <w:ind w:firstLine="480" w:firstLineChars="200"/>
        <w:textAlignment w:val="auto"/>
      </w:pPr>
      <w:r>
        <w:rPr>
          <w:rFonts w:hint="eastAsia"/>
        </w:rPr>
        <w:t>1．校内实训条件</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市场营销专业发展强调引入企业真实项目，加强学生实践技术能力，从实践入手提升学生的职业素质。专业建立校内实训基地16个，满足市场营销专业学生的实习实训需求。</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2．校外实训基地</w:t>
      </w:r>
    </w:p>
    <w:p>
      <w:pPr>
        <w:pageBreakBefore w:val="0"/>
        <w:widowControl w:val="0"/>
        <w:kinsoku/>
        <w:wordWrap/>
        <w:overflowPunct/>
        <w:topLinePunct w:val="0"/>
        <w:autoSpaceDE/>
        <w:autoSpaceDN/>
        <w:bidi w:val="0"/>
        <w:adjustRightInd/>
        <w:snapToGrid/>
        <w:ind w:firstLine="480" w:firstLineChars="200"/>
        <w:textAlignment w:val="auto"/>
      </w:pPr>
      <w:bookmarkStart w:id="70" w:name="_Toc105942009"/>
      <w:r>
        <w:rPr>
          <w:rFonts w:hint="eastAsia"/>
        </w:rPr>
        <w:t>校外实训实习基地与山东优配车联电子商务有限公司、济南百果园农产品有限公司、山东银座股份有限公司、山东省商业集团有限公司、山东银座汽车有限公司、</w:t>
      </w:r>
      <w:r>
        <w:rPr>
          <w:rFonts w:hint="eastAsia"/>
          <w:lang w:val="en-US" w:eastAsia="zh-CN"/>
        </w:rPr>
        <w:t>山东福瑞达医药集团、</w:t>
      </w:r>
      <w:r>
        <w:rPr>
          <w:rFonts w:hint="eastAsia"/>
        </w:rPr>
        <w:t>斐乐服饰、</w:t>
      </w:r>
      <w:r>
        <w:rPr>
          <w:rFonts w:hint="eastAsia"/>
          <w:lang w:val="en-US" w:eastAsia="zh-CN"/>
        </w:rPr>
        <w:t>青州坦博尔</w:t>
      </w:r>
      <w:r>
        <w:rPr>
          <w:rFonts w:hint="eastAsia"/>
        </w:rPr>
        <w:t>服饰</w:t>
      </w:r>
      <w:r>
        <w:rPr>
          <w:rFonts w:hint="eastAsia"/>
          <w:lang w:eastAsia="zh-CN"/>
        </w:rPr>
        <w:t>、</w:t>
      </w:r>
      <w:r>
        <w:rPr>
          <w:rFonts w:hint="eastAsia"/>
          <w:lang w:val="en-US" w:eastAsia="zh-CN"/>
        </w:rPr>
        <w:t>金晔山楂、山东新势立</w:t>
      </w:r>
      <w:r>
        <w:rPr>
          <w:rFonts w:hint="eastAsia"/>
        </w:rPr>
        <w:t>等行业龙头企业合作建立实习就业平台，为市场营销专业的高质量就业提供坚实的保证。</w:t>
      </w:r>
    </w:p>
    <w:p>
      <w:pPr>
        <w:pStyle w:val="4"/>
        <w:pageBreakBefore w:val="0"/>
        <w:widowControl w:val="0"/>
        <w:kinsoku/>
        <w:wordWrap/>
        <w:overflowPunct/>
        <w:topLinePunct w:val="0"/>
        <w:autoSpaceDE/>
        <w:autoSpaceDN/>
        <w:bidi w:val="0"/>
        <w:adjustRightInd/>
        <w:snapToGrid/>
        <w:ind w:firstLine="562" w:firstLineChars="200"/>
        <w:textAlignment w:val="auto"/>
      </w:pPr>
      <w:bookmarkStart w:id="71" w:name="_Toc19216"/>
      <w:r>
        <w:rPr>
          <w:rFonts w:hint="eastAsia"/>
        </w:rPr>
        <w:t>（三）校企合作</w:t>
      </w:r>
      <w:bookmarkEnd w:id="70"/>
      <w:bookmarkEnd w:id="71"/>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市场营销专业与山东优配车联电子商务有限公司、济南百果园农产品有限公司、山东银座股份有限公司、山东省商业集团有限公司、山东银座汽车有限公司、斐乐服饰、</w:t>
      </w:r>
      <w:r>
        <w:rPr>
          <w:rFonts w:hint="eastAsia"/>
          <w:lang w:val="en-US" w:eastAsia="zh-CN"/>
        </w:rPr>
        <w:t>青州坦博尔</w:t>
      </w:r>
      <w:r>
        <w:rPr>
          <w:rFonts w:hint="eastAsia"/>
        </w:rPr>
        <w:t>服饰</w:t>
      </w:r>
      <w:r>
        <w:rPr>
          <w:rFonts w:hint="eastAsia"/>
          <w:lang w:eastAsia="zh-CN"/>
        </w:rPr>
        <w:t>、</w:t>
      </w:r>
      <w:r>
        <w:rPr>
          <w:rFonts w:hint="eastAsia"/>
          <w:lang w:val="en-US" w:eastAsia="zh-CN"/>
        </w:rPr>
        <w:t>金晔山楂、山东新势立</w:t>
      </w:r>
      <w:r>
        <w:rPr>
          <w:rFonts w:hint="eastAsia"/>
        </w:rPr>
        <w:t>等行业龙头企业合作均建立了深入地校企合作关系。其中，与山东优配车联电子商务有限公司</w:t>
      </w:r>
      <w:r>
        <w:rPr>
          <w:rFonts w:hint="eastAsia"/>
          <w:lang w:val="en-US" w:eastAsia="zh-CN"/>
        </w:rPr>
        <w:t>开展</w:t>
      </w:r>
      <w:r>
        <w:rPr>
          <w:rFonts w:hint="eastAsia"/>
        </w:rPr>
        <w:t>校企一体化合作办学</w:t>
      </w:r>
      <w:r>
        <w:rPr>
          <w:rFonts w:hint="eastAsia"/>
          <w:lang w:eastAsia="zh-CN"/>
        </w:rPr>
        <w:t>，</w:t>
      </w:r>
      <w:r>
        <w:rPr>
          <w:rFonts w:hint="eastAsia"/>
          <w:lang w:val="en-US" w:eastAsia="zh-CN"/>
        </w:rPr>
        <w:t>并获批</w:t>
      </w:r>
      <w:r>
        <w:rPr>
          <w:rFonts w:hint="eastAsia"/>
        </w:rPr>
        <w:t>校企一体化合作办学示范院校和企业认定项目</w:t>
      </w:r>
      <w:r>
        <w:rPr>
          <w:rFonts w:hint="eastAsia"/>
          <w:lang w:eastAsia="zh-CN"/>
        </w:rPr>
        <w:t>，</w:t>
      </w:r>
      <w:r>
        <w:rPr>
          <w:rFonts w:hint="eastAsia"/>
          <w:lang w:val="en-US" w:eastAsia="zh-CN"/>
        </w:rPr>
        <w:t>与山东银座汽车有限公司、山东福瑞达医药集团开展校企合作办学</w:t>
      </w:r>
      <w:r>
        <w:rPr>
          <w:rFonts w:hint="eastAsia"/>
        </w:rPr>
        <w:t>。</w:t>
      </w:r>
    </w:p>
    <w:p>
      <w:pPr>
        <w:pStyle w:val="4"/>
        <w:pageBreakBefore w:val="0"/>
        <w:widowControl w:val="0"/>
        <w:kinsoku/>
        <w:wordWrap/>
        <w:overflowPunct/>
        <w:topLinePunct w:val="0"/>
        <w:autoSpaceDE/>
        <w:autoSpaceDN/>
        <w:bidi w:val="0"/>
        <w:adjustRightInd/>
        <w:snapToGrid/>
        <w:ind w:firstLine="562" w:firstLineChars="200"/>
        <w:textAlignment w:val="auto"/>
      </w:pPr>
      <w:bookmarkStart w:id="72" w:name="_Toc24535"/>
      <w:bookmarkStart w:id="73" w:name="_Toc105942010"/>
      <w:r>
        <w:rPr>
          <w:rFonts w:hint="eastAsia"/>
        </w:rPr>
        <w:t>（四）学习资源</w:t>
      </w:r>
      <w:bookmarkEnd w:id="72"/>
      <w:bookmarkEnd w:id="73"/>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市场营销专业拥有利用智慧职教平台搭建的国家级教学资源库，含15门标准化课程，13715个教学素材，学生用户20余万，教师用户1万多。通过信息化教学资源库的建设和应用，市场营销专业有力推动了教学改革，更新了教学理念，提高了教师应用现代信息技术水平。</w:t>
      </w:r>
    </w:p>
    <w:p>
      <w:pPr>
        <w:pageBreakBefore w:val="0"/>
        <w:widowControl w:val="0"/>
        <w:kinsoku/>
        <w:wordWrap/>
        <w:overflowPunct/>
        <w:topLinePunct w:val="0"/>
        <w:autoSpaceDE/>
        <w:autoSpaceDN/>
        <w:bidi w:val="0"/>
        <w:adjustRightInd/>
        <w:snapToGrid/>
        <w:ind w:firstLine="480" w:firstLineChars="200"/>
        <w:textAlignment w:val="auto"/>
      </w:pPr>
      <w:r>
        <w:rPr>
          <w:rFonts w:hint="eastAsia"/>
        </w:rPr>
        <w:t>利用职教云2.0</w:t>
      </w:r>
      <w:r>
        <w:rPr>
          <w:rFonts w:hint="eastAsia"/>
          <w:lang w:eastAsia="zh-CN"/>
        </w:rPr>
        <w:t>、</w:t>
      </w:r>
      <w:r>
        <w:rPr>
          <w:rFonts w:hint="eastAsia"/>
          <w:lang w:val="en-US" w:eastAsia="zh-CN"/>
        </w:rPr>
        <w:t>优慕课等</w:t>
      </w:r>
      <w:r>
        <w:rPr>
          <w:rFonts w:hint="eastAsia"/>
        </w:rPr>
        <w:t>信息化教学平台进行课程信息化教学设计改革与应用，充分利用资源库现有资源，积极开发课程特色资源，用于日常教学。</w:t>
      </w:r>
    </w:p>
    <w:p>
      <w:pPr>
        <w:pStyle w:val="3"/>
        <w:pageBreakBefore w:val="0"/>
        <w:widowControl w:val="0"/>
        <w:kinsoku/>
        <w:wordWrap/>
        <w:overflowPunct/>
        <w:topLinePunct w:val="0"/>
        <w:autoSpaceDE/>
        <w:autoSpaceDN/>
        <w:bidi w:val="0"/>
        <w:adjustRightInd/>
        <w:snapToGrid/>
        <w:ind w:firstLine="562" w:firstLineChars="200"/>
        <w:textAlignment w:val="auto"/>
        <w:rPr>
          <w:rFonts w:hint="eastAsia"/>
        </w:rPr>
        <w:sectPr>
          <w:footerReference r:id="rId7" w:type="default"/>
          <w:pgSz w:w="11906" w:h="16838"/>
          <w:pgMar w:top="1440" w:right="1800" w:bottom="1440" w:left="1800" w:header="851" w:footer="737" w:gutter="0"/>
          <w:cols w:space="425" w:num="1"/>
          <w:docGrid w:type="lines" w:linePitch="326" w:charSpace="0"/>
        </w:sectPr>
      </w:pPr>
      <w:bookmarkStart w:id="74" w:name="_Toc105942011"/>
    </w:p>
    <w:p>
      <w:pPr>
        <w:pStyle w:val="3"/>
        <w:ind w:firstLine="233" w:firstLineChars="83"/>
        <w:rPr>
          <w:rFonts w:hint="eastAsia"/>
        </w:rPr>
      </w:pPr>
      <w:bookmarkStart w:id="75" w:name="_Toc19470"/>
      <w:bookmarkStart w:id="76" w:name="_Toc4799"/>
      <w:r>
        <w:rPr>
          <w:rFonts w:hint="eastAsia"/>
        </w:rPr>
        <w:t>附件1</w:t>
      </w:r>
      <w:r>
        <w:t xml:space="preserve">                   </w:t>
      </w:r>
      <w:r>
        <w:rPr>
          <w:rFonts w:hint="eastAsia"/>
        </w:rPr>
        <w:t>课程标准</w:t>
      </w:r>
      <w:bookmarkEnd w:id="74"/>
      <w:bookmarkEnd w:id="75"/>
      <w:bookmarkEnd w:id="76"/>
    </w:p>
    <w:p>
      <w:pPr>
        <w:spacing w:line="360" w:lineRule="auto"/>
        <w:ind w:firstLine="321" w:firstLineChars="100"/>
        <w:jc w:val="center"/>
        <w:rPr>
          <w:rFonts w:hint="eastAsia" w:ascii="黑体" w:hAnsi="黑体" w:eastAsia="黑体" w:cs="黑体"/>
          <w:b/>
          <w:bCs/>
          <w:kern w:val="44"/>
          <w:sz w:val="32"/>
          <w:szCs w:val="48"/>
          <w:lang w:val="en-US" w:eastAsia="zh-CN" w:bidi="ar-SA"/>
        </w:rPr>
      </w:pPr>
      <w:r>
        <w:rPr>
          <w:rFonts w:hint="eastAsia" w:ascii="黑体" w:hAnsi="黑体" w:eastAsia="黑体" w:cs="黑体"/>
          <w:b/>
          <w:bCs/>
          <w:kern w:val="44"/>
          <w:sz w:val="32"/>
          <w:szCs w:val="48"/>
          <w:lang w:val="en-US" w:eastAsia="zh-CN" w:bidi="ar-SA"/>
        </w:rPr>
        <w:t>《思想道德与法治》课程标准（代码：A057018-3 ）</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宋体"/>
          <w:b/>
          <w:sz w:val="28"/>
          <w:szCs w:val="28"/>
        </w:rPr>
      </w:pPr>
      <w:r>
        <w:rPr>
          <w:rFonts w:hint="eastAsia" w:ascii="宋体" w:hAnsi="宋体" w:eastAsia="宋体" w:cs="宋体"/>
          <w:b/>
          <w:sz w:val="28"/>
          <w:szCs w:val="28"/>
          <w:lang w:eastAsia="zh-CN"/>
        </w:rPr>
        <w:t>一、</w:t>
      </w:r>
      <w:r>
        <w:rPr>
          <w:rFonts w:hint="eastAsia" w:ascii="宋体" w:hAnsi="宋体" w:eastAsia="宋体" w:cs="宋体"/>
          <w:b/>
          <w:sz w:val="28"/>
          <w:szCs w:val="28"/>
        </w:rPr>
        <w:t>课程定位</w:t>
      </w:r>
      <w:r>
        <w:rPr>
          <w:rFonts w:hint="eastAsia" w:ascii="宋体" w:hAnsi="宋体" w:eastAsia="宋体" w:cs="宋体"/>
          <w:b/>
          <w:sz w:val="28"/>
          <w:szCs w:val="28"/>
          <w:lang w:eastAsia="zh-CN"/>
        </w:rPr>
        <w:t>与学习目标</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宋体"/>
          <w:b/>
          <w:sz w:val="28"/>
          <w:szCs w:val="28"/>
          <w:lang w:eastAsia="zh-CN"/>
        </w:rPr>
      </w:pPr>
      <w:r>
        <w:rPr>
          <w:rFonts w:hint="eastAsia" w:ascii="宋体" w:hAnsi="宋体" w:eastAsia="宋体" w:cs="宋体"/>
          <w:b/>
          <w:sz w:val="28"/>
          <w:szCs w:val="28"/>
          <w:lang w:eastAsia="zh-CN"/>
        </w:rPr>
        <w:t>（一）课程定位</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rPr>
      </w:pPr>
      <w:r>
        <w:rPr>
          <w:rFonts w:hint="eastAsia" w:ascii="仿宋_GB2312" w:hAnsi="宋体" w:cs="仿宋_GB2312"/>
          <w:sz w:val="24"/>
          <w:szCs w:val="24"/>
        </w:rPr>
        <w:t>《思想道德</w:t>
      </w:r>
      <w:r>
        <w:rPr>
          <w:rFonts w:hint="eastAsia" w:ascii="仿宋_GB2312" w:hAnsi="宋体" w:cs="仿宋_GB2312"/>
          <w:sz w:val="24"/>
          <w:szCs w:val="24"/>
          <w:lang w:val="en-US" w:eastAsia="zh-CN"/>
        </w:rPr>
        <w:t>与法治</w:t>
      </w:r>
      <w:r>
        <w:rPr>
          <w:rFonts w:hint="eastAsia" w:ascii="仿宋_GB2312" w:hAnsi="宋体" w:cs="仿宋_GB2312"/>
          <w:sz w:val="24"/>
          <w:szCs w:val="24"/>
        </w:rPr>
        <w:t>》是面向大学生开设的公共政治理论课，是高校思想政治理论课的必修课程</w:t>
      </w:r>
      <w:r>
        <w:rPr>
          <w:rFonts w:hint="eastAsia" w:ascii="仿宋_GB2312" w:hAnsi="宋体" w:cs="仿宋_GB2312"/>
          <w:sz w:val="24"/>
          <w:szCs w:val="24"/>
          <w:lang w:eastAsia="zh-CN"/>
        </w:rPr>
        <w:t>。</w:t>
      </w:r>
      <w:r>
        <w:rPr>
          <w:rFonts w:hint="eastAsia" w:ascii="仿宋_GB2312" w:hAnsi="宋体" w:cs="仿宋_GB2312"/>
          <w:sz w:val="24"/>
          <w:szCs w:val="24"/>
          <w:lang w:val="en-US" w:eastAsia="zh-CN"/>
        </w:rPr>
        <w:t>高校</w:t>
      </w:r>
      <w:r>
        <w:rPr>
          <w:rFonts w:hint="eastAsia" w:ascii="仿宋_GB2312" w:hAnsi="宋体" w:cs="仿宋_GB2312"/>
          <w:sz w:val="24"/>
          <w:szCs w:val="24"/>
        </w:rPr>
        <w:t>思想政治理论课承担着对大学生进行系统的马克思主义理论教育的任务，是巩固马克思主义在高校意识形态领域指导地位、坚持社会主义办学方向的</w:t>
      </w:r>
      <w:r>
        <w:rPr>
          <w:rFonts w:hint="eastAsia" w:ascii="仿宋_GB2312" w:hAnsi="宋体" w:cs="仿宋_GB2312"/>
          <w:sz w:val="24"/>
          <w:szCs w:val="24"/>
          <w:lang w:val="en-US" w:eastAsia="zh-CN"/>
        </w:rPr>
        <w:t>主</w:t>
      </w:r>
      <w:r>
        <w:rPr>
          <w:rFonts w:hint="eastAsia" w:ascii="仿宋_GB2312" w:hAnsi="宋体" w:cs="仿宋_GB2312"/>
          <w:sz w:val="24"/>
          <w:szCs w:val="24"/>
        </w:rPr>
        <w:t>要阵地，</w:t>
      </w:r>
      <w:r>
        <w:rPr>
          <w:rFonts w:hint="eastAsia" w:ascii="仿宋_GB2312" w:hAnsi="宋体" w:cs="仿宋_GB2312"/>
          <w:sz w:val="24"/>
          <w:szCs w:val="24"/>
          <w:lang w:val="en-US" w:eastAsia="zh-CN"/>
        </w:rPr>
        <w:t>是</w:t>
      </w:r>
      <w:r>
        <w:rPr>
          <w:rFonts w:hint="eastAsia" w:ascii="仿宋_GB2312" w:hAnsi="宋体" w:cs="仿宋_GB2312"/>
          <w:sz w:val="24"/>
          <w:szCs w:val="24"/>
        </w:rPr>
        <w:t>全面贯彻党的教育方针、落实立德树人根本任务的主干渠道和核心课程，是加强和改进高校思想政治工作、实现高等教育内涵式发展的灵魂课程。</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rPr>
      </w:pPr>
      <w:r>
        <w:rPr>
          <w:rFonts w:hint="eastAsia" w:ascii="仿宋_GB2312" w:hAnsi="宋体" w:cs="仿宋_GB2312"/>
          <w:sz w:val="24"/>
          <w:szCs w:val="24"/>
        </w:rPr>
        <w:t>本课程以马列主义、毛泽东思想和中国特色社会理论体系为指导，以习近平新时代中国特色社会主义思想为价值取向，以正确的世界观、人生观、价值观和道德观、法</w:t>
      </w:r>
      <w:r>
        <w:rPr>
          <w:rFonts w:hint="eastAsia" w:ascii="仿宋_GB2312" w:hAnsi="宋体" w:cs="仿宋_GB2312"/>
          <w:sz w:val="24"/>
          <w:szCs w:val="24"/>
          <w:lang w:val="en-US" w:eastAsia="zh-CN"/>
        </w:rPr>
        <w:t>治</w:t>
      </w:r>
      <w:r>
        <w:rPr>
          <w:rFonts w:hint="eastAsia" w:ascii="仿宋_GB2312" w:hAnsi="宋体" w:cs="仿宋_GB2312"/>
          <w:sz w:val="24"/>
          <w:szCs w:val="24"/>
        </w:rPr>
        <w:t>观教育为主要内容，把社会主义核心价值观贯穿教学的全过程，通过理论学习和实践体验，帮助学生形成崇高的理想信念，弘扬伟大的爱国精神，确立正确的人生观和价值观，加强思想品德修养，增强学法、用法的自觉性，全面提高大学生的思想道德素质、行为修养和法</w:t>
      </w:r>
      <w:r>
        <w:rPr>
          <w:rFonts w:hint="eastAsia" w:ascii="仿宋_GB2312" w:hAnsi="宋体" w:cs="仿宋_GB2312"/>
          <w:sz w:val="24"/>
          <w:szCs w:val="24"/>
          <w:lang w:val="en-US" w:eastAsia="zh-CN"/>
        </w:rPr>
        <w:t>治</w:t>
      </w:r>
      <w:r>
        <w:rPr>
          <w:rFonts w:hint="eastAsia" w:ascii="仿宋_GB2312" w:hAnsi="宋体" w:cs="仿宋_GB2312"/>
          <w:sz w:val="24"/>
          <w:szCs w:val="24"/>
        </w:rPr>
        <w:t>素养。</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宋体"/>
          <w:b/>
          <w:sz w:val="28"/>
          <w:szCs w:val="28"/>
          <w:lang w:eastAsia="zh-CN"/>
        </w:rPr>
      </w:pPr>
      <w:r>
        <w:rPr>
          <w:rFonts w:hint="eastAsia" w:ascii="宋体" w:hAnsi="宋体" w:eastAsia="宋体" w:cs="宋体"/>
          <w:b/>
          <w:sz w:val="28"/>
          <w:szCs w:val="28"/>
          <w:lang w:eastAsia="zh-CN"/>
        </w:rPr>
        <w:t>（二）教学目标</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rPr>
      </w:pPr>
      <w:r>
        <w:rPr>
          <w:rFonts w:hint="eastAsia" w:ascii="仿宋_GB2312" w:hAnsi="宋体" w:cs="仿宋_GB2312"/>
          <w:sz w:val="24"/>
          <w:szCs w:val="24"/>
        </w:rPr>
        <w:t>本课程</w:t>
      </w:r>
      <w:r>
        <w:rPr>
          <w:rFonts w:hint="eastAsia" w:ascii="仿宋_GB2312" w:hAnsi="宋体" w:cs="仿宋_GB2312"/>
          <w:sz w:val="24"/>
          <w:szCs w:val="24"/>
          <w:lang w:val="en-US" w:eastAsia="zh-CN"/>
        </w:rPr>
        <w:t>立足</w:t>
      </w:r>
      <w:r>
        <w:rPr>
          <w:rFonts w:hint="eastAsia" w:ascii="仿宋_GB2312" w:hAnsi="宋体" w:cs="仿宋_GB2312"/>
          <w:sz w:val="24"/>
          <w:szCs w:val="24"/>
        </w:rPr>
        <w:t>从当代大学生面临和关心的实际问题出发，结合当代大学生的成长规律，帮助和指导大学生运用马克思主义的立场、观点和方法，解决有关人生、理想、道德、法律等方面的理论问题和实际问题，增强识别和抵制错误思想行为侵袭的能力，确立远大的生活目标，培养高尚的思想道德情操, 增强社会主义</w:t>
      </w:r>
      <w:r>
        <w:rPr>
          <w:rFonts w:hint="eastAsia" w:ascii="仿宋_GB2312" w:hAnsi="宋体" w:cs="仿宋_GB2312"/>
          <w:sz w:val="24"/>
          <w:szCs w:val="24"/>
          <w:lang w:eastAsia="zh-CN"/>
        </w:rPr>
        <w:t>法治</w:t>
      </w:r>
      <w:r>
        <w:rPr>
          <w:rFonts w:hint="eastAsia" w:ascii="仿宋_GB2312" w:hAnsi="宋体" w:cs="仿宋_GB2312"/>
          <w:sz w:val="24"/>
          <w:szCs w:val="24"/>
        </w:rPr>
        <w:t>观念和法律意识，成为合格的社会主义事业的建设者和接班人。</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1.知识目标</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本课程</w:t>
      </w:r>
      <w:r>
        <w:rPr>
          <w:rFonts w:hint="eastAsia" w:ascii="仿宋_GB2312" w:hAnsi="宋体" w:cs="仿宋_GB2312"/>
          <w:sz w:val="24"/>
          <w:szCs w:val="24"/>
        </w:rPr>
        <w:t>从当代大学生面临和关心的实际问题出发，以正确的人生观、价值观、道德观和</w:t>
      </w:r>
      <w:r>
        <w:rPr>
          <w:rFonts w:hint="eastAsia" w:ascii="仿宋_GB2312" w:hAnsi="宋体" w:cs="仿宋_GB2312"/>
          <w:sz w:val="24"/>
          <w:szCs w:val="24"/>
          <w:lang w:eastAsia="zh-CN"/>
        </w:rPr>
        <w:t>法治</w:t>
      </w:r>
      <w:r>
        <w:rPr>
          <w:rFonts w:hint="eastAsia" w:ascii="仿宋_GB2312" w:hAnsi="宋体" w:cs="仿宋_GB2312"/>
          <w:sz w:val="24"/>
          <w:szCs w:val="24"/>
        </w:rPr>
        <w:t>观教育为主线，通过理论学习和实践体验，帮助大学生形成崇高的理想信念，弘扬伟大的爱国主义精神，确立正确的人生观和价值观，牢固树立社会主义核心价值观，培养良好的思想道德素质和法律素质，进一步提高分辨是非、善恶、美丑和加强自我修养的能力，为逐渐成为德、智、体、美全面发展的中国特色社会主义伟大事业的合格建设者和可靠接班人，打下扎实的思想道德和法律</w:t>
      </w:r>
      <w:r>
        <w:rPr>
          <w:rFonts w:hint="eastAsia" w:ascii="仿宋_GB2312" w:hAnsi="宋体" w:cs="仿宋_GB2312"/>
          <w:sz w:val="24"/>
          <w:szCs w:val="24"/>
          <w:lang w:val="en-US" w:eastAsia="zh-CN"/>
        </w:rPr>
        <w:t>基础。</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2.能力目标</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根据课程特点，设计课堂教学体系。既有理论知识的传授，又要对大学生进行正确引导，使之树立正确的世界观、人生观、价值观，成为现代化建设的高素质人才；处理好理论知识讲授与现实问题分析的关系，联系学生的思想实际和社会实际，贴近社会，贴近生活，重点围绕学生关心的热点、焦点和难点问题；转变教育理念，注重发展学生学习的主体性，培养和提高学生的能动性、自主性和创造性，组织有学生广泛参与的辩论赛、演讲赛、征文比赛等，有效调动学生的学习主动性，促进学生积极思考，提高教学的实效性；不断加强实践教学环节，把服务学习作为思政课实践教学的重要载体，全员参与，扎实推进，同时开展课内主题教学实践活动，校外社会实践活动，把思政课实践教学落到实处，使学生了解社会、培养能力、增长才干，提高综合素质，促使学生做到知行统一。</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3.素质目标</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思想政治理论课的根本目的在于引导大学生理论联系实际，使学生正确的认识国情、了解社会，提高大学生分析问题和解决问题的能力；客观地、辨证地看待我国改革开放的发展历程和各种社会问题，加深对党的路线、方针、政策的理解；同时，通过实践提高大学生关注社会、关注现实的热情和能力，增强培养良好道德品质的自觉性，增强社会责任感，使“思政课”理论内化为学生的共识，坚定理想信念，形成科学的世界观、人生观和价值观。</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（三）参考学分与学时</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严格按照教育部相关要求和规定，《思想道德与法治》3学分，共计48学时。实践教学16学时（劳动实践为我校思政课的实践教学，1学分，不占课程学时学分）。</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二、教学条件</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课程定位规划基本准确，教学大纲和教学资料完备实用，教学内容和教学方法适应专业人才培养目标的需要，学校教学场所与设备（多媒体教学）能够满足教学需要，课程成绩评价体系科学可行。</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本课程建设以多媒体教学为主线，由教材、多媒体课件、慕课、视频电子资源等构成的立体化教学体系。熟练运用优慕课、云班课、职教云等信息化手段进行授课，充分利用信息化手段设计每个教学环节，包括课前慕课在线学习、线上测试；课中头脑风暴、小组讨论、举手抢答、随堂测试；课后小组作业、慕课互评等。</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三、课程教学团队</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团队为全国黄大年式教学团队骨干成员，拥有教授2名，讲师3名，助教4名。团队中涌现出全国高校思想政治理论课年度影响力人物1名、提名人物1名，入选教育部中青年思想政治理论课“择优资助计划”教师1名，“中国好教师”1名，“齐鲁最美教师”1名，山东省教学名师1名，山东省“十大师德标兵”2名，山东省思想政治教育先进个人2名，山东省高校优秀共产党员2名，全国高职高专思政课骨干教师1名。</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四、教学方法</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1.主题教学活动法</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开展讲述伟人故事、时政播报、诗词诵读、红歌传唱、经典著作选读、空间讨论等主题活动，由以教师为中心转为以学生为中心，增强了教学的针对性和感染力。</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2.团队作业教学法</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根据专题内容布置团队作业，学生以宿舍为单位，由舍长根据每人特长进行有效分工，课下搜集资料，汇总整理并以电子版形式上交。优秀作品由宿舍推选出代表在课堂上演讲。作业完成情况计入综合成绩，团队的作业成绩就是每个人的成绩。</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3.视频冲击教学法　</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教师及时搜集视频资料，并构建视频资源库，使教学内容更直观和形象，充分调动学生的积极性，提高教学效果。</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4.讨论教学法</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以优慕课平台为依托，以学生讨论和辩论为核心，以教师总结点评为提升的基本组织形式。每堂课分为课前准备、课内讨论、教师归纳与提升三个部分。</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五、教学资源建设及信息化应用情况</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（一）课程资源</w:t>
      </w:r>
    </w:p>
    <w:p>
      <w:pPr>
        <w:adjustRightInd w:val="0"/>
        <w:snapToGrid w:val="0"/>
        <w:spacing w:line="360" w:lineRule="auto"/>
        <w:ind w:firstLine="480" w:firstLineChars="200"/>
        <w:jc w:val="left"/>
        <w:rPr>
          <w:rFonts w:hint="default" w:ascii="仿宋_GB2312" w:hAnsi="宋体" w:cs="仿宋_GB2312"/>
          <w:sz w:val="24"/>
          <w:szCs w:val="24"/>
          <w:lang w:val="en-US" w:eastAsia="zh-CN"/>
        </w:rPr>
      </w:pPr>
      <w:r>
        <w:rPr>
          <w:rFonts w:hint="eastAsia" w:ascii="仿宋_GB2312" w:hAnsi="宋体" w:cs="仿宋_GB2312"/>
          <w:sz w:val="24"/>
          <w:szCs w:val="24"/>
          <w:lang w:val="en-US" w:eastAsia="zh-CN"/>
        </w:rPr>
        <w:t>本课程自2018年启动中国大学MOOC在线开放课程建设，2020年获评国家级在线开放课程，2020年获评山东省思政“金课”。2022年《思想道德与法治》MOOC更新上线，结合2021版新教材的使用，更好地服务和满足学生的学习需求。</w:t>
      </w:r>
    </w:p>
    <w:p>
      <w:pPr>
        <w:adjustRightInd w:val="0"/>
        <w:snapToGrid w:val="0"/>
        <w:spacing w:line="360" w:lineRule="auto"/>
        <w:ind w:firstLine="482" w:firstLineChars="200"/>
        <w:jc w:val="center"/>
        <w:rPr>
          <w:rFonts w:hint="eastAsia" w:ascii="仿宋_GB2312" w:hAnsi="宋体" w:cs="仿宋_GB2312"/>
          <w:b/>
          <w:bCs/>
          <w:sz w:val="24"/>
          <w:szCs w:val="24"/>
          <w:lang w:val="en-US" w:eastAsia="zh-CN"/>
        </w:rPr>
      </w:pPr>
      <w:r>
        <w:rPr>
          <w:rFonts w:hint="eastAsia" w:ascii="仿宋_GB2312" w:hAnsi="宋体" w:cs="仿宋_GB2312"/>
          <w:b/>
          <w:bCs/>
          <w:sz w:val="24"/>
          <w:szCs w:val="24"/>
          <w:lang w:val="en-US" w:eastAsia="zh-CN"/>
        </w:rPr>
        <w:t>《思想道德与法治》MOOC课程大纲</w:t>
      </w:r>
    </w:p>
    <w:tbl>
      <w:tblPr>
        <w:tblStyle w:val="13"/>
        <w:tblW w:w="9078" w:type="dxa"/>
        <w:tblInd w:w="0" w:type="dxa"/>
        <w:tblLayout w:type="fixed"/>
        <w:tblCellMar>
          <w:top w:w="0" w:type="dxa"/>
          <w:left w:w="0" w:type="dxa"/>
          <w:bottom w:w="0" w:type="dxa"/>
          <w:right w:w="0" w:type="dxa"/>
        </w:tblCellMar>
      </w:tblPr>
      <w:tblGrid>
        <w:gridCol w:w="3018"/>
        <w:gridCol w:w="6060"/>
      </w:tblGrid>
      <w:tr>
        <w:tblPrEx>
          <w:tblCellMar>
            <w:top w:w="0" w:type="dxa"/>
            <w:left w:w="0" w:type="dxa"/>
            <w:bottom w:w="0" w:type="dxa"/>
            <w:right w:w="0" w:type="dxa"/>
          </w:tblCellMar>
        </w:tblPrEx>
        <w:trPr>
          <w:trHeight w:val="492" w:hRule="atLeast"/>
        </w:trPr>
        <w:tc>
          <w:tcPr>
            <w:tcW w:w="3018"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keepNext w:val="0"/>
              <w:keepLines w:val="0"/>
              <w:widowControl/>
              <w:suppressLineNumbers w:val="0"/>
              <w:jc w:val="center"/>
              <w:textAlignment w:val="center"/>
              <w:rPr>
                <w:rFonts w:hint="eastAsia" w:ascii="仿宋_GB2312" w:hAnsi="仿宋_GB2312" w:eastAsia="仿宋_GB2312" w:cs="仿宋_GB2312"/>
                <w:b/>
                <w:i w:val="0"/>
                <w:color w:val="000000"/>
                <w:sz w:val="21"/>
                <w:szCs w:val="21"/>
                <w:u w:val="none"/>
              </w:rPr>
            </w:pPr>
            <w:r>
              <w:rPr>
                <w:rFonts w:hint="eastAsia" w:ascii="仿宋_GB2312" w:hAnsi="仿宋_GB2312" w:eastAsia="仿宋_GB2312" w:cs="仿宋_GB2312"/>
                <w:b/>
                <w:i w:val="0"/>
                <w:color w:val="000000"/>
                <w:kern w:val="0"/>
                <w:sz w:val="21"/>
                <w:szCs w:val="21"/>
                <w:u w:val="none"/>
                <w:lang w:val="en-US" w:eastAsia="zh-CN" w:bidi="ar"/>
              </w:rPr>
              <w:t>章节</w:t>
            </w: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keepNext w:val="0"/>
              <w:keepLines w:val="0"/>
              <w:widowControl/>
              <w:suppressLineNumbers w:val="0"/>
              <w:jc w:val="center"/>
              <w:textAlignment w:val="center"/>
              <w:rPr>
                <w:rFonts w:hint="eastAsia" w:ascii="仿宋_GB2312" w:hAnsi="仿宋_GB2312" w:eastAsia="仿宋_GB2312" w:cs="仿宋_GB2312"/>
                <w:b/>
                <w:i w:val="0"/>
                <w:color w:val="000000"/>
                <w:sz w:val="21"/>
                <w:szCs w:val="21"/>
                <w:u w:val="none"/>
              </w:rPr>
            </w:pPr>
            <w:r>
              <w:rPr>
                <w:rFonts w:hint="eastAsia" w:ascii="仿宋_GB2312" w:hAnsi="仿宋_GB2312" w:eastAsia="仿宋_GB2312" w:cs="仿宋_GB2312"/>
                <w:b/>
                <w:i w:val="0"/>
                <w:color w:val="000000"/>
                <w:kern w:val="0"/>
                <w:sz w:val="21"/>
                <w:szCs w:val="21"/>
                <w:u w:val="none"/>
                <w:lang w:val="en-US" w:eastAsia="zh-CN" w:bidi="ar"/>
              </w:rPr>
              <w:t>知识点名称</w:t>
            </w:r>
          </w:p>
        </w:tc>
      </w:tr>
      <w:tr>
        <w:tblPrEx>
          <w:tblCellMar>
            <w:top w:w="0" w:type="dxa"/>
            <w:left w:w="0" w:type="dxa"/>
            <w:bottom w:w="0" w:type="dxa"/>
            <w:right w:w="0" w:type="dxa"/>
          </w:tblCellMar>
        </w:tblPrEx>
        <w:trPr>
          <w:trHeight w:val="300" w:hRule="atLeast"/>
        </w:trPr>
        <w:tc>
          <w:tcPr>
            <w:tcW w:w="3018" w:type="dxa"/>
            <w:vMerge w:val="restart"/>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绪论 担当复兴大任 成就时代新人</w:t>
            </w: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both"/>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（1）导学——走进大学的“第一课”</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keepNext w:val="0"/>
              <w:keepLines w:val="0"/>
              <w:widowControl/>
              <w:suppressLineNumbers w:val="0"/>
              <w:jc w:val="left"/>
              <w:textAlignment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（2）时代之问——中国特色社会主义进入新时代</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keepNext w:val="0"/>
              <w:keepLines w:val="0"/>
              <w:widowControl/>
              <w:suppressLineNumbers w:val="0"/>
              <w:jc w:val="left"/>
              <w:textAlignment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（4）学生之责——做担当民族复兴大任的时代新人</w:t>
            </w:r>
          </w:p>
        </w:tc>
      </w:tr>
      <w:tr>
        <w:tblPrEx>
          <w:tblCellMar>
            <w:top w:w="0" w:type="dxa"/>
            <w:left w:w="0" w:type="dxa"/>
            <w:bottom w:w="0" w:type="dxa"/>
            <w:right w:w="0" w:type="dxa"/>
          </w:tblCellMar>
        </w:tblPrEx>
        <w:trPr>
          <w:trHeight w:val="300" w:hRule="atLeast"/>
        </w:trPr>
        <w:tc>
          <w:tcPr>
            <w:tcW w:w="3018" w:type="dxa"/>
            <w:vMerge w:val="restart"/>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 xml:space="preserve">第一章  </w:t>
            </w:r>
            <w:r>
              <w:rPr>
                <w:rFonts w:hint="eastAsia" w:ascii="仿宋_GB2312" w:hAnsi="仿宋_GB2312" w:eastAsia="仿宋_GB2312" w:cs="仿宋_GB2312"/>
                <w:sz w:val="21"/>
                <w:szCs w:val="21"/>
                <w:lang w:val="en-US" w:eastAsia="zh-CN"/>
              </w:rPr>
              <w:t>领悟人生真谛 把握人生方向</w:t>
            </w: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both"/>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（1）导学——领悟人生真谛 把握人生方向</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（2）人的本质——以马克思主义的立场观点认识人的本质</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（3）人生目的——以正确的人生目的指引人生</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（4）人生态度——以积极的态度对待人生</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（5)人生价值——以科学的标准和方法评价人生</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val="0"/>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（6）人生矛盾——以科学人生观辩证对待人生矛盾</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val="0"/>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（7）奋斗青春——以新时代的担当成就出彩人生</w:t>
            </w:r>
          </w:p>
        </w:tc>
      </w:tr>
      <w:tr>
        <w:tblPrEx>
          <w:tblCellMar>
            <w:top w:w="0" w:type="dxa"/>
            <w:left w:w="0" w:type="dxa"/>
            <w:bottom w:w="0" w:type="dxa"/>
            <w:right w:w="0" w:type="dxa"/>
          </w:tblCellMar>
        </w:tblPrEx>
        <w:trPr>
          <w:trHeight w:val="300" w:hRule="atLeast"/>
        </w:trPr>
        <w:tc>
          <w:tcPr>
            <w:tcW w:w="3018" w:type="dxa"/>
            <w:vMerge w:val="restart"/>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 xml:space="preserve">第二章 </w:t>
            </w:r>
            <w:r>
              <w:rPr>
                <w:rFonts w:hint="eastAsia" w:ascii="仿宋_GB2312" w:hAnsi="仿宋_GB2312" w:eastAsia="仿宋_GB2312" w:cs="仿宋_GB2312"/>
                <w:sz w:val="21"/>
                <w:szCs w:val="21"/>
                <w:lang w:val="en-US" w:eastAsia="zh-CN"/>
              </w:rPr>
              <w:t>追求远大理想 坚定崇高信念</w:t>
            </w: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（1）导学—— 追求远大理想 坚定崇高信念</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（2）精神之核——理想信念的内涵与特征</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（3）精神之钙——理想信念的重要作用</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（4）信仰之间——马克思主义为什么值得信仰</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（5）伟大理想——共产主义远大理想为什么能实现</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（6）坚定信念—增强对中国特色社会主义的信念</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（7）增强信心—增强对实现中华民族伟大复习的信心</w:t>
            </w:r>
          </w:p>
        </w:tc>
      </w:tr>
      <w:tr>
        <w:tblPrEx>
          <w:tblCellMar>
            <w:top w:w="0" w:type="dxa"/>
            <w:left w:w="0" w:type="dxa"/>
            <w:bottom w:w="0" w:type="dxa"/>
            <w:right w:w="0" w:type="dxa"/>
          </w:tblCellMar>
        </w:tblPrEx>
        <w:trPr>
          <w:trHeight w:val="300" w:hRule="atLeast"/>
        </w:trPr>
        <w:tc>
          <w:tcPr>
            <w:tcW w:w="3018" w:type="dxa"/>
            <w:vMerge w:val="restart"/>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 xml:space="preserve">第三章 </w:t>
            </w:r>
            <w:r>
              <w:rPr>
                <w:rFonts w:hint="eastAsia" w:ascii="仿宋_GB2312" w:hAnsi="仿宋_GB2312" w:eastAsia="仿宋_GB2312" w:cs="仿宋_GB2312"/>
                <w:sz w:val="21"/>
                <w:szCs w:val="21"/>
                <w:lang w:val="en-US" w:eastAsia="zh-CN"/>
              </w:rPr>
              <w:t>继承优良传统 弘扬中国精神</w:t>
            </w: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（1）导学——继承优良传统 弘扬中国精神</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（2）崇尚精神——重精神是中华民族优秀传统</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（3）强国之魂——中国精神的传承与弘扬</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（4）爱国之责——爱国主义内涵与时代要求</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（5）报国之行——做新时代忠诚爱国的践行者</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（6）时代之声——改革创新时代最强音</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（7）革故鼎新——争做改革创新生力军</w:t>
            </w:r>
          </w:p>
        </w:tc>
      </w:tr>
      <w:tr>
        <w:tblPrEx>
          <w:tblCellMar>
            <w:top w:w="0" w:type="dxa"/>
            <w:left w:w="0" w:type="dxa"/>
            <w:bottom w:w="0" w:type="dxa"/>
            <w:right w:w="0" w:type="dxa"/>
          </w:tblCellMar>
        </w:tblPrEx>
        <w:trPr>
          <w:trHeight w:val="300" w:hRule="atLeast"/>
        </w:trPr>
        <w:tc>
          <w:tcPr>
            <w:tcW w:w="3018" w:type="dxa"/>
            <w:vMerge w:val="restart"/>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 xml:space="preserve">第四章 </w:t>
            </w:r>
            <w:r>
              <w:rPr>
                <w:rFonts w:hint="eastAsia" w:ascii="仿宋_GB2312" w:hAnsi="仿宋_GB2312" w:eastAsia="仿宋_GB2312" w:cs="仿宋_GB2312"/>
                <w:sz w:val="21"/>
                <w:szCs w:val="21"/>
                <w:lang w:val="en-US" w:eastAsia="zh-CN"/>
              </w:rPr>
              <w:t>明确价值要求 践行价值准则</w:t>
            </w: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（1）导学——明确价值要求 践行价值准则</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（2）价值共识——从价值观到社会主义核心价值观</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（3）精神指引——社会主义核心价值观的重大意义</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（4）理念先进——社会主义核心价值观的先进性</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（5）人民至上——社会主义核心价值观的人民性</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（6）真实可信——社会主义核心价值观的真实性</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（7）模范践行——勤学修德明辨笃实</w:t>
            </w:r>
          </w:p>
        </w:tc>
      </w:tr>
      <w:tr>
        <w:tblPrEx>
          <w:tblCellMar>
            <w:top w:w="0" w:type="dxa"/>
            <w:left w:w="0" w:type="dxa"/>
            <w:bottom w:w="0" w:type="dxa"/>
            <w:right w:w="0" w:type="dxa"/>
          </w:tblCellMar>
        </w:tblPrEx>
        <w:trPr>
          <w:trHeight w:val="300" w:hRule="atLeast"/>
        </w:trPr>
        <w:tc>
          <w:tcPr>
            <w:tcW w:w="3018" w:type="dxa"/>
            <w:vMerge w:val="restart"/>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 xml:space="preserve">第五章 </w:t>
            </w:r>
            <w:r>
              <w:rPr>
                <w:rFonts w:hint="eastAsia" w:ascii="仿宋_GB2312" w:hAnsi="仿宋_GB2312" w:eastAsia="仿宋_GB2312" w:cs="仿宋_GB2312"/>
                <w:sz w:val="21"/>
                <w:szCs w:val="21"/>
                <w:lang w:val="en-US" w:eastAsia="zh-CN"/>
              </w:rPr>
              <w:t xml:space="preserve"> 遵守道德规范 锤炼道德品格</w:t>
            </w: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（1）导学——遵守道德规范 锤炼道德品格</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（2）溯源明德——坚持马克思主义道德观</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（3）崇德修身——道德的功能与作用</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（4）文化之髓——中华传统美德的基本精神</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（5）红色基因——中国革命道德的当代价值</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 xml:space="preserve">（6）扬德之魂——社会主义道德的核心和原则 </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（7）崇德向善——遵守社会公德 恪守职业道德</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（8）明德修身——弘扬家庭美德 锤炼个人品德</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（9）知行合一——以志愿服务引领社会风尚</w:t>
            </w:r>
          </w:p>
        </w:tc>
      </w:tr>
      <w:tr>
        <w:tblPrEx>
          <w:tblCellMar>
            <w:top w:w="0" w:type="dxa"/>
            <w:left w:w="0" w:type="dxa"/>
            <w:bottom w:w="0" w:type="dxa"/>
            <w:right w:w="0" w:type="dxa"/>
          </w:tblCellMar>
        </w:tblPrEx>
        <w:trPr>
          <w:trHeight w:val="300" w:hRule="atLeast"/>
        </w:trPr>
        <w:tc>
          <w:tcPr>
            <w:tcW w:w="3018" w:type="dxa"/>
            <w:vMerge w:val="restart"/>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 xml:space="preserve">第六章 </w:t>
            </w:r>
            <w:r>
              <w:rPr>
                <w:rFonts w:hint="eastAsia" w:ascii="仿宋_GB2312" w:hAnsi="仿宋_GB2312" w:eastAsia="仿宋_GB2312" w:cs="仿宋_GB2312"/>
                <w:sz w:val="21"/>
                <w:szCs w:val="21"/>
                <w:lang w:val="en-US" w:eastAsia="zh-CN"/>
              </w:rPr>
              <w:t>学习法治思想 提升法治素养</w:t>
            </w: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（1）导学——学习法治思想 提升法治素养</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val="0"/>
            <w:tcMar>
              <w:top w:w="10" w:type="dxa"/>
              <w:left w:w="10" w:type="dxa"/>
              <w:right w:w="10" w:type="dxa"/>
            </w:tcMar>
            <w:vAlign w:val="top"/>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（2）法律之义——法律的含义和历史发展</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val="0"/>
            <w:tcMar>
              <w:top w:w="10" w:type="dxa"/>
              <w:left w:w="10" w:type="dxa"/>
              <w:right w:w="10" w:type="dxa"/>
            </w:tcMar>
            <w:vAlign w:val="top"/>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（3）法律之本——法律及社会主义法律的本质</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（4）法的运行——立法执法司法守法</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（5）法治思想—全面依法治国的根本遵循</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（6）依法治国—坚持走中国特色社会主义法治道路</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（7）良法善治—建设法治中国</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（8）宪法至上——我国宪法的形成和发展</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（9）依宪治国——我国宪法的地位和基本原则</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（10）宪法之治—宪法实施与监督</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（11）崇尚法治——培养社会主义法治思维</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（12）依法行权——权力行使的界限</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（13）履行义务——合格公民的基本要求</w:t>
            </w:r>
          </w:p>
        </w:tc>
      </w:tr>
      <w:tr>
        <w:tblPrEx>
          <w:tblCellMar>
            <w:top w:w="0" w:type="dxa"/>
            <w:left w:w="0" w:type="dxa"/>
            <w:bottom w:w="0" w:type="dxa"/>
            <w:right w:w="0" w:type="dxa"/>
          </w:tblCellMar>
        </w:tblPrEx>
        <w:trPr>
          <w:trHeight w:val="300" w:hRule="atLeast"/>
        </w:trPr>
        <w:tc>
          <w:tcPr>
            <w:tcW w:w="3018" w:type="dxa"/>
            <w:vMerge w:val="continue"/>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jc w:val="center"/>
              <w:rPr>
                <w:rFonts w:hint="eastAsia" w:ascii="仿宋_GB2312" w:hAnsi="仿宋_GB2312" w:eastAsia="仿宋_GB2312" w:cs="仿宋_GB2312"/>
                <w:i w:val="0"/>
                <w:color w:val="000000"/>
                <w:sz w:val="21"/>
                <w:szCs w:val="21"/>
                <w:u w:val="none"/>
              </w:rPr>
            </w:pPr>
          </w:p>
        </w:tc>
        <w:tc>
          <w:tcPr>
            <w:tcW w:w="6060" w:type="dxa"/>
            <w:tcBorders>
              <w:top w:val="single" w:color="000000" w:sz="4" w:space="0"/>
              <w:left w:val="single" w:color="000000" w:sz="4" w:space="0"/>
              <w:bottom w:val="single" w:color="000000" w:sz="4" w:space="0"/>
              <w:right w:val="single" w:color="000000" w:sz="4" w:space="0"/>
            </w:tcBorders>
            <w:noWrap/>
            <w:tcMar>
              <w:top w:w="10" w:type="dxa"/>
              <w:left w:w="10" w:type="dxa"/>
              <w:right w:w="10" w:type="dxa"/>
            </w:tcMar>
            <w:vAlign w:val="center"/>
          </w:tcPr>
          <w:p>
            <w:pPr>
              <w:adjustRightInd w:val="0"/>
              <w:snapToGrid w:val="0"/>
              <w:jc w:val="center"/>
              <w:rPr>
                <w:rFonts w:hint="eastAsia" w:ascii="仿宋_GB2312" w:hAnsi="仿宋_GB2312" w:eastAsia="仿宋_GB2312" w:cs="仿宋_GB2312"/>
                <w:kern w:val="2"/>
                <w:sz w:val="21"/>
                <w:szCs w:val="21"/>
                <w:lang w:val="en-US" w:eastAsia="zh-CN" w:bidi="ar-SA"/>
              </w:rPr>
            </w:pPr>
            <w:r>
              <w:rPr>
                <w:rFonts w:hint="eastAsia" w:ascii="仿宋_GB2312" w:hAnsi="仿宋_GB2312" w:eastAsia="仿宋_GB2312" w:cs="仿宋_GB2312"/>
                <w:kern w:val="2"/>
                <w:sz w:val="21"/>
                <w:szCs w:val="21"/>
                <w:lang w:val="en-US" w:eastAsia="zh-CN" w:bidi="ar-SA"/>
              </w:rPr>
              <w:t>（14）尊学守用——提升法治素养的路径</w:t>
            </w:r>
          </w:p>
        </w:tc>
      </w:tr>
    </w:tbl>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（二）教材选用</w:t>
      </w:r>
    </w:p>
    <w:p>
      <w:pPr>
        <w:adjustRightInd w:val="0"/>
        <w:snapToGrid w:val="0"/>
        <w:spacing w:line="360" w:lineRule="auto"/>
        <w:ind w:firstLine="480" w:firstLineChars="200"/>
        <w:jc w:val="left"/>
        <w:rPr>
          <w:rFonts w:hint="eastAsia" w:ascii="仿宋_GB2312" w:hAnsi="宋体" w:cs="仿宋_GB2312"/>
          <w:sz w:val="24"/>
          <w:szCs w:val="24"/>
          <w:lang w:val="en-US" w:eastAsia="zh-CN"/>
        </w:rPr>
      </w:pPr>
      <w:r>
        <w:rPr>
          <w:rFonts w:hint="default" w:ascii="仿宋_GB2312" w:hAnsi="宋体" w:cs="仿宋_GB2312"/>
          <w:sz w:val="24"/>
          <w:szCs w:val="24"/>
          <w:lang w:val="en-US" w:eastAsia="zh-CN"/>
        </w:rPr>
        <w:t>《思想道德</w:t>
      </w:r>
      <w:r>
        <w:rPr>
          <w:rFonts w:hint="eastAsia" w:ascii="仿宋_GB2312" w:hAnsi="宋体" w:cs="仿宋_GB2312"/>
          <w:sz w:val="24"/>
          <w:szCs w:val="24"/>
          <w:lang w:val="en-US" w:eastAsia="zh-CN"/>
        </w:rPr>
        <w:t>与法治</w:t>
      </w:r>
      <w:r>
        <w:rPr>
          <w:rFonts w:hint="default" w:ascii="仿宋_GB2312" w:hAnsi="宋体" w:cs="仿宋_GB2312"/>
          <w:sz w:val="24"/>
          <w:szCs w:val="24"/>
          <w:lang w:val="en-US" w:eastAsia="zh-CN"/>
        </w:rPr>
        <w:t>》</w:t>
      </w:r>
      <w:r>
        <w:rPr>
          <w:rFonts w:hint="eastAsia" w:ascii="仿宋_GB2312" w:hAnsi="宋体" w:cs="仿宋_GB2312"/>
          <w:sz w:val="24"/>
          <w:szCs w:val="24"/>
          <w:lang w:val="en-US" w:eastAsia="zh-CN"/>
        </w:rPr>
        <w:t>2021年版，</w:t>
      </w:r>
      <w:r>
        <w:rPr>
          <w:rFonts w:hint="default" w:ascii="仿宋_GB2312" w:hAnsi="宋体" w:cs="仿宋_GB2312"/>
          <w:sz w:val="24"/>
          <w:szCs w:val="24"/>
          <w:lang w:val="en-US" w:eastAsia="zh-CN"/>
        </w:rPr>
        <w:t>出版社: 高等教育出版社</w:t>
      </w:r>
      <w:r>
        <w:rPr>
          <w:rFonts w:hint="eastAsia" w:ascii="仿宋_GB2312" w:hAnsi="宋体" w:cs="仿宋_GB2312"/>
          <w:sz w:val="24"/>
          <w:szCs w:val="24"/>
          <w:lang w:val="en-US" w:eastAsia="zh-CN"/>
        </w:rPr>
        <w:t>，</w:t>
      </w:r>
      <w:r>
        <w:rPr>
          <w:rFonts w:hint="default" w:ascii="仿宋_GB2312" w:hAnsi="宋体" w:cs="仿宋_GB2312"/>
          <w:sz w:val="24"/>
          <w:szCs w:val="24"/>
          <w:lang w:val="en-US" w:eastAsia="zh-CN"/>
        </w:rPr>
        <w:t>作者: </w:t>
      </w:r>
      <w:r>
        <w:rPr>
          <w:rFonts w:hint="default" w:ascii="仿宋_GB2312" w:hAnsi="宋体" w:cs="仿宋_GB2312"/>
          <w:sz w:val="24"/>
          <w:szCs w:val="24"/>
          <w:lang w:val="en-US" w:eastAsia="zh-CN"/>
        </w:rPr>
        <w:fldChar w:fldCharType="begin"/>
      </w:r>
      <w:r>
        <w:rPr>
          <w:rFonts w:hint="default" w:ascii="仿宋_GB2312" w:hAnsi="宋体" w:cs="仿宋_GB2312"/>
          <w:sz w:val="24"/>
          <w:szCs w:val="24"/>
          <w:lang w:val="en-US" w:eastAsia="zh-CN"/>
        </w:rPr>
        <w:instrText xml:space="preserve"> HYPERLINK "https://book.douban.com/search/%E3%80%8A%E6%80%9D%E6%83%B3%E9%81%93%E5%BE%B7%E4%BF%AE%E5%85%BB%E4%B8%8E%E6%B3%95%E5%BE%8B%E5%9F%BA%E7%A1%80%E3%80%8B%E7%BC%96%E5%86%99%E7%BB%84" </w:instrText>
      </w:r>
      <w:r>
        <w:rPr>
          <w:rFonts w:hint="default" w:ascii="仿宋_GB2312" w:hAnsi="宋体" w:cs="仿宋_GB2312"/>
          <w:sz w:val="24"/>
          <w:szCs w:val="24"/>
          <w:lang w:val="en-US" w:eastAsia="zh-CN"/>
        </w:rPr>
        <w:fldChar w:fldCharType="separate"/>
      </w:r>
      <w:r>
        <w:rPr>
          <w:rFonts w:hint="default" w:ascii="仿宋_GB2312" w:hAnsi="宋体" w:cs="仿宋_GB2312"/>
          <w:sz w:val="24"/>
          <w:szCs w:val="24"/>
          <w:lang w:val="en-US" w:eastAsia="zh-CN"/>
        </w:rPr>
        <w:t>《思想道德</w:t>
      </w:r>
      <w:r>
        <w:rPr>
          <w:rFonts w:hint="eastAsia" w:ascii="仿宋_GB2312" w:hAnsi="宋体" w:cs="仿宋_GB2312"/>
          <w:sz w:val="24"/>
          <w:szCs w:val="24"/>
          <w:lang w:val="en-US" w:eastAsia="zh-CN"/>
        </w:rPr>
        <w:t>与法治</w:t>
      </w:r>
      <w:r>
        <w:rPr>
          <w:rFonts w:hint="default" w:ascii="仿宋_GB2312" w:hAnsi="宋体" w:cs="仿宋_GB2312"/>
          <w:sz w:val="24"/>
          <w:szCs w:val="24"/>
          <w:lang w:val="en-US" w:eastAsia="zh-CN"/>
        </w:rPr>
        <w:t>》编写组</w:t>
      </w:r>
      <w:r>
        <w:rPr>
          <w:rFonts w:hint="default" w:ascii="仿宋_GB2312" w:hAnsi="宋体" w:cs="仿宋_GB2312"/>
          <w:sz w:val="24"/>
          <w:szCs w:val="24"/>
          <w:lang w:val="en-US" w:eastAsia="zh-CN"/>
        </w:rPr>
        <w:fldChar w:fldCharType="end"/>
      </w:r>
      <w:r>
        <w:rPr>
          <w:rFonts w:hint="eastAsia" w:ascii="仿宋_GB2312" w:hAnsi="宋体" w:cs="仿宋_GB2312"/>
          <w:sz w:val="24"/>
          <w:szCs w:val="24"/>
          <w:lang w:val="en-US" w:eastAsia="zh-CN"/>
        </w:rPr>
        <w:t>。</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（三）信息化应用</w:t>
      </w:r>
    </w:p>
    <w:p>
      <w:pPr>
        <w:adjustRightInd w:val="0"/>
        <w:snapToGrid w:val="0"/>
        <w:spacing w:line="360" w:lineRule="auto"/>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本课程运用中国大学MOOC、优慕课等信息化平台，以 MOOC 教学为前奏，以课堂讨论为阵地，以劳动实践为拓展，以系列主题活动为辅助，设计了课堂签到、抢答、测试、头脑风暴等课堂互动环节，形成了“教-管-评”三位一体混合式教学模式，即课前慕课学习、课上检测提升、课后拓展实践教学三阶段相互衔接，教师管理和学生助教管理两种手段相互配合，线上学习、课堂表现和课后实践考核三层面相互结合，实现了全程化的课程考核评价体系。</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六、课程内容设计</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462"/>
        <w:gridCol w:w="3105"/>
        <w:gridCol w:w="1035"/>
        <w:gridCol w:w="206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09" w:hRule="atLeast"/>
          <w:jc w:val="center"/>
        </w:trPr>
        <w:tc>
          <w:tcPr>
            <w:tcW w:w="462" w:type="dxa"/>
            <w:noWrap w:val="0"/>
            <w:vAlign w:val="center"/>
          </w:tcPr>
          <w:p>
            <w:pPr>
              <w:adjustRightInd w:val="0"/>
              <w:snapToGrid w:val="0"/>
              <w:jc w:val="both"/>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序号</w:t>
            </w:r>
          </w:p>
        </w:tc>
        <w:tc>
          <w:tcPr>
            <w:tcW w:w="3105" w:type="dxa"/>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章节</w:t>
            </w:r>
          </w:p>
        </w:tc>
        <w:tc>
          <w:tcPr>
            <w:tcW w:w="1035" w:type="dxa"/>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 xml:space="preserve">理论教学 </w:t>
            </w:r>
          </w:p>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w:t>
            </w:r>
            <w:r>
              <w:rPr>
                <w:rFonts w:hint="eastAsia" w:ascii="仿宋_GB2312" w:hAnsi="仿宋_GB2312" w:eastAsia="仿宋_GB2312" w:cs="仿宋_GB2312"/>
                <w:sz w:val="21"/>
                <w:szCs w:val="21"/>
                <w:lang w:val="en-US" w:eastAsia="zh-CN"/>
              </w:rPr>
              <w:t>48</w:t>
            </w:r>
            <w:r>
              <w:rPr>
                <w:rFonts w:hint="eastAsia" w:ascii="仿宋_GB2312" w:hAnsi="仿宋_GB2312" w:eastAsia="仿宋_GB2312" w:cs="仿宋_GB2312"/>
                <w:sz w:val="21"/>
                <w:szCs w:val="21"/>
              </w:rPr>
              <w:t>学时）</w:t>
            </w:r>
          </w:p>
        </w:tc>
        <w:tc>
          <w:tcPr>
            <w:tcW w:w="2061" w:type="dxa"/>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课内实践</w:t>
            </w:r>
          </w:p>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（主题活动）</w:t>
            </w:r>
          </w:p>
        </w:tc>
        <w:tc>
          <w:tcPr>
            <w:tcW w:w="1701" w:type="dxa"/>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劳动实践</w:t>
            </w:r>
          </w:p>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（16学时）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462" w:type="dxa"/>
            <w:vMerge w:val="restart"/>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w:t>
            </w:r>
          </w:p>
        </w:tc>
        <w:tc>
          <w:tcPr>
            <w:tcW w:w="3105" w:type="dxa"/>
            <w:vMerge w:val="restart"/>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rPr>
              <w:t xml:space="preserve">绪 论 </w:t>
            </w:r>
            <w:r>
              <w:rPr>
                <w:rFonts w:hint="eastAsia" w:ascii="仿宋_GB2312" w:hAnsi="仿宋_GB2312" w:eastAsia="仿宋_GB2312" w:cs="仿宋_GB2312"/>
                <w:sz w:val="21"/>
                <w:szCs w:val="21"/>
                <w:lang w:val="en-US" w:eastAsia="zh-CN"/>
              </w:rPr>
              <w:t>担当复兴大任 成就时代新人</w:t>
            </w:r>
          </w:p>
        </w:tc>
        <w:tc>
          <w:tcPr>
            <w:tcW w:w="1035" w:type="dxa"/>
            <w:vMerge w:val="restart"/>
            <w:noWrap w:val="0"/>
            <w:vAlign w:val="center"/>
          </w:tcPr>
          <w:p>
            <w:pPr>
              <w:adjustRightInd w:val="0"/>
              <w:snapToGrid w:val="0"/>
              <w:jc w:val="center"/>
              <w:rPr>
                <w:rFonts w:hint="eastAsia" w:ascii="仿宋_GB2312" w:hAnsi="仿宋_GB2312" w:eastAsia="仿宋_GB2312" w:cs="仿宋_GB2312"/>
                <w:sz w:val="21"/>
                <w:szCs w:val="21"/>
                <w:lang w:eastAsia="zh-CN"/>
              </w:rPr>
            </w:pPr>
            <w:r>
              <w:rPr>
                <w:rFonts w:hint="eastAsia" w:ascii="仿宋_GB2312" w:hAnsi="仿宋_GB2312" w:eastAsia="仿宋_GB2312" w:cs="仿宋_GB2312"/>
                <w:sz w:val="21"/>
                <w:szCs w:val="21"/>
                <w:lang w:val="en-US" w:eastAsia="zh-CN"/>
              </w:rPr>
              <w:t>4</w:t>
            </w:r>
          </w:p>
        </w:tc>
        <w:tc>
          <w:tcPr>
            <w:tcW w:w="2061" w:type="dxa"/>
            <w:vMerge w:val="restart"/>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“我的</w:t>
            </w:r>
            <w:r>
              <w:rPr>
                <w:rFonts w:hint="eastAsia" w:ascii="仿宋_GB2312" w:hAnsi="仿宋_GB2312" w:eastAsia="仿宋_GB2312" w:cs="仿宋_GB2312"/>
                <w:sz w:val="21"/>
                <w:szCs w:val="21"/>
                <w:lang w:eastAsia="zh-CN"/>
              </w:rPr>
              <w:t>大学规划</w:t>
            </w:r>
            <w:r>
              <w:rPr>
                <w:rFonts w:hint="eastAsia" w:ascii="仿宋_GB2312" w:hAnsi="仿宋_GB2312" w:eastAsia="仿宋_GB2312" w:cs="仿宋_GB2312"/>
                <w:sz w:val="21"/>
                <w:szCs w:val="21"/>
              </w:rPr>
              <w:t>”主题</w:t>
            </w:r>
            <w:r>
              <w:rPr>
                <w:rFonts w:hint="eastAsia" w:ascii="仿宋_GB2312" w:hAnsi="仿宋_GB2312" w:eastAsia="仿宋_GB2312" w:cs="仿宋_GB2312"/>
                <w:sz w:val="21"/>
                <w:szCs w:val="21"/>
                <w:lang w:val="en-US" w:eastAsia="zh-CN"/>
              </w:rPr>
              <w:t>研讨</w:t>
            </w:r>
            <w:r>
              <w:rPr>
                <w:rFonts w:hint="eastAsia" w:ascii="仿宋_GB2312" w:hAnsi="仿宋_GB2312" w:eastAsia="仿宋_GB2312" w:cs="仿宋_GB2312"/>
                <w:sz w:val="21"/>
                <w:szCs w:val="21"/>
              </w:rPr>
              <w:t>　</w:t>
            </w:r>
          </w:p>
        </w:tc>
        <w:tc>
          <w:tcPr>
            <w:tcW w:w="1701" w:type="dxa"/>
            <w:vMerge w:val="restart"/>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劳动实践</w:t>
            </w:r>
            <w:r>
              <w:rPr>
                <w:rFonts w:hint="eastAsia" w:ascii="仿宋_GB2312" w:hAnsi="仿宋_GB2312" w:eastAsia="仿宋_GB2312" w:cs="仿宋_GB2312"/>
                <w:sz w:val="21"/>
                <w:szCs w:val="21"/>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2" w:hRule="atLeast"/>
          <w:jc w:val="center"/>
        </w:trPr>
        <w:tc>
          <w:tcPr>
            <w:tcW w:w="462"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3105"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1035"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2061"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1701"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38" w:hRule="atLeast"/>
          <w:jc w:val="center"/>
        </w:trPr>
        <w:tc>
          <w:tcPr>
            <w:tcW w:w="462" w:type="dxa"/>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c>
          <w:tcPr>
            <w:tcW w:w="3105" w:type="dxa"/>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 xml:space="preserve">第一章 </w:t>
            </w:r>
            <w:r>
              <w:rPr>
                <w:rFonts w:hint="eastAsia" w:ascii="仿宋_GB2312" w:hAnsi="仿宋_GB2312" w:eastAsia="仿宋_GB2312" w:cs="仿宋_GB2312"/>
                <w:sz w:val="21"/>
                <w:szCs w:val="21"/>
                <w:lang w:val="en-US" w:eastAsia="zh-CN"/>
              </w:rPr>
              <w:t>领悟人生真谛 把握人生方向</w:t>
            </w:r>
            <w:r>
              <w:rPr>
                <w:rFonts w:hint="eastAsia" w:ascii="仿宋_GB2312" w:hAnsi="仿宋_GB2312" w:eastAsia="仿宋_GB2312" w:cs="仿宋_GB2312"/>
                <w:sz w:val="21"/>
                <w:szCs w:val="21"/>
              </w:rPr>
              <w:t xml:space="preserve"> </w:t>
            </w:r>
          </w:p>
        </w:tc>
        <w:tc>
          <w:tcPr>
            <w:tcW w:w="1035" w:type="dxa"/>
            <w:noWrap w:val="0"/>
            <w:vAlign w:val="center"/>
          </w:tcPr>
          <w:p>
            <w:pPr>
              <w:adjustRightInd w:val="0"/>
              <w:snapToGrid w:val="0"/>
              <w:jc w:val="center"/>
              <w:rPr>
                <w:rFonts w:hint="eastAsia" w:ascii="仿宋_GB2312" w:hAnsi="仿宋_GB2312" w:eastAsia="仿宋_GB2312" w:cs="仿宋_GB2312"/>
                <w:sz w:val="21"/>
                <w:szCs w:val="21"/>
                <w:lang w:eastAsia="zh-CN"/>
              </w:rPr>
            </w:pPr>
            <w:r>
              <w:rPr>
                <w:rFonts w:hint="eastAsia" w:ascii="仿宋_GB2312" w:hAnsi="仿宋_GB2312" w:eastAsia="仿宋_GB2312" w:cs="仿宋_GB2312"/>
                <w:sz w:val="21"/>
                <w:szCs w:val="21"/>
                <w:lang w:val="en-US" w:eastAsia="zh-CN"/>
              </w:rPr>
              <w:t>6</w:t>
            </w:r>
          </w:p>
        </w:tc>
        <w:tc>
          <w:tcPr>
            <w:tcW w:w="2061" w:type="dxa"/>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我的青春我做主团队展示</w:t>
            </w:r>
          </w:p>
        </w:tc>
        <w:tc>
          <w:tcPr>
            <w:tcW w:w="1701" w:type="dxa"/>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劳动实践</w:t>
            </w:r>
            <w:r>
              <w:rPr>
                <w:rFonts w:hint="eastAsia" w:ascii="仿宋_GB2312" w:hAnsi="仿宋_GB2312" w:eastAsia="仿宋_GB2312" w:cs="仿宋_GB2312"/>
                <w:sz w:val="21"/>
                <w:szCs w:val="21"/>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78" w:hRule="atLeast"/>
          <w:jc w:val="center"/>
        </w:trPr>
        <w:tc>
          <w:tcPr>
            <w:tcW w:w="462" w:type="dxa"/>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w:t>
            </w:r>
          </w:p>
        </w:tc>
        <w:tc>
          <w:tcPr>
            <w:tcW w:w="3105" w:type="dxa"/>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rPr>
              <w:t xml:space="preserve">第二章 </w:t>
            </w:r>
            <w:r>
              <w:rPr>
                <w:rFonts w:hint="eastAsia" w:ascii="仿宋_GB2312" w:hAnsi="仿宋_GB2312" w:eastAsia="仿宋_GB2312" w:cs="仿宋_GB2312"/>
                <w:sz w:val="21"/>
                <w:szCs w:val="21"/>
                <w:lang w:val="en-US" w:eastAsia="zh-CN"/>
              </w:rPr>
              <w:t>追求远大理想 坚定崇高信念</w:t>
            </w:r>
          </w:p>
        </w:tc>
        <w:tc>
          <w:tcPr>
            <w:tcW w:w="1035" w:type="dxa"/>
            <w:noWrap w:val="0"/>
            <w:vAlign w:val="center"/>
          </w:tcPr>
          <w:p>
            <w:pPr>
              <w:adjustRightInd w:val="0"/>
              <w:snapToGrid w:val="0"/>
              <w:jc w:val="center"/>
              <w:rPr>
                <w:rFonts w:hint="eastAsia" w:ascii="仿宋_GB2312" w:hAnsi="仿宋_GB2312" w:eastAsia="仿宋_GB2312" w:cs="仿宋_GB2312"/>
                <w:sz w:val="21"/>
                <w:szCs w:val="21"/>
                <w:lang w:eastAsia="zh-CN"/>
              </w:rPr>
            </w:pPr>
            <w:r>
              <w:rPr>
                <w:rFonts w:hint="eastAsia" w:ascii="仿宋_GB2312" w:hAnsi="仿宋_GB2312" w:eastAsia="仿宋_GB2312" w:cs="仿宋_GB2312"/>
                <w:sz w:val="21"/>
                <w:szCs w:val="21"/>
                <w:lang w:val="en-US" w:eastAsia="zh-CN"/>
              </w:rPr>
              <w:t>6</w:t>
            </w:r>
          </w:p>
        </w:tc>
        <w:tc>
          <w:tcPr>
            <w:tcW w:w="2061" w:type="dxa"/>
            <w:noWrap w:val="0"/>
            <w:vAlign w:val="center"/>
          </w:tcPr>
          <w:p>
            <w:pPr>
              <w:adjustRightInd w:val="0"/>
              <w:snapToGrid w:val="0"/>
              <w:jc w:val="center"/>
              <w:rPr>
                <w:rFonts w:hint="eastAsia" w:ascii="仿宋_GB2312" w:hAnsi="仿宋_GB2312" w:eastAsia="仿宋_GB2312" w:cs="仿宋_GB2312"/>
                <w:sz w:val="21"/>
                <w:szCs w:val="21"/>
                <w:lang w:val="en-US"/>
              </w:rPr>
            </w:pPr>
            <w:r>
              <w:rPr>
                <w:rFonts w:hint="eastAsia" w:ascii="仿宋_GB2312" w:hAnsi="仿宋_GB2312" w:eastAsia="仿宋_GB2312" w:cs="仿宋_GB2312"/>
                <w:sz w:val="21"/>
                <w:szCs w:val="21"/>
                <w:lang w:val="en-US" w:eastAsia="zh-CN"/>
              </w:rPr>
              <w:t>疫情防控中的家国情怀</w:t>
            </w:r>
          </w:p>
        </w:tc>
        <w:tc>
          <w:tcPr>
            <w:tcW w:w="1701" w:type="dxa"/>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劳动实践</w:t>
            </w:r>
            <w:r>
              <w:rPr>
                <w:rFonts w:hint="eastAsia" w:ascii="仿宋_GB2312" w:hAnsi="仿宋_GB2312" w:eastAsia="仿宋_GB2312" w:cs="仿宋_GB2312"/>
                <w:sz w:val="21"/>
                <w:szCs w:val="21"/>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462" w:type="dxa"/>
            <w:vMerge w:val="restart"/>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c>
          <w:tcPr>
            <w:tcW w:w="3105" w:type="dxa"/>
            <w:vMerge w:val="restart"/>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rPr>
              <w:t xml:space="preserve">第三章 </w:t>
            </w:r>
            <w:r>
              <w:rPr>
                <w:rFonts w:hint="eastAsia" w:ascii="仿宋_GB2312" w:hAnsi="仿宋_GB2312" w:eastAsia="仿宋_GB2312" w:cs="仿宋_GB2312"/>
                <w:sz w:val="21"/>
                <w:szCs w:val="21"/>
                <w:lang w:val="en-US" w:eastAsia="zh-CN"/>
              </w:rPr>
              <w:t>继承优良传统 弘扬中国精神</w:t>
            </w:r>
          </w:p>
        </w:tc>
        <w:tc>
          <w:tcPr>
            <w:tcW w:w="1035" w:type="dxa"/>
            <w:vMerge w:val="restart"/>
            <w:noWrap w:val="0"/>
            <w:vAlign w:val="center"/>
          </w:tcPr>
          <w:p>
            <w:pPr>
              <w:adjustRightInd w:val="0"/>
              <w:snapToGrid w:val="0"/>
              <w:jc w:val="center"/>
              <w:rPr>
                <w:rFonts w:hint="eastAsia" w:ascii="仿宋_GB2312" w:hAnsi="仿宋_GB2312" w:eastAsia="仿宋_GB2312" w:cs="仿宋_GB2312"/>
                <w:sz w:val="21"/>
                <w:szCs w:val="21"/>
                <w:lang w:eastAsia="zh-CN"/>
              </w:rPr>
            </w:pPr>
            <w:r>
              <w:rPr>
                <w:rFonts w:hint="eastAsia" w:ascii="仿宋_GB2312" w:hAnsi="仿宋_GB2312" w:eastAsia="仿宋_GB2312" w:cs="仿宋_GB2312"/>
                <w:sz w:val="21"/>
                <w:szCs w:val="21"/>
                <w:lang w:val="en-US" w:eastAsia="zh-CN"/>
              </w:rPr>
              <w:t>6</w:t>
            </w:r>
          </w:p>
        </w:tc>
        <w:tc>
          <w:tcPr>
            <w:tcW w:w="2061" w:type="dxa"/>
            <w:vMerge w:val="restart"/>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大学生上好一堂思政课微课比赛</w:t>
            </w:r>
          </w:p>
        </w:tc>
        <w:tc>
          <w:tcPr>
            <w:tcW w:w="1701" w:type="dxa"/>
            <w:vMerge w:val="restart"/>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劳动实践</w:t>
            </w:r>
            <w:r>
              <w:rPr>
                <w:rFonts w:hint="eastAsia" w:ascii="仿宋_GB2312" w:hAnsi="仿宋_GB2312" w:eastAsia="仿宋_GB2312" w:cs="仿宋_GB2312"/>
                <w:sz w:val="21"/>
                <w:szCs w:val="21"/>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2" w:hRule="atLeast"/>
          <w:jc w:val="center"/>
        </w:trPr>
        <w:tc>
          <w:tcPr>
            <w:tcW w:w="462"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3105"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1035"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2061"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1701"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462" w:type="dxa"/>
            <w:vMerge w:val="restart"/>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5</w:t>
            </w:r>
          </w:p>
        </w:tc>
        <w:tc>
          <w:tcPr>
            <w:tcW w:w="3105" w:type="dxa"/>
            <w:vMerge w:val="restart"/>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rPr>
              <w:t>第四章</w:t>
            </w:r>
            <w:r>
              <w:rPr>
                <w:rFonts w:hint="eastAsia" w:ascii="仿宋_GB2312" w:hAnsi="仿宋_GB2312" w:eastAsia="仿宋_GB2312" w:cs="仿宋_GB2312"/>
                <w:sz w:val="21"/>
                <w:szCs w:val="21"/>
                <w:lang w:val="en-US" w:eastAsia="zh-CN"/>
              </w:rPr>
              <w:t xml:space="preserve"> 明确价值要求 践行价值准则</w:t>
            </w:r>
          </w:p>
        </w:tc>
        <w:tc>
          <w:tcPr>
            <w:tcW w:w="1035" w:type="dxa"/>
            <w:vMerge w:val="restart"/>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8</w:t>
            </w:r>
          </w:p>
        </w:tc>
        <w:tc>
          <w:tcPr>
            <w:tcW w:w="2061" w:type="dxa"/>
            <w:vMerge w:val="restart"/>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rPr>
              <w:t>感恩主题教育</w:t>
            </w:r>
            <w:r>
              <w:rPr>
                <w:rFonts w:hint="eastAsia" w:ascii="仿宋_GB2312" w:hAnsi="仿宋_GB2312" w:eastAsia="仿宋_GB2312" w:cs="仿宋_GB2312"/>
                <w:sz w:val="21"/>
                <w:szCs w:val="21"/>
                <w:lang w:val="en-US" w:eastAsia="zh-CN"/>
              </w:rPr>
              <w:t>活动</w:t>
            </w:r>
          </w:p>
        </w:tc>
        <w:tc>
          <w:tcPr>
            <w:tcW w:w="1701" w:type="dxa"/>
            <w:vMerge w:val="restart"/>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劳动实践</w:t>
            </w:r>
            <w:r>
              <w:rPr>
                <w:rFonts w:hint="eastAsia" w:ascii="仿宋_GB2312" w:hAnsi="仿宋_GB2312" w:eastAsia="仿宋_GB2312" w:cs="仿宋_GB2312"/>
                <w:sz w:val="21"/>
                <w:szCs w:val="21"/>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2" w:hRule="atLeast"/>
          <w:jc w:val="center"/>
        </w:trPr>
        <w:tc>
          <w:tcPr>
            <w:tcW w:w="462"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3105"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1035"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2061"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1701"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462" w:type="dxa"/>
            <w:vMerge w:val="restart"/>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6</w:t>
            </w:r>
          </w:p>
        </w:tc>
        <w:tc>
          <w:tcPr>
            <w:tcW w:w="3105" w:type="dxa"/>
            <w:vMerge w:val="restart"/>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rPr>
              <w:t>第五章</w:t>
            </w:r>
            <w:r>
              <w:rPr>
                <w:rFonts w:hint="eastAsia" w:ascii="仿宋_GB2312" w:hAnsi="仿宋_GB2312" w:eastAsia="仿宋_GB2312" w:cs="仿宋_GB2312"/>
                <w:sz w:val="21"/>
                <w:szCs w:val="21"/>
                <w:lang w:val="en-US" w:eastAsia="zh-CN"/>
              </w:rPr>
              <w:t xml:space="preserve"> 遵守道德规范 锤炼道德品格</w:t>
            </w:r>
          </w:p>
        </w:tc>
        <w:tc>
          <w:tcPr>
            <w:tcW w:w="1035" w:type="dxa"/>
            <w:vMerge w:val="restart"/>
            <w:noWrap w:val="0"/>
            <w:vAlign w:val="center"/>
          </w:tcPr>
          <w:p>
            <w:pPr>
              <w:adjustRightInd w:val="0"/>
              <w:snapToGrid w:val="0"/>
              <w:jc w:val="center"/>
              <w:rPr>
                <w:rFonts w:hint="eastAsia" w:ascii="仿宋_GB2312" w:hAnsi="仿宋_GB2312" w:eastAsia="仿宋_GB2312" w:cs="仿宋_GB2312"/>
                <w:sz w:val="21"/>
                <w:szCs w:val="21"/>
                <w:lang w:eastAsia="zh-CN"/>
              </w:rPr>
            </w:pPr>
            <w:r>
              <w:rPr>
                <w:rFonts w:hint="eastAsia" w:ascii="仿宋_GB2312" w:hAnsi="仿宋_GB2312" w:eastAsia="仿宋_GB2312" w:cs="仿宋_GB2312"/>
                <w:sz w:val="21"/>
                <w:szCs w:val="21"/>
                <w:lang w:val="en-US" w:eastAsia="zh-CN"/>
              </w:rPr>
              <w:t>6</w:t>
            </w:r>
          </w:p>
        </w:tc>
        <w:tc>
          <w:tcPr>
            <w:tcW w:w="2061" w:type="dxa"/>
            <w:vMerge w:val="restart"/>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校园越野挑战赛</w:t>
            </w:r>
          </w:p>
        </w:tc>
        <w:tc>
          <w:tcPr>
            <w:tcW w:w="1701" w:type="dxa"/>
            <w:vMerge w:val="restart"/>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劳动实践</w:t>
            </w:r>
            <w:r>
              <w:rPr>
                <w:rFonts w:hint="eastAsia" w:ascii="仿宋_GB2312" w:hAnsi="仿宋_GB2312" w:eastAsia="仿宋_GB2312" w:cs="仿宋_GB2312"/>
                <w:sz w:val="21"/>
                <w:szCs w:val="21"/>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2" w:hRule="atLeast"/>
          <w:jc w:val="center"/>
        </w:trPr>
        <w:tc>
          <w:tcPr>
            <w:tcW w:w="462"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3105"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1035"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2061"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1701"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462" w:type="dxa"/>
            <w:vMerge w:val="restart"/>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7</w:t>
            </w:r>
          </w:p>
        </w:tc>
        <w:tc>
          <w:tcPr>
            <w:tcW w:w="3105" w:type="dxa"/>
            <w:vMerge w:val="restart"/>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rPr>
              <w:t xml:space="preserve">第六章 </w:t>
            </w:r>
            <w:r>
              <w:rPr>
                <w:rFonts w:hint="eastAsia" w:ascii="仿宋_GB2312" w:hAnsi="仿宋_GB2312" w:eastAsia="仿宋_GB2312" w:cs="仿宋_GB2312"/>
                <w:sz w:val="21"/>
                <w:szCs w:val="21"/>
                <w:lang w:val="en-US" w:eastAsia="zh-CN"/>
              </w:rPr>
              <w:t>学习法治思想 提升法治素养</w:t>
            </w:r>
          </w:p>
        </w:tc>
        <w:tc>
          <w:tcPr>
            <w:tcW w:w="1035" w:type="dxa"/>
            <w:vMerge w:val="restart"/>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12</w:t>
            </w:r>
          </w:p>
        </w:tc>
        <w:tc>
          <w:tcPr>
            <w:tcW w:w="2061" w:type="dxa"/>
            <w:vMerge w:val="restart"/>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国家宪法日系列</w:t>
            </w:r>
          </w:p>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主题活动</w:t>
            </w:r>
          </w:p>
        </w:tc>
        <w:tc>
          <w:tcPr>
            <w:tcW w:w="1701" w:type="dxa"/>
            <w:vMerge w:val="restart"/>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劳动实践</w:t>
            </w:r>
            <w:r>
              <w:rPr>
                <w:rFonts w:hint="eastAsia" w:ascii="仿宋_GB2312" w:hAnsi="仿宋_GB2312" w:eastAsia="仿宋_GB2312" w:cs="仿宋_GB2312"/>
                <w:sz w:val="21"/>
                <w:szCs w:val="21"/>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2" w:hRule="atLeast"/>
          <w:jc w:val="center"/>
        </w:trPr>
        <w:tc>
          <w:tcPr>
            <w:tcW w:w="462"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3105"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1035"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2061"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1701"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12" w:hRule="atLeast"/>
          <w:jc w:val="center"/>
        </w:trPr>
        <w:tc>
          <w:tcPr>
            <w:tcW w:w="462"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3105"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1035"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2061"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c>
          <w:tcPr>
            <w:tcW w:w="1701" w:type="dxa"/>
            <w:vMerge w:val="continue"/>
            <w:noWrap w:val="0"/>
            <w:vAlign w:val="center"/>
          </w:tcPr>
          <w:p>
            <w:pPr>
              <w:adjustRightInd w:val="0"/>
              <w:snapToGrid w:val="0"/>
              <w:jc w:val="center"/>
              <w:rPr>
                <w:rFonts w:hint="eastAsia" w:ascii="仿宋_GB2312" w:hAnsi="仿宋_GB2312" w:eastAsia="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54" w:hRule="atLeast"/>
          <w:jc w:val="center"/>
        </w:trPr>
        <w:tc>
          <w:tcPr>
            <w:tcW w:w="462" w:type="dxa"/>
            <w:noWrap w:val="0"/>
            <w:vAlign w:val="center"/>
          </w:tcPr>
          <w:p>
            <w:pPr>
              <w:adjustRightInd w:val="0"/>
              <w:snapToGrid w:val="0"/>
              <w:jc w:val="center"/>
              <w:rPr>
                <w:rFonts w:hint="eastAsia" w:ascii="仿宋_GB2312" w:hAnsi="仿宋_GB2312" w:eastAsia="仿宋_GB2312" w:cs="仿宋_GB2312"/>
                <w:sz w:val="21"/>
                <w:szCs w:val="21"/>
              </w:rPr>
            </w:pPr>
          </w:p>
        </w:tc>
        <w:tc>
          <w:tcPr>
            <w:tcW w:w="3105" w:type="dxa"/>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总计（</w:t>
            </w:r>
            <w:r>
              <w:rPr>
                <w:rFonts w:hint="eastAsia" w:ascii="仿宋_GB2312" w:hAnsi="仿宋_GB2312" w:eastAsia="仿宋_GB2312" w:cs="仿宋_GB2312"/>
                <w:sz w:val="21"/>
                <w:szCs w:val="21"/>
                <w:lang w:val="en-US" w:eastAsia="zh-CN"/>
              </w:rPr>
              <w:t>48</w:t>
            </w:r>
            <w:r>
              <w:rPr>
                <w:rFonts w:hint="eastAsia" w:ascii="仿宋_GB2312" w:hAnsi="仿宋_GB2312" w:eastAsia="仿宋_GB2312" w:cs="仿宋_GB2312"/>
                <w:sz w:val="21"/>
                <w:szCs w:val="21"/>
              </w:rPr>
              <w:t>学时）</w:t>
            </w:r>
          </w:p>
        </w:tc>
        <w:tc>
          <w:tcPr>
            <w:tcW w:w="1035" w:type="dxa"/>
            <w:noWrap w:val="0"/>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48</w:t>
            </w:r>
          </w:p>
        </w:tc>
        <w:tc>
          <w:tcPr>
            <w:tcW w:w="2061" w:type="dxa"/>
            <w:noWrap w:val="0"/>
            <w:vAlign w:val="center"/>
          </w:tcPr>
          <w:p>
            <w:pPr>
              <w:adjustRightInd w:val="0"/>
              <w:snapToGrid w:val="0"/>
              <w:jc w:val="center"/>
              <w:rPr>
                <w:rFonts w:hint="eastAsia" w:ascii="仿宋_GB2312" w:hAnsi="仿宋_GB2312" w:eastAsia="仿宋_GB2312" w:cs="仿宋_GB2312"/>
                <w:sz w:val="21"/>
                <w:szCs w:val="21"/>
              </w:rPr>
            </w:pPr>
          </w:p>
        </w:tc>
        <w:tc>
          <w:tcPr>
            <w:tcW w:w="1701" w:type="dxa"/>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bl>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七、考核方式</w:t>
      </w:r>
    </w:p>
    <w:p>
      <w:pPr>
        <w:adjustRightInd w:val="0"/>
        <w:snapToGrid w:val="0"/>
        <w:spacing w:line="360" w:lineRule="auto"/>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本课程考核注重把学习过程和学习效果有机的统一起来，实施日常学习、课堂表现和课后实践相结合的全程化考核体系。总成绩100分=日常学习成绩（50分)+MOOC学习成绩（10分）+劳动实践成绩（20分）+期末考试成绩（20分）。其中，日常学习成绩：考勤、课堂表现、主题活动、作业等成绩；MOOC学习成绩：慕课课件、视频和客观题，慕课主观题和互评，师生慕课讨论和交锋；劳动实践成绩：环境保护类、志愿类和专业类劳动实践及反思报告成绩；期末随堂考试成绩。</w:t>
      </w:r>
    </w:p>
    <w:p>
      <w:pPr>
        <w:adjustRightInd w:val="0"/>
        <w:snapToGrid w:val="0"/>
        <w:spacing w:line="360" w:lineRule="auto"/>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免考条件：考勤全勤，MOOC成绩、日常成绩、主题活动、作业、劳动实践优秀，学生助教同等条件下优先免考。</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48"/>
        <w:gridCol w:w="52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9" w:hRule="atLeast"/>
          <w:jc w:val="center"/>
        </w:trPr>
        <w:tc>
          <w:tcPr>
            <w:tcW w:w="244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left"/>
              <w:textAlignment w:val="auto"/>
              <w:rPr>
                <w:rFonts w:hint="eastAsia" w:ascii="仿宋_GB2312" w:hAnsi="仿宋_GB2312" w:eastAsia="仿宋_GB2312" w:cs="仿宋_GB2312"/>
                <w:b w:val="0"/>
                <w:bCs/>
                <w:sz w:val="21"/>
                <w:szCs w:val="21"/>
                <w:lang w:val="en-US" w:eastAsia="zh-CN"/>
              </w:rPr>
            </w:pPr>
            <w:r>
              <w:rPr>
                <w:rFonts w:hint="eastAsia" w:ascii="仿宋_GB2312" w:hAnsi="仿宋_GB2312" w:eastAsia="仿宋_GB2312" w:cs="仿宋_GB2312"/>
                <w:b w:val="0"/>
                <w:bCs/>
                <w:sz w:val="21"/>
                <w:szCs w:val="21"/>
                <w:lang w:val="en-GB" w:eastAsia="zh-CN"/>
              </w:rPr>
              <w:t>考核方式</w:t>
            </w:r>
          </w:p>
        </w:tc>
        <w:tc>
          <w:tcPr>
            <w:tcW w:w="52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left"/>
              <w:textAlignment w:val="auto"/>
              <w:rPr>
                <w:rFonts w:hint="eastAsia" w:ascii="仿宋_GB2312" w:hAnsi="仿宋_GB2312" w:eastAsia="仿宋_GB2312" w:cs="仿宋_GB2312"/>
                <w:b w:val="0"/>
                <w:bCs/>
                <w:sz w:val="21"/>
                <w:szCs w:val="21"/>
                <w:lang w:val="en-GB" w:eastAsia="zh-CN"/>
              </w:rPr>
            </w:pPr>
            <w:r>
              <w:rPr>
                <w:rFonts w:hint="eastAsia" w:ascii="仿宋_GB2312" w:hAnsi="仿宋_GB2312" w:eastAsia="仿宋_GB2312" w:cs="仿宋_GB2312"/>
                <w:b w:val="0"/>
                <w:bCs/>
                <w:sz w:val="21"/>
                <w:szCs w:val="21"/>
                <w:lang w:val="en-GB" w:eastAsia="zh-CN"/>
              </w:rPr>
              <w:t>考核形式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7" w:hRule="atLeast"/>
          <w:jc w:val="center"/>
        </w:trPr>
        <w:tc>
          <w:tcPr>
            <w:tcW w:w="2448"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left"/>
              <w:textAlignment w:val="auto"/>
              <w:rPr>
                <w:rFonts w:hint="eastAsia" w:ascii="仿宋_GB2312" w:hAnsi="仿宋_GB2312" w:eastAsia="仿宋_GB2312" w:cs="仿宋_GB2312"/>
                <w:b w:val="0"/>
                <w:bCs/>
                <w:sz w:val="21"/>
                <w:szCs w:val="21"/>
                <w:lang w:val="en-US" w:eastAsia="zh-CN"/>
              </w:rPr>
            </w:pPr>
            <w:r>
              <w:rPr>
                <w:rFonts w:hint="eastAsia" w:ascii="仿宋_GB2312" w:hAnsi="仿宋_GB2312" w:eastAsia="仿宋_GB2312" w:cs="仿宋_GB2312"/>
                <w:b w:val="0"/>
                <w:bCs/>
                <w:sz w:val="21"/>
                <w:szCs w:val="21"/>
                <w:lang w:val="en-GB" w:eastAsia="zh-CN"/>
              </w:rPr>
              <w:t>平时成绩</w:t>
            </w:r>
            <w:r>
              <w:rPr>
                <w:rFonts w:hint="eastAsia" w:ascii="仿宋_GB2312" w:hAnsi="仿宋_GB2312" w:eastAsia="仿宋_GB2312" w:cs="仿宋_GB2312"/>
                <w:b w:val="0"/>
                <w:bCs/>
                <w:sz w:val="21"/>
                <w:szCs w:val="21"/>
                <w:lang w:val="en-US" w:eastAsia="zh-CN"/>
              </w:rPr>
              <w:t>50%</w:t>
            </w:r>
          </w:p>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left"/>
              <w:textAlignment w:val="auto"/>
              <w:rPr>
                <w:rFonts w:hint="eastAsia" w:ascii="仿宋_GB2312" w:hAnsi="仿宋_GB2312" w:eastAsia="仿宋_GB2312" w:cs="仿宋_GB2312"/>
                <w:b w:val="0"/>
                <w:bCs/>
                <w:sz w:val="21"/>
                <w:szCs w:val="21"/>
                <w:lang w:val="en-GB" w:eastAsia="zh-CN"/>
              </w:rPr>
            </w:pPr>
          </w:p>
        </w:tc>
        <w:tc>
          <w:tcPr>
            <w:tcW w:w="52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left"/>
              <w:textAlignment w:val="auto"/>
              <w:rPr>
                <w:rFonts w:hint="eastAsia" w:ascii="仿宋_GB2312" w:hAnsi="仿宋_GB2312" w:eastAsia="仿宋_GB2312" w:cs="仿宋_GB2312"/>
                <w:b w:val="0"/>
                <w:bCs/>
                <w:sz w:val="21"/>
                <w:szCs w:val="21"/>
                <w:lang w:val="en-US" w:eastAsia="zh-CN"/>
              </w:rPr>
            </w:pPr>
            <w:r>
              <w:rPr>
                <w:rFonts w:hint="eastAsia" w:ascii="仿宋_GB2312" w:hAnsi="仿宋_GB2312" w:eastAsia="仿宋_GB2312" w:cs="仿宋_GB2312"/>
                <w:b w:val="0"/>
                <w:bCs/>
                <w:sz w:val="21"/>
                <w:szCs w:val="21"/>
                <w:lang w:val="en-US" w:eastAsia="zh-CN"/>
              </w:rPr>
              <w:t>考勤、课堂表现与考勤(30%)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5" w:hRule="atLeast"/>
          <w:jc w:val="center"/>
        </w:trPr>
        <w:tc>
          <w:tcPr>
            <w:tcW w:w="2448"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left"/>
              <w:textAlignment w:val="auto"/>
              <w:rPr>
                <w:rFonts w:hint="eastAsia" w:ascii="仿宋_GB2312" w:hAnsi="仿宋_GB2312" w:eastAsia="仿宋_GB2312" w:cs="仿宋_GB2312"/>
                <w:b w:val="0"/>
                <w:bCs/>
                <w:sz w:val="21"/>
                <w:szCs w:val="21"/>
                <w:lang w:val="en-US" w:eastAsia="zh-CN"/>
              </w:rPr>
            </w:pPr>
          </w:p>
        </w:tc>
        <w:tc>
          <w:tcPr>
            <w:tcW w:w="52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left"/>
              <w:textAlignment w:val="auto"/>
              <w:rPr>
                <w:rFonts w:hint="eastAsia" w:ascii="仿宋_GB2312" w:hAnsi="仿宋_GB2312" w:eastAsia="仿宋_GB2312" w:cs="仿宋_GB2312"/>
                <w:b w:val="0"/>
                <w:bCs/>
                <w:sz w:val="21"/>
                <w:szCs w:val="21"/>
                <w:lang w:val="en-US" w:eastAsia="zh-CN"/>
              </w:rPr>
            </w:pPr>
            <w:r>
              <w:rPr>
                <w:rFonts w:hint="eastAsia" w:ascii="仿宋_GB2312" w:hAnsi="仿宋_GB2312" w:eastAsia="仿宋_GB2312" w:cs="仿宋_GB2312"/>
                <w:b w:val="0"/>
                <w:bCs/>
                <w:sz w:val="21"/>
                <w:szCs w:val="21"/>
                <w:lang w:val="en-US" w:eastAsia="zh-CN"/>
              </w:rPr>
              <w:t>主题活动、作业(20%）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76" w:hRule="atLeast"/>
          <w:jc w:val="center"/>
        </w:trPr>
        <w:tc>
          <w:tcPr>
            <w:tcW w:w="244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left"/>
              <w:textAlignment w:val="auto"/>
              <w:rPr>
                <w:rFonts w:hint="eastAsia" w:ascii="仿宋_GB2312" w:hAnsi="仿宋_GB2312" w:eastAsia="仿宋_GB2312" w:cs="仿宋_GB2312"/>
                <w:b w:val="0"/>
                <w:bCs/>
                <w:sz w:val="21"/>
                <w:szCs w:val="21"/>
                <w:lang w:val="en-US" w:eastAsia="zh-CN"/>
              </w:rPr>
            </w:pPr>
            <w:r>
              <w:rPr>
                <w:rFonts w:hint="eastAsia" w:ascii="仿宋_GB2312" w:hAnsi="仿宋_GB2312" w:eastAsia="仿宋_GB2312" w:cs="仿宋_GB2312"/>
                <w:b w:val="0"/>
                <w:bCs/>
                <w:sz w:val="21"/>
                <w:szCs w:val="21"/>
                <w:lang w:val="en-US" w:eastAsia="zh-CN"/>
              </w:rPr>
              <w:t>慕课成绩10%</w:t>
            </w:r>
          </w:p>
        </w:tc>
        <w:tc>
          <w:tcPr>
            <w:tcW w:w="52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left"/>
              <w:textAlignment w:val="auto"/>
              <w:rPr>
                <w:rFonts w:hint="eastAsia" w:ascii="仿宋_GB2312" w:hAnsi="仿宋_GB2312" w:eastAsia="仿宋_GB2312" w:cs="仿宋_GB2312"/>
                <w:b w:val="0"/>
                <w:bCs/>
                <w:sz w:val="21"/>
                <w:szCs w:val="21"/>
                <w:lang w:val="en-US" w:eastAsia="zh-CN"/>
              </w:rPr>
            </w:pPr>
            <w:r>
              <w:rPr>
                <w:rFonts w:hint="eastAsia" w:ascii="仿宋_GB2312" w:hAnsi="仿宋_GB2312" w:eastAsia="仿宋_GB2312" w:cs="仿宋_GB2312"/>
                <w:b w:val="0"/>
                <w:bCs/>
                <w:sz w:val="21"/>
                <w:szCs w:val="21"/>
                <w:lang w:val="en-US" w:eastAsia="zh-CN"/>
              </w:rPr>
              <w:t>MOOC学习成绩：慕课课件、视频学习，完成慕课客观题、主观题和互评，师生慕课讨论和交锋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4" w:hRule="atLeast"/>
          <w:jc w:val="center"/>
        </w:trPr>
        <w:tc>
          <w:tcPr>
            <w:tcW w:w="244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left"/>
              <w:textAlignment w:val="auto"/>
              <w:rPr>
                <w:rFonts w:hint="eastAsia" w:ascii="仿宋_GB2312" w:hAnsi="仿宋_GB2312" w:eastAsia="仿宋_GB2312" w:cs="仿宋_GB2312"/>
                <w:b w:val="0"/>
                <w:bCs/>
                <w:sz w:val="21"/>
                <w:szCs w:val="21"/>
                <w:lang w:val="en-US" w:eastAsia="zh-CN"/>
              </w:rPr>
            </w:pPr>
            <w:r>
              <w:rPr>
                <w:rFonts w:hint="eastAsia" w:ascii="仿宋_GB2312" w:hAnsi="仿宋_GB2312" w:eastAsia="仿宋_GB2312" w:cs="仿宋_GB2312"/>
                <w:b w:val="0"/>
                <w:bCs/>
                <w:sz w:val="21"/>
                <w:szCs w:val="21"/>
                <w:lang w:val="en-US" w:eastAsia="zh-CN"/>
              </w:rPr>
              <w:t>劳动实践成绩20%</w:t>
            </w:r>
          </w:p>
        </w:tc>
        <w:tc>
          <w:tcPr>
            <w:tcW w:w="52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left"/>
              <w:textAlignment w:val="auto"/>
              <w:rPr>
                <w:rFonts w:hint="eastAsia" w:ascii="仿宋_GB2312" w:hAnsi="仿宋_GB2312" w:eastAsia="仿宋_GB2312" w:cs="仿宋_GB2312"/>
                <w:b w:val="0"/>
                <w:bCs/>
                <w:sz w:val="21"/>
                <w:szCs w:val="21"/>
                <w:lang w:val="en-US" w:eastAsia="zh-CN"/>
              </w:rPr>
            </w:pPr>
            <w:r>
              <w:rPr>
                <w:rFonts w:hint="eastAsia" w:ascii="仿宋_GB2312" w:hAnsi="仿宋_GB2312" w:eastAsia="仿宋_GB2312" w:cs="仿宋_GB2312"/>
                <w:b w:val="0"/>
                <w:bCs/>
                <w:sz w:val="21"/>
                <w:szCs w:val="21"/>
                <w:lang w:val="en-US" w:eastAsia="zh-CN"/>
              </w:rPr>
              <w:t>劳动实践（思政课实践教学）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4" w:hRule="atLeast"/>
          <w:jc w:val="center"/>
        </w:trPr>
        <w:tc>
          <w:tcPr>
            <w:tcW w:w="244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left"/>
              <w:textAlignment w:val="auto"/>
              <w:rPr>
                <w:rFonts w:hint="eastAsia" w:ascii="仿宋_GB2312" w:hAnsi="仿宋_GB2312" w:eastAsia="仿宋_GB2312" w:cs="仿宋_GB2312"/>
                <w:b w:val="0"/>
                <w:bCs/>
                <w:sz w:val="21"/>
                <w:szCs w:val="21"/>
                <w:lang w:val="en-US" w:eastAsia="zh-CN"/>
              </w:rPr>
            </w:pPr>
            <w:r>
              <w:rPr>
                <w:rFonts w:hint="eastAsia" w:ascii="仿宋_GB2312" w:hAnsi="仿宋_GB2312" w:eastAsia="仿宋_GB2312" w:cs="仿宋_GB2312"/>
                <w:b w:val="0"/>
                <w:bCs/>
                <w:sz w:val="21"/>
                <w:szCs w:val="21"/>
                <w:lang w:val="en-US" w:eastAsia="zh-CN"/>
              </w:rPr>
              <w:t>期末考试成绩20%</w:t>
            </w:r>
          </w:p>
        </w:tc>
        <w:tc>
          <w:tcPr>
            <w:tcW w:w="526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left"/>
              <w:textAlignment w:val="auto"/>
              <w:rPr>
                <w:rFonts w:hint="eastAsia" w:ascii="仿宋_GB2312" w:hAnsi="仿宋_GB2312" w:eastAsia="仿宋_GB2312" w:cs="仿宋_GB2312"/>
                <w:b w:val="0"/>
                <w:bCs/>
                <w:sz w:val="21"/>
                <w:szCs w:val="21"/>
                <w:lang w:val="en-US" w:eastAsia="zh-CN"/>
              </w:rPr>
            </w:pPr>
            <w:r>
              <w:rPr>
                <w:rFonts w:hint="eastAsia" w:ascii="仿宋_GB2312" w:hAnsi="仿宋_GB2312" w:eastAsia="仿宋_GB2312" w:cs="仿宋_GB2312"/>
                <w:b w:val="0"/>
                <w:bCs/>
                <w:sz w:val="21"/>
                <w:szCs w:val="21"/>
                <w:lang w:val="en-US" w:eastAsia="zh-CN"/>
              </w:rPr>
              <w:t>期末随堂考试</w:t>
            </w:r>
          </w:p>
        </w:tc>
      </w:tr>
    </w:tbl>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黑体" w:hAnsi="黑体" w:eastAsia="黑体"/>
          <w:sz w:val="32"/>
          <w:szCs w:val="36"/>
          <w:u w:val="none"/>
          <w:lang w:eastAsia="zh-Hans"/>
        </w:rPr>
        <w:sectPr>
          <w:footerReference r:id="rId8" w:type="default"/>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黑体" w:hAnsi="黑体" w:eastAsia="黑体"/>
          <w:sz w:val="32"/>
          <w:szCs w:val="36"/>
          <w:u w:val="none"/>
          <w:lang w:val="en-US" w:eastAsia="zh-CN"/>
        </w:rPr>
      </w:pPr>
      <w:r>
        <w:rPr>
          <w:rFonts w:hint="eastAsia" w:ascii="黑体" w:hAnsi="黑体" w:eastAsia="黑体"/>
          <w:sz w:val="32"/>
          <w:szCs w:val="36"/>
          <w:u w:val="none"/>
          <w:lang w:val="en-US" w:eastAsia="zh-Hans"/>
        </w:rPr>
        <w:t xml:space="preserve"> </w:t>
      </w:r>
      <w:bookmarkStart w:id="77" w:name="_Toc7417"/>
      <w:r>
        <w:rPr>
          <w:rFonts w:hint="eastAsia" w:ascii="黑体" w:hAnsi="黑体" w:eastAsia="黑体"/>
          <w:sz w:val="32"/>
          <w:szCs w:val="36"/>
          <w:u w:val="none"/>
          <w:lang w:val="en-US" w:eastAsia="zh-CN"/>
        </w:rPr>
        <w:t>《</w:t>
      </w:r>
      <w:r>
        <w:rPr>
          <w:rFonts w:hint="eastAsia" w:ascii="黑体" w:hAnsi="黑体" w:eastAsia="黑体"/>
          <w:sz w:val="32"/>
          <w:szCs w:val="36"/>
          <w:u w:val="none"/>
          <w:lang w:val="en-US" w:eastAsia="zh-Hans"/>
        </w:rPr>
        <w:t xml:space="preserve"> 体育（I、II、III）</w:t>
      </w:r>
      <w:r>
        <w:rPr>
          <w:rFonts w:hint="eastAsia" w:ascii="黑体" w:hAnsi="黑体" w:eastAsia="黑体"/>
          <w:sz w:val="32"/>
          <w:szCs w:val="36"/>
          <w:u w:val="none"/>
          <w:lang w:val="en-US" w:eastAsia="zh-CN"/>
        </w:rPr>
        <w:t>》课程标准</w:t>
      </w:r>
      <w:bookmarkEnd w:id="77"/>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一、课程定位与目标</w:t>
      </w:r>
    </w:p>
    <w:p>
      <w:pPr>
        <w:adjustRightInd w:val="0"/>
        <w:snapToGrid w:val="0"/>
        <w:spacing w:line="360" w:lineRule="auto"/>
        <w:ind w:firstLine="562" w:firstLineChars="200"/>
        <w:jc w:val="left"/>
        <w:rPr>
          <w:rFonts w:hint="eastAsia" w:ascii="仿宋_GB2312" w:hAnsi="宋体" w:cs="仿宋_GB2312"/>
          <w:b/>
          <w:sz w:val="24"/>
          <w:szCs w:val="24"/>
          <w:lang w:val="en-US" w:eastAsia="zh-CN"/>
        </w:rPr>
      </w:pPr>
      <w:r>
        <w:rPr>
          <w:rFonts w:hint="eastAsia" w:ascii="宋体" w:hAnsi="宋体" w:eastAsia="宋体" w:cs="宋体"/>
          <w:b/>
          <w:sz w:val="28"/>
          <w:szCs w:val="28"/>
          <w:lang w:val="en-US" w:eastAsia="zh-CN"/>
        </w:rPr>
        <w:t>（一）课程定位</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本课程贯彻落实《中共中央国务院关于加强青少年体育增强青少年体质的意见》精神，全面实施素质教育，积极组织开展“阳光体育运动”，培养德智体等全面发展的人才。根据国家教育部《全国普通高等学校体育课程教学指导纲要》，国家教育部、国家体育总局下发的《学生体质健康标准》，国务院发布实行的《学校体育工作条例》和全面贯彻落实《全民健身计划纲要》等总体精神和要求，本课程以身体练习为主要手段，全面推进素质教育，培养学生“终身体育”意识和</w:t>
      </w:r>
      <w:bookmarkStart w:id="78" w:name="_Hlk105306983"/>
      <w:r>
        <w:rPr>
          <w:rFonts w:hint="eastAsia" w:ascii="仿宋_GB2312" w:hAnsi="宋体" w:cs="仿宋_GB2312"/>
          <w:sz w:val="24"/>
          <w:szCs w:val="24"/>
          <w:lang w:val="en-US" w:eastAsia="zh-CN"/>
        </w:rPr>
        <w:t>科学健身的能力</w:t>
      </w:r>
      <w:bookmarkEnd w:id="78"/>
      <w:r>
        <w:rPr>
          <w:rFonts w:hint="eastAsia" w:ascii="仿宋_GB2312" w:hAnsi="宋体" w:cs="仿宋_GB2312"/>
          <w:sz w:val="24"/>
          <w:szCs w:val="24"/>
          <w:lang w:val="en-US" w:eastAsia="zh-CN"/>
        </w:rPr>
        <w:t>，增强学生身心健康，激发学生积极参与体育活动的兴趣，提高学生体育文化素养，为实现学校教育的整体目标，培养全面发展的创新型高素质人才而发挥体育过程的特殊功能。</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（二）课程总目标</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1.培养学生具有高尚的道德品质和良好的意志品质，具有健全的人格魅力和丰富的体育文化知识。发扬体育精神，学会利用体育活动调节身心，改善心理状态，培养积极乐观向上的生活态度。</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2.培养学生勇于拼搏、团结进取、战胜自我的能力。培养具有良好的社会适应能力、终身学习能力和应对挫折、失败的承受能力。</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3.培养学生养成良好卫生习惯，加强体育锻炼，增强体质。全面发展体能，提高运动能力，掌握体育的基本理论知识，具有一定的体育文化素养和体育欣赏能力。</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4.培养爱岗敬业、乐于奉献、诚实守信的职业素养，自觉遵守行业法规和职业道德的服务意识，提高与专业特点相适应的体育素养。</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5.培养学生在紧急情况下的自救能力和处理问题的能力，能珍爱自己的生命，能时时、处处、事事注意安全，逐步提高学生自救自护的素质和能力，确保学生安全、健康、快乐成长。</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6.体育思政，培养学生严谨、认真的学习态度，树立勇于创新的理想信念。充分认识和理解课程思政，进行思政与课程的融合。课程思政就是在传授专业知识的同时，注重对学生思想的引领和价值观的塑造。</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2.知识目标</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（1）掌握体育基础理论知识，卫生健康知识，培养体育意识、自救自护安全知识、运动兴趣和能力，养成自我锻炼的好习惯，提高自我保健能力，促进体质健康水平的提高。</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（2）熟练掌握两项以上健身运动的基本方法和技能，能科学地进行体育锻炼，掌握常见运动创伤的处理方法。</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（3）全面发展与健康有关的各种体能练习，提高自己的运动能力，基本掌握我国传统的养生保健方法，形成健康的生活方式。</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（4）根据自己的能力设置体育学习目标，自觉通过体育活动改善心理状态，养成积极乐观的生活态度，运用适宜的方法调节自己的情绪，在运动中体验乐趣和成功的感觉。</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（5）了解和掌握足球、篮球、排球、乒乓球、羽毛球、棒球、健美操、健身气功、太极拳、体能与健身等运动项目基本运动特点、价值等，学会体育锻炼的方法与原理。</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3.能力目标</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（1）掌握足球、篮球、排球、乒乓球、羽毛球、棒球、健美操、健身气功、太极拳、体能与健身等基本技能，全面提高学生的身体素质，增强体质，提高机体的活动能力和适应能力。</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（2）了解和掌握体育运动项目基本理论和技能，学以致用，在未来的工作生活中，能够运用所学的体育知识手段、方法，全面增强体能，提高运动能力，具有良好的身体素质。</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（3）培养学生自救自护安全知识，掌握一些安全常识，增强学生安全意识，逐步提高学生自救自护的能力。</w:t>
      </w:r>
    </w:p>
    <w:p>
      <w:pPr>
        <w:adjustRightInd w:val="0"/>
        <w:snapToGrid w:val="0"/>
        <w:spacing w:line="560" w:lineRule="exact"/>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4）全面发展学生的力量、速度、耐力、灵敏、柔韧等身体素质，改善人体各项器官系统的功能，增强体质、促进健康，改善生理健康状况。形成良好的体育锻炼习惯，能独立制订运动处方，提高运动技术水平，发展自己的体育能力，提高学生的运动能力，使身体更强健。基本形成终身体育的意识与习惯，能评价自身体质健康状况，编制可行的个人锻炼计划，培养一定的体育欣赏能力。</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（三）参考学分 学时</w:t>
      </w:r>
    </w:p>
    <w:p>
      <w:pPr>
        <w:adjustRightInd w:val="0"/>
        <w:snapToGrid w:val="0"/>
        <w:spacing w:line="360" w:lineRule="auto"/>
        <w:ind w:firstLine="480" w:firstLineChars="200"/>
        <w:jc w:val="left"/>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体育与健康选项课共6学分，108学时（含乐跑4课时）。</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二、教学条件</w:t>
      </w:r>
    </w:p>
    <w:p>
      <w:pPr>
        <w:adjustRightInd w:val="0"/>
        <w:snapToGrid w:val="0"/>
        <w:spacing w:line="360" w:lineRule="auto"/>
        <w:ind w:firstLine="480" w:firstLineChars="200"/>
        <w:jc w:val="left"/>
        <w:rPr>
          <w:rFonts w:hint="eastAsia" w:ascii="仿宋_GB2312" w:hAnsi="宋体" w:cs="仿宋_GB2312"/>
          <w:sz w:val="28"/>
          <w:szCs w:val="28"/>
        </w:rPr>
      </w:pPr>
      <w:r>
        <w:rPr>
          <w:rFonts w:hint="eastAsia" w:ascii="仿宋_GB2312" w:hAnsi="宋体" w:cs="仿宋_GB2312"/>
          <w:sz w:val="24"/>
          <w:szCs w:val="24"/>
          <w:lang w:val="en-US" w:eastAsia="zh-CN"/>
        </w:rPr>
        <w:t>本门课程以室外教学为主，综合利用多媒体教学等教学手段，优化教学过程，提高教学质量和学生综合能力。理论教学环境，采用多媒体、录像等电子化设备教学，并结合课堂讲授的重点内容，提供课外扩展学习的科研文献资料。提供网络教学环境，建设课程网站，在优慕课、职教云、云班课等网络平台提供文字、视频等补充资料，供课外扩展学习。</w:t>
      </w:r>
      <w:r>
        <w:rPr>
          <w:rFonts w:hint="eastAsia" w:ascii="仿宋_GB2312" w:hAnsi="宋体" w:cs="仿宋_GB2312"/>
          <w:sz w:val="28"/>
          <w:szCs w:val="28"/>
        </w:rPr>
        <w:t xml:space="preserve"> </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三、课程教学团队</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体育教学团队由17名教师组成，其中副教授6名，讲师9名，助教2名，3名教师为国家一级运动员，熟悉教育学、体育学等相关知识，具有体育教育教学相关实践经验及体育技能等相关等级证书，了解专业集群学生的就业需要和技能需求。</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四、教学方法</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 xml:space="preserve">(1)开放式教学。教师不以自己的主观意志去安排教学过程，给学生一定的选择“自由”的权利，让学生充分享受体育的快乐和成功的体验。此外，教会和提高学生自学、自练能力，既能激发学生的体育学习热情，彰显学生的学习成就感，又能达到教学事半功倍，提高体育教学效果的作用。 </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(2)互动式教学。教师应主动与学生建立平等、和谐的师生关系，在互相尊重、友好交往、共同探究中加强互动与交流，营造良好的体育课氛围。</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(3)创新式教学。创新式教学，包含老师的创新性教法和学生的创新性学习。老师教不会学生一个简单的技术动作，说明老师没有创新性的教法，学生没有创新性的学习，但如果创新一下思维，变换一种教或学的方法，可能问题就解决了。</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(4)激励式教学。激励学生珍惜体育课，上好体育课，让学生明白，健康是最宝贵的财富。既要面向全体学生，同时也要关爱和激励弱势学生树立不放弃、不抛弃体育的坚强意志，牢记自己享有同样的体育学习权利和快乐。</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(5)服务式教学。加强对学生学习技巧和训练方法的指导，提高学生自学、自练的能力，使学生的学习、应用、组织、协作、迁移、创新和职业体育等能力都得到提高，为学生今后更好地就业和适应社会提供积极的服务。</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五、教学资源建设及信息化应用情况</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（一）课程资源</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体育为实践与理论的分项目教学学科，其教学的特殊性较强，因而信息技术在体育教学中也应该突出其特殊性。我们应该将现代信息技术与体育整合，应用到体育教学中，构建信息化的教学和学习环境，实现新的更高的教学目标，从而提高教学质量。</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（二）教材选用</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《高职体育与健康》，北京体育大学出版社。</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（三）信息化应用</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lang w:val="en-US" w:eastAsia="zh-CN"/>
        </w:rPr>
      </w:pPr>
      <w:r>
        <w:rPr>
          <w:rFonts w:hint="eastAsia" w:ascii="仿宋_GB2312" w:hAnsi="宋体" w:cs="仿宋_GB2312"/>
          <w:sz w:val="24"/>
          <w:szCs w:val="24"/>
          <w:lang w:val="en-US" w:eastAsia="zh-CN"/>
        </w:rPr>
        <w:t>教学手段上，尽量采用现代信息技术手段，采用多媒体教学，并辅助以板书、视频、挂图等。尽可能全程录像，供网上学习。在优慕课、职教云、云班课等教学平台开设“体育”课程链接，提供教学录像以及其他扩展性学习的教学资料，实现网络教学和资源共享。</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六、课程内容设计</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426"/>
        <w:gridCol w:w="1274"/>
        <w:gridCol w:w="1584"/>
        <w:gridCol w:w="3535"/>
        <w:gridCol w:w="1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类别</w:t>
            </w:r>
          </w:p>
        </w:tc>
        <w:tc>
          <w:tcPr>
            <w:tcW w:w="426"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体育项目</w:t>
            </w: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教学</w:t>
            </w:r>
          </w:p>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任务</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内容与教学</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教学活动设计</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参考课时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5" w:hRule="atLeast"/>
        </w:trPr>
        <w:tc>
          <w:tcPr>
            <w:tcW w:w="426" w:type="dxa"/>
            <w:vMerge w:val="restart"/>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实践</w:t>
            </w:r>
          </w:p>
        </w:tc>
        <w:tc>
          <w:tcPr>
            <w:tcW w:w="426" w:type="dxa"/>
            <w:vMerge w:val="restart"/>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运动体能训练</w:t>
            </w: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力量训练</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上肢:俯撑、单杠垂体引体向上、双杠支撑臂屈伸；</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躯干:仰卧起坐、俯卧挺身、侧卧起坐；</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下肢:蛙跳、单脚跳、深蹲。</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通过无氧运动来进行，具体是多种抗阻力训练形式，用徒手或加负荷的力量训练能发达肢体的肌肉力量。</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4" w:hRule="atLeast"/>
        </w:trPr>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速度训练</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短距离跑、快速俯撑、听声音跑或是做出反应。</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主要是指四肢的快速移动水平，提升速度也和爆发力有关，速度训练有疾速跑、快速跳跃等爆发力内容的训练，以提高无氧耐乳酸的持续能力水平。</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柔韧性训练</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各种关节的压横叉、压腿、下腰、俯腰。</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柔韧性是指专门训练肢体肌肉、筋腱的拉伸延展，提升人体运动时关节、韧带的灵巧性和松弛度，如瑜伽动作，压腿、下腰、开肩等拉伸手段。</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协调性练习</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急跑急停、蛇形跑、折返跑、垫上运动。</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 xml:space="preserve">提升身体协调性的训练，主要就是加强神经反射的多元动作的配合能力，如体操和舞蹈动作的训练。 </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7" w:hRule="atLeast"/>
        </w:trPr>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敏捷性练习</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交替转髋；</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前后跳；</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侧向交替移动；</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前交叉步；</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后交叉步；</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单腿后跳；</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提升敏捷性训练，强化神经的反应，提高肢体的动作响应能力，如训练足球绳软梯跳格，快速打乒乓球也是一种获得快速反应和敏捷的运动训练。</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耐力性练习</w:t>
            </w:r>
          </w:p>
        </w:tc>
        <w:tc>
          <w:tcPr>
            <w:tcW w:w="1585" w:type="dxa"/>
            <w:shd w:val="clear" w:color="auto" w:fill="auto"/>
            <w:noWrap w:val="0"/>
            <w:vAlign w:val="center"/>
          </w:tcPr>
          <w:p>
            <w:pPr>
              <w:keepNext w:val="0"/>
              <w:keepLines w:val="0"/>
              <w:pageBreakBefore w:val="0"/>
              <w:widowControl/>
              <w:shd w:val="clear" w:color="auto" w:fill="FFFFFF"/>
              <w:kinsoku/>
              <w:wordWrap/>
              <w:overflowPunct/>
              <w:topLinePunct w:val="0"/>
              <w:autoSpaceDE/>
              <w:autoSpaceDN/>
              <w:bidi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长跑、持久的运动。</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提升耐力就要投入中等强度以上有氧训练，运动时间较长，如越野长跑。以提升有氧代谢能力来强化耐力体能。</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restart"/>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足球</w:t>
            </w: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学习脚内侧踢地滚球技术</w:t>
            </w:r>
          </w:p>
        </w:tc>
        <w:tc>
          <w:tcPr>
            <w:tcW w:w="1585" w:type="dxa"/>
            <w:shd w:val="clear" w:color="auto" w:fill="auto"/>
            <w:noWrap w:val="0"/>
            <w:vAlign w:val="center"/>
          </w:tcPr>
          <w:p>
            <w:pPr>
              <w:keepNext w:val="0"/>
              <w:keepLines w:val="0"/>
              <w:pageBreakBefore w:val="0"/>
              <w:widowControl/>
              <w:kinsoku/>
              <w:wordWrap/>
              <w:overflowPunct/>
              <w:topLinePunct w:val="0"/>
              <w:autoSpaceDE/>
              <w:autoSpaceDN/>
              <w:bidi w:val="0"/>
              <w:adjustRightIn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初步掌握脚内侧踢地滚球技术，能连续对踢地滚球。</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互联网查看脚内侧踢地滚球技术的视频，积累一定的表象记忆，课上通过教师的示范讲解，加深对该动作的理解，并通过练习设计，来掌握该运动技术，练习过程中可以针对学生在学习中的易犯错误进行及时纠正，并在教学比赛中，体会动作，达到初步掌握并运用该技术的目的。</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学习头顶球技术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初步掌握头顶球技术，进一步学习跳起头顶球技术。</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课前将头顶球教学视频发至授课班级QQ群或微信群，学生统一观看后，再通过讲解示范，并强调动作的难点、重点。练习设计主要针对头顶球部位、发力的顺序等，一抛一顶过渡到连续对顶，在学生练习中，及时纠正比如闭眼早、发力部位不对等错误动作。</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练习颠球</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学习脚内侧，正脚背，大腿，脚外侧颠球。本技术属于考核项目之一。</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多部位颠球是足球熟悉球感的练习，通过颠球，学生还可以增强身体协调性、灵活性。教师示范讲解时，应多提供几种颠球的方法，学生根据教师的示范，在尝试颠球的练习中，寻求适合自己的颠球方法。并建议在初学颠球的时候，不要贪多，让身体放松，不要让脚僵硬，颠球的时候要尽量触击球的底部中央，用力要均衡，控制力度。该练习建议在教学比赛结束后或者在大强度练习的间隙进行。</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学习足球绕杆射门。</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运球 绕杆 射门，该内容为考核项目之一。需熟练掌握。</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足球绕杆是学习运球的一种方法，教师可以在课前将学生练习的视频发至授课班级群里，让学生统一观看，教师在示范讲解时要从运球开始，杆间技术的运用，射门的技巧三个方面进行，由于学生对于考核的时间标准没有概念，可以让学生用手机计时，教师亲自做完整示范。让学生对于考核标准的难易有初步的了解，学生练习中，可以先练习运球入杆，良好的开始是成功的一半，杆间的练习要有一定的节奏，步点，射门的时候最稳的方法就是脚内侧推射。</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足球规则的学习</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初步了解足球场地的大小、比赛时间、换人、裁判员职责、VAR技术等，熟悉直接、间接任意球的判罚，手抛界外球的规则，简单介绍越位球的判罚。</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生对于足球规则中场地部分的学习应通过足球场实地进行讲解，并在足球教学比赛中出现的犯规、违例等有针对性的讲解，对于常见的手抛界外球违例要边示范边讲解，也可以将重点的规则做成PPT发至授课班级群里，让学生收藏并学习。</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restart"/>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田径</w:t>
            </w: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足球规则的学习</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初步了解足球场地的大小、比赛时间、换人、裁判员职责、VAR技术等，熟悉直接、间接任意球的判罚，手抛界外球的规则，简单介绍越位球的判罚。</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生对于足球规则中场地部分的学习应通过足球场实地进行讲解，并在足球教学比赛中出现的犯规、违例等有针对性的讲解，对于常见的手抛界外球违例要边示范边讲解，也可以将重点的规则做成PPT发至授课班级群里，让学生收藏并学习。</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学习短跑技术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初步掌握短跑技术及不同距离的技术特点，起跑和起跑后的加速跑，途中跑，终点冲刺跑。</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互联网查看短跑技术的视频，积累一定的表象记忆，课上通过教师的示范讲解，加深对该动作的理解，并通过练习设计，来掌握该运动技术，练习过程中可以针对学生在学习中的易犯错误进行及时纠正，并在教学比赛中，体会动作，达到初步掌握并运用该技术的目的。</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学习跨栏技术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初步掌握栏上动作， 起跑至跨过三至五个栏技术，最后全程跨栏</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课前将教学视频发至授课班级QQ群或微信群，学生统一观看后，再通过讲解示范，并强调动作的难点、重点。练习设计主要针对栏上技术，栏间步技术等，过渡到连续跨栏，在学生练习中，及时纠正比如闭眼早、发力部位不对等错误动作。</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学习跳远</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挺身式或走步式跳远专门练习，短距离助跑和踏跳练习，中距离助跑和踏跳练习，腾空步练习，短距离助跳远全程练习，长距离助跳远全程练习，全程练习</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教师示范讲解时，应多提供练习腾空步的方法，学生根据教师的示范，在尝试腾空步的练习中，寻求适合自己的方法。并建议在初学的时候，不要贪多，让身体放松，不要让背僵硬，尽量形成挺身。</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学习原地侧向推铅球技术。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持球、预摆、滑步、落地、蹬转、送髋及出手技术，该内容为考核项目之一。需熟练掌握。</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可以在课前将学生练习的视频发至授课班级群里，让学生统一观看，教师在示范讲解时要从持球开始，蹬转技术的运用，出手的技巧三个方面进行，由于学生对于考核的技术标准没有概念，可以让教师亲自做完整示范，让学生对于考核标准的难易有初步的了解。</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田径规则的学习</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初步了解田径场地的大小、田赛径赛的规则。</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学生对于田径规则中场地部分的学习应通过田径场实地进行讲解，并在田径比赛中出现的犯规、违例等有针对性的讲解，也可以将重点的规则做成PPT发至授课班级群里，让学生收藏并学习。</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restart"/>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健美操</w:t>
            </w: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健美操基本步伐</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学习第三套大众健美操一级和二级规定动作，初步掌握健美操基本步伐，要求动作节奏的准确性。</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课下通过互联网查看健美操的教学视频，积累一定的表象记忆，课上通过教师的示范讲解，加深对该动作的解理。针对学生在学习中的易犯错误进行及时纠正，使学生初步掌握健美操的基本步伐。</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学习健美操基本技术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1.弹动技术</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2.平衡与重心移动技术</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3.身体控制技术</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课下通过互联网查看健美操的教学视频，积累一定的表象记忆，课上通过教师的示范讲解，加深对该动作的理解。教师从分解动作到完整动作反复做带练练习，学生通过练习直到熟练掌握基本技术。</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专项身体素质</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速度练习、柔韧练习、力量练习，耐力练习、灵敏练习。要求动作的协调性。</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速度练习，可通过快速俯卧撑和跑楼梯等进行练习；2、柔韧练习，可通过压腿、搬腿、踢腿和压肩等进行练习；3、力量练习，可通过靠墙倒立、仰卧起坐等进行练习；4、耐力练习，可通过连续踢毽子、连续的跳跃动作等进行练习；5、灵敏练习，可通过转髋单腿或幷腿跳等进行练习。</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理论学习</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竞赛规则</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学习竞技健美操竞赛规则，要求初步了解竞技健美操竞赛规则。</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restart"/>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排球</w:t>
            </w: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学习排球垫球和传球技术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掌握基本的排球垫球和传球技术和练习方法，了解排球场上的位置关系。</w:t>
            </w:r>
          </w:p>
        </w:tc>
        <w:tc>
          <w:tcPr>
            <w:tcW w:w="3538" w:type="dxa"/>
            <w:shd w:val="clear" w:color="auto" w:fill="auto"/>
            <w:noWrap w:val="0"/>
            <w:vAlign w:val="top"/>
          </w:tcPr>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培养学生积极主动地参与排球活动，有计划地将排球活动作为参与体育锻炼的主要内容之一，并逐步养成自觉锻炼的习惯，具有一定的欣赏排球比赛的能力。</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学过程中应采用语言法、直观法、完整法教学。在体育教学中运用各种形式的语言指导学生学习，达到教学要求的方法。通过一定的直观方式，作用于人体感觉器官、引起学生的感知，从动作的开始到结束，不分部分和段落，完整、连续地进行教学和练习的方法。</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学习排球的发球和接发球技术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掌握排球的发球和接发球技术，了解扣球和拦网基本方法。</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根据自己的能力设置排球运动的学习目标；自觉通过排球运动改善心理状态、克服心理障碍，养成积极乐观的生活态度；运用适宜的方式调节自己的情绪；享受排球运动的乐趣，体验成功的快感。教学过程中应采用分解法、完整法、预防和纠正错误动作法教学。在教学过程中把完整的动作按其技术结构分成几段或按身体活动的部位分成几个部分，逐段或按部分进行教学和练习，最后完整地掌握动作的方法。</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掌握排球运动的基本战术，并能参与到排球教学比赛中。</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基本能参与排球教学比赛，较完整地了解排球运动的知识。</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培养学生之间互助精神、顽强的意志品质、良好的体育意识和团队精神、全面提高学生的身体素质。在体育教学中根据练习任务的需要选定若干练习手段，设置若干个相应的练习站(点)，学生按规定顺序、路线和练习要求，逐站依次循环练习；在相对固定的条件下要求学生反复进行练习。</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全面理解竞赛规则，初步体会裁判方法；分组教学比赛。</w:t>
            </w:r>
          </w:p>
        </w:tc>
        <w:tc>
          <w:tcPr>
            <w:tcW w:w="1585" w:type="dxa"/>
            <w:shd w:val="clear" w:color="auto" w:fill="auto"/>
            <w:noWrap w:val="0"/>
            <w:vAlign w:val="center"/>
          </w:tcPr>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体会排球运动的乐趣，养成体育锻炼习惯和意识。</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有效提高身体素质、全面发展体能的知识和方法；养成良好的行为习惯，形成健康的生活方式及具有健康的体魄。在排球运动中表现出良好的体育道德，培养团队意识与合作精神；学会处理竞争与合作的关系。在体育教学中可采用游戏练习法、比赛练习法、循环练习法、重复练习法、变换练习法等根据比赛练习任务的需要，可综合运用多种练习法。</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restart"/>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棒球</w:t>
            </w: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专项身体素质基础练习：基础脚步练习</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掌握基础步法，要求动作规范、熟练，为学习专项技术打好基础</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采用”S”形跑动练习方法提高学生练习难度，增强注意力；练习过程中教师严格要求动作细节，督促学生动作规范，培养学生严谨的学习态度和习惯；最后进行团队接力比赛，培养学生责任感和团队合作意识。</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学习防守基础技术：学习传接球基本技术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初步掌握传球和接传球基本技术动作</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课前通过学习软件发送相关动作视频至学习群，让学生初步形成表象认识，课上教师通过讲解示范强调动作重点、难点，再通过动作分解练习让学生体会身体各部位发力方法，最后进行多球练习让学生学会整体协调发力的连贯动作。</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学习接球基本技术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初步掌握接高飞球、地滚球的基本技术动作</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先通过让学生自抛自接的方式进行多球练习，熟悉球性，然后再分组进行多人的原地互抛球练习，最后进行跑动中的接球练习，让学生熟悉各种不同情况下，球的弹跳及在空中的运行规律。</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学习进攻基础技术：学习击球基本技术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掌握击球基本技术动作，能在打击T座或本队队员抛球的情况下有较高的击中率</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讲解过程中先示范容易出现的错误动作，然后分析这些错误动作会带来哪些负面影响，再讲解如何避免这些错误动作的发生，从而引申出正确动作，使学生形成深刻的印象。分组练习时教师严格监督，并在练习过程中中断练习，对练习中出现的问题进行分析总结，提出改进意见，然后再进行练习，强化规范技术动作。</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学习跑垒基本技术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掌握一垒跑、安打跑和多垒跑的基本技术，在跑垒中不出现漏踏垒的情况</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讲解过程中先区分各种跑垒技术应用的情境，使学生充分明确各种技术的应用目的，然后进行重复练习，并在最后进行分组接力比赛。</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基础理论学习：棒球简介</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初步了解棒球起源、发展和现状，</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要求学生先用手机在互联网查阅相关资料，记住重要的时间、地点、人物、事件，再通过提问、抢答的方式引导出重点，然后教师进行讲解，把重点串联起来。教师在讲述过程中故意掺加错误信息，要求学生找到并更正，增强学生理论学习专注度。在介绍历史发展过程中，重点讲解棒球与中国民主革命的关联，实现课程思政融入教学。</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restart"/>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武术</w:t>
            </w: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学习太极拳1-8式技术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初步掌握1-8式动作技术，能够独立练习。</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利用互联网看24式太极拳的视频，增加表象记忆，课上通过教师的示范讲解，加深对1-8式技术动作的理解，并通过练习设计，来掌握1-8式技术，练习过程中可以针对学生在学习中的易犯错误进行及时纠正，达到初步掌握并能独立完成1-8式技术动作。</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学习太极拳9-17技术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初步掌握9-17式技术，进一步练习1-17式技术动作。</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课前将24式太极拳教学视频发至授课班级QQ群或微信群，学生统一观看后，再通过讲解示范，并强调动作的难点、重点。练习设计主要针对学生独立完成9-17式技术动作；看教师示范、模仿思考中尝试练习。通过模仿、观察、比较，师生纠正，记住1-17式的技术要领。</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学习太极拳18-24式技术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学习18-24式技术要领，能独立完1-24式技术。</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通过24式太极拳技术的学习，能够很好地锻炼学生的柔韧性、灵敏度、协调性和爆发力；能提高学生节奏感和审美情趣，培养学生自信、勇敢、果断等良好的心理品质与合作、竞争意识。</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武术裁判法的学习</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了解24式太极拳演练的要求，其它拳术套路演练要求及动作完成质量的判断。</w:t>
            </w:r>
          </w:p>
        </w:tc>
        <w:tc>
          <w:tcPr>
            <w:tcW w:w="3538" w:type="dxa"/>
            <w:shd w:val="clear" w:color="auto" w:fill="auto"/>
            <w:noWrap w:val="0"/>
            <w:vAlign w:val="top"/>
          </w:tcPr>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生对于24式太极拳完整的学习，课上、课下练习以及重点动作讲解，把24式太极拳练习中易出现的错误，细节、时间控制、易扣分的地方等有针对性的讲解，边示范边讲解，将重点的规则做成PPT发至授课班级群里，让学生收藏并学习。</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restart"/>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乒乓球</w:t>
            </w: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学习正手攻球技术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初步掌握正手攻球技术。</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互联网查看正手攻球技术的视频，积累一定的表象记忆，课上通过教师的示范讲解，加深对该动作的理解，并通过练习设计，来掌握该正手攻球技术，练习过程中可以针对学生在学习中的易犯错误进行及时纠正，并在教学比赛中，体会动作，达到初步掌握并运用该技术的目的。</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学习反手推挡技术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初步掌握反手推挡技术，该内容为考核项目之一。需熟练掌握。</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课前将反手推挡教学视频发至授课班级QQ群或微信群，学生统一观看后，再通过讲解示范，并强调动作的难点、重点。练习设计主要针对手腕下压不要乱动，胳膊肘加紧靠近身体。在学生练习中，及时纠正发力部位不对等错误动作。</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发球技术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初步掌握发球技术</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发球，学生可以增强身体协调性、灵活性。教师示范讲解时，应多提供几种发球的方法，学生根据教师的示范，在尝试发球的练习中，寻求适合自己的发球方法。并建议在初学抛球姿势的正确性，抛球时手掌伸平，抛球高度不低于16公分，用力要均衡，控制力度。该练习建议在教学比赛结束后或者在大强度练习的间隙进行。</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学习搓球技术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初步掌握搓球技术</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搓球技术是乒乓球技术之一，教师可以在课前将学生练习的视频发至授课班级群里，让学生统一观看，教师在示范讲解时要从抛球开始，手腿腰协调配合，教师亲自做完整示范。练习过程中可以针对学生在学习中的易犯错误进行及时纠正，并在教学比赛中，体会动作，达到初步掌握并运用该技术的目的。</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restart"/>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羽毛球</w:t>
            </w: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熟练掌握正手发高远球技术，球的落点在指定的区域。</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熟练掌握正手发高远球技术，球的落点在指定的区域。</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互联网视频查看正手发高远球技术，建立正确的动作记忆，课上通过教师的示范讲解，加深对该动作的理解，并通过练习设计，重点强调握拍方式、挥拍轨迹，结合发球规则要求来掌握该项技术，练习过程中教师加强指导，对学生在练习中的易犯错误进行及时纠正，达到掌握该技术的目的。</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学习正手击高远球技术</w:t>
            </w:r>
          </w:p>
        </w:tc>
        <w:tc>
          <w:tcPr>
            <w:tcW w:w="1585"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基本掌握正手击高远球技术，进一步学习正手杀球技术。</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课前将正手击高远球技术、杀球技术教学视频发至授课班级QQ群或微信群，学生统一观看后，再通过讲解示范，并强调动作的难点、重点。练习设计主要针对脚步移动、发力的顺序、握拍要点等，在学生练习中，及时纠正脚步移动慢、发力方式不对等错误动作。</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学习反手发近网短球技术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熟练掌握反手发近网短球技术，球的落点在指定的区域。</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互联网视频查看反手发近网短球技术，建立正确的动作记忆，课上通过教师的示范讲解，加深对该动作的理解，并通过练习设计，重点强调握拍方式、挥拍轨迹，结合发球规则要求来掌握该运动技术，练习过程中教师加强指导，对学生在练习中的易犯错误进行及时纠正，达到掌握该技术的目的。</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学习反手击高远球技术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基本掌握反手击高远球技术。</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课前将反手击高远球技术教学视频发至授课班级QQ群或微信群，学生统一观看后，再通过讲解示范，并强调动作的难点、重点。练习设计主要针对脚步移动、发力的顺序、握拍要点等，在学生练习中，及时纠正脚步移动慢、发力方式不对等错误动作。</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羽毛球单打教学比赛。</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熟练掌握单打比赛规则，合理运用所学技术。</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课前将重点的规则做成PPT发至授课班级群里，让学生收藏并学习 。课上通过现场比赛了解羽毛球场地的大小、发球规则、裁判员职责、比分播报、比赛胜负、比赛组织、判定名次等，要求学生会组织5-8人或队的比赛。</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羽毛球双打教学比赛。</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熟练掌握双打比赛规则，重点是两人的跑位配合。</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课前将重点的规则做成PPT发至授课班级群里，让学生收藏并学习 。课上通过现场比赛了解羽毛球双打场地的大小、发球规则、裁判员职责、比分播报、比赛胜负、比赛组织、判定名次等，要求学生会组织5-8人或队的比赛。</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restart"/>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篮球</w:t>
            </w: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学习运球技术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初步掌握运球技术，能够快速行进间运球。</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互联网查看运球技术的视频，积累一定的表象记忆，课上通过教师的示范讲解，加深对运球动作的理解，并通过练习设计，来掌握该运球技术，练习过程中可以针对学生在学习中的易犯错误进行及时纠正，并在教学比赛中，体会动作，达到初步掌握并运用该技术的目的。</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学习原地双手胸前传接球</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初步掌握原地双手胸前传接球技术，进一步学习行进间双手胸前传接球技术</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课前将双手胸前传接球技术教学视频发至授课班级QQ群或微信群，学生统一观看后，再通过讲解示范，并强调动作的难点、重点。练习设计主要针对学生原地徒手练习；自抛传接球的尝试练习，过渡到双手胸前传接球技术，看教师示范、模仿思考中尝试练习。通过模仿、观察、比较，师生纠正，记住原地双手胸前传接球技术要领。</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学习原地单手肩上投篮技术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初步掌握原地单手肩上投篮技术，进一步加强投篮练习。</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课前将原地单手肩上投篮技术教学视频发至授课班级QQ群或微信群，学生统一观看后，再通过讲解示范，并强调动作的难点、重点。练习设计主要针对学生原地投篮练习，看教师示范、模仿思考中尝试练习。通过模仿、观察、比较，师生纠正，记住原地单手肩上投篮技术要领。</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学习行进间单手肩上投篮技术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学习行进间单手肩上投篮技术。本技术属于考核项目之一。</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行进间单手肩上投篮是篮球投篮技术中一项基本技术，更是篮球比赛中主要的得分手段之一。通过该技术的学习，能发展学生身体基本运动能力，能够很好地锻炼学生的灵敏度、协调性和爆发力；能提高学生节奏感和审美情趣，培养学生自信、勇敢、果断等良好的心理品质与合作、竞争意识。建议初学行进间单手肩上投篮技术，首先把运球的节奏和接三大步上篮的步法，其二是上下肢动作的协调配合，在合适的时机起跳投篮，然后要注意球出手的时机和手的正确姿势，最后是篮球的击球点就是打板位置。</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篮球规则的学习</w:t>
            </w:r>
          </w:p>
        </w:tc>
        <w:tc>
          <w:tcPr>
            <w:tcW w:w="3538" w:type="dxa"/>
            <w:shd w:val="clear" w:color="auto" w:fill="auto"/>
            <w:noWrap w:val="0"/>
            <w:vAlign w:val="top"/>
          </w:tcPr>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初步了解篮球场地的大小、比赛时间、换人、裁判员职责、简单介绍走步、两次球、阻挡、三秒区和24秒违例的判罚。</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学活动设计建议：学生对于篮球规则中场地部分的学习应通过篮球场实地进行讲解，并在篮球教学比赛中出现的犯规、违例等有针对性的讲解，对于常见的走步、两次球边示范边讲解，也可以将重点的规则做成PPT发至授课班级群里，让学生收藏并学习。</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restart"/>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健身</w:t>
            </w: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掌握了解健身的概述、要素、原则、程序和训练计划</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学习健身基础知识，使学生初步掌握人体的肌肉构成、肌肉的基本功能，利用器械增强身体肌肉的方法和技能</w:t>
            </w:r>
          </w:p>
        </w:tc>
        <w:tc>
          <w:tcPr>
            <w:tcW w:w="3538" w:type="dxa"/>
            <w:shd w:val="clear" w:color="auto" w:fill="auto"/>
            <w:noWrap w:val="0"/>
            <w:vAlign w:val="center"/>
          </w:tcPr>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《健身》是公共体育指导的一门必修课程，是以“培养具有健身健美基本理论，具有指导健身基本技能，根据个性化需要，制订健身运动处方能力”为目的的专业基础课程。</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学会科学有效的从事健身锻炼活动，合理地制订健身方案。为学生以后开展社会体育健身指导，从事社会体育研究进行基础知识储备和能力培养。</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掌握了解胸部肌肉和肩部肌肉的构成、肌肉的功能和练习方法</w:t>
            </w:r>
          </w:p>
        </w:tc>
        <w:tc>
          <w:tcPr>
            <w:tcW w:w="1585" w:type="dxa"/>
            <w:shd w:val="clear" w:color="auto" w:fill="auto"/>
            <w:noWrap w:val="0"/>
            <w:vAlign w:val="center"/>
          </w:tcPr>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胸部和肩部肌肉的构成、肌肉的功能</w:t>
            </w:r>
          </w:p>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1．胸部和肩部肌肉的组成</w:t>
            </w:r>
          </w:p>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2．胸部和肩部的生理学位置</w:t>
            </w:r>
          </w:p>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3．胸部和肩部肌肉的功能</w:t>
            </w:r>
          </w:p>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4.胸部和肩部肌肉的训练方法</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要求学生：初步掌握胸部和肩部肌肉的构成、肌肉的功能和练习方法</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互联网视频查看练习胸部和肩部的联系方法，建立正确的动作记忆，课上通过教师的示范讲解，加深对该动作的理解，并通过练习设计，重点强调运动的频率、强度、时间、目的以因人而异的原则制定练习计划，教师在训练的过程中加强指导，对学生在练习中的易犯错误进行及时纠正，达到掌握该技术的目的。</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掌握了解大腿部和小腿部肌肉的构成、肌肉的功能和练习方法</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大腿部和小腿部肌肉的构成、肌肉的功能</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1．大腿部和小腿部肌肉的组成</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2．大腿部和小腿部的生理学位置</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3．大腿部和小腿部肌肉的功能</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4.大腿部和小腿部肌肉的训练方法</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要求学生：初步掌握大腿部和小腿部肌肉的构成、肌肉的功能和练习方法</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课前将大腿部和小腿部肌肉的练习动作方法的视频发至授课班级QQ群或微信群，学生观看后，再通过讲解示范。练习设计主要针对学生的身体机能不同，需求采用不同的运动内容，训练的量和训练强度，能够安全有效的进行运动训练。</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掌握了解大臂和小臂肌肉的构成、肌肉的功能肌肉的构成、肌肉的功能和练习方法</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大臂手臂部和小臂部肌肉的构成、肌肉的功能</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1．大臂部和小臂部肌肉的组成</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2．大臂部和小臂部的生理学位置</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3．大臂部和小臂部肌肉的功能</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4.大臂部和小臂部肌肉的训练方法要求学生：初步掌握大臂部和小臂部肌肉的构成、肌肉的功能和练习方法</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课前将大臂部和小臂部肌肉的练习动作方法的视频发至授课班级QQ群或微信群，学生观看后，再通过讲解示范。练习设计主要根据学生的健康状况和健康体适的能力及训练水平和训练经验制定训练计划明确训练目的。</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掌握了解上背部和下背部肌肉的构成、肌肉的功能和练习方法</w:t>
            </w:r>
          </w:p>
        </w:tc>
        <w:tc>
          <w:tcPr>
            <w:tcW w:w="1585" w:type="dxa"/>
            <w:shd w:val="clear" w:color="auto" w:fill="auto"/>
            <w:noWrap w:val="0"/>
            <w:vAlign w:val="center"/>
          </w:tcPr>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胸部和肩部肌肉的构成、肌肉的功能</w:t>
            </w:r>
          </w:p>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1．胸部和肩部肌肉的组成</w:t>
            </w:r>
          </w:p>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2．胸部和肩部的生理学位置</w:t>
            </w:r>
          </w:p>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3．胸部和肩部肌肉的功能</w:t>
            </w:r>
          </w:p>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4.胸部和肩部肌肉的训练方法</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要求学生：初步掌握胸部和肩部肌肉的构成、肌肉的功能和练习方法</w:t>
            </w:r>
          </w:p>
        </w:tc>
        <w:tc>
          <w:tcPr>
            <w:tcW w:w="3538"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课前将胸部和肩部肌肉的练习动作方法的视频发至授课班级QQ群或微信群，学生观看后，再通过讲解示范。练习设计主要根据学生的运动负荷检测监控如心率检测、主观疲劳感觉、自我感觉和基本检查。为学生提供安全有效保障。</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restart"/>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瑜伽</w:t>
            </w: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瑜伽理论</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瑜伽的定义；瑜伽养生；瑜伽对人体的影响；《瑜伽经》和《哈他之光》。</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将所学内容全部上传至班级QQ群或微信群，方便学生预习、学习和复习。</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瑜伽体位法</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精准掌握瑜伽体位法正确的练习方法和呼吸法以及每一个瑜伽体位法的功效。</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课前将教学视频发至授课班级QQ群或微信群，学生统一观看后，再通过讲解示范，强调动作的难点、重点，易犯错误以及纠正方法。关注细节，很抠练习质量，要让学生练对，练得有效，真正做到位，而不只是做。</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瑜伽的呼吸、调息和冥想</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掌握瑜伽呼吸、调息和冥想的种类、功效；熟练掌握瑜伽呼吸、调息和冥想的方法。</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师课前将教学视频发至授课班级QQ群或微信群，学生统一观看后，再通过讲解示范，强调动作的难点、重点，易犯错误以及纠正方法。突出学生的实践活动，指导学生主动的获取知识，采用灵活多样的教学方式，尤其是启发式和讨论式，鼓励运用探究式的学习方法。</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426" w:type="dxa"/>
            <w:vMerge w:val="continue"/>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27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瑜伽套路</w:t>
            </w:r>
          </w:p>
        </w:tc>
        <w:tc>
          <w:tcPr>
            <w:tcW w:w="1585"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根据姿势、体式难易度、强度、主题、功效功能等编成瑜伽套路（体式组合）练习。</w:t>
            </w:r>
          </w:p>
        </w:tc>
        <w:tc>
          <w:tcPr>
            <w:tcW w:w="3538" w:type="dxa"/>
            <w:shd w:val="clear" w:color="auto" w:fill="auto"/>
            <w:noWrap w:val="0"/>
            <w:vAlign w:val="top"/>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给学生创新的时间空间，指导学生主动的获取知识。突出学生的实践活动，指导学生主动的获取知识，采用灵活多样的教学方式，尤其是启发式和讨论式，鼓励运用探究式的学习方法。</w:t>
            </w:r>
          </w:p>
        </w:tc>
        <w:tc>
          <w:tcPr>
            <w:tcW w:w="1170" w:type="dxa"/>
            <w:shd w:val="clear" w:color="auto" w:fill="auto"/>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25</w:t>
            </w:r>
          </w:p>
        </w:tc>
      </w:tr>
    </w:tbl>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七、成绩考核</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rPr>
      </w:pPr>
      <w:r>
        <w:rPr>
          <w:rFonts w:hint="eastAsia" w:ascii="仿宋_GB2312" w:hAnsi="宋体" w:cs="仿宋_GB2312"/>
          <w:sz w:val="24"/>
          <w:szCs w:val="24"/>
        </w:rPr>
        <w:t>每学期成绩考核有三部分组成：</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仿宋_GB2312" w:hAnsi="宋体" w:cs="仿宋_GB2312"/>
          <w:sz w:val="24"/>
          <w:szCs w:val="24"/>
        </w:rPr>
      </w:pPr>
      <w:r>
        <w:rPr>
          <w:rFonts w:hint="eastAsia" w:ascii="仿宋_GB2312" w:hAnsi="宋体" w:cs="仿宋_GB2312"/>
          <w:sz w:val="24"/>
          <w:szCs w:val="24"/>
          <w:lang w:val="en-US" w:eastAsia="zh-CN"/>
        </w:rPr>
        <w:t>1.</w:t>
      </w:r>
      <w:r>
        <w:rPr>
          <w:rFonts w:hint="eastAsia" w:ascii="仿宋_GB2312" w:hAnsi="宋体" w:cs="仿宋_GB2312"/>
          <w:sz w:val="24"/>
          <w:szCs w:val="24"/>
        </w:rPr>
        <w:t>平时考核（30%）。平时考核以学生的出勤情况（旷课每次扣10分，迟到、早退扣除5分，服装不符合及练习态度不认真扣除5—10分）、课堂表现为考核内容。</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rPr>
      </w:pPr>
      <w:r>
        <w:rPr>
          <w:rFonts w:hint="eastAsia" w:ascii="仿宋_GB2312" w:hAnsi="宋体" w:cs="仿宋_GB2312"/>
          <w:sz w:val="24"/>
          <w:szCs w:val="24"/>
          <w:lang w:val="en-US" w:eastAsia="zh-CN"/>
        </w:rPr>
        <w:t>2.</w:t>
      </w:r>
      <w:r>
        <w:rPr>
          <w:rFonts w:hint="eastAsia" w:ascii="仿宋_GB2312" w:hAnsi="宋体" w:cs="仿宋_GB2312"/>
          <w:sz w:val="24"/>
          <w:szCs w:val="24"/>
        </w:rPr>
        <w:t>乐跑成绩（30%）。积极推进信息化教学手段的运用，引入运动软件乐跑APP，采用基于定向越野的趣味打卡模式进行跑步锻炼， 每学期，系统将根据学生锻炼情况自动生成课外阳光健康跑成绩单， 于体育课成绩挂钩。让学生利用碎片化时间自主参与运动，通过持续性的日常锻炼，达到提高身体素质的目的。(评分标准：男生：40次及以上为优秀，得100分；30~39次为良好，得80分；20~29次为及格，得60分；20次以下为不及格，不得分。女生：30次及以上为优秀，得100分；20~29次为良好，得80分；15~19次为及格，得60分；15次以下为不及格，不得分)。</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rPr>
      </w:pPr>
      <w:r>
        <w:rPr>
          <w:rFonts w:hint="eastAsia" w:ascii="仿宋_GB2312" w:hAnsi="宋体" w:cs="仿宋_GB2312"/>
          <w:sz w:val="24"/>
          <w:szCs w:val="24"/>
          <w:lang w:val="en-US" w:eastAsia="zh-CN"/>
        </w:rPr>
        <w:t>3.</w:t>
      </w:r>
      <w:r>
        <w:rPr>
          <w:rFonts w:hint="eastAsia" w:ascii="仿宋_GB2312" w:hAnsi="宋体" w:cs="仿宋_GB2312"/>
          <w:sz w:val="24"/>
          <w:szCs w:val="24"/>
        </w:rPr>
        <w:t>期末考核（40%）。期末考核以老师们对学生进行的期末考试成绩按照标准进行评分，占体育成绩的40%。</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sz w:val="24"/>
          <w:szCs w:val="24"/>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黑体" w:hAnsi="黑体" w:eastAsia="黑体"/>
          <w:sz w:val="32"/>
          <w:szCs w:val="36"/>
          <w:highlight w:val="none"/>
          <w:u w:val="none"/>
          <w:lang w:eastAsia="zh-Hans"/>
        </w:rPr>
      </w:pPr>
      <w:bookmarkStart w:id="79" w:name="_Toc3520"/>
      <w:r>
        <w:rPr>
          <w:rFonts w:hint="eastAsia" w:ascii="黑体" w:hAnsi="黑体" w:eastAsia="黑体"/>
          <w:sz w:val="32"/>
          <w:szCs w:val="36"/>
          <w:highlight w:val="none"/>
          <w:u w:val="none"/>
          <w:lang w:eastAsia="zh-Hans"/>
        </w:rPr>
        <w:t>《毛泽东思想和中国特色社会主义理论体系概论》</w:t>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黑体" w:hAnsi="黑体" w:eastAsia="黑体"/>
          <w:sz w:val="32"/>
          <w:szCs w:val="36"/>
          <w:highlight w:val="none"/>
          <w:u w:val="none"/>
          <w:lang w:val="en-US" w:eastAsia="zh-CN"/>
        </w:rPr>
      </w:pPr>
      <w:r>
        <w:rPr>
          <w:rFonts w:hint="eastAsia" w:ascii="黑体" w:hAnsi="黑体" w:eastAsia="黑体"/>
          <w:sz w:val="32"/>
          <w:szCs w:val="36"/>
          <w:highlight w:val="none"/>
          <w:u w:val="none"/>
          <w:lang w:val="en-US" w:eastAsia="zh-CN"/>
        </w:rPr>
        <w:t>课程标准</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一、课程定位与学习目标</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（一）课程定位</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毛泽东思想和中国特色社会主义理论体系概论》是中宣部、教育部规定的大学生的必修课之一，是高等学校各专业的公共基础课，思想政治理论课承担着对大学生进行系统的马克思主义理论教育的任务，是巩固马克思主义在高校意识形态领域指导地位、坚持社会主义办学方向的重要阵地，是全面贯彻党的教育方针、落实立德树人根本任务的主干渠道和核心课程，是加强和改进高校思想政治工作、实现高等教育内涵式发展的灵魂课程。</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落实立德树人根本任务，必须将价值塑造、知识传授和能力培养三者融为一体、不可割裂。全面推进课程思政建设，就是要寓价值观引导于知识传授和能力培养之中，帮助学生塑造正确的世界观、人生观、价值观，这是人才培养的应有之义，更是必备内容。</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要紧紧抓住教师队伍“主力军”、课程建设“主战场”、课堂教学“主渠道”，让所有高校、所有教师、所有课程都承担好育人责任，守好一段渠、种好责任田，使各类课程与思政课程同向同行，将显性教育和隐性教育相统一，形成协同效应，构建全员全程全方位育人大格局。</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（二）学习目标</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1.素质目标</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思想政治理论课教学工作的重要组成部分，是深化课堂教学的重要环节，是学生获取知识、锻炼能力、提高综合素质的重要途径。思想政治理论课实践教学的根本目的在于引导大学生理论联系实际，通过我校开展的劳动实践活动、系列主题实践活动和社会实践活动等，使学生正确的认识国情、了解社会，提高大学生分析问题和解决问题的能力；可以从整体上阐释马克思主义中国化理论成果，理解马克思主义中国化理论成果形成、发展的历史逻辑和理论逻辑；把握马克思主义中国化理论成果的整体性，力求全面准确地理解毛泽东思想和中国特色社会主义理论体系</w:t>
      </w:r>
      <w:r>
        <w:rPr>
          <w:rFonts w:hint="eastAsia" w:ascii="仿宋_GB2312" w:hAnsi="仿宋_GB2312" w:cs="仿宋_GB2312"/>
          <w:sz w:val="28"/>
          <w:lang w:eastAsia="zh-CN"/>
        </w:rPr>
        <w:t>，</w:t>
      </w:r>
      <w:r>
        <w:rPr>
          <w:rFonts w:hint="eastAsia" w:ascii="仿宋_GB2312" w:hAnsi="仿宋_GB2312" w:cs="仿宋_GB2312"/>
          <w:sz w:val="28"/>
        </w:rPr>
        <w:t>增强“四个意识”，坚定“四个自信”，增强使命担当，引导学生矢志不渝听党话跟党走，争做德智体美劳全面发展社会主义合格建设者和可靠接班人，培养担当民族复兴大任的时代新人。</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2.知识目标</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把握毛泽东思想、邓小平理论、“三个代表”重要思想</w:t>
      </w:r>
      <w:r>
        <w:rPr>
          <w:rFonts w:hint="eastAsia" w:ascii="仿宋_GB2312" w:hAnsi="仿宋_GB2312" w:cs="仿宋_GB2312"/>
          <w:sz w:val="28"/>
          <w:lang w:val="en-US" w:eastAsia="zh-CN"/>
        </w:rPr>
        <w:t>和</w:t>
      </w:r>
      <w:r>
        <w:rPr>
          <w:rFonts w:hint="eastAsia" w:ascii="仿宋_GB2312" w:hAnsi="仿宋_GB2312" w:cs="仿宋_GB2312"/>
          <w:sz w:val="28"/>
        </w:rPr>
        <w:t>科学发展观，深刻理解马克思主义中国化的科学内涵和重大意义。通过本课程的学习，使学生对马克思主义中国化进程中形成的理论成果有更加准确的把握；对中国共产党领导人民进行的革命、建设、改革的历史进程、历史变革、历史成就有更加深刻的认识；对运用马克思主义立场、观点和方法认识问题、分析问题和解决问题能力的提升有更加切实的帮助。帮助学生坚定马克思主义信念，进一步树立正确的世界观、人生观和价值观；树立建设中国特色社会主义的坚定信念，增强掌握和执行党的基本理论、基本路线、基本纲领、基本经验的自觉性，承担起历史使命，把学生培养成为中国特色社会主义的建设者和接班人。</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3.能力目标</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为了使大学生对马克思主义中国化进程中形成的理论成果有更加准确的把握；对中国共产党领导人民进行的革命、建设、改革的历史进程、历史变革、历史成就有更加深刻的认识；对运用马克思主义立场、观点和方法认识问题、分析问题和解决问题能力的提升有更加切实的帮助。</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（三）参考学分 学时</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《毛泽东思想和中国特色社会主义理论体系概论》</w:t>
      </w:r>
      <w:r>
        <w:rPr>
          <w:rFonts w:hint="eastAsia" w:ascii="仿宋_GB2312" w:hAnsi="仿宋_GB2312" w:cs="仿宋_GB2312"/>
          <w:sz w:val="28"/>
          <w:lang w:val="en-US" w:eastAsia="zh-CN"/>
        </w:rPr>
        <w:t>2</w:t>
      </w:r>
      <w:r>
        <w:rPr>
          <w:rFonts w:hint="eastAsia" w:ascii="仿宋_GB2312" w:hAnsi="仿宋_GB2312" w:cs="仿宋_GB2312"/>
          <w:sz w:val="28"/>
        </w:rPr>
        <w:t>学分，</w:t>
      </w:r>
      <w:r>
        <w:rPr>
          <w:rFonts w:hint="eastAsia" w:ascii="仿宋_GB2312" w:hAnsi="仿宋_GB2312" w:cs="仿宋_GB2312"/>
          <w:sz w:val="28"/>
          <w:lang w:val="en-US" w:eastAsia="zh-CN"/>
        </w:rPr>
        <w:t>32</w:t>
      </w:r>
      <w:r>
        <w:rPr>
          <w:rFonts w:hint="eastAsia" w:ascii="仿宋_GB2312" w:hAnsi="仿宋_GB2312" w:cs="仿宋_GB2312"/>
          <w:sz w:val="28"/>
        </w:rPr>
        <w:t>学时。</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二、教学条件</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该课程的教学条件，需要多媒体的环境下，多媒体设备可以上网，并且能够允许满足智能校园无线上网的要求。</w:t>
      </w:r>
    </w:p>
    <w:p>
      <w:pPr>
        <w:spacing w:line="360" w:lineRule="auto"/>
        <w:ind w:firstLine="562" w:firstLineChars="200"/>
        <w:rPr>
          <w:rFonts w:ascii="仿宋_GB2312" w:hAnsi="仿宋_GB2312" w:cs="仿宋_GB2312"/>
          <w:sz w:val="28"/>
        </w:rPr>
      </w:pPr>
      <w:r>
        <w:rPr>
          <w:rFonts w:hint="eastAsia" w:ascii="仿宋_GB2312" w:hAnsi="仿宋_GB2312" w:cs="仿宋_GB2312"/>
          <w:b/>
          <w:bCs/>
          <w:sz w:val="28"/>
        </w:rPr>
        <w:t>（一）多媒体技术手段的运用</w:t>
      </w:r>
      <w:r>
        <w:rPr>
          <w:rFonts w:hint="eastAsia" w:ascii="仿宋_GB2312" w:hAnsi="仿宋_GB2312" w:cs="仿宋_GB2312"/>
          <w:b/>
          <w:bCs/>
          <w:sz w:val="28"/>
        </w:rPr>
        <w:br w:type="textWrapping"/>
      </w:r>
      <w:r>
        <w:rPr>
          <w:rFonts w:hint="eastAsia" w:ascii="仿宋_GB2312" w:hAnsi="仿宋_GB2312" w:cs="仿宋_GB2312"/>
          <w:sz w:val="24"/>
          <w:szCs w:val="24"/>
        </w:rPr>
        <w:t>　　</w:t>
      </w:r>
      <w:r>
        <w:rPr>
          <w:rFonts w:hint="eastAsia" w:ascii="仿宋_GB2312" w:hAnsi="仿宋_GB2312" w:cs="仿宋_GB2312"/>
          <w:sz w:val="28"/>
        </w:rPr>
        <w:t>通过多媒体课件、视频、音频、图片、直播和投屏等丰富多彩的资料，使课堂教学信息量更大，增强了教学的吸引力和感染力。</w:t>
      </w:r>
    </w:p>
    <w:p>
      <w:pPr>
        <w:spacing w:line="360" w:lineRule="auto"/>
        <w:ind w:firstLine="562" w:firstLineChars="200"/>
        <w:rPr>
          <w:rFonts w:ascii="仿宋_GB2312" w:hAnsi="仿宋_GB2312" w:cs="仿宋_GB2312"/>
          <w:sz w:val="28"/>
        </w:rPr>
      </w:pPr>
      <w:r>
        <w:rPr>
          <w:rFonts w:hint="eastAsia" w:ascii="仿宋_GB2312" w:hAnsi="仿宋_GB2312" w:cs="仿宋_GB2312"/>
          <w:b/>
          <w:bCs/>
          <w:sz w:val="28"/>
        </w:rPr>
        <w:t>（二）网络平台技术手段的运用</w:t>
      </w:r>
      <w:r>
        <w:rPr>
          <w:rFonts w:hint="eastAsia" w:ascii="仿宋_GB2312" w:hAnsi="仿宋_GB2312" w:cs="仿宋_GB2312"/>
          <w:b/>
          <w:bCs/>
          <w:sz w:val="28"/>
        </w:rPr>
        <w:br w:type="textWrapping"/>
      </w:r>
      <w:r>
        <w:rPr>
          <w:rFonts w:hint="eastAsia" w:ascii="仿宋_GB2312" w:hAnsi="仿宋_GB2312" w:cs="仿宋_GB2312"/>
          <w:sz w:val="24"/>
          <w:szCs w:val="24"/>
        </w:rPr>
        <w:t>　　</w:t>
      </w:r>
      <w:r>
        <w:rPr>
          <w:rFonts w:hint="eastAsia" w:ascii="仿宋_GB2312" w:hAnsi="仿宋_GB2312" w:cs="仿宋_GB2312"/>
          <w:sz w:val="28"/>
        </w:rPr>
        <w:t>本课程依托中国大学MOOC为学生提供课前学习大量的资源。运用中国大学MOOC、腾讯课堂、云班课等信息化平台，以 MOOC 教学为前奏，以课堂讨论为阵地，以劳动实践为拓展，以系列主题活动为辅助，以党史国史必选课为补充，实现了课堂签到、抢答、测试、头脑风暴等，形成了“教-管-考”三位一体混合式教学模式，即课前慕课学习、课上检测提升、课后拓展实践教学三阶段相互衔接，教师管理和学生助教管理两种手段相互配合，线上学习、课堂表现和课后实践考核三层面相互结合，实现了全程化的考核评价。</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三、课程教学团队</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团队中拥有副教授2名，讲师</w:t>
      </w:r>
      <w:r>
        <w:rPr>
          <w:rFonts w:hint="eastAsia" w:ascii="仿宋_GB2312" w:hAnsi="仿宋_GB2312" w:cs="仿宋_GB2312"/>
          <w:sz w:val="28"/>
          <w:lang w:val="en-US" w:eastAsia="zh-CN"/>
        </w:rPr>
        <w:t>3</w:t>
      </w:r>
      <w:r>
        <w:rPr>
          <w:rFonts w:hint="eastAsia" w:ascii="仿宋_GB2312" w:hAnsi="仿宋_GB2312" w:cs="仿宋_GB2312"/>
          <w:sz w:val="28"/>
        </w:rPr>
        <w:t>名，助教</w:t>
      </w:r>
      <w:r>
        <w:rPr>
          <w:rFonts w:hint="eastAsia" w:ascii="仿宋_GB2312" w:hAnsi="仿宋_GB2312" w:cs="仿宋_GB2312"/>
          <w:sz w:val="28"/>
          <w:lang w:val="en-US" w:eastAsia="zh-CN"/>
        </w:rPr>
        <w:t>4</w:t>
      </w:r>
      <w:r>
        <w:rPr>
          <w:rFonts w:hint="eastAsia" w:ascii="仿宋_GB2312" w:hAnsi="仿宋_GB2312" w:cs="仿宋_GB2312"/>
          <w:sz w:val="28"/>
        </w:rPr>
        <w:t>名，团队中涌现出全国</w:t>
      </w:r>
      <w:r>
        <w:rPr>
          <w:rFonts w:hint="eastAsia" w:ascii="仿宋_GB2312" w:hAnsi="仿宋_GB2312" w:cs="仿宋_GB2312"/>
          <w:sz w:val="28"/>
          <w:lang w:val="en-US" w:eastAsia="zh-CN"/>
        </w:rPr>
        <w:t>高校</w:t>
      </w:r>
      <w:r>
        <w:rPr>
          <w:rFonts w:hint="eastAsia" w:ascii="仿宋_GB2312" w:hAnsi="仿宋_GB2312" w:cs="仿宋_GB2312"/>
          <w:sz w:val="28"/>
        </w:rPr>
        <w:t>黄大年式教学团队</w:t>
      </w:r>
      <w:r>
        <w:rPr>
          <w:rFonts w:hint="eastAsia" w:ascii="仿宋_GB2312" w:hAnsi="仿宋_GB2312" w:cs="仿宋_GB2312"/>
          <w:sz w:val="28"/>
          <w:lang w:eastAsia="zh-CN"/>
        </w:rPr>
        <w:t>，</w:t>
      </w:r>
      <w:r>
        <w:rPr>
          <w:rFonts w:hint="eastAsia" w:ascii="仿宋_GB2312" w:hAnsi="仿宋_GB2312" w:cs="仿宋_GB2312"/>
          <w:sz w:val="28"/>
          <w:lang w:val="en-US" w:eastAsia="zh-CN"/>
        </w:rPr>
        <w:t>拥有</w:t>
      </w:r>
      <w:r>
        <w:rPr>
          <w:rFonts w:hint="eastAsia" w:ascii="仿宋_GB2312" w:hAnsi="仿宋_GB2312" w:cs="仿宋_GB2312"/>
          <w:sz w:val="28"/>
        </w:rPr>
        <w:t>“山东高校思政课教学名师工作室”</w:t>
      </w:r>
      <w:r>
        <w:rPr>
          <w:rFonts w:hint="eastAsia" w:ascii="仿宋_GB2312" w:hAnsi="仿宋_GB2312" w:cs="仿宋_GB2312"/>
          <w:sz w:val="28"/>
          <w:lang w:eastAsia="zh-CN"/>
        </w:rPr>
        <w:t>，</w:t>
      </w:r>
      <w:r>
        <w:rPr>
          <w:rFonts w:hint="eastAsia" w:ascii="仿宋_GB2312" w:hAnsi="仿宋_GB2312" w:cs="仿宋_GB2312"/>
          <w:sz w:val="28"/>
          <w:lang w:val="en-US" w:eastAsia="zh-CN"/>
        </w:rPr>
        <w:t>多人荣获优秀共产党员、</w:t>
      </w:r>
      <w:r>
        <w:rPr>
          <w:rFonts w:hint="eastAsia" w:ascii="仿宋_GB2312" w:hAnsi="仿宋_GB2312" w:cs="仿宋_GB2312"/>
          <w:sz w:val="28"/>
        </w:rPr>
        <w:t>师德优秀个人</w:t>
      </w:r>
      <w:r>
        <w:rPr>
          <w:rFonts w:hint="eastAsia" w:ascii="仿宋_GB2312" w:hAnsi="仿宋_GB2312" w:cs="仿宋_GB2312"/>
          <w:sz w:val="28"/>
          <w:lang w:eastAsia="zh-CN"/>
        </w:rPr>
        <w:t>、</w:t>
      </w:r>
      <w:r>
        <w:rPr>
          <w:rFonts w:hint="eastAsia" w:ascii="仿宋_GB2312" w:hAnsi="仿宋_GB2312" w:cs="仿宋_GB2312"/>
          <w:sz w:val="28"/>
        </w:rPr>
        <w:t>校工会积极分子</w:t>
      </w:r>
      <w:r>
        <w:rPr>
          <w:rFonts w:hint="eastAsia" w:ascii="仿宋_GB2312" w:hAnsi="仿宋_GB2312" w:cs="仿宋_GB2312"/>
          <w:sz w:val="28"/>
          <w:lang w:val="en-US" w:eastAsia="zh-CN"/>
        </w:rPr>
        <w:t>等</w:t>
      </w:r>
      <w:r>
        <w:rPr>
          <w:rFonts w:hint="eastAsia" w:ascii="仿宋_GB2312" w:hAnsi="仿宋_GB2312" w:cs="仿宋_GB2312"/>
          <w:sz w:val="28"/>
        </w:rPr>
        <w:t>，</w:t>
      </w:r>
      <w:r>
        <w:rPr>
          <w:rFonts w:hint="eastAsia" w:ascii="仿宋_GB2312" w:hAnsi="仿宋_GB2312" w:cs="仿宋_GB2312"/>
          <w:sz w:val="28"/>
          <w:lang w:val="en-US" w:eastAsia="zh-CN"/>
        </w:rPr>
        <w:t>多人参与</w:t>
      </w:r>
      <w:r>
        <w:rPr>
          <w:rFonts w:hint="eastAsia" w:ascii="仿宋_GB2312" w:hAnsi="仿宋_GB2312" w:cs="仿宋_GB2312"/>
          <w:sz w:val="28"/>
        </w:rPr>
        <w:t>山东省思政金课</w:t>
      </w:r>
      <w:r>
        <w:rPr>
          <w:rFonts w:hint="eastAsia" w:ascii="仿宋_GB2312" w:hAnsi="仿宋_GB2312" w:cs="仿宋_GB2312"/>
          <w:sz w:val="28"/>
          <w:lang w:val="en-US" w:eastAsia="zh-CN"/>
        </w:rPr>
        <w:t>建设、</w:t>
      </w:r>
      <w:r>
        <w:rPr>
          <w:rFonts w:hint="eastAsia" w:ascii="仿宋_GB2312" w:hAnsi="仿宋_GB2312" w:cs="仿宋_GB2312"/>
          <w:sz w:val="28"/>
        </w:rPr>
        <w:t>国家精品在线开放课程</w:t>
      </w:r>
      <w:r>
        <w:rPr>
          <w:rFonts w:hint="eastAsia" w:ascii="仿宋_GB2312" w:hAnsi="仿宋_GB2312" w:cs="仿宋_GB2312"/>
          <w:sz w:val="28"/>
          <w:lang w:val="en-US" w:eastAsia="zh-CN"/>
        </w:rPr>
        <w:t>建设等</w:t>
      </w:r>
      <w:r>
        <w:rPr>
          <w:rFonts w:hint="eastAsia" w:ascii="仿宋_GB2312" w:hAnsi="仿宋_GB2312" w:cs="仿宋_GB2312"/>
          <w:sz w:val="28"/>
        </w:rPr>
        <w:t>。</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四、教学方法</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1.主题活动教学法</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通过</w:t>
      </w:r>
      <w:r>
        <w:rPr>
          <w:rFonts w:hint="eastAsia" w:ascii="仿宋_GB2312" w:hAnsi="仿宋_GB2312" w:cs="仿宋_GB2312"/>
          <w:sz w:val="28"/>
          <w:lang w:val="en-US" w:eastAsia="zh-CN"/>
        </w:rPr>
        <w:t>开展接力讲党史</w:t>
      </w:r>
      <w:r>
        <w:rPr>
          <w:rFonts w:hint="eastAsia" w:ascii="仿宋_GB2312" w:hAnsi="仿宋_GB2312" w:cs="仿宋_GB2312"/>
          <w:sz w:val="28"/>
        </w:rPr>
        <w:t>、诗词诵读、红歌传唱、大学生“上好一堂思政课”微课比赛、重走中国革命和建设之路校园闯关比赛等主题活动，课堂变为课上课下、线上线下互动式教学，教师为主导，学生为主体教学双赢教学命运共同体，增强教师教学的幸福感和学生学习的获得感，增强了思政课教学的亲和力和针对性。</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2.团队作业教学法</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课前时政播放，学期末学习感悟分享等活动，根据专题内容布置团队作业，学生以团队为单位，课下搜集资料，汇总整理并以电子版形式上交。优秀作品由代表在课堂演讲。作业完成情况计入综合成绩，团队的作业成绩就是每个人的成绩。</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3.视频冲击教学法　</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教师及时搜集视频资料，并构建视频资源库。使教学内容更直观和形象，充分调动了学生的积极性，提高了教学效果。</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4.线上线下混合教学模式</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即以中国大学MOOC和蓝魔云班课为依托，以学生讨论和辩论为核心，以教师总结点评为提升的基本组织形式。每堂课分为课前准备、课内讨论、教师归纳与提升三个部分。</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5.对比教学法</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毛泽东思想和中国特色社会主义理论体系是一脉相承的，但有着不同的背景和时代内涵。我们通过对比其产生背景和不同的时代内涵，以及它们之间的发展变化，来加深学生的理解。</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五、教学资源建设及信息化应用情况</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以深化课程改革，打造思政金课为目标，全面梳理</w:t>
      </w:r>
      <w:r>
        <w:rPr>
          <w:rFonts w:hint="eastAsia" w:ascii="仿宋_GB2312" w:hAnsi="仿宋_GB2312" w:cs="仿宋_GB2312"/>
          <w:sz w:val="28"/>
          <w:lang w:val="en-US" w:eastAsia="zh-CN"/>
        </w:rPr>
        <w:t>7</w:t>
      </w:r>
      <w:r>
        <w:rPr>
          <w:rFonts w:hint="eastAsia" w:ascii="仿宋_GB2312" w:hAnsi="仿宋_GB2312" w:cs="仿宋_GB2312"/>
          <w:sz w:val="28"/>
        </w:rPr>
        <w:t>章节内容，凝练出符合高职学生特点的</w:t>
      </w:r>
      <w:r>
        <w:rPr>
          <w:rFonts w:hint="eastAsia" w:ascii="仿宋_GB2312" w:hAnsi="仿宋_GB2312" w:cs="仿宋_GB2312"/>
          <w:sz w:val="28"/>
          <w:lang w:val="en-US" w:eastAsia="zh-CN"/>
        </w:rPr>
        <w:t>33</w:t>
      </w:r>
      <w:r>
        <w:rPr>
          <w:rFonts w:hint="eastAsia" w:ascii="仿宋_GB2312" w:hAnsi="仿宋_GB2312" w:cs="仿宋_GB2312"/>
          <w:sz w:val="28"/>
        </w:rPr>
        <w:t>个以“对称六字语”形式呈现的知识点，建成了教学录像、课件、试题库、音频视频库、案例库、虚拟3D资源等立体化教学资源。</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运用中国大学MOOC、腾讯课堂、云班课等信息化平台，以 MOOC 教学为前奏，以课堂讨论为阵地，以劳动实践为拓展，以系列主题活动为辅助，以党史国史必选课为补充，实现了课堂签到、抢答、测试、头脑风暴等，形成了“教-管-考”三位一体混合式教学模式，即课前慕课学习、课上检测提升、课后拓展实践教学三阶段相互衔接，教师管理和学生助教管理两种手段相互配合，线上学习、课堂表现和课后实践考核三层面相互结合，实现了全程化的考核评价。</w:t>
      </w:r>
    </w:p>
    <w:p>
      <w:pPr>
        <w:spacing w:line="560" w:lineRule="exact"/>
        <w:ind w:firstLine="562" w:firstLineChars="200"/>
        <w:jc w:val="left"/>
        <w:rPr>
          <w:rFonts w:hint="eastAsia" w:ascii="仿宋_GB2312" w:hAnsi="仿宋_GB2312" w:cs="仿宋_GB2312"/>
          <w:b/>
          <w:bCs/>
          <w:sz w:val="28"/>
        </w:rPr>
      </w:pPr>
      <w:r>
        <w:rPr>
          <w:rFonts w:hint="eastAsia" w:ascii="仿宋_GB2312" w:hAnsi="仿宋_GB2312" w:cs="仿宋_GB2312"/>
          <w:b/>
          <w:bCs/>
          <w:sz w:val="28"/>
        </w:rPr>
        <w:t>六、课程内容设计</w:t>
      </w:r>
    </w:p>
    <w:tbl>
      <w:tblPr>
        <w:tblStyle w:val="13"/>
        <w:tblW w:w="8621"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810"/>
        <w:gridCol w:w="4720"/>
        <w:gridCol w:w="1314"/>
        <w:gridCol w:w="17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17" w:hRule="atLeast"/>
        </w:trPr>
        <w:tc>
          <w:tcPr>
            <w:tcW w:w="8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序号</w:t>
            </w:r>
          </w:p>
        </w:tc>
        <w:tc>
          <w:tcPr>
            <w:tcW w:w="47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教学内容（要点）</w:t>
            </w:r>
          </w:p>
        </w:tc>
        <w:tc>
          <w:tcPr>
            <w:tcW w:w="131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kern w:val="0"/>
                <w:sz w:val="21"/>
                <w:szCs w:val="21"/>
                <w:u w:val="none"/>
                <w:lang w:val="en-US" w:eastAsia="zh-CN" w:bidi="ar"/>
              </w:rPr>
            </w:pPr>
            <w:r>
              <w:rPr>
                <w:rFonts w:hint="eastAsia" w:ascii="仿宋_GB2312" w:hAnsi="仿宋_GB2312" w:eastAsia="仿宋_GB2312" w:cs="仿宋_GB2312"/>
                <w:i w:val="0"/>
                <w:iCs w:val="0"/>
                <w:color w:val="000000"/>
                <w:kern w:val="0"/>
                <w:sz w:val="21"/>
                <w:szCs w:val="21"/>
                <w:u w:val="none"/>
                <w:lang w:val="en-US" w:eastAsia="zh-CN" w:bidi="ar"/>
              </w:rPr>
              <w:t>课时</w:t>
            </w:r>
          </w:p>
        </w:tc>
        <w:tc>
          <w:tcPr>
            <w:tcW w:w="17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教学形式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8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1</w:t>
            </w:r>
          </w:p>
        </w:tc>
        <w:tc>
          <w:tcPr>
            <w:tcW w:w="47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专题一：前言——马克思主义中国化</w:t>
            </w:r>
          </w:p>
        </w:tc>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kern w:val="0"/>
                <w:sz w:val="21"/>
                <w:szCs w:val="21"/>
                <w:u w:val="none"/>
                <w:lang w:val="en-US" w:eastAsia="zh-CN" w:bidi="ar"/>
              </w:rPr>
            </w:pPr>
            <w:r>
              <w:rPr>
                <w:rFonts w:hint="eastAsia" w:ascii="仿宋_GB2312" w:hAnsi="仿宋_GB2312" w:eastAsia="仿宋_GB2312" w:cs="仿宋_GB2312"/>
                <w:i w:val="0"/>
                <w:iCs w:val="0"/>
                <w:color w:val="000000"/>
                <w:kern w:val="0"/>
                <w:sz w:val="21"/>
                <w:szCs w:val="21"/>
                <w:u w:val="none"/>
                <w:lang w:val="en-US" w:eastAsia="zh-CN" w:bidi="ar"/>
              </w:rPr>
              <w:t>4</w:t>
            </w:r>
          </w:p>
        </w:tc>
        <w:tc>
          <w:tcPr>
            <w:tcW w:w="17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理论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8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2</w:t>
            </w:r>
          </w:p>
        </w:tc>
        <w:tc>
          <w:tcPr>
            <w:tcW w:w="47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专题二：毛泽东思想及其历史地位（一）</w:t>
            </w:r>
          </w:p>
        </w:tc>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kern w:val="0"/>
                <w:sz w:val="21"/>
                <w:szCs w:val="21"/>
                <w:u w:val="none"/>
                <w:lang w:val="en-US" w:eastAsia="zh-CN" w:bidi="ar"/>
              </w:rPr>
            </w:pPr>
            <w:r>
              <w:rPr>
                <w:rFonts w:hint="eastAsia" w:ascii="仿宋_GB2312" w:hAnsi="仿宋_GB2312" w:eastAsia="仿宋_GB2312" w:cs="仿宋_GB2312"/>
                <w:i w:val="0"/>
                <w:iCs w:val="0"/>
                <w:color w:val="000000"/>
                <w:kern w:val="0"/>
                <w:sz w:val="21"/>
                <w:szCs w:val="21"/>
                <w:u w:val="none"/>
                <w:lang w:val="en-US" w:eastAsia="zh-CN" w:bidi="ar"/>
              </w:rPr>
              <w:t>4</w:t>
            </w:r>
          </w:p>
        </w:tc>
        <w:tc>
          <w:tcPr>
            <w:tcW w:w="17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理论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81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3</w:t>
            </w:r>
          </w:p>
        </w:tc>
        <w:tc>
          <w:tcPr>
            <w:tcW w:w="47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专题三：新民主主义革命理论（一）</w:t>
            </w:r>
          </w:p>
        </w:tc>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kern w:val="0"/>
                <w:sz w:val="21"/>
                <w:szCs w:val="21"/>
                <w:u w:val="none"/>
                <w:lang w:val="en-US" w:eastAsia="zh-CN" w:bidi="ar"/>
              </w:rPr>
            </w:pPr>
            <w:r>
              <w:rPr>
                <w:rFonts w:hint="eastAsia" w:ascii="仿宋_GB2312" w:hAnsi="仿宋_GB2312" w:eastAsia="仿宋_GB2312" w:cs="仿宋_GB2312"/>
                <w:i w:val="0"/>
                <w:iCs w:val="0"/>
                <w:color w:val="000000"/>
                <w:kern w:val="0"/>
                <w:sz w:val="21"/>
                <w:szCs w:val="21"/>
                <w:u w:val="none"/>
                <w:lang w:val="en-US" w:eastAsia="zh-CN" w:bidi="ar"/>
              </w:rPr>
              <w:t>4</w:t>
            </w:r>
          </w:p>
        </w:tc>
        <w:tc>
          <w:tcPr>
            <w:tcW w:w="17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理论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810" w:type="dxa"/>
            <w:tcBorders>
              <w:top w:val="single" w:color="000000" w:sz="4" w:space="0"/>
              <w:left w:val="single" w:color="000000" w:sz="4" w:space="0"/>
              <w:bottom w:val="single" w:color="000000" w:sz="4" w:space="0"/>
              <w:right w:val="single" w:color="000000" w:sz="4" w:space="0"/>
            </w:tcBorders>
            <w:shd w:val="clear" w:color="auto" w:fill="E7E6E6"/>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4</w:t>
            </w:r>
          </w:p>
        </w:tc>
        <w:tc>
          <w:tcPr>
            <w:tcW w:w="4720" w:type="dxa"/>
            <w:tcBorders>
              <w:top w:val="single" w:color="000000" w:sz="4" w:space="0"/>
              <w:left w:val="single" w:color="000000" w:sz="4" w:space="0"/>
              <w:bottom w:val="single" w:color="000000" w:sz="4" w:space="0"/>
              <w:right w:val="single" w:color="000000" w:sz="4" w:space="0"/>
            </w:tcBorders>
            <w:shd w:val="clear" w:color="auto" w:fill="E7E6E6"/>
            <w:vAlign w:val="center"/>
          </w:tcPr>
          <w:p>
            <w:pPr>
              <w:keepNext w:val="0"/>
              <w:keepLines w:val="0"/>
              <w:widowControl/>
              <w:suppressLineNumbers w:val="0"/>
              <w:jc w:val="left"/>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专题四：观影《建国大业》</w:t>
            </w:r>
          </w:p>
        </w:tc>
        <w:tc>
          <w:tcPr>
            <w:tcW w:w="1314" w:type="dxa"/>
            <w:tcBorders>
              <w:top w:val="single" w:color="000000" w:sz="4" w:space="0"/>
              <w:left w:val="single" w:color="000000" w:sz="4" w:space="0"/>
              <w:bottom w:val="single" w:color="000000" w:sz="4" w:space="0"/>
              <w:right w:val="single" w:color="000000" w:sz="4" w:space="0"/>
            </w:tcBorders>
            <w:shd w:val="clear" w:color="auto" w:fill="E7E6E6"/>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kern w:val="0"/>
                <w:sz w:val="21"/>
                <w:szCs w:val="21"/>
                <w:u w:val="none"/>
                <w:lang w:val="en-US" w:eastAsia="zh-CN" w:bidi="ar"/>
              </w:rPr>
            </w:pPr>
            <w:r>
              <w:rPr>
                <w:rFonts w:hint="eastAsia" w:ascii="仿宋_GB2312" w:hAnsi="仿宋_GB2312" w:eastAsia="仿宋_GB2312" w:cs="仿宋_GB2312"/>
                <w:i w:val="0"/>
                <w:iCs w:val="0"/>
                <w:color w:val="000000"/>
                <w:kern w:val="0"/>
                <w:sz w:val="21"/>
                <w:szCs w:val="21"/>
                <w:u w:val="none"/>
                <w:lang w:val="en-US" w:eastAsia="zh-CN" w:bidi="ar"/>
              </w:rPr>
              <w:t>2</w:t>
            </w:r>
          </w:p>
        </w:tc>
        <w:tc>
          <w:tcPr>
            <w:tcW w:w="1777" w:type="dxa"/>
            <w:tcBorders>
              <w:top w:val="single" w:color="000000" w:sz="4" w:space="0"/>
              <w:left w:val="single" w:color="000000" w:sz="4" w:space="0"/>
              <w:bottom w:val="single" w:color="000000" w:sz="4" w:space="0"/>
              <w:right w:val="single" w:color="000000" w:sz="4" w:space="0"/>
            </w:tcBorders>
            <w:shd w:val="clear" w:color="auto" w:fill="E7E6E6"/>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实践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8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5</w:t>
            </w:r>
          </w:p>
        </w:tc>
        <w:tc>
          <w:tcPr>
            <w:tcW w:w="47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专题五：社会主义改造理论（一）</w:t>
            </w:r>
          </w:p>
        </w:tc>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kern w:val="0"/>
                <w:sz w:val="21"/>
                <w:szCs w:val="21"/>
                <w:u w:val="none"/>
                <w:lang w:val="en-US" w:eastAsia="zh-CN" w:bidi="ar"/>
              </w:rPr>
            </w:pPr>
            <w:r>
              <w:rPr>
                <w:rFonts w:hint="eastAsia" w:ascii="仿宋_GB2312" w:hAnsi="仿宋_GB2312" w:eastAsia="仿宋_GB2312" w:cs="仿宋_GB2312"/>
                <w:i w:val="0"/>
                <w:iCs w:val="0"/>
                <w:color w:val="000000"/>
                <w:kern w:val="0"/>
                <w:sz w:val="21"/>
                <w:szCs w:val="21"/>
                <w:u w:val="none"/>
                <w:lang w:val="en-US" w:eastAsia="zh-CN" w:bidi="ar"/>
              </w:rPr>
              <w:t>4</w:t>
            </w:r>
          </w:p>
        </w:tc>
        <w:tc>
          <w:tcPr>
            <w:tcW w:w="17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理论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8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6</w:t>
            </w:r>
          </w:p>
        </w:tc>
        <w:tc>
          <w:tcPr>
            <w:tcW w:w="47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专题六：初步探索理论成果</w:t>
            </w:r>
          </w:p>
        </w:tc>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kern w:val="0"/>
                <w:sz w:val="21"/>
                <w:szCs w:val="21"/>
                <w:u w:val="none"/>
                <w:lang w:val="en-US" w:eastAsia="zh-CN" w:bidi="ar"/>
              </w:rPr>
            </w:pPr>
            <w:r>
              <w:rPr>
                <w:rFonts w:hint="eastAsia" w:ascii="仿宋_GB2312" w:hAnsi="仿宋_GB2312" w:eastAsia="仿宋_GB2312" w:cs="仿宋_GB2312"/>
                <w:i w:val="0"/>
                <w:iCs w:val="0"/>
                <w:color w:val="000000"/>
                <w:kern w:val="0"/>
                <w:sz w:val="21"/>
                <w:szCs w:val="21"/>
                <w:u w:val="none"/>
                <w:lang w:val="en-US" w:eastAsia="zh-CN" w:bidi="ar"/>
              </w:rPr>
              <w:t>4</w:t>
            </w:r>
          </w:p>
        </w:tc>
        <w:tc>
          <w:tcPr>
            <w:tcW w:w="17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理论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8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7</w:t>
            </w:r>
          </w:p>
        </w:tc>
        <w:tc>
          <w:tcPr>
            <w:tcW w:w="47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专题七：邓小平理论（一）</w:t>
            </w:r>
          </w:p>
        </w:tc>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kern w:val="0"/>
                <w:sz w:val="21"/>
                <w:szCs w:val="21"/>
                <w:u w:val="none"/>
                <w:lang w:val="en-US" w:eastAsia="zh-CN" w:bidi="ar"/>
              </w:rPr>
            </w:pPr>
            <w:r>
              <w:rPr>
                <w:rFonts w:hint="eastAsia" w:ascii="仿宋_GB2312" w:hAnsi="仿宋_GB2312" w:eastAsia="仿宋_GB2312" w:cs="仿宋_GB2312"/>
                <w:i w:val="0"/>
                <w:iCs w:val="0"/>
                <w:color w:val="000000"/>
                <w:kern w:val="0"/>
                <w:sz w:val="21"/>
                <w:szCs w:val="21"/>
                <w:u w:val="none"/>
                <w:lang w:val="en-US" w:eastAsia="zh-CN" w:bidi="ar"/>
              </w:rPr>
              <w:t>4</w:t>
            </w:r>
          </w:p>
        </w:tc>
        <w:tc>
          <w:tcPr>
            <w:tcW w:w="17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理论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8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8</w:t>
            </w:r>
          </w:p>
        </w:tc>
        <w:tc>
          <w:tcPr>
            <w:tcW w:w="47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专题八：“三个代表”重要思想</w:t>
            </w:r>
          </w:p>
        </w:tc>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kern w:val="0"/>
                <w:sz w:val="21"/>
                <w:szCs w:val="21"/>
                <w:u w:val="none"/>
                <w:lang w:val="en-US" w:eastAsia="zh-CN" w:bidi="ar"/>
              </w:rPr>
            </w:pPr>
            <w:r>
              <w:rPr>
                <w:rFonts w:hint="eastAsia" w:ascii="仿宋_GB2312" w:hAnsi="仿宋_GB2312" w:eastAsia="仿宋_GB2312" w:cs="仿宋_GB2312"/>
                <w:i w:val="0"/>
                <w:iCs w:val="0"/>
                <w:color w:val="000000"/>
                <w:kern w:val="0"/>
                <w:sz w:val="21"/>
                <w:szCs w:val="21"/>
                <w:u w:val="none"/>
                <w:lang w:val="en-US" w:eastAsia="zh-CN" w:bidi="ar"/>
              </w:rPr>
              <w:t>2</w:t>
            </w:r>
          </w:p>
        </w:tc>
        <w:tc>
          <w:tcPr>
            <w:tcW w:w="17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理论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8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9</w:t>
            </w:r>
          </w:p>
        </w:tc>
        <w:tc>
          <w:tcPr>
            <w:tcW w:w="47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专题九：科学发展观</w:t>
            </w:r>
          </w:p>
        </w:tc>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kern w:val="0"/>
                <w:sz w:val="21"/>
                <w:szCs w:val="21"/>
                <w:u w:val="none"/>
                <w:lang w:val="en-US" w:eastAsia="zh-CN" w:bidi="ar"/>
              </w:rPr>
            </w:pPr>
            <w:r>
              <w:rPr>
                <w:rFonts w:hint="eastAsia" w:ascii="仿宋_GB2312" w:hAnsi="仿宋_GB2312" w:eastAsia="仿宋_GB2312" w:cs="仿宋_GB2312"/>
                <w:i w:val="0"/>
                <w:iCs w:val="0"/>
                <w:color w:val="000000"/>
                <w:kern w:val="0"/>
                <w:sz w:val="21"/>
                <w:szCs w:val="21"/>
                <w:u w:val="none"/>
                <w:lang w:val="en-US" w:eastAsia="zh-CN" w:bidi="ar"/>
              </w:rPr>
              <w:t>2</w:t>
            </w:r>
          </w:p>
        </w:tc>
        <w:tc>
          <w:tcPr>
            <w:tcW w:w="17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理论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810"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lang w:val="en-US"/>
              </w:rPr>
            </w:pPr>
            <w:r>
              <w:rPr>
                <w:rFonts w:hint="eastAsia" w:ascii="仿宋_GB2312" w:hAnsi="仿宋_GB2312" w:eastAsia="仿宋_GB2312" w:cs="仿宋_GB2312"/>
                <w:i w:val="0"/>
                <w:iCs w:val="0"/>
                <w:color w:val="000000"/>
                <w:kern w:val="0"/>
                <w:sz w:val="21"/>
                <w:szCs w:val="21"/>
                <w:u w:val="none"/>
                <w:lang w:val="en-US" w:eastAsia="zh-CN" w:bidi="ar"/>
              </w:rPr>
              <w:t>10</w:t>
            </w:r>
          </w:p>
        </w:tc>
        <w:tc>
          <w:tcPr>
            <w:tcW w:w="47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_GB2312" w:hAnsi="仿宋_GB2312" w:eastAsia="仿宋_GB2312" w:cs="仿宋_GB2312"/>
                <w:i w:val="0"/>
                <w:iCs w:val="0"/>
                <w:color w:val="000000"/>
                <w:sz w:val="21"/>
                <w:szCs w:val="21"/>
                <w:u w:val="none"/>
                <w:lang w:val="en-US"/>
              </w:rPr>
            </w:pPr>
            <w:r>
              <w:rPr>
                <w:rFonts w:hint="eastAsia" w:ascii="仿宋_GB2312" w:hAnsi="仿宋_GB2312" w:eastAsia="仿宋_GB2312" w:cs="仿宋_GB2312"/>
                <w:i w:val="0"/>
                <w:iCs w:val="0"/>
                <w:color w:val="000000"/>
                <w:kern w:val="0"/>
                <w:sz w:val="21"/>
                <w:szCs w:val="21"/>
                <w:u w:val="none"/>
                <w:lang w:val="en-US" w:eastAsia="zh-CN" w:bidi="ar"/>
              </w:rPr>
              <w:t>专题十：复习、考试</w:t>
            </w:r>
          </w:p>
        </w:tc>
        <w:tc>
          <w:tcPr>
            <w:tcW w:w="13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kern w:val="0"/>
                <w:sz w:val="21"/>
                <w:szCs w:val="21"/>
                <w:u w:val="none"/>
                <w:lang w:val="en-US" w:eastAsia="zh-CN" w:bidi="ar"/>
              </w:rPr>
            </w:pPr>
            <w:r>
              <w:rPr>
                <w:rFonts w:hint="eastAsia" w:ascii="仿宋_GB2312" w:hAnsi="仿宋_GB2312" w:eastAsia="仿宋_GB2312" w:cs="仿宋_GB2312"/>
                <w:i w:val="0"/>
                <w:iCs w:val="0"/>
                <w:color w:val="000000"/>
                <w:kern w:val="0"/>
                <w:sz w:val="21"/>
                <w:szCs w:val="21"/>
                <w:u w:val="none"/>
                <w:lang w:val="en-US" w:eastAsia="zh-CN" w:bidi="ar"/>
              </w:rPr>
              <w:t>2</w:t>
            </w:r>
          </w:p>
        </w:tc>
        <w:tc>
          <w:tcPr>
            <w:tcW w:w="17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仿宋_GB2312" w:hAnsi="仿宋_GB2312" w:eastAsia="仿宋_GB2312" w:cs="仿宋_GB2312"/>
                <w:i w:val="0"/>
                <w:iCs w:val="0"/>
                <w:color w:val="000000"/>
                <w:sz w:val="21"/>
                <w:szCs w:val="21"/>
                <w:u w:val="none"/>
              </w:rPr>
            </w:pPr>
            <w:r>
              <w:rPr>
                <w:rFonts w:hint="eastAsia" w:ascii="仿宋_GB2312" w:hAnsi="仿宋_GB2312" w:eastAsia="仿宋_GB2312" w:cs="仿宋_GB2312"/>
                <w:i w:val="0"/>
                <w:iCs w:val="0"/>
                <w:color w:val="000000"/>
                <w:kern w:val="0"/>
                <w:sz w:val="21"/>
                <w:szCs w:val="21"/>
                <w:u w:val="none"/>
                <w:lang w:val="en-US" w:eastAsia="zh-CN" w:bidi="ar"/>
              </w:rPr>
              <w:t>理论</w:t>
            </w:r>
          </w:p>
        </w:tc>
      </w:tr>
    </w:tbl>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七、考核评价</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要采取把学习过程和学习效果有机的统一起来，采用学生线上学习、平时表现和实践活动相结合方式，多种方式综合考核学生对所学内容的理解和实际运用，注重考查学生运用马克思主义立场观点方法分析、解决问题的能力，力求全面、客观反映学生的马克思主义理论素养和思想道德品质。采取慕课线上考试，助教和免考制度相结合的开放式个性化考核相结合，注重过程考核。所有过程化考核和免考成绩都具有严格的组织流程和明确可操作的考核评价标准，形成“教-管-考-议”四位一体教学模式。强化劳动教育重要性，在学校人才培养方案，劳动实践不及格，则思政课不及格的规定。</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实施了线上学习、课堂表现和课后实践相结合的全程化考核体系。总成绩100分=MOOC学习成绩（</w:t>
      </w:r>
      <w:r>
        <w:rPr>
          <w:rFonts w:hint="eastAsia" w:ascii="仿宋_GB2312" w:hAnsi="仿宋_GB2312" w:cs="仿宋_GB2312"/>
          <w:sz w:val="28"/>
          <w:lang w:val="en-US" w:eastAsia="zh-CN"/>
        </w:rPr>
        <w:t>40</w:t>
      </w:r>
      <w:r>
        <w:rPr>
          <w:rFonts w:hint="eastAsia" w:ascii="仿宋_GB2312" w:hAnsi="仿宋_GB2312" w:cs="仿宋_GB2312"/>
          <w:sz w:val="28"/>
        </w:rPr>
        <w:t>分）＋日常学习成绩（40分）＋劳动实践成绩（</w:t>
      </w:r>
      <w:r>
        <w:rPr>
          <w:rFonts w:hint="eastAsia" w:ascii="仿宋_GB2312" w:hAnsi="仿宋_GB2312" w:cs="仿宋_GB2312"/>
          <w:sz w:val="28"/>
          <w:lang w:val="en-US" w:eastAsia="zh-CN"/>
        </w:rPr>
        <w:t>2</w:t>
      </w:r>
      <w:r>
        <w:rPr>
          <w:rFonts w:hint="eastAsia" w:ascii="仿宋_GB2312" w:hAnsi="仿宋_GB2312" w:cs="仿宋_GB2312"/>
          <w:sz w:val="28"/>
        </w:rPr>
        <w:t>0分）。其中，MOOC学习成绩：慕课课件、视频和客观题（30%），慕课主观题和互评（20%），师生慕课讨论和交锋（10%），慕课考试（40%）；日常学习成绩：考勤、课堂表现、主题活动、作业等成绩；劳动实践成绩：环境保护类、志愿类和专业类劳动实践及反思报告成绩。</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免考条件：考勤全勤，MOOC成绩、日常成绩、主题活动、作业、劳动实践优秀，学生助教同等条件下优先免考。</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48"/>
        <w:gridCol w:w="52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9" w:hRule="atLeast"/>
          <w:jc w:val="center"/>
        </w:trPr>
        <w:tc>
          <w:tcPr>
            <w:tcW w:w="2448" w:type="dxa"/>
            <w:vAlign w:val="center"/>
          </w:tcPr>
          <w:p>
            <w:pPr>
              <w:adjustRightInd w:val="0"/>
              <w:snapToGrid w:val="0"/>
              <w:jc w:val="center"/>
              <w:rPr>
                <w:rFonts w:ascii="仿宋_GB2312" w:hAnsi="仿宋_GB2312" w:cs="仿宋_GB2312"/>
                <w:sz w:val="21"/>
                <w:szCs w:val="21"/>
              </w:rPr>
            </w:pPr>
            <w:r>
              <w:rPr>
                <w:rFonts w:hint="eastAsia" w:ascii="仿宋_GB2312" w:hAnsi="仿宋_GB2312" w:cs="仿宋_GB2312"/>
                <w:sz w:val="21"/>
                <w:szCs w:val="21"/>
                <w:lang w:val="en-GB"/>
              </w:rPr>
              <w:t>考核方式</w:t>
            </w:r>
          </w:p>
        </w:tc>
        <w:tc>
          <w:tcPr>
            <w:tcW w:w="5267" w:type="dxa"/>
            <w:vAlign w:val="center"/>
          </w:tcPr>
          <w:p>
            <w:pPr>
              <w:adjustRightInd w:val="0"/>
              <w:snapToGrid w:val="0"/>
              <w:jc w:val="center"/>
              <w:rPr>
                <w:rFonts w:ascii="仿宋_GB2312" w:hAnsi="仿宋_GB2312" w:cs="仿宋_GB2312"/>
                <w:sz w:val="21"/>
                <w:szCs w:val="21"/>
                <w:lang w:val="en-GB"/>
              </w:rPr>
            </w:pPr>
            <w:r>
              <w:rPr>
                <w:rFonts w:hint="eastAsia" w:ascii="仿宋_GB2312" w:hAnsi="仿宋_GB2312" w:cs="仿宋_GB2312"/>
                <w:sz w:val="21"/>
                <w:szCs w:val="21"/>
                <w:lang w:val="en-GB"/>
              </w:rPr>
              <w:t>考核形式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7" w:hRule="atLeast"/>
          <w:jc w:val="center"/>
        </w:trPr>
        <w:tc>
          <w:tcPr>
            <w:tcW w:w="2448" w:type="dxa"/>
            <w:vMerge w:val="restart"/>
            <w:vAlign w:val="center"/>
          </w:tcPr>
          <w:p>
            <w:pPr>
              <w:adjustRightInd w:val="0"/>
              <w:snapToGrid w:val="0"/>
              <w:jc w:val="center"/>
              <w:rPr>
                <w:rFonts w:ascii="仿宋_GB2312" w:hAnsi="仿宋_GB2312" w:cs="仿宋_GB2312"/>
                <w:sz w:val="21"/>
                <w:szCs w:val="21"/>
              </w:rPr>
            </w:pPr>
            <w:r>
              <w:rPr>
                <w:rFonts w:hint="eastAsia" w:ascii="仿宋_GB2312" w:hAnsi="仿宋_GB2312" w:cs="仿宋_GB2312"/>
                <w:sz w:val="21"/>
                <w:szCs w:val="21"/>
                <w:lang w:val="en-GB"/>
              </w:rPr>
              <w:t>平时成绩</w:t>
            </w:r>
            <w:r>
              <w:rPr>
                <w:rFonts w:hint="eastAsia" w:ascii="仿宋_GB2312" w:hAnsi="仿宋_GB2312" w:cs="仿宋_GB2312"/>
                <w:sz w:val="21"/>
                <w:szCs w:val="21"/>
              </w:rPr>
              <w:t>40%</w:t>
            </w:r>
          </w:p>
          <w:p>
            <w:pPr>
              <w:adjustRightInd w:val="0"/>
              <w:snapToGrid w:val="0"/>
              <w:jc w:val="center"/>
              <w:rPr>
                <w:rFonts w:ascii="仿宋_GB2312" w:hAnsi="仿宋_GB2312" w:cs="仿宋_GB2312"/>
                <w:sz w:val="21"/>
                <w:szCs w:val="21"/>
                <w:lang w:val="en-GB"/>
              </w:rPr>
            </w:pPr>
          </w:p>
        </w:tc>
        <w:tc>
          <w:tcPr>
            <w:tcW w:w="5267" w:type="dxa"/>
            <w:vAlign w:val="center"/>
          </w:tcPr>
          <w:p>
            <w:pPr>
              <w:adjustRightInd w:val="0"/>
              <w:snapToGrid w:val="0"/>
              <w:jc w:val="center"/>
              <w:rPr>
                <w:rFonts w:ascii="仿宋_GB2312" w:hAnsi="仿宋_GB2312" w:cs="仿宋_GB2312"/>
                <w:sz w:val="21"/>
                <w:szCs w:val="21"/>
              </w:rPr>
            </w:pPr>
            <w:r>
              <w:rPr>
                <w:rFonts w:hint="eastAsia" w:ascii="仿宋_GB2312" w:hAnsi="仿宋_GB2312" w:cs="仿宋_GB2312"/>
                <w:sz w:val="21"/>
                <w:szCs w:val="21"/>
              </w:rPr>
              <w:t>课堂表现与考勤(10%)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5" w:hRule="atLeast"/>
          <w:jc w:val="center"/>
        </w:trPr>
        <w:tc>
          <w:tcPr>
            <w:tcW w:w="2448" w:type="dxa"/>
            <w:vMerge w:val="continue"/>
            <w:vAlign w:val="center"/>
          </w:tcPr>
          <w:p>
            <w:pPr>
              <w:adjustRightInd w:val="0"/>
              <w:snapToGrid w:val="0"/>
              <w:jc w:val="center"/>
              <w:rPr>
                <w:rFonts w:ascii="仿宋_GB2312" w:hAnsi="仿宋_GB2312" w:cs="仿宋_GB2312"/>
                <w:sz w:val="21"/>
                <w:szCs w:val="21"/>
              </w:rPr>
            </w:pPr>
          </w:p>
        </w:tc>
        <w:tc>
          <w:tcPr>
            <w:tcW w:w="5267" w:type="dxa"/>
            <w:vAlign w:val="center"/>
          </w:tcPr>
          <w:p>
            <w:pPr>
              <w:adjustRightInd w:val="0"/>
              <w:snapToGrid w:val="0"/>
              <w:jc w:val="center"/>
              <w:rPr>
                <w:rFonts w:ascii="仿宋_GB2312" w:hAnsi="仿宋_GB2312" w:cs="仿宋_GB2312"/>
                <w:sz w:val="21"/>
                <w:szCs w:val="21"/>
              </w:rPr>
            </w:pPr>
            <w:r>
              <w:rPr>
                <w:rFonts w:hint="eastAsia" w:ascii="仿宋_GB2312" w:hAnsi="仿宋_GB2312" w:cs="仿宋_GB2312"/>
                <w:sz w:val="21"/>
                <w:szCs w:val="21"/>
              </w:rPr>
              <w:t>主题活动作业(30%）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6" w:hRule="atLeast"/>
          <w:jc w:val="center"/>
        </w:trPr>
        <w:tc>
          <w:tcPr>
            <w:tcW w:w="2448" w:type="dxa"/>
            <w:vAlign w:val="center"/>
          </w:tcPr>
          <w:p>
            <w:pPr>
              <w:adjustRightInd w:val="0"/>
              <w:snapToGrid w:val="0"/>
              <w:jc w:val="center"/>
              <w:rPr>
                <w:rFonts w:ascii="仿宋_GB2312" w:hAnsi="仿宋_GB2312" w:cs="仿宋_GB2312"/>
                <w:sz w:val="21"/>
                <w:szCs w:val="21"/>
              </w:rPr>
            </w:pPr>
            <w:r>
              <w:rPr>
                <w:rFonts w:hint="eastAsia" w:ascii="仿宋_GB2312" w:hAnsi="仿宋_GB2312" w:cs="仿宋_GB2312"/>
                <w:sz w:val="21"/>
                <w:szCs w:val="21"/>
              </w:rPr>
              <w:t>劳动实践成绩30%</w:t>
            </w:r>
          </w:p>
        </w:tc>
        <w:tc>
          <w:tcPr>
            <w:tcW w:w="5267" w:type="dxa"/>
            <w:vAlign w:val="center"/>
          </w:tcPr>
          <w:p>
            <w:pPr>
              <w:adjustRightInd w:val="0"/>
              <w:snapToGrid w:val="0"/>
              <w:jc w:val="center"/>
              <w:rPr>
                <w:rFonts w:ascii="仿宋_GB2312" w:hAnsi="仿宋_GB2312" w:cs="仿宋_GB2312"/>
                <w:sz w:val="21"/>
                <w:szCs w:val="21"/>
              </w:rPr>
            </w:pPr>
            <w:r>
              <w:rPr>
                <w:rFonts w:hint="eastAsia" w:ascii="仿宋_GB2312" w:hAnsi="仿宋_GB2312" w:cs="仿宋_GB2312"/>
                <w:sz w:val="21"/>
                <w:szCs w:val="21"/>
              </w:rPr>
              <w:t>劳动实践（思政课实践教学）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4" w:hRule="atLeast"/>
          <w:jc w:val="center"/>
        </w:trPr>
        <w:tc>
          <w:tcPr>
            <w:tcW w:w="2448" w:type="dxa"/>
            <w:vAlign w:val="center"/>
          </w:tcPr>
          <w:p>
            <w:pPr>
              <w:adjustRightInd w:val="0"/>
              <w:snapToGrid w:val="0"/>
              <w:jc w:val="center"/>
              <w:rPr>
                <w:rFonts w:ascii="仿宋_GB2312" w:hAnsi="仿宋_GB2312" w:cs="仿宋_GB2312"/>
                <w:sz w:val="21"/>
                <w:szCs w:val="21"/>
              </w:rPr>
            </w:pPr>
            <w:r>
              <w:rPr>
                <w:rFonts w:hint="eastAsia" w:ascii="仿宋_GB2312" w:hAnsi="仿宋_GB2312" w:cs="仿宋_GB2312"/>
                <w:sz w:val="21"/>
                <w:szCs w:val="21"/>
              </w:rPr>
              <w:t>慕课成绩30%</w:t>
            </w:r>
          </w:p>
        </w:tc>
        <w:tc>
          <w:tcPr>
            <w:tcW w:w="5267" w:type="dxa"/>
            <w:vAlign w:val="center"/>
          </w:tcPr>
          <w:p>
            <w:pPr>
              <w:adjustRightInd w:val="0"/>
              <w:snapToGrid w:val="0"/>
              <w:rPr>
                <w:rFonts w:ascii="仿宋_GB2312" w:hAnsi="仿宋_GB2312" w:cs="仿宋_GB2312"/>
                <w:sz w:val="21"/>
                <w:szCs w:val="21"/>
              </w:rPr>
            </w:pPr>
            <w:r>
              <w:rPr>
                <w:rFonts w:hint="eastAsia" w:ascii="仿宋_GB2312" w:hAnsi="仿宋_GB2312" w:cs="仿宋_GB2312"/>
                <w:sz w:val="21"/>
                <w:szCs w:val="21"/>
              </w:rPr>
              <w:t>MOOC学习成绩：慕课课件、视频和客观题（30%），慕课主观题和互评（20%），师生慕课讨论和交锋（10%），慕课考试（40%）；</w:t>
            </w:r>
          </w:p>
        </w:tc>
      </w:tr>
    </w:tbl>
    <w:p/>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黑体" w:hAnsi="黑体" w:eastAsia="黑体"/>
          <w:sz w:val="32"/>
          <w:szCs w:val="36"/>
          <w:highlight w:val="none"/>
          <w:u w:val="none"/>
          <w:lang w:eastAsia="zh-Hans"/>
        </w:rPr>
        <w:sectPr>
          <w:pgSz w:w="11906" w:h="16838"/>
          <w:pgMar w:top="1440" w:right="1800" w:bottom="1440" w:left="1800" w:header="851" w:footer="992" w:gutter="0"/>
          <w:cols w:space="425" w:num="1"/>
          <w:docGrid w:type="lines" w:linePitch="312" w:charSpace="0"/>
        </w:sectPr>
      </w:pPr>
    </w:p>
    <w:p>
      <w:pPr>
        <w:spacing w:line="560" w:lineRule="exact"/>
        <w:jc w:val="center"/>
        <w:rPr>
          <w:rFonts w:hint="eastAsia" w:ascii="微软雅黑" w:hAnsi="微软雅黑" w:eastAsia="微软雅黑" w:cs="微软雅黑"/>
          <w:b/>
          <w:sz w:val="36"/>
          <w:szCs w:val="36"/>
        </w:rPr>
      </w:pPr>
      <w:r>
        <w:rPr>
          <w:rFonts w:hint="eastAsia" w:ascii="微软雅黑" w:hAnsi="微软雅黑" w:eastAsia="微软雅黑" w:cs="微软雅黑"/>
          <w:b/>
          <w:sz w:val="36"/>
          <w:szCs w:val="36"/>
        </w:rPr>
        <w:t>《</w:t>
      </w:r>
      <w:r>
        <w:rPr>
          <w:rFonts w:hint="eastAsia" w:ascii="微软雅黑" w:hAnsi="微软雅黑" w:eastAsia="微软雅黑" w:cs="微软雅黑"/>
          <w:b/>
          <w:sz w:val="36"/>
          <w:szCs w:val="36"/>
          <w:lang w:val="en-US" w:eastAsia="zh-CN"/>
        </w:rPr>
        <w:t>习近平新时代中国特色社会主义思想概论</w:t>
      </w:r>
      <w:r>
        <w:rPr>
          <w:rFonts w:hint="eastAsia" w:ascii="微软雅黑" w:hAnsi="微软雅黑" w:eastAsia="微软雅黑" w:cs="微软雅黑"/>
          <w:b/>
          <w:sz w:val="36"/>
          <w:szCs w:val="36"/>
        </w:rPr>
        <w:t>》</w:t>
      </w:r>
    </w:p>
    <w:p>
      <w:pPr>
        <w:spacing w:line="560" w:lineRule="exact"/>
        <w:jc w:val="center"/>
        <w:rPr>
          <w:rFonts w:hint="eastAsia" w:ascii="微软雅黑" w:hAnsi="微软雅黑" w:eastAsia="微软雅黑" w:cs="微软雅黑"/>
          <w:b/>
          <w:sz w:val="36"/>
          <w:szCs w:val="36"/>
          <w:lang w:val="en-US" w:eastAsia="zh-CN"/>
        </w:rPr>
      </w:pPr>
      <w:r>
        <w:rPr>
          <w:rFonts w:hint="eastAsia" w:ascii="微软雅黑" w:hAnsi="微软雅黑" w:eastAsia="微软雅黑" w:cs="微软雅黑"/>
          <w:b/>
          <w:sz w:val="36"/>
          <w:szCs w:val="36"/>
          <w:lang w:val="en-US" w:eastAsia="zh-CN"/>
        </w:rPr>
        <w:t>课程标准</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一、课程定位与学习目标</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（一）课程定位</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w:t>
      </w:r>
      <w:r>
        <w:rPr>
          <w:rFonts w:hint="eastAsia" w:ascii="仿宋_GB2312" w:hAnsi="仿宋_GB2312" w:cs="仿宋_GB2312"/>
          <w:sz w:val="28"/>
          <w:lang w:val="en-US" w:eastAsia="zh-CN"/>
        </w:rPr>
        <w:t>习近平新时代中国特色社会主义思想概论</w:t>
      </w:r>
      <w:r>
        <w:rPr>
          <w:rFonts w:hint="eastAsia" w:ascii="仿宋_GB2312" w:hAnsi="仿宋_GB2312" w:cs="仿宋_GB2312"/>
          <w:sz w:val="28"/>
        </w:rPr>
        <w:t>》是大学生的必修课之一，是高等学校各专业的公共基础课，思想政治理论课承担着对大学生进行系统的马克思主义理论教育的任务，是巩固马克思主义在高校意识形态领域指导地位、坚持社会主义办学方向的重要阵地，是全面贯彻党的教育方针、落实立德树人根本任务的主干渠道和核心课程，是加强和改进高校思想政治工作、实现高等教育内涵式发展的灵魂课程。</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落实立德树人根本任务，必须将价值塑造、知识传授和能力培养三者融为一体、不可割裂。全面推进课程思政建设，就是要寓价值观引导于知识传授和能力培养之中，帮助学生塑造正确的世界观、人生观、价值观，这是人才培养的应有之义，更是必备内容。</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要紧紧抓住教师队伍“主力军”、课程建设“主战场”、课堂教学“主渠道”，让所有高校、所有教师、所有课程都承担好育人责任，守好一段渠、种好责任田，使各类课程与思政课程同向同行，将显性教育和隐性教育相统一，形成协同效应，构建全员全程全方位育人大格局。</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（二）学习目标</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1.素质目标</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思想政治理论课教学工作的重要组成部分，是深化课堂教学的重要环节，是学生获取知识、锻炼能力、提高综合素质的重要途径。思想政治理论课实践教学的根本目的在于引导大学生理论联系实际，通过我校开展的劳动实践活动、系列主题实践活动和社会实践活动等，使学生正确的认识国情、了解社会，提高大学生分析问题和解决问题的能力；可以</w:t>
      </w:r>
      <w:r>
        <w:rPr>
          <w:rFonts w:hint="eastAsia" w:ascii="仿宋_GB2312" w:hAnsi="仿宋_GB2312" w:cs="仿宋_GB2312"/>
          <w:sz w:val="28"/>
          <w:lang w:val="en-US" w:eastAsia="zh-CN"/>
        </w:rPr>
        <w:t>从整体上系统学习</w:t>
      </w:r>
      <w:r>
        <w:rPr>
          <w:rFonts w:hint="eastAsia" w:ascii="仿宋_GB2312" w:hAnsi="仿宋_GB2312" w:cs="仿宋_GB2312"/>
          <w:sz w:val="28"/>
        </w:rPr>
        <w:t>习近平新时代中国特色社会主义思想，全面推动习近平新时代中国特色社会主义思想进教材进课堂进学生头脑，增强“四个意识”，坚定“四个自信”，增强使命担当，引导学生矢志不渝听党话跟党走，争做德智体美劳全面发展社会主义合格建设者和可靠接班人，培养担当民族复兴大任的时代新人。</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2.知识目标</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通过本课程的学习，使学生对中国共产党在新时代坚持的基本理论、基本路线、基本方略有更加透彻的理解；对运用马克思主义立场、观点和方法认识问题、分析问题和解决问题能力的提升有更加切实的帮助。帮助学生坚定马克思主义信念，进一步树立正确的世界观、人生观和价值观；树立建设中国特色社会主义的坚定信念，增强掌握和执行党的基本理论、基本路线、基本纲领、基本经验的自觉性，承担起历史使命，把学生培养成为中国特色社会主义的建设者和接班人。</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3.能力目标</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使大学生对中国共产党在新时代坚持的基本理论、基本路线、基本方略有更加透彻的理解；对运用马克思主义立场、观点和方法认识问题、分析问题和解决问题能力的提升有更加切实的帮助。</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（三）参考学分 学时</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w:t>
      </w:r>
      <w:r>
        <w:rPr>
          <w:rFonts w:hint="eastAsia" w:ascii="仿宋_GB2312" w:hAnsi="仿宋_GB2312" w:cs="仿宋_GB2312"/>
          <w:sz w:val="28"/>
          <w:lang w:val="en-US" w:eastAsia="zh-CN"/>
        </w:rPr>
        <w:t>习近平新时代中国特色社会主义思想</w:t>
      </w:r>
      <w:r>
        <w:rPr>
          <w:rFonts w:hint="eastAsia" w:ascii="仿宋_GB2312" w:hAnsi="仿宋_GB2312" w:cs="仿宋_GB2312"/>
          <w:sz w:val="28"/>
        </w:rPr>
        <w:t>概论》</w:t>
      </w:r>
      <w:r>
        <w:rPr>
          <w:rFonts w:hint="eastAsia" w:ascii="仿宋_GB2312" w:hAnsi="仿宋_GB2312" w:cs="仿宋_GB2312"/>
          <w:sz w:val="28"/>
          <w:lang w:val="en-US" w:eastAsia="zh-CN"/>
        </w:rPr>
        <w:t>3</w:t>
      </w:r>
      <w:r>
        <w:rPr>
          <w:rFonts w:hint="eastAsia" w:ascii="仿宋_GB2312" w:hAnsi="仿宋_GB2312" w:cs="仿宋_GB2312"/>
          <w:sz w:val="28"/>
        </w:rPr>
        <w:t>学分，</w:t>
      </w:r>
      <w:r>
        <w:rPr>
          <w:rFonts w:hint="eastAsia" w:ascii="仿宋_GB2312" w:hAnsi="仿宋_GB2312" w:cs="仿宋_GB2312"/>
          <w:sz w:val="28"/>
          <w:lang w:val="en-US" w:eastAsia="zh-CN"/>
        </w:rPr>
        <w:t>48</w:t>
      </w:r>
      <w:r>
        <w:rPr>
          <w:rFonts w:hint="eastAsia" w:ascii="仿宋_GB2312" w:hAnsi="仿宋_GB2312" w:cs="仿宋_GB2312"/>
          <w:sz w:val="28"/>
        </w:rPr>
        <w:t>学时。</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二、教学条件</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该课程的教学条件，需要多媒体的环境下，多媒体设备可以上网，并且能够允许满足智能校园无线上网的要求。</w:t>
      </w:r>
    </w:p>
    <w:p>
      <w:pPr>
        <w:spacing w:line="360" w:lineRule="auto"/>
        <w:ind w:firstLine="562" w:firstLineChars="200"/>
        <w:rPr>
          <w:rFonts w:ascii="仿宋_GB2312" w:hAnsi="仿宋_GB2312" w:cs="仿宋_GB2312"/>
          <w:sz w:val="28"/>
        </w:rPr>
      </w:pPr>
      <w:r>
        <w:rPr>
          <w:rFonts w:hint="eastAsia" w:ascii="仿宋_GB2312" w:hAnsi="仿宋_GB2312" w:cs="仿宋_GB2312"/>
          <w:b/>
          <w:bCs/>
          <w:sz w:val="28"/>
        </w:rPr>
        <w:t>（一）多媒体技术手段的运用</w:t>
      </w:r>
      <w:r>
        <w:rPr>
          <w:rFonts w:hint="eastAsia" w:ascii="仿宋_GB2312" w:hAnsi="仿宋_GB2312" w:cs="仿宋_GB2312"/>
          <w:b/>
          <w:bCs/>
          <w:sz w:val="28"/>
        </w:rPr>
        <w:br w:type="textWrapping"/>
      </w:r>
      <w:r>
        <w:rPr>
          <w:rFonts w:hint="eastAsia" w:ascii="仿宋_GB2312" w:hAnsi="仿宋_GB2312" w:cs="仿宋_GB2312"/>
          <w:sz w:val="24"/>
          <w:szCs w:val="24"/>
        </w:rPr>
        <w:t>　　</w:t>
      </w:r>
      <w:r>
        <w:rPr>
          <w:rFonts w:hint="eastAsia" w:ascii="仿宋_GB2312" w:hAnsi="仿宋_GB2312" w:cs="仿宋_GB2312"/>
          <w:sz w:val="28"/>
        </w:rPr>
        <w:t>通过多媒体课件、视频、音频、图片、直播和投屏等丰富多彩的资料，使课堂教学信息量更大，增强了教学的吸引力和感染力。</w:t>
      </w:r>
    </w:p>
    <w:p>
      <w:pPr>
        <w:spacing w:line="360" w:lineRule="auto"/>
        <w:ind w:firstLine="562" w:firstLineChars="200"/>
        <w:rPr>
          <w:rFonts w:ascii="仿宋_GB2312" w:hAnsi="仿宋_GB2312" w:cs="仿宋_GB2312"/>
          <w:sz w:val="28"/>
        </w:rPr>
      </w:pPr>
      <w:r>
        <w:rPr>
          <w:rFonts w:hint="eastAsia" w:ascii="仿宋_GB2312" w:hAnsi="仿宋_GB2312" w:cs="仿宋_GB2312"/>
          <w:b/>
          <w:bCs/>
          <w:sz w:val="28"/>
        </w:rPr>
        <w:t>（二）网络平台技术手段的运用</w:t>
      </w:r>
      <w:r>
        <w:rPr>
          <w:rFonts w:hint="eastAsia" w:ascii="仿宋_GB2312" w:hAnsi="仿宋_GB2312" w:cs="仿宋_GB2312"/>
          <w:b/>
          <w:bCs/>
          <w:sz w:val="28"/>
        </w:rPr>
        <w:br w:type="textWrapping"/>
      </w:r>
      <w:r>
        <w:rPr>
          <w:rFonts w:hint="eastAsia" w:ascii="仿宋_GB2312" w:hAnsi="仿宋_GB2312" w:cs="仿宋_GB2312"/>
          <w:sz w:val="24"/>
          <w:szCs w:val="24"/>
        </w:rPr>
        <w:t>　　</w:t>
      </w:r>
      <w:r>
        <w:rPr>
          <w:rFonts w:hint="eastAsia" w:ascii="仿宋_GB2312" w:hAnsi="仿宋_GB2312" w:cs="仿宋_GB2312"/>
          <w:sz w:val="28"/>
        </w:rPr>
        <w:t>本课程依托中国大学MOOC为学生提供课前学习大量的资源。运用中国大学MOOC、腾讯课堂、云班课等信息化平台，以 MOOC 教学为前奏，以课堂讨论为阵地，以劳动实践为拓展，以系列主题活动为辅助，以党史国史必选课为补充，实现了课堂签到、抢答、测试、头脑风暴等，形成了“教-管-考”三位一体混合式教学模式，即课前慕课学习、课上检测提升、课后拓展实践教学三阶段相互衔接，教师管理和学生助教管理两种手段相互配合，线上学习、课堂表现和课后实践考核三层面相互结合，实现了全程化的考核评价。</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三、课程教学团队</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团队中拥有副教授2名，讲师</w:t>
      </w:r>
      <w:r>
        <w:rPr>
          <w:rFonts w:hint="eastAsia" w:ascii="仿宋_GB2312" w:hAnsi="仿宋_GB2312" w:cs="仿宋_GB2312"/>
          <w:sz w:val="28"/>
          <w:lang w:val="en-US" w:eastAsia="zh-CN"/>
        </w:rPr>
        <w:t>3</w:t>
      </w:r>
      <w:r>
        <w:rPr>
          <w:rFonts w:hint="eastAsia" w:ascii="仿宋_GB2312" w:hAnsi="仿宋_GB2312" w:cs="仿宋_GB2312"/>
          <w:sz w:val="28"/>
        </w:rPr>
        <w:t>名，助教</w:t>
      </w:r>
      <w:r>
        <w:rPr>
          <w:rFonts w:hint="eastAsia" w:ascii="仿宋_GB2312" w:hAnsi="仿宋_GB2312" w:cs="仿宋_GB2312"/>
          <w:sz w:val="28"/>
          <w:lang w:val="en-US" w:eastAsia="zh-CN"/>
        </w:rPr>
        <w:t>4</w:t>
      </w:r>
      <w:r>
        <w:rPr>
          <w:rFonts w:hint="eastAsia" w:ascii="仿宋_GB2312" w:hAnsi="仿宋_GB2312" w:cs="仿宋_GB2312"/>
          <w:sz w:val="28"/>
        </w:rPr>
        <w:t>名，团队中涌现出全国</w:t>
      </w:r>
      <w:r>
        <w:rPr>
          <w:rFonts w:hint="eastAsia" w:ascii="仿宋_GB2312" w:hAnsi="仿宋_GB2312" w:cs="仿宋_GB2312"/>
          <w:sz w:val="28"/>
          <w:lang w:val="en-US" w:eastAsia="zh-CN"/>
        </w:rPr>
        <w:t>高校</w:t>
      </w:r>
      <w:r>
        <w:rPr>
          <w:rFonts w:hint="eastAsia" w:ascii="仿宋_GB2312" w:hAnsi="仿宋_GB2312" w:cs="仿宋_GB2312"/>
          <w:sz w:val="28"/>
        </w:rPr>
        <w:t>黄大年式教学团队</w:t>
      </w:r>
      <w:r>
        <w:rPr>
          <w:rFonts w:hint="eastAsia" w:ascii="仿宋_GB2312" w:hAnsi="仿宋_GB2312" w:cs="仿宋_GB2312"/>
          <w:sz w:val="28"/>
          <w:lang w:eastAsia="zh-CN"/>
        </w:rPr>
        <w:t>，</w:t>
      </w:r>
      <w:r>
        <w:rPr>
          <w:rFonts w:hint="eastAsia" w:ascii="仿宋_GB2312" w:hAnsi="仿宋_GB2312" w:cs="仿宋_GB2312"/>
          <w:sz w:val="28"/>
          <w:lang w:val="en-US" w:eastAsia="zh-CN"/>
        </w:rPr>
        <w:t>拥有</w:t>
      </w:r>
      <w:r>
        <w:rPr>
          <w:rFonts w:hint="eastAsia" w:ascii="仿宋_GB2312" w:hAnsi="仿宋_GB2312" w:cs="仿宋_GB2312"/>
          <w:sz w:val="28"/>
        </w:rPr>
        <w:t>“山东高校思政课教学名师工作室”</w:t>
      </w:r>
      <w:r>
        <w:rPr>
          <w:rFonts w:hint="eastAsia" w:ascii="仿宋_GB2312" w:hAnsi="仿宋_GB2312" w:cs="仿宋_GB2312"/>
          <w:sz w:val="28"/>
          <w:lang w:eastAsia="zh-CN"/>
        </w:rPr>
        <w:t>，</w:t>
      </w:r>
      <w:r>
        <w:rPr>
          <w:rFonts w:hint="eastAsia" w:ascii="仿宋_GB2312" w:hAnsi="仿宋_GB2312" w:cs="仿宋_GB2312"/>
          <w:sz w:val="28"/>
          <w:lang w:val="en-US" w:eastAsia="zh-CN"/>
        </w:rPr>
        <w:t>多人荣获优秀共产党员、</w:t>
      </w:r>
      <w:r>
        <w:rPr>
          <w:rFonts w:hint="eastAsia" w:ascii="仿宋_GB2312" w:hAnsi="仿宋_GB2312" w:cs="仿宋_GB2312"/>
          <w:sz w:val="28"/>
        </w:rPr>
        <w:t>师德优秀个人</w:t>
      </w:r>
      <w:r>
        <w:rPr>
          <w:rFonts w:hint="eastAsia" w:ascii="仿宋_GB2312" w:hAnsi="仿宋_GB2312" w:cs="仿宋_GB2312"/>
          <w:sz w:val="28"/>
          <w:lang w:eastAsia="zh-CN"/>
        </w:rPr>
        <w:t>、</w:t>
      </w:r>
      <w:r>
        <w:rPr>
          <w:rFonts w:hint="eastAsia" w:ascii="仿宋_GB2312" w:hAnsi="仿宋_GB2312" w:cs="仿宋_GB2312"/>
          <w:sz w:val="28"/>
        </w:rPr>
        <w:t>校工会积极分子</w:t>
      </w:r>
      <w:r>
        <w:rPr>
          <w:rFonts w:hint="eastAsia" w:ascii="仿宋_GB2312" w:hAnsi="仿宋_GB2312" w:cs="仿宋_GB2312"/>
          <w:sz w:val="28"/>
          <w:lang w:val="en-US" w:eastAsia="zh-CN"/>
        </w:rPr>
        <w:t>等</w:t>
      </w:r>
      <w:r>
        <w:rPr>
          <w:rFonts w:hint="eastAsia" w:ascii="仿宋_GB2312" w:hAnsi="仿宋_GB2312" w:cs="仿宋_GB2312"/>
          <w:sz w:val="28"/>
        </w:rPr>
        <w:t>，</w:t>
      </w:r>
      <w:r>
        <w:rPr>
          <w:rFonts w:hint="eastAsia" w:ascii="仿宋_GB2312" w:hAnsi="仿宋_GB2312" w:cs="仿宋_GB2312"/>
          <w:sz w:val="28"/>
          <w:lang w:val="en-US" w:eastAsia="zh-CN"/>
        </w:rPr>
        <w:t>多人参与</w:t>
      </w:r>
      <w:r>
        <w:rPr>
          <w:rFonts w:hint="eastAsia" w:ascii="仿宋_GB2312" w:hAnsi="仿宋_GB2312" w:cs="仿宋_GB2312"/>
          <w:sz w:val="28"/>
        </w:rPr>
        <w:t>山东省思政金课</w:t>
      </w:r>
      <w:r>
        <w:rPr>
          <w:rFonts w:hint="eastAsia" w:ascii="仿宋_GB2312" w:hAnsi="仿宋_GB2312" w:cs="仿宋_GB2312"/>
          <w:sz w:val="28"/>
          <w:lang w:val="en-US" w:eastAsia="zh-CN"/>
        </w:rPr>
        <w:t>建设、</w:t>
      </w:r>
      <w:r>
        <w:rPr>
          <w:rFonts w:hint="eastAsia" w:ascii="仿宋_GB2312" w:hAnsi="仿宋_GB2312" w:cs="仿宋_GB2312"/>
          <w:sz w:val="28"/>
        </w:rPr>
        <w:t>国家精品在线开放课程</w:t>
      </w:r>
      <w:r>
        <w:rPr>
          <w:rFonts w:hint="eastAsia" w:ascii="仿宋_GB2312" w:hAnsi="仿宋_GB2312" w:cs="仿宋_GB2312"/>
          <w:sz w:val="28"/>
          <w:lang w:val="en-US" w:eastAsia="zh-CN"/>
        </w:rPr>
        <w:t>建设等</w:t>
      </w:r>
      <w:r>
        <w:rPr>
          <w:rFonts w:hint="eastAsia" w:ascii="仿宋_GB2312" w:hAnsi="仿宋_GB2312" w:cs="仿宋_GB2312"/>
          <w:sz w:val="28"/>
        </w:rPr>
        <w:t>。</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四、教学方法</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1.主题活动教学法</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通过开展</w:t>
      </w:r>
      <w:r>
        <w:rPr>
          <w:rFonts w:hint="eastAsia" w:ascii="仿宋_GB2312" w:hAnsi="仿宋_GB2312" w:cs="仿宋_GB2312"/>
          <w:sz w:val="28"/>
          <w:lang w:eastAsia="zh-CN"/>
        </w:rPr>
        <w:t>“</w:t>
      </w:r>
      <w:r>
        <w:rPr>
          <w:rFonts w:hint="eastAsia" w:ascii="仿宋_GB2312" w:hAnsi="仿宋_GB2312" w:cs="仿宋_GB2312"/>
          <w:sz w:val="28"/>
          <w:lang w:val="en-US" w:eastAsia="zh-CN"/>
        </w:rPr>
        <w:t>中国梦</w:t>
      </w:r>
      <w:r>
        <w:rPr>
          <w:rFonts w:hint="eastAsia" w:ascii="仿宋_GB2312" w:hAnsi="仿宋_GB2312" w:cs="仿宋_GB2312"/>
          <w:sz w:val="28"/>
          <w:lang w:eastAsia="zh-CN"/>
        </w:rPr>
        <w:t>”</w:t>
      </w:r>
      <w:r>
        <w:rPr>
          <w:rFonts w:hint="eastAsia" w:ascii="仿宋_GB2312" w:hAnsi="仿宋_GB2312" w:cs="仿宋_GB2312"/>
          <w:sz w:val="28"/>
          <w:lang w:val="en-US" w:eastAsia="zh-CN"/>
        </w:rPr>
        <w:t>与“我的梦”、你身边的“五位一体”与“四个全面”</w:t>
      </w:r>
      <w:r>
        <w:rPr>
          <w:rFonts w:hint="eastAsia" w:ascii="仿宋_GB2312" w:hAnsi="仿宋_GB2312" w:cs="仿宋_GB2312"/>
          <w:sz w:val="28"/>
        </w:rPr>
        <w:t>、大学生“上好一堂思政课”微课比赛等主题活动，课堂变为课上课下、线上线下互动式教学，教师为主导，学生为主体教学双赢教学命运共同体，增强教师教学的幸福感和学生学习的获得感，增强了思政课教学的亲和力和针对性。</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2.团队作业教学法</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课前时政播放，学期末学习感悟分享等活动，根据专题内容布置团队作业，学生以团队为单位，课下搜集资料，汇总整理并以电子版形式上交。优秀作品由代表在课堂演讲。作业完成情况计入综合成绩，团队的作业成绩就是每个人的成绩。</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3.视频冲击教学法　</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教师及时搜集视频资料，并构建视频资源库。使教学内容更直观和形象，充分调动了学生的积极性，提高了教学效果。</w:t>
      </w:r>
    </w:p>
    <w:p>
      <w:pPr>
        <w:spacing w:line="560" w:lineRule="exact"/>
        <w:ind w:firstLine="560" w:firstLineChars="200"/>
        <w:jc w:val="left"/>
        <w:rPr>
          <w:rFonts w:ascii="仿宋_GB2312" w:hAnsi="仿宋_GB2312" w:cs="仿宋_GB2312"/>
          <w:sz w:val="28"/>
        </w:rPr>
      </w:pPr>
      <w:r>
        <w:rPr>
          <w:rFonts w:hint="eastAsia" w:ascii="仿宋_GB2312" w:hAnsi="仿宋_GB2312" w:cs="仿宋_GB2312"/>
          <w:sz w:val="28"/>
        </w:rPr>
        <w:t>4.线上线下混合教学模式</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即以中国大学MOOC和蓝魔云班课为依托，以学生讨论和辩论为核心，以教师总结点评为提升的基本组织形式。每堂课分为课前准备、课内讨论、教师归纳与提升三个部分。</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五、教学资源建设及信息化应用情况</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以深化课程改革，打造思政金课为目标，全面梳理内容，凝练出符合高职学生特点的</w:t>
      </w:r>
      <w:r>
        <w:rPr>
          <w:rFonts w:hint="eastAsia" w:ascii="仿宋_GB2312" w:hAnsi="仿宋_GB2312" w:cs="仿宋_GB2312"/>
          <w:sz w:val="28"/>
          <w:lang w:val="en-US" w:eastAsia="zh-CN"/>
        </w:rPr>
        <w:t>45</w:t>
      </w:r>
      <w:r>
        <w:rPr>
          <w:rFonts w:hint="eastAsia" w:ascii="仿宋_GB2312" w:hAnsi="仿宋_GB2312" w:cs="仿宋_GB2312"/>
          <w:sz w:val="28"/>
        </w:rPr>
        <w:t>个以“对称六字语”形式呈现的知识点，建成了教学录像、课件、试题库、音频视频库、案例库、虚拟3D资源等立体化教学资源。</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运用中国大学MOOC、腾讯课堂、云班课等信息化平台，以 MOOC 教学为前奏，以课堂讨论为阵地，以劳动实践为拓展，以系列主题活动为辅助，以党史国史必选课为补充，实现了课堂签到、抢答、测试、头脑风暴等，形成了“教-管-考”三位一体混合式教学模式，即课前慕课学习、课上检测提升、课后拓展实践教学三阶段相互衔接，教师管理和学生助教管理两种手段相互配合，线上学习、课堂表现和课后实践考核三层面相互结合，实现了全程化的考核评价。</w:t>
      </w:r>
    </w:p>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六、课程内容设计</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Layout w:type="fixed"/>
        <w:tblCellMar>
          <w:top w:w="0" w:type="dxa"/>
          <w:left w:w="108" w:type="dxa"/>
          <w:bottom w:w="0" w:type="dxa"/>
          <w:right w:w="108" w:type="dxa"/>
        </w:tblCellMar>
      </w:tblPr>
      <w:tblGrid>
        <w:gridCol w:w="753"/>
        <w:gridCol w:w="5505"/>
        <w:gridCol w:w="726"/>
        <w:gridCol w:w="12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90"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序号</w:t>
            </w:r>
          </w:p>
        </w:tc>
        <w:tc>
          <w:tcPr>
            <w:tcW w:w="5505"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教学内容（要点）</w:t>
            </w:r>
          </w:p>
        </w:tc>
        <w:tc>
          <w:tcPr>
            <w:tcW w:w="726" w:type="dxa"/>
            <w:shd w:val="clear" w:color="auto" w:fill="FFFFFF"/>
            <w:vAlign w:val="center"/>
          </w:tcPr>
          <w:p>
            <w:pPr>
              <w:adjustRightInd w:val="0"/>
              <w:snapToGrid w:val="0"/>
              <w:jc w:val="both"/>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课时</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lang w:eastAsia="zh-CN"/>
              </w:rPr>
            </w:pPr>
            <w:r>
              <w:rPr>
                <w:rFonts w:hint="eastAsia" w:ascii="仿宋_GB2312" w:hAnsi="仿宋_GB2312" w:eastAsia="仿宋_GB2312" w:cs="仿宋_GB2312"/>
                <w:sz w:val="21"/>
                <w:szCs w:val="21"/>
                <w:lang w:val="en-US" w:eastAsia="zh-CN"/>
              </w:rPr>
              <w:t>教学形式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945"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1</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eastAsia="zh-CN"/>
              </w:rPr>
            </w:pPr>
            <w:r>
              <w:rPr>
                <w:rFonts w:hint="eastAsia" w:ascii="仿宋_GB2312" w:hAnsi="仿宋_GB2312" w:eastAsia="仿宋_GB2312" w:cs="仿宋_GB2312"/>
                <w:sz w:val="21"/>
                <w:szCs w:val="21"/>
                <w:lang w:val="en-US" w:eastAsia="zh-CN"/>
              </w:rPr>
              <w:t>专题一</w:t>
            </w:r>
            <w:r>
              <w:rPr>
                <w:rFonts w:hint="eastAsia" w:ascii="仿宋_GB2312" w:hAnsi="仿宋_GB2312" w:eastAsia="仿宋_GB2312" w:cs="仿宋_GB2312"/>
                <w:sz w:val="21"/>
                <w:szCs w:val="21"/>
              </w:rPr>
              <w:t xml:space="preserve"> </w:t>
            </w:r>
            <w:r>
              <w:rPr>
                <w:rFonts w:hint="eastAsia" w:ascii="仿宋_GB2312" w:hAnsi="仿宋_GB2312" w:eastAsia="仿宋_GB2312" w:cs="仿宋_GB2312"/>
                <w:sz w:val="21"/>
                <w:szCs w:val="21"/>
                <w:lang w:eastAsia="zh-CN"/>
              </w:rPr>
              <w:t>：</w:t>
            </w:r>
          </w:p>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rPr>
              <w:t>习近平新时代中国特色社会主义思想及其历史地位</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6</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eastAsia="zh-CN"/>
              </w:rPr>
            </w:pPr>
            <w:r>
              <w:rPr>
                <w:rFonts w:hint="eastAsia" w:ascii="仿宋_GB2312" w:hAnsi="仿宋_GB2312" w:eastAsia="仿宋_GB2312" w:cs="仿宋_GB2312"/>
                <w:sz w:val="21"/>
                <w:szCs w:val="21"/>
                <w:lang w:val="en-US" w:eastAsia="zh-CN"/>
              </w:rPr>
              <w:t>2</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专题二</w:t>
            </w:r>
            <w:r>
              <w:rPr>
                <w:rFonts w:hint="eastAsia" w:ascii="仿宋_GB2312" w:hAnsi="仿宋_GB2312" w:eastAsia="仿宋_GB2312" w:cs="仿宋_GB2312"/>
                <w:sz w:val="21"/>
                <w:szCs w:val="21"/>
                <w:lang w:eastAsia="zh-CN"/>
              </w:rPr>
              <w:t>：</w:t>
            </w:r>
            <w:r>
              <w:rPr>
                <w:rFonts w:hint="eastAsia" w:ascii="仿宋_GB2312" w:hAnsi="仿宋_GB2312" w:eastAsia="仿宋_GB2312" w:cs="仿宋_GB2312"/>
                <w:sz w:val="21"/>
                <w:szCs w:val="21"/>
                <w:lang w:val="en-US" w:eastAsia="zh-CN"/>
              </w:rPr>
              <w:t>实现中华民族伟大复兴的中国梦</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3</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专题三：“中国梦”与“我的梦”</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实践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eastAsia="zh-CN"/>
              </w:rPr>
            </w:pPr>
            <w:r>
              <w:rPr>
                <w:rFonts w:hint="eastAsia" w:ascii="仿宋_GB2312" w:hAnsi="仿宋_GB2312" w:eastAsia="仿宋_GB2312" w:cs="仿宋_GB2312"/>
                <w:sz w:val="21"/>
                <w:szCs w:val="21"/>
                <w:lang w:val="en-US" w:eastAsia="zh-CN"/>
              </w:rPr>
              <w:t>4</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专题四：习近平经济思想</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eastAsia="zh-CN"/>
              </w:rPr>
            </w:pPr>
            <w:r>
              <w:rPr>
                <w:rFonts w:hint="eastAsia" w:ascii="仿宋_GB2312" w:hAnsi="仿宋_GB2312" w:eastAsia="仿宋_GB2312" w:cs="仿宋_GB2312"/>
                <w:sz w:val="21"/>
                <w:szCs w:val="21"/>
                <w:lang w:val="en-US" w:eastAsia="zh-CN"/>
              </w:rPr>
              <w:t>5</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专题五：发展社会主义民主政治</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eastAsia="zh-CN"/>
              </w:rPr>
            </w:pPr>
            <w:r>
              <w:rPr>
                <w:rFonts w:hint="eastAsia" w:ascii="仿宋_GB2312" w:hAnsi="仿宋_GB2312" w:eastAsia="仿宋_GB2312" w:cs="仿宋_GB2312"/>
                <w:sz w:val="21"/>
                <w:szCs w:val="21"/>
                <w:lang w:val="en-US" w:eastAsia="zh-CN"/>
              </w:rPr>
              <w:t>6</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专题六：建设社会主义文化强国</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eastAsia="zh-CN"/>
              </w:rPr>
            </w:pPr>
            <w:r>
              <w:rPr>
                <w:rFonts w:hint="eastAsia" w:ascii="仿宋_GB2312" w:hAnsi="仿宋_GB2312" w:eastAsia="仿宋_GB2312" w:cs="仿宋_GB2312"/>
                <w:sz w:val="21"/>
                <w:szCs w:val="21"/>
                <w:lang w:val="en-US" w:eastAsia="zh-CN"/>
              </w:rPr>
              <w:t>7</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专题七：加强以民生为重点的社会建设</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eastAsia="zh-CN"/>
              </w:rPr>
            </w:pPr>
            <w:r>
              <w:rPr>
                <w:rFonts w:hint="eastAsia" w:ascii="仿宋_GB2312" w:hAnsi="仿宋_GB2312" w:eastAsia="仿宋_GB2312" w:cs="仿宋_GB2312"/>
                <w:sz w:val="21"/>
                <w:szCs w:val="21"/>
                <w:lang w:val="en-US" w:eastAsia="zh-CN"/>
              </w:rPr>
              <w:t>8</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专题八：绿水青山就是金山银山</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eastAsia="zh-CN"/>
              </w:rPr>
            </w:pPr>
            <w:r>
              <w:rPr>
                <w:rFonts w:hint="eastAsia" w:ascii="仿宋_GB2312" w:hAnsi="仿宋_GB2312" w:eastAsia="仿宋_GB2312" w:cs="仿宋_GB2312"/>
                <w:sz w:val="21"/>
                <w:szCs w:val="21"/>
                <w:lang w:val="en-US" w:eastAsia="zh-CN"/>
              </w:rPr>
              <w:t>9</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专题九：四个全面与全面建成小康社会</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10</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专题十：全面建设社会主义现代化国家</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11</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专题十一：全面社会改革</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12</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专题十二：全面依法治国</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13</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专题十三：你身边的“五位一体”与“四个全面”</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实践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14</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专题十四：纵横当有凌云笔——全面从严治党</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15</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专题十五：坚持总体国家安全观</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16</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专题十六：习近平强军思想</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17</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专题十七：坚持“一国两制”，推进祖国统一</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18</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专题十八：习近平外交思想</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4</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19</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专题十九：坚持和加强党的领导</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4</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blCellMar>
            <w:top w:w="0" w:type="dxa"/>
            <w:left w:w="108" w:type="dxa"/>
            <w:bottom w:w="0" w:type="dxa"/>
            <w:right w:w="108" w:type="dxa"/>
          </w:tblCellMar>
        </w:tblPrEx>
        <w:trPr>
          <w:trHeight w:val="533" w:hRule="exact"/>
          <w:jc w:val="center"/>
        </w:trPr>
        <w:tc>
          <w:tcPr>
            <w:tcW w:w="753"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20</w:t>
            </w:r>
          </w:p>
        </w:tc>
        <w:tc>
          <w:tcPr>
            <w:tcW w:w="5505" w:type="dxa"/>
            <w:shd w:val="clear" w:color="auto" w:fill="FFFFFF"/>
            <w:vAlign w:val="center"/>
          </w:tcPr>
          <w:p>
            <w:pPr>
              <w:adjustRightInd w:val="0"/>
              <w:snapToGrid w:val="0"/>
              <w:jc w:val="left"/>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考试</w:t>
            </w:r>
          </w:p>
        </w:tc>
        <w:tc>
          <w:tcPr>
            <w:tcW w:w="726" w:type="dxa"/>
            <w:shd w:val="clear" w:color="auto" w:fill="FFFFFF"/>
            <w:vAlign w:val="center"/>
          </w:tcPr>
          <w:p>
            <w:pPr>
              <w:adjustRightInd w:val="0"/>
              <w:snapToGrid w:val="0"/>
              <w:jc w:val="center"/>
              <w:rPr>
                <w:rFonts w:hint="eastAsia" w:ascii="仿宋_GB2312" w:hAnsi="仿宋_GB2312" w:eastAsia="仿宋_GB2312" w:cs="仿宋_GB2312"/>
                <w:sz w:val="21"/>
                <w:szCs w:val="21"/>
                <w:lang w:val="en-US" w:eastAsia="zh-CN"/>
              </w:rPr>
            </w:pPr>
            <w:r>
              <w:rPr>
                <w:rFonts w:hint="eastAsia" w:ascii="仿宋_GB2312" w:hAnsi="仿宋_GB2312" w:eastAsia="仿宋_GB2312" w:cs="仿宋_GB2312"/>
                <w:sz w:val="21"/>
                <w:szCs w:val="21"/>
                <w:lang w:val="en-US" w:eastAsia="zh-CN"/>
              </w:rPr>
              <w:t>2</w:t>
            </w:r>
          </w:p>
        </w:tc>
        <w:tc>
          <w:tcPr>
            <w:tcW w:w="1269" w:type="dxa"/>
            <w:shd w:val="clear" w:color="auto" w:fill="FFFFFF"/>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CN"/>
              </w:rPr>
              <w:t>理论</w:t>
            </w:r>
          </w:p>
        </w:tc>
      </w:tr>
    </w:tbl>
    <w:p>
      <w:pPr>
        <w:spacing w:line="560" w:lineRule="exact"/>
        <w:ind w:firstLine="562" w:firstLineChars="200"/>
        <w:jc w:val="left"/>
        <w:rPr>
          <w:rFonts w:ascii="仿宋_GB2312" w:hAnsi="仿宋_GB2312" w:cs="仿宋_GB2312"/>
          <w:b/>
          <w:bCs/>
          <w:sz w:val="28"/>
        </w:rPr>
      </w:pPr>
      <w:r>
        <w:rPr>
          <w:rFonts w:hint="eastAsia" w:ascii="仿宋_GB2312" w:hAnsi="仿宋_GB2312" w:cs="仿宋_GB2312"/>
          <w:b/>
          <w:bCs/>
          <w:sz w:val="28"/>
        </w:rPr>
        <w:t>七、考核评价</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要采取把学习过程和学习效果有机的统一起来，采用学生线上学习、平时表现和实践活动相结合方式，多种方式综合考核学生对所学内容的理解和实际运用，注重考查学生运用马克思主义立场观点方法分析、解决问题的能力，力求全面、客观反映学生的马克思主义理论素养和思想道德品质。采取慕课线上考试，助教和免考制度相结合的开放式个性化考核相结合，注重过程考核。所有过程化考核和免考成绩都具有严格的组织流程和明确可操作的考核评价标准，形成“教-管-考-议”四位一体教学模式。强化劳动教育重要性，在学校人才培养方案，劳动实践不及格，则思政课不及格的规定。</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实施了线上学习、课堂表现和课后实践相结合的全程化考核体系。总成绩100分=MOOC学习成绩（</w:t>
      </w:r>
      <w:r>
        <w:rPr>
          <w:rFonts w:hint="eastAsia" w:ascii="仿宋_GB2312" w:hAnsi="仿宋_GB2312" w:cs="仿宋_GB2312"/>
          <w:sz w:val="28"/>
          <w:lang w:val="en-US" w:eastAsia="zh-CN"/>
        </w:rPr>
        <w:t>40</w:t>
      </w:r>
      <w:r>
        <w:rPr>
          <w:rFonts w:hint="eastAsia" w:ascii="仿宋_GB2312" w:hAnsi="仿宋_GB2312" w:cs="仿宋_GB2312"/>
          <w:sz w:val="28"/>
        </w:rPr>
        <w:t>分）＋日常学习成绩（40分）＋劳动实践成绩（</w:t>
      </w:r>
      <w:r>
        <w:rPr>
          <w:rFonts w:hint="eastAsia" w:ascii="仿宋_GB2312" w:hAnsi="仿宋_GB2312" w:cs="仿宋_GB2312"/>
          <w:sz w:val="28"/>
          <w:lang w:val="en-US" w:eastAsia="zh-CN"/>
        </w:rPr>
        <w:t>2</w:t>
      </w:r>
      <w:r>
        <w:rPr>
          <w:rFonts w:hint="eastAsia" w:ascii="仿宋_GB2312" w:hAnsi="仿宋_GB2312" w:cs="仿宋_GB2312"/>
          <w:sz w:val="28"/>
        </w:rPr>
        <w:t>0分）。其中，MOOC学习成绩：慕课课件、视频和客观题（30%），慕课主观题和互评（20%），师生慕课讨论和交锋（10%），慕课考试（40%）；日常学习成绩：考勤、课堂表现、主题活动、作业等成绩；劳动实践成绩：环境保护类、志愿类和专业类劳动实践及反思报告成绩。</w:t>
      </w:r>
    </w:p>
    <w:p>
      <w:pPr>
        <w:adjustRightInd w:val="0"/>
        <w:snapToGrid w:val="0"/>
        <w:spacing w:line="580" w:lineRule="exact"/>
        <w:ind w:firstLine="560" w:firstLineChars="200"/>
        <w:rPr>
          <w:rFonts w:ascii="仿宋_GB2312" w:hAnsi="仿宋_GB2312" w:cs="仿宋_GB2312"/>
          <w:sz w:val="28"/>
        </w:rPr>
      </w:pPr>
      <w:r>
        <w:rPr>
          <w:rFonts w:hint="eastAsia" w:ascii="仿宋_GB2312" w:hAnsi="仿宋_GB2312" w:cs="仿宋_GB2312"/>
          <w:sz w:val="28"/>
        </w:rPr>
        <w:t>免考条件：考勤全勤，MOOC成绩、日常成绩、主题活动、作业、劳动实践优秀，学生助教同等条件下优先免考。</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48"/>
        <w:gridCol w:w="52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79" w:hRule="atLeast"/>
          <w:jc w:val="center"/>
        </w:trPr>
        <w:tc>
          <w:tcPr>
            <w:tcW w:w="2448" w:type="dxa"/>
            <w:vAlign w:val="center"/>
          </w:tcPr>
          <w:p>
            <w:pPr>
              <w:adjustRightInd w:val="0"/>
              <w:snapToGrid w:val="0"/>
              <w:jc w:val="center"/>
              <w:rPr>
                <w:rFonts w:ascii="仿宋_GB2312" w:hAnsi="仿宋_GB2312" w:cs="仿宋_GB2312"/>
                <w:sz w:val="21"/>
                <w:szCs w:val="21"/>
              </w:rPr>
            </w:pPr>
            <w:r>
              <w:rPr>
                <w:rFonts w:hint="eastAsia" w:ascii="仿宋_GB2312" w:hAnsi="仿宋_GB2312" w:cs="仿宋_GB2312"/>
                <w:sz w:val="21"/>
                <w:szCs w:val="21"/>
                <w:lang w:val="en-GB"/>
              </w:rPr>
              <w:t>考核方式</w:t>
            </w:r>
          </w:p>
        </w:tc>
        <w:tc>
          <w:tcPr>
            <w:tcW w:w="5267" w:type="dxa"/>
            <w:vAlign w:val="center"/>
          </w:tcPr>
          <w:p>
            <w:pPr>
              <w:adjustRightInd w:val="0"/>
              <w:snapToGrid w:val="0"/>
              <w:jc w:val="center"/>
              <w:rPr>
                <w:rFonts w:ascii="仿宋_GB2312" w:hAnsi="仿宋_GB2312" w:cs="仿宋_GB2312"/>
                <w:sz w:val="21"/>
                <w:szCs w:val="21"/>
                <w:lang w:val="en-GB"/>
              </w:rPr>
            </w:pPr>
            <w:r>
              <w:rPr>
                <w:rFonts w:hint="eastAsia" w:ascii="仿宋_GB2312" w:hAnsi="仿宋_GB2312" w:cs="仿宋_GB2312"/>
                <w:sz w:val="21"/>
                <w:szCs w:val="21"/>
                <w:lang w:val="en-GB"/>
              </w:rPr>
              <w:t>考核形式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7" w:hRule="atLeast"/>
          <w:jc w:val="center"/>
        </w:trPr>
        <w:tc>
          <w:tcPr>
            <w:tcW w:w="2448" w:type="dxa"/>
            <w:vMerge w:val="restart"/>
            <w:vAlign w:val="center"/>
          </w:tcPr>
          <w:p>
            <w:pPr>
              <w:adjustRightInd w:val="0"/>
              <w:snapToGrid w:val="0"/>
              <w:jc w:val="center"/>
              <w:rPr>
                <w:rFonts w:ascii="仿宋_GB2312" w:hAnsi="仿宋_GB2312" w:cs="仿宋_GB2312"/>
                <w:sz w:val="21"/>
                <w:szCs w:val="21"/>
              </w:rPr>
            </w:pPr>
            <w:r>
              <w:rPr>
                <w:rFonts w:hint="eastAsia" w:ascii="仿宋_GB2312" w:hAnsi="仿宋_GB2312" w:cs="仿宋_GB2312"/>
                <w:sz w:val="21"/>
                <w:szCs w:val="21"/>
                <w:lang w:val="en-GB"/>
              </w:rPr>
              <w:t>平时成绩</w:t>
            </w:r>
            <w:r>
              <w:rPr>
                <w:rFonts w:hint="eastAsia" w:ascii="仿宋_GB2312" w:hAnsi="仿宋_GB2312" w:cs="仿宋_GB2312"/>
                <w:sz w:val="21"/>
                <w:szCs w:val="21"/>
              </w:rPr>
              <w:t>40%</w:t>
            </w:r>
          </w:p>
          <w:p>
            <w:pPr>
              <w:adjustRightInd w:val="0"/>
              <w:snapToGrid w:val="0"/>
              <w:jc w:val="center"/>
              <w:rPr>
                <w:rFonts w:ascii="仿宋_GB2312" w:hAnsi="仿宋_GB2312" w:cs="仿宋_GB2312"/>
                <w:sz w:val="21"/>
                <w:szCs w:val="21"/>
                <w:lang w:val="en-GB"/>
              </w:rPr>
            </w:pPr>
          </w:p>
        </w:tc>
        <w:tc>
          <w:tcPr>
            <w:tcW w:w="5267" w:type="dxa"/>
            <w:vAlign w:val="center"/>
          </w:tcPr>
          <w:p>
            <w:pPr>
              <w:adjustRightInd w:val="0"/>
              <w:snapToGrid w:val="0"/>
              <w:jc w:val="center"/>
              <w:rPr>
                <w:rFonts w:ascii="仿宋_GB2312" w:hAnsi="仿宋_GB2312" w:cs="仿宋_GB2312"/>
                <w:sz w:val="21"/>
                <w:szCs w:val="21"/>
              </w:rPr>
            </w:pPr>
            <w:r>
              <w:rPr>
                <w:rFonts w:hint="eastAsia" w:ascii="仿宋_GB2312" w:hAnsi="仿宋_GB2312" w:cs="仿宋_GB2312"/>
                <w:sz w:val="21"/>
                <w:szCs w:val="21"/>
              </w:rPr>
              <w:t>课堂表现与考勤(10%)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5" w:hRule="atLeast"/>
          <w:jc w:val="center"/>
        </w:trPr>
        <w:tc>
          <w:tcPr>
            <w:tcW w:w="2448" w:type="dxa"/>
            <w:vMerge w:val="continue"/>
            <w:vAlign w:val="center"/>
          </w:tcPr>
          <w:p>
            <w:pPr>
              <w:adjustRightInd w:val="0"/>
              <w:snapToGrid w:val="0"/>
              <w:jc w:val="center"/>
              <w:rPr>
                <w:rFonts w:ascii="仿宋_GB2312" w:hAnsi="仿宋_GB2312" w:cs="仿宋_GB2312"/>
                <w:sz w:val="21"/>
                <w:szCs w:val="21"/>
              </w:rPr>
            </w:pPr>
          </w:p>
        </w:tc>
        <w:tc>
          <w:tcPr>
            <w:tcW w:w="5267" w:type="dxa"/>
            <w:vAlign w:val="center"/>
          </w:tcPr>
          <w:p>
            <w:pPr>
              <w:adjustRightInd w:val="0"/>
              <w:snapToGrid w:val="0"/>
              <w:jc w:val="center"/>
              <w:rPr>
                <w:rFonts w:ascii="仿宋_GB2312" w:hAnsi="仿宋_GB2312" w:cs="仿宋_GB2312"/>
                <w:sz w:val="21"/>
                <w:szCs w:val="21"/>
              </w:rPr>
            </w:pPr>
            <w:r>
              <w:rPr>
                <w:rFonts w:hint="eastAsia" w:ascii="仿宋_GB2312" w:hAnsi="仿宋_GB2312" w:cs="仿宋_GB2312"/>
                <w:sz w:val="21"/>
                <w:szCs w:val="21"/>
              </w:rPr>
              <w:t>主题活动作业(30%）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76" w:hRule="atLeast"/>
          <w:jc w:val="center"/>
        </w:trPr>
        <w:tc>
          <w:tcPr>
            <w:tcW w:w="2448" w:type="dxa"/>
            <w:vAlign w:val="center"/>
          </w:tcPr>
          <w:p>
            <w:pPr>
              <w:adjustRightInd w:val="0"/>
              <w:snapToGrid w:val="0"/>
              <w:jc w:val="center"/>
              <w:rPr>
                <w:rFonts w:ascii="仿宋_GB2312" w:hAnsi="仿宋_GB2312" w:cs="仿宋_GB2312"/>
                <w:sz w:val="21"/>
                <w:szCs w:val="21"/>
              </w:rPr>
            </w:pPr>
            <w:r>
              <w:rPr>
                <w:rFonts w:hint="eastAsia" w:ascii="仿宋_GB2312" w:hAnsi="仿宋_GB2312" w:cs="仿宋_GB2312"/>
                <w:sz w:val="21"/>
                <w:szCs w:val="21"/>
              </w:rPr>
              <w:t>劳动实践成绩30%</w:t>
            </w:r>
          </w:p>
        </w:tc>
        <w:tc>
          <w:tcPr>
            <w:tcW w:w="5267" w:type="dxa"/>
            <w:vAlign w:val="center"/>
          </w:tcPr>
          <w:p>
            <w:pPr>
              <w:adjustRightInd w:val="0"/>
              <w:snapToGrid w:val="0"/>
              <w:jc w:val="center"/>
              <w:rPr>
                <w:rFonts w:ascii="仿宋_GB2312" w:hAnsi="仿宋_GB2312" w:cs="仿宋_GB2312"/>
                <w:sz w:val="21"/>
                <w:szCs w:val="21"/>
              </w:rPr>
            </w:pPr>
            <w:r>
              <w:rPr>
                <w:rFonts w:hint="eastAsia" w:ascii="仿宋_GB2312" w:hAnsi="仿宋_GB2312" w:cs="仿宋_GB2312"/>
                <w:sz w:val="21"/>
                <w:szCs w:val="21"/>
              </w:rPr>
              <w:t>劳动实践（思政课实践教学）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44" w:hRule="atLeast"/>
          <w:jc w:val="center"/>
        </w:trPr>
        <w:tc>
          <w:tcPr>
            <w:tcW w:w="2448" w:type="dxa"/>
            <w:vAlign w:val="center"/>
          </w:tcPr>
          <w:p>
            <w:pPr>
              <w:adjustRightInd w:val="0"/>
              <w:snapToGrid w:val="0"/>
              <w:jc w:val="center"/>
              <w:rPr>
                <w:rFonts w:ascii="仿宋_GB2312" w:hAnsi="仿宋_GB2312" w:cs="仿宋_GB2312"/>
                <w:sz w:val="21"/>
                <w:szCs w:val="21"/>
              </w:rPr>
            </w:pPr>
            <w:r>
              <w:rPr>
                <w:rFonts w:hint="eastAsia" w:ascii="仿宋_GB2312" w:hAnsi="仿宋_GB2312" w:cs="仿宋_GB2312"/>
                <w:sz w:val="21"/>
                <w:szCs w:val="21"/>
              </w:rPr>
              <w:t>慕课成绩30%</w:t>
            </w:r>
          </w:p>
        </w:tc>
        <w:tc>
          <w:tcPr>
            <w:tcW w:w="5267" w:type="dxa"/>
            <w:vAlign w:val="center"/>
          </w:tcPr>
          <w:p>
            <w:pPr>
              <w:adjustRightInd w:val="0"/>
              <w:snapToGrid w:val="0"/>
              <w:rPr>
                <w:rFonts w:ascii="仿宋_GB2312" w:hAnsi="仿宋_GB2312" w:cs="仿宋_GB2312"/>
                <w:sz w:val="21"/>
                <w:szCs w:val="21"/>
              </w:rPr>
            </w:pPr>
            <w:r>
              <w:rPr>
                <w:rFonts w:hint="eastAsia" w:ascii="仿宋_GB2312" w:hAnsi="仿宋_GB2312" w:cs="仿宋_GB2312"/>
                <w:sz w:val="21"/>
                <w:szCs w:val="21"/>
              </w:rPr>
              <w:t>MOOC学习成绩：慕课课件、视频和客观题（30%），慕课主观题和互评（20%），师生慕课讨论和交锋（10%），慕课考试（40%）；</w:t>
            </w:r>
          </w:p>
        </w:tc>
      </w:tr>
    </w:tbl>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黑体" w:hAnsi="黑体" w:eastAsia="黑体"/>
          <w:sz w:val="32"/>
          <w:szCs w:val="36"/>
          <w:highlight w:val="none"/>
          <w:u w:val="none"/>
          <w:lang w:eastAsia="zh-Hans"/>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黑体" w:hAnsi="黑体" w:eastAsia="黑体"/>
          <w:sz w:val="32"/>
          <w:szCs w:val="36"/>
          <w:highlight w:val="none"/>
          <w:u w:val="none"/>
          <w:lang w:eastAsia="zh-Hans"/>
        </w:rPr>
      </w:pPr>
      <w:r>
        <w:rPr>
          <w:rFonts w:hint="eastAsia" w:ascii="黑体" w:hAnsi="黑体" w:eastAsia="黑体"/>
          <w:sz w:val="32"/>
          <w:szCs w:val="36"/>
          <w:highlight w:val="none"/>
          <w:u w:val="none"/>
          <w:lang w:eastAsia="zh-Hans"/>
        </w:rPr>
        <w:t>《创新思维训练与创造力开发》课程标准</w:t>
      </w:r>
      <w:bookmarkEnd w:id="79"/>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一、课程信息</w:t>
      </w:r>
    </w:p>
    <w:p>
      <w:pPr>
        <w:jc w:val="center"/>
        <w:rPr>
          <w:rFonts w:hint="eastAsia" w:ascii="仿宋_GB2312" w:hAnsi="仿宋_GB2312" w:eastAsia="仿宋_GB2312" w:cs="仿宋_GB2312"/>
          <w:b/>
          <w:sz w:val="24"/>
          <w:highlight w:val="none"/>
        </w:rPr>
      </w:pPr>
      <w:r>
        <w:rPr>
          <w:rFonts w:hint="eastAsia" w:ascii="仿宋_GB2312" w:hAnsi="仿宋_GB2312" w:eastAsia="仿宋_GB2312" w:cs="仿宋_GB2312"/>
          <w:b/>
          <w:sz w:val="24"/>
          <w:highlight w:val="none"/>
        </w:rPr>
        <w:t>表1  课程信息表</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193"/>
        <w:gridCol w:w="2821"/>
        <w:gridCol w:w="1249"/>
        <w:gridCol w:w="232"/>
        <w:gridCol w:w="1092"/>
        <w:gridCol w:w="640"/>
        <w:gridCol w:w="193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课程名称</w:t>
            </w:r>
          </w:p>
        </w:tc>
        <w:tc>
          <w:tcPr>
            <w:tcW w:w="2821" w:type="dxa"/>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创新思维训练与创造力开发</w:t>
            </w:r>
          </w:p>
        </w:tc>
        <w:tc>
          <w:tcPr>
            <w:tcW w:w="1249" w:type="dxa"/>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开课院部</w:t>
            </w:r>
          </w:p>
        </w:tc>
        <w:tc>
          <w:tcPr>
            <w:tcW w:w="3897" w:type="dxa"/>
            <w:gridSpan w:val="4"/>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全校通识课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课程代码</w:t>
            </w:r>
          </w:p>
        </w:tc>
        <w:tc>
          <w:tcPr>
            <w:tcW w:w="2821" w:type="dxa"/>
            <w:shd w:val="clear" w:color="auto" w:fill="auto"/>
            <w:noWrap w:val="0"/>
            <w:vAlign w:val="center"/>
          </w:tcPr>
          <w:p>
            <w:pPr>
              <w:jc w:val="center"/>
              <w:rPr>
                <w:rFonts w:hint="eastAsia" w:ascii="仿宋_GB2312" w:hAnsi="仿宋_GB2312" w:eastAsia="仿宋_GB2312" w:cs="仿宋_GB2312"/>
                <w:b/>
                <w:sz w:val="21"/>
                <w:szCs w:val="21"/>
                <w:highlight w:val="none"/>
              </w:rPr>
            </w:pPr>
            <w:r>
              <w:rPr>
                <w:rFonts w:hint="eastAsia" w:ascii="仿宋_GB2312" w:hAnsi="仿宋_GB2312" w:eastAsia="仿宋_GB2312" w:cs="仿宋_GB2312"/>
                <w:b/>
                <w:sz w:val="21"/>
                <w:szCs w:val="21"/>
                <w:highlight w:val="none"/>
              </w:rPr>
              <w:t>暂空</w:t>
            </w:r>
          </w:p>
        </w:tc>
        <w:tc>
          <w:tcPr>
            <w:tcW w:w="2573" w:type="dxa"/>
            <w:gridSpan w:val="3"/>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考核性质</w:t>
            </w:r>
          </w:p>
        </w:tc>
        <w:tc>
          <w:tcPr>
            <w:tcW w:w="2573" w:type="dxa"/>
            <w:gridSpan w:val="2"/>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考查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前导课程</w:t>
            </w:r>
          </w:p>
        </w:tc>
        <w:tc>
          <w:tcPr>
            <w:tcW w:w="7967" w:type="dxa"/>
            <w:gridSpan w:val="6"/>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后续课程</w:t>
            </w:r>
          </w:p>
        </w:tc>
        <w:tc>
          <w:tcPr>
            <w:tcW w:w="7967" w:type="dxa"/>
            <w:gridSpan w:val="6"/>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创新思维训练与创造力开发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vMerge w:val="restart"/>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总学时</w:t>
            </w:r>
          </w:p>
        </w:tc>
        <w:tc>
          <w:tcPr>
            <w:tcW w:w="2821" w:type="dxa"/>
            <w:vMerge w:val="restart"/>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32</w:t>
            </w:r>
          </w:p>
        </w:tc>
        <w:tc>
          <w:tcPr>
            <w:tcW w:w="1481" w:type="dxa"/>
            <w:gridSpan w:val="2"/>
            <w:vMerge w:val="restart"/>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课程类型</w:t>
            </w:r>
          </w:p>
        </w:tc>
        <w:tc>
          <w:tcPr>
            <w:tcW w:w="1732" w:type="dxa"/>
            <w:gridSpan w:val="2"/>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理论课</w:t>
            </w:r>
          </w:p>
        </w:tc>
        <w:tc>
          <w:tcPr>
            <w:tcW w:w="1933" w:type="dxa"/>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是</w:t>
            </w:r>
            <w:r>
              <w:rPr>
                <w:rFonts w:hint="eastAsia" w:ascii="仿宋_GB2312" w:hAnsi="仿宋_GB2312" w:eastAsia="仿宋_GB2312" w:cs="仿宋_GB2312"/>
                <w:sz w:val="21"/>
                <w:szCs w:val="21"/>
                <w:highlight w:val="none"/>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vMerge w:val="continue"/>
            <w:shd w:val="clear" w:color="auto" w:fill="auto"/>
            <w:noWrap w:val="0"/>
            <w:vAlign w:val="center"/>
          </w:tcPr>
          <w:p>
            <w:pPr>
              <w:jc w:val="center"/>
              <w:rPr>
                <w:rFonts w:hint="eastAsia" w:ascii="仿宋_GB2312" w:hAnsi="仿宋_GB2312" w:eastAsia="仿宋_GB2312" w:cs="仿宋_GB2312"/>
                <w:sz w:val="21"/>
                <w:szCs w:val="21"/>
                <w:highlight w:val="none"/>
              </w:rPr>
            </w:pPr>
          </w:p>
        </w:tc>
        <w:tc>
          <w:tcPr>
            <w:tcW w:w="2821" w:type="dxa"/>
            <w:vMerge w:val="continue"/>
            <w:shd w:val="clear" w:color="auto" w:fill="auto"/>
            <w:noWrap w:val="0"/>
            <w:vAlign w:val="center"/>
          </w:tcPr>
          <w:p>
            <w:pPr>
              <w:jc w:val="center"/>
              <w:rPr>
                <w:rFonts w:hint="eastAsia" w:ascii="仿宋_GB2312" w:hAnsi="仿宋_GB2312" w:eastAsia="仿宋_GB2312" w:cs="仿宋_GB2312"/>
                <w:sz w:val="21"/>
                <w:szCs w:val="21"/>
                <w:highlight w:val="none"/>
              </w:rPr>
            </w:pPr>
          </w:p>
        </w:tc>
        <w:tc>
          <w:tcPr>
            <w:tcW w:w="1481" w:type="dxa"/>
            <w:gridSpan w:val="2"/>
            <w:vMerge w:val="continue"/>
            <w:shd w:val="clear" w:color="auto" w:fill="auto"/>
            <w:noWrap w:val="0"/>
            <w:vAlign w:val="center"/>
          </w:tcPr>
          <w:p>
            <w:pPr>
              <w:jc w:val="center"/>
              <w:rPr>
                <w:rFonts w:hint="eastAsia" w:ascii="仿宋_GB2312" w:hAnsi="仿宋_GB2312" w:eastAsia="仿宋_GB2312" w:cs="仿宋_GB2312"/>
                <w:sz w:val="21"/>
                <w:szCs w:val="21"/>
                <w:highlight w:val="none"/>
              </w:rPr>
            </w:pPr>
          </w:p>
        </w:tc>
        <w:tc>
          <w:tcPr>
            <w:tcW w:w="1732" w:type="dxa"/>
            <w:gridSpan w:val="2"/>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实践课</w:t>
            </w:r>
          </w:p>
        </w:tc>
        <w:tc>
          <w:tcPr>
            <w:tcW w:w="1933" w:type="dxa"/>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是</w:t>
            </w:r>
            <w:r>
              <w:rPr>
                <w:rFonts w:hint="eastAsia" w:ascii="仿宋_GB2312" w:hAnsi="仿宋_GB2312" w:eastAsia="仿宋_GB2312" w:cs="仿宋_GB2312"/>
                <w:sz w:val="21"/>
                <w:szCs w:val="21"/>
                <w:highlight w:val="none"/>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vMerge w:val="continue"/>
            <w:shd w:val="clear" w:color="auto" w:fill="auto"/>
            <w:noWrap w:val="0"/>
            <w:vAlign w:val="center"/>
          </w:tcPr>
          <w:p>
            <w:pPr>
              <w:jc w:val="center"/>
              <w:rPr>
                <w:rFonts w:hint="eastAsia" w:ascii="仿宋_GB2312" w:hAnsi="仿宋_GB2312" w:eastAsia="仿宋_GB2312" w:cs="仿宋_GB2312"/>
                <w:sz w:val="21"/>
                <w:szCs w:val="21"/>
                <w:highlight w:val="none"/>
              </w:rPr>
            </w:pPr>
          </w:p>
        </w:tc>
        <w:tc>
          <w:tcPr>
            <w:tcW w:w="2821" w:type="dxa"/>
            <w:vMerge w:val="continue"/>
            <w:shd w:val="clear" w:color="auto" w:fill="auto"/>
            <w:noWrap w:val="0"/>
            <w:vAlign w:val="center"/>
          </w:tcPr>
          <w:p>
            <w:pPr>
              <w:jc w:val="center"/>
              <w:rPr>
                <w:rFonts w:hint="eastAsia" w:ascii="仿宋_GB2312" w:hAnsi="仿宋_GB2312" w:eastAsia="仿宋_GB2312" w:cs="仿宋_GB2312"/>
                <w:sz w:val="21"/>
                <w:szCs w:val="21"/>
                <w:highlight w:val="none"/>
              </w:rPr>
            </w:pPr>
          </w:p>
        </w:tc>
        <w:tc>
          <w:tcPr>
            <w:tcW w:w="1481" w:type="dxa"/>
            <w:gridSpan w:val="2"/>
            <w:vMerge w:val="continue"/>
            <w:shd w:val="clear" w:color="auto" w:fill="auto"/>
            <w:noWrap w:val="0"/>
            <w:vAlign w:val="center"/>
          </w:tcPr>
          <w:p>
            <w:pPr>
              <w:jc w:val="center"/>
              <w:rPr>
                <w:rFonts w:hint="eastAsia" w:ascii="仿宋_GB2312" w:hAnsi="仿宋_GB2312" w:eastAsia="仿宋_GB2312" w:cs="仿宋_GB2312"/>
                <w:sz w:val="21"/>
                <w:szCs w:val="21"/>
                <w:highlight w:val="none"/>
              </w:rPr>
            </w:pPr>
          </w:p>
        </w:tc>
        <w:tc>
          <w:tcPr>
            <w:tcW w:w="1732" w:type="dxa"/>
            <w:gridSpan w:val="2"/>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理论+实践</w:t>
            </w:r>
          </w:p>
        </w:tc>
        <w:tc>
          <w:tcPr>
            <w:tcW w:w="1933" w:type="dxa"/>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是</w:t>
            </w:r>
            <w:r>
              <w:rPr>
                <w:rFonts w:hint="eastAsia" w:ascii="仿宋_GB2312" w:hAnsi="仿宋_GB2312" w:eastAsia="仿宋_GB2312" w:cs="仿宋_GB2312"/>
                <w:sz w:val="21"/>
                <w:szCs w:val="21"/>
                <w:highlight w:val="none"/>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vMerge w:val="continue"/>
            <w:shd w:val="clear" w:color="auto" w:fill="auto"/>
            <w:noWrap w:val="0"/>
            <w:vAlign w:val="center"/>
          </w:tcPr>
          <w:p>
            <w:pPr>
              <w:jc w:val="center"/>
              <w:rPr>
                <w:rFonts w:hint="eastAsia" w:ascii="仿宋_GB2312" w:hAnsi="仿宋_GB2312" w:eastAsia="仿宋_GB2312" w:cs="仿宋_GB2312"/>
                <w:sz w:val="21"/>
                <w:szCs w:val="21"/>
                <w:highlight w:val="none"/>
              </w:rPr>
            </w:pPr>
          </w:p>
        </w:tc>
        <w:tc>
          <w:tcPr>
            <w:tcW w:w="2821" w:type="dxa"/>
            <w:vMerge w:val="continue"/>
            <w:shd w:val="clear" w:color="auto" w:fill="auto"/>
            <w:noWrap w:val="0"/>
            <w:vAlign w:val="center"/>
          </w:tcPr>
          <w:p>
            <w:pPr>
              <w:jc w:val="center"/>
              <w:rPr>
                <w:rFonts w:hint="eastAsia" w:ascii="仿宋_GB2312" w:hAnsi="仿宋_GB2312" w:eastAsia="仿宋_GB2312" w:cs="仿宋_GB2312"/>
                <w:sz w:val="21"/>
                <w:szCs w:val="21"/>
                <w:highlight w:val="none"/>
              </w:rPr>
            </w:pPr>
          </w:p>
        </w:tc>
        <w:tc>
          <w:tcPr>
            <w:tcW w:w="1481" w:type="dxa"/>
            <w:gridSpan w:val="2"/>
            <w:vMerge w:val="continue"/>
            <w:shd w:val="clear" w:color="auto" w:fill="auto"/>
            <w:noWrap w:val="0"/>
            <w:vAlign w:val="center"/>
          </w:tcPr>
          <w:p>
            <w:pPr>
              <w:jc w:val="center"/>
              <w:rPr>
                <w:rFonts w:hint="eastAsia" w:ascii="仿宋_GB2312" w:hAnsi="仿宋_GB2312" w:eastAsia="仿宋_GB2312" w:cs="仿宋_GB2312"/>
                <w:sz w:val="21"/>
                <w:szCs w:val="21"/>
                <w:highlight w:val="none"/>
              </w:rPr>
            </w:pPr>
          </w:p>
        </w:tc>
        <w:tc>
          <w:tcPr>
            <w:tcW w:w="1732" w:type="dxa"/>
            <w:gridSpan w:val="2"/>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理实一体化</w:t>
            </w:r>
          </w:p>
        </w:tc>
        <w:tc>
          <w:tcPr>
            <w:tcW w:w="1933" w:type="dxa"/>
            <w:shd w:val="clear" w:color="auto" w:fill="auto"/>
            <w:noWrap w:val="0"/>
            <w:vAlign w:val="center"/>
          </w:tcPr>
          <w:p>
            <w:pPr>
              <w:jc w:val="center"/>
              <w:rPr>
                <w:rFonts w:hint="eastAsia" w:ascii="仿宋_GB2312" w:hAnsi="仿宋_GB2312" w:eastAsia="仿宋_GB2312" w:cs="仿宋_GB2312"/>
                <w:sz w:val="21"/>
                <w:szCs w:val="21"/>
                <w:highlight w:val="none"/>
              </w:rPr>
            </w:pPr>
            <w:r>
              <w:rPr>
                <w:rFonts w:hint="eastAsia" w:ascii="仿宋_GB2312" w:hAnsi="仿宋_GB2312" w:eastAsia="仿宋_GB2312" w:cs="仿宋_GB2312"/>
                <w:sz w:val="21"/>
                <w:szCs w:val="21"/>
                <w:highlight w:val="none"/>
              </w:rPr>
              <w:t>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shd w:val="clear" w:color="auto" w:fill="auto"/>
            <w:noWrap w:val="0"/>
            <w:vAlign w:val="center"/>
          </w:tcPr>
          <w:p>
            <w:pPr>
              <w:jc w:val="center"/>
              <w:rPr>
                <w:rFonts w:hint="eastAsia" w:ascii="仿宋_GB2312" w:hAnsi="仿宋_GB2312" w:eastAsia="仿宋_GB2312" w:cs="仿宋_GB2312"/>
                <w:b/>
                <w:sz w:val="24"/>
                <w:highlight w:val="none"/>
              </w:rPr>
            </w:pPr>
            <w:r>
              <w:rPr>
                <w:rFonts w:hint="eastAsia" w:ascii="仿宋_GB2312" w:hAnsi="仿宋_GB2312" w:eastAsia="仿宋_GB2312" w:cs="仿宋_GB2312"/>
                <w:b/>
                <w:sz w:val="24"/>
                <w:highlight w:val="none"/>
              </w:rPr>
              <w:t>适用专业</w:t>
            </w:r>
          </w:p>
        </w:tc>
        <w:tc>
          <w:tcPr>
            <w:tcW w:w="7967" w:type="dxa"/>
            <w:gridSpan w:val="6"/>
            <w:shd w:val="clear" w:color="auto" w:fill="auto"/>
            <w:noWrap w:val="0"/>
            <w:vAlign w:val="center"/>
          </w:tcPr>
          <w:p>
            <w:pPr>
              <w:jc w:val="center"/>
              <w:rPr>
                <w:rFonts w:hint="eastAsia" w:ascii="仿宋_GB2312" w:hAnsi="仿宋_GB2312" w:eastAsia="仿宋_GB2312" w:cs="仿宋_GB2312"/>
                <w:b/>
                <w:sz w:val="24"/>
                <w:highlight w:val="none"/>
              </w:rPr>
            </w:pPr>
          </w:p>
        </w:tc>
      </w:tr>
    </w:tbl>
    <w:p>
      <w:pPr>
        <w:jc w:val="center"/>
        <w:rPr>
          <w:rFonts w:hint="eastAsia" w:ascii="仿宋_GB2312" w:hAnsi="仿宋_GB2312" w:eastAsia="仿宋_GB2312" w:cs="仿宋_GB2312"/>
          <w:b/>
          <w:sz w:val="24"/>
          <w:highlight w:val="none"/>
        </w:rPr>
      </w:pPr>
      <w:r>
        <w:rPr>
          <w:rFonts w:hint="eastAsia" w:ascii="仿宋_GB2312" w:hAnsi="仿宋_GB2312" w:eastAsia="仿宋_GB2312" w:cs="仿宋_GB2312"/>
          <w:b/>
          <w:sz w:val="24"/>
          <w:highlight w:val="none"/>
        </w:rPr>
        <w:t>表2  课程标准开发团队名单1</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187"/>
        <w:gridCol w:w="1479"/>
        <w:gridCol w:w="4113"/>
        <w:gridCol w:w="242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87"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序号</w:t>
            </w:r>
          </w:p>
        </w:tc>
        <w:tc>
          <w:tcPr>
            <w:tcW w:w="1479"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姓名</w:t>
            </w:r>
          </w:p>
        </w:tc>
        <w:tc>
          <w:tcPr>
            <w:tcW w:w="4113"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工作单位</w:t>
            </w:r>
          </w:p>
        </w:tc>
        <w:tc>
          <w:tcPr>
            <w:tcW w:w="2420"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职称/职务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8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刘亚栋</w:t>
            </w:r>
          </w:p>
        </w:tc>
        <w:tc>
          <w:tcPr>
            <w:tcW w:w="411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北京人人出彩科技有限公司</w:t>
            </w:r>
          </w:p>
        </w:tc>
        <w:tc>
          <w:tcPr>
            <w:tcW w:w="2420"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副教授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8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蒋秋燕</w:t>
            </w:r>
          </w:p>
        </w:tc>
        <w:tc>
          <w:tcPr>
            <w:tcW w:w="411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北京人人出彩科技有限公司</w:t>
            </w:r>
          </w:p>
        </w:tc>
        <w:tc>
          <w:tcPr>
            <w:tcW w:w="2420"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87" w:type="dxa"/>
            <w:shd w:val="clear" w:color="auto" w:fill="auto"/>
            <w:noWrap w:val="0"/>
            <w:vAlign w:val="center"/>
          </w:tcPr>
          <w:p>
            <w:pPr>
              <w:jc w:val="center"/>
              <w:rPr>
                <w:rFonts w:hint="eastAsia" w:ascii="仿宋_GB2312" w:hAnsi="仿宋_GB2312" w:eastAsia="仿宋_GB2312" w:cs="仿宋_GB2312"/>
                <w:sz w:val="21"/>
                <w:szCs w:val="21"/>
              </w:rPr>
            </w:pP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p>
        </w:tc>
        <w:tc>
          <w:tcPr>
            <w:tcW w:w="4113" w:type="dxa"/>
            <w:shd w:val="clear" w:color="auto" w:fill="auto"/>
            <w:noWrap w:val="0"/>
            <w:vAlign w:val="center"/>
          </w:tcPr>
          <w:p>
            <w:pPr>
              <w:jc w:val="center"/>
              <w:rPr>
                <w:rFonts w:hint="eastAsia" w:ascii="仿宋_GB2312" w:hAnsi="仿宋_GB2312" w:eastAsia="仿宋_GB2312" w:cs="仿宋_GB2312"/>
                <w:sz w:val="21"/>
                <w:szCs w:val="21"/>
              </w:rPr>
            </w:pPr>
          </w:p>
        </w:tc>
        <w:tc>
          <w:tcPr>
            <w:tcW w:w="2420" w:type="dxa"/>
            <w:shd w:val="clear" w:color="auto" w:fill="auto"/>
            <w:noWrap w:val="0"/>
            <w:vAlign w:val="center"/>
          </w:tcPr>
          <w:p>
            <w:pPr>
              <w:jc w:val="center"/>
              <w:rPr>
                <w:rFonts w:hint="eastAsia" w:ascii="仿宋_GB2312" w:hAnsi="仿宋_GB2312" w:eastAsia="仿宋_GB2312" w:cs="仿宋_GB2312"/>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87" w:type="dxa"/>
            <w:shd w:val="clear" w:color="auto" w:fill="auto"/>
            <w:noWrap w:val="0"/>
            <w:vAlign w:val="center"/>
          </w:tcPr>
          <w:p>
            <w:pPr>
              <w:jc w:val="center"/>
              <w:rPr>
                <w:rFonts w:hint="eastAsia" w:ascii="仿宋_GB2312" w:hAnsi="仿宋_GB2312" w:eastAsia="仿宋_GB2312" w:cs="仿宋_GB2312"/>
                <w:sz w:val="21"/>
                <w:szCs w:val="21"/>
              </w:rPr>
            </w:pP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p>
        </w:tc>
        <w:tc>
          <w:tcPr>
            <w:tcW w:w="4113" w:type="dxa"/>
            <w:shd w:val="clear" w:color="auto" w:fill="auto"/>
            <w:noWrap w:val="0"/>
            <w:vAlign w:val="center"/>
          </w:tcPr>
          <w:p>
            <w:pPr>
              <w:jc w:val="center"/>
              <w:rPr>
                <w:rFonts w:hint="eastAsia" w:ascii="仿宋_GB2312" w:hAnsi="仿宋_GB2312" w:eastAsia="仿宋_GB2312" w:cs="仿宋_GB2312"/>
                <w:sz w:val="21"/>
                <w:szCs w:val="21"/>
              </w:rPr>
            </w:pPr>
          </w:p>
        </w:tc>
        <w:tc>
          <w:tcPr>
            <w:tcW w:w="2420" w:type="dxa"/>
            <w:shd w:val="clear" w:color="auto" w:fill="auto"/>
            <w:noWrap w:val="0"/>
            <w:vAlign w:val="center"/>
          </w:tcPr>
          <w:p>
            <w:pPr>
              <w:jc w:val="center"/>
              <w:rPr>
                <w:rFonts w:hint="eastAsia" w:ascii="仿宋_GB2312" w:hAnsi="仿宋_GB2312" w:eastAsia="仿宋_GB2312" w:cs="仿宋_GB2312"/>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567" w:hRule="atLeast"/>
          <w:jc w:val="center"/>
        </w:trPr>
        <w:tc>
          <w:tcPr>
            <w:tcW w:w="118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p>
        </w:tc>
        <w:tc>
          <w:tcPr>
            <w:tcW w:w="4113" w:type="dxa"/>
            <w:shd w:val="clear" w:color="auto" w:fill="auto"/>
            <w:noWrap w:val="0"/>
            <w:vAlign w:val="center"/>
          </w:tcPr>
          <w:p>
            <w:pPr>
              <w:jc w:val="center"/>
              <w:rPr>
                <w:rFonts w:hint="eastAsia" w:ascii="仿宋_GB2312" w:hAnsi="仿宋_GB2312" w:eastAsia="仿宋_GB2312" w:cs="仿宋_GB2312"/>
                <w:sz w:val="21"/>
                <w:szCs w:val="21"/>
              </w:rPr>
            </w:pPr>
          </w:p>
        </w:tc>
        <w:tc>
          <w:tcPr>
            <w:tcW w:w="2420" w:type="dxa"/>
            <w:shd w:val="clear" w:color="auto" w:fill="auto"/>
            <w:noWrap w:val="0"/>
            <w:vAlign w:val="center"/>
          </w:tcPr>
          <w:p>
            <w:pPr>
              <w:jc w:val="center"/>
              <w:rPr>
                <w:rFonts w:hint="eastAsia" w:ascii="仿宋_GB2312" w:hAnsi="仿宋_GB2312" w:eastAsia="仿宋_GB2312" w:cs="仿宋_GB2312"/>
                <w:sz w:val="21"/>
                <w:szCs w:val="21"/>
              </w:rPr>
            </w:pPr>
          </w:p>
        </w:tc>
      </w:tr>
    </w:tbl>
    <w:p>
      <w:pPr>
        <w:rPr>
          <w:rFonts w:hint="eastAsia"/>
          <w:sz w:val="18"/>
          <w:szCs w:val="18"/>
        </w:rPr>
      </w:pPr>
      <w:r>
        <w:rPr>
          <w:rFonts w:hint="eastAsia"/>
          <w:sz w:val="18"/>
          <w:szCs w:val="18"/>
        </w:rPr>
        <w:t>注1：指参与课程标准制订的主要成员，包括校外专家。</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二、课程性质</w:t>
      </w:r>
    </w:p>
    <w:p>
      <w:pPr>
        <w:adjustRightInd w:val="0"/>
        <w:snapToGrid w:val="0"/>
        <w:spacing w:line="360" w:lineRule="auto"/>
        <w:ind w:firstLine="480" w:firstLineChars="200"/>
        <w:jc w:val="left"/>
        <w:rPr>
          <w:rFonts w:hint="eastAsia" w:ascii="仿宋_GB2312" w:hAnsi="仿宋_GB2312" w:eastAsia="仿宋_GB2312" w:cs="仿宋_GB2312"/>
          <w:b w:val="0"/>
          <w:bCs/>
          <w:sz w:val="24"/>
          <w:szCs w:val="24"/>
          <w:lang w:val="en-US" w:eastAsia="zh-CN"/>
        </w:rPr>
      </w:pPr>
      <w:r>
        <w:rPr>
          <w:rFonts w:hint="eastAsia" w:ascii="仿宋_GB2312" w:hAnsi="仿宋_GB2312" w:eastAsia="仿宋_GB2312" w:cs="仿宋_GB2312"/>
          <w:b w:val="0"/>
          <w:bCs/>
          <w:sz w:val="24"/>
          <w:szCs w:val="24"/>
          <w:lang w:val="en-US" w:eastAsia="zh-CN"/>
        </w:rPr>
        <w:t>1.课程功能定位</w:t>
      </w:r>
    </w:p>
    <w:p>
      <w:pPr>
        <w:jc w:val="center"/>
        <w:rPr>
          <w:rFonts w:hint="eastAsia" w:ascii="仿宋_GB2312" w:hAnsi="仿宋_GB2312" w:eastAsia="仿宋_GB2312" w:cs="仿宋_GB2312"/>
          <w:b/>
          <w:sz w:val="24"/>
        </w:rPr>
      </w:pPr>
    </w:p>
    <w:p>
      <w:pPr>
        <w:jc w:val="center"/>
        <w:rPr>
          <w:rFonts w:hint="eastAsia" w:ascii="仿宋_GB2312" w:hAnsi="仿宋_GB2312" w:eastAsia="仿宋_GB2312" w:cs="仿宋_GB2312"/>
          <w:b/>
          <w:sz w:val="24"/>
        </w:rPr>
      </w:pPr>
    </w:p>
    <w:p>
      <w:pPr>
        <w:jc w:val="center"/>
        <w:rPr>
          <w:rFonts w:hint="eastAsia" w:ascii="仿宋_GB2312" w:hAnsi="仿宋_GB2312" w:eastAsia="仿宋_GB2312" w:cs="仿宋_GB2312"/>
          <w:b/>
          <w:sz w:val="24"/>
        </w:rPr>
      </w:pPr>
    </w:p>
    <w:p>
      <w:pPr>
        <w:jc w:val="center"/>
        <w:rPr>
          <w:rFonts w:hint="eastAsia" w:ascii="仿宋_GB2312" w:hAnsi="仿宋_GB2312" w:eastAsia="仿宋_GB2312" w:cs="仿宋_GB2312"/>
          <w:b/>
          <w:sz w:val="24"/>
        </w:rPr>
      </w:pPr>
      <w:r>
        <w:rPr>
          <w:rFonts w:hint="eastAsia" w:ascii="仿宋_GB2312" w:hAnsi="仿宋_GB2312" w:eastAsia="仿宋_GB2312" w:cs="仿宋_GB2312"/>
          <w:b/>
          <w:sz w:val="24"/>
        </w:rPr>
        <w:t>表3  课程功能定位分析</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3837"/>
        <w:gridCol w:w="5262"/>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3837"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对接的工作岗位</w:t>
            </w:r>
          </w:p>
        </w:tc>
        <w:tc>
          <w:tcPr>
            <w:tcW w:w="5262"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对接培养的职业岗位能力</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3837" w:type="dxa"/>
            <w:vMerge w:val="restart"/>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创业创新者</w:t>
            </w:r>
          </w:p>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岗位创业者</w:t>
            </w:r>
          </w:p>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联合创始人</w:t>
            </w:r>
          </w:p>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创业合伙人</w:t>
            </w:r>
          </w:p>
        </w:tc>
        <w:tc>
          <w:tcPr>
            <w:tcW w:w="5262" w:type="dxa"/>
            <w:shd w:val="clear" w:color="auto" w:fill="auto"/>
            <w:noWrap w:val="0"/>
            <w:vAlign w:val="center"/>
          </w:tcPr>
          <w:p>
            <w:pPr>
              <w:pStyle w:val="12"/>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 xml:space="preserve">1.聚焦系统性创新思维意识和能力培养,提升发现问题、分析问题、解决问 题的能力 </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3837"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5262" w:type="dxa"/>
            <w:shd w:val="clear" w:color="auto" w:fill="auto"/>
            <w:noWrap w:val="0"/>
            <w:vAlign w:val="center"/>
          </w:tcPr>
          <w:p>
            <w:pPr>
              <w:pStyle w:val="12"/>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 xml:space="preserve">2.熟练掌握创新工具、方法和技巧 </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3837"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5262" w:type="dxa"/>
            <w:shd w:val="clear" w:color="auto" w:fill="auto"/>
            <w:noWrap w:val="0"/>
            <w:vAlign w:val="center"/>
          </w:tcPr>
          <w:p>
            <w:pPr>
              <w:pStyle w:val="12"/>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 xml:space="preserve">3.激发学生的创新意识和创新热情 </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3837" w:type="dxa"/>
            <w:vMerge w:val="restart"/>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w:t>
            </w:r>
          </w:p>
        </w:tc>
        <w:tc>
          <w:tcPr>
            <w:tcW w:w="5262" w:type="dxa"/>
            <w:shd w:val="clear" w:color="auto" w:fill="auto"/>
            <w:noWrap w:val="0"/>
            <w:vAlign w:val="center"/>
          </w:tcPr>
          <w:p>
            <w:pPr>
              <w:jc w:val="left"/>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3837"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5262" w:type="dxa"/>
            <w:shd w:val="clear" w:color="auto" w:fill="auto"/>
            <w:noWrap w:val="0"/>
            <w:vAlign w:val="center"/>
          </w:tcPr>
          <w:p>
            <w:pPr>
              <w:jc w:val="left"/>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bl>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三、课程目标与内容</w:t>
      </w:r>
    </w:p>
    <w:p>
      <w:pPr>
        <w:jc w:val="center"/>
        <w:rPr>
          <w:rFonts w:hint="eastAsia" w:ascii="仿宋_GB2312" w:hAnsi="仿宋_GB2312" w:eastAsia="仿宋_GB2312" w:cs="仿宋_GB2312"/>
          <w:b/>
          <w:sz w:val="24"/>
        </w:rPr>
      </w:pPr>
      <w:r>
        <w:rPr>
          <w:rFonts w:hint="eastAsia" w:ascii="仿宋_GB2312" w:hAnsi="仿宋_GB2312" w:eastAsia="仿宋_GB2312" w:cs="仿宋_GB2312"/>
          <w:b/>
          <w:sz w:val="24"/>
        </w:rPr>
        <w:t>表4  课程教学目标与内容</w:t>
      </w:r>
    </w:p>
    <w:tbl>
      <w:tblPr>
        <w:tblStyle w:val="13"/>
        <w:tblW w:w="9329"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85"/>
        <w:gridCol w:w="1730"/>
        <w:gridCol w:w="1442"/>
        <w:gridCol w:w="1479"/>
        <w:gridCol w:w="1782"/>
        <w:gridCol w:w="211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785"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序号</w:t>
            </w:r>
          </w:p>
        </w:tc>
        <w:tc>
          <w:tcPr>
            <w:tcW w:w="1730"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毕业要求指标点</w:t>
            </w:r>
          </w:p>
        </w:tc>
        <w:tc>
          <w:tcPr>
            <w:tcW w:w="1442"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知识目标</w:t>
            </w:r>
          </w:p>
        </w:tc>
        <w:tc>
          <w:tcPr>
            <w:tcW w:w="1479"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技能目标</w:t>
            </w:r>
          </w:p>
        </w:tc>
        <w:tc>
          <w:tcPr>
            <w:tcW w:w="1782"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素质目标</w:t>
            </w:r>
          </w:p>
        </w:tc>
        <w:tc>
          <w:tcPr>
            <w:tcW w:w="2111"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教学内容</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w:t>
            </w:r>
          </w:p>
        </w:tc>
        <w:tc>
          <w:tcPr>
            <w:tcW w:w="1730" w:type="dxa"/>
            <w:vMerge w:val="restart"/>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创新思维能力得到系统训练</w:t>
            </w: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了解什么是创新思维</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掌握创新思维训练与创造力开发的方法</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学会在日常工作中使用创新思维</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导论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433"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c>
          <w:tcPr>
            <w:tcW w:w="1730"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创新思维的种类-思维惯性</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认识思维惯性分为先天和后天</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认识思维惯性并避免陷入</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认识思维惯性</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w:t>
            </w:r>
          </w:p>
        </w:tc>
        <w:tc>
          <w:tcPr>
            <w:tcW w:w="1730"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提问的重要性，了解多角度提问</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训练多角度提问</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学会多角度提问</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提问</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c>
          <w:tcPr>
            <w:tcW w:w="1730"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创新与联系的关系</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联系分几种</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学会使用联系方法进行创新</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联系</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p>
        </w:tc>
        <w:tc>
          <w:tcPr>
            <w:tcW w:w="1730"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了解观察的局限</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训练观察能力的方式</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学会从不同角度进行观察</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观察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5</w:t>
            </w:r>
          </w:p>
        </w:tc>
        <w:tc>
          <w:tcPr>
            <w:tcW w:w="1730"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了解发散思维的定义</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训练发散思维的方式</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学会使用发散思维发现问题</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发散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6</w:t>
            </w:r>
          </w:p>
        </w:tc>
        <w:tc>
          <w:tcPr>
            <w:tcW w:w="1730"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了解元认知</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使用元认知的方式训练</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利用元认知认清现象的客观本质，发现问题</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元认知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7</w:t>
            </w:r>
          </w:p>
        </w:tc>
        <w:tc>
          <w:tcPr>
            <w:tcW w:w="1730" w:type="dxa"/>
            <w:vMerge w:val="restart"/>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掌握多种创新方法</w:t>
            </w: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学习正确的头脑风暴</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学会正确的组织头脑风暴</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使用头脑风暴法进行创新实践</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头脑风暴</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8</w:t>
            </w:r>
          </w:p>
        </w:tc>
        <w:tc>
          <w:tcPr>
            <w:tcW w:w="1730"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了解六顶思考帽的含义</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学会正确的使用六顶思考帽</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使用六顶思考帽进行创新实践</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六顶思考帽</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7"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9</w:t>
            </w:r>
          </w:p>
        </w:tc>
        <w:tc>
          <w:tcPr>
            <w:tcW w:w="1730"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了解TRIZ的定义</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学习TRIZ的使用</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简单使用TRIZ进行创新实践</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TRIZ</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7"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10</w:t>
            </w:r>
          </w:p>
        </w:tc>
        <w:tc>
          <w:tcPr>
            <w:tcW w:w="1730"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学习思维导图</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掌握思维导图的使用</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使用思维导图创新实践</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思维导图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7"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11</w:t>
            </w:r>
          </w:p>
        </w:tc>
        <w:tc>
          <w:tcPr>
            <w:tcW w:w="1730"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学习世界咖啡</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学会组织世界咖啡</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利用世界咖啡的方式解决问题</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世界咖啡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7"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12</w:t>
            </w:r>
          </w:p>
        </w:tc>
        <w:tc>
          <w:tcPr>
            <w:tcW w:w="1730" w:type="dxa"/>
            <w:vMerge w:val="restart"/>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综合训练</w:t>
            </w: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创新的商业本质</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实践中综合应用所学</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提升商业素质</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商业综合训练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7"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13</w:t>
            </w:r>
          </w:p>
        </w:tc>
        <w:tc>
          <w:tcPr>
            <w:tcW w:w="1730"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创新需要艺术支撑</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用艺术的不同形式进行创新</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提升艺术素养</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艺术综合训练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7" w:hRule="atLeast"/>
          <w:jc w:val="center"/>
        </w:trPr>
        <w:tc>
          <w:tcPr>
            <w:tcW w:w="785"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14</w:t>
            </w:r>
          </w:p>
        </w:tc>
        <w:tc>
          <w:tcPr>
            <w:tcW w:w="1730"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44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创新需要科技支撑</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用科技支持创新</w:t>
            </w:r>
          </w:p>
        </w:tc>
        <w:tc>
          <w:tcPr>
            <w:tcW w:w="1782"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认识科技、使用科技创新</w:t>
            </w:r>
          </w:p>
        </w:tc>
        <w:tc>
          <w:tcPr>
            <w:tcW w:w="211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科技综合训练</w:t>
            </w:r>
          </w:p>
        </w:tc>
      </w:tr>
    </w:tbl>
    <w:p>
      <w:pPr>
        <w:jc w:val="center"/>
        <w:rPr>
          <w:rFonts w:hint="eastAsia" w:ascii="Times New Roman" w:hAnsi="Times New Roman" w:eastAsia="楷体_GB2312"/>
          <w:b/>
          <w:sz w:val="24"/>
        </w:rPr>
      </w:pPr>
    </w:p>
    <w:p>
      <w:pPr>
        <w:jc w:val="center"/>
        <w:rPr>
          <w:rFonts w:hint="eastAsia" w:ascii="仿宋_GB2312" w:hAnsi="仿宋_GB2312" w:eastAsia="仿宋_GB2312" w:cs="仿宋_GB2312"/>
          <w:b/>
          <w:sz w:val="24"/>
        </w:rPr>
      </w:pPr>
      <w:r>
        <w:rPr>
          <w:rFonts w:hint="eastAsia" w:ascii="仿宋_GB2312" w:hAnsi="仿宋_GB2312" w:eastAsia="仿宋_GB2312" w:cs="仿宋_GB2312"/>
          <w:b/>
          <w:sz w:val="24"/>
        </w:rPr>
        <w:t>表5  课程教学安排</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944"/>
        <w:gridCol w:w="1691"/>
        <w:gridCol w:w="1739"/>
        <w:gridCol w:w="1706"/>
        <w:gridCol w:w="2263"/>
        <w:gridCol w:w="977"/>
      </w:tblGrid>
      <w:tr>
        <w:tblPrEx>
          <w:tblCellMar>
            <w:top w:w="0" w:type="dxa"/>
            <w:left w:w="108" w:type="dxa"/>
            <w:bottom w:w="0" w:type="dxa"/>
            <w:right w:w="108" w:type="dxa"/>
          </w:tblCellMar>
        </w:tblPrEx>
        <w:trPr>
          <w:trHeight w:val="444" w:hRule="atLeast"/>
          <w:jc w:val="center"/>
        </w:trPr>
        <w:tc>
          <w:tcPr>
            <w:tcW w:w="944"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序号</w:t>
            </w:r>
          </w:p>
        </w:tc>
        <w:tc>
          <w:tcPr>
            <w:tcW w:w="1691"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项目（模块）</w:t>
            </w:r>
          </w:p>
        </w:tc>
        <w:tc>
          <w:tcPr>
            <w:tcW w:w="1739"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任务（单元）</w:t>
            </w:r>
            <w:r>
              <w:rPr>
                <w:rFonts w:hint="eastAsia" w:ascii="仿宋_GB2312" w:hAnsi="仿宋_GB2312" w:eastAsia="仿宋_GB2312" w:cs="仿宋_GB2312"/>
                <w:b/>
                <w:sz w:val="21"/>
                <w:szCs w:val="21"/>
                <w:vertAlign w:val="superscript"/>
              </w:rPr>
              <w:t>2</w:t>
            </w:r>
          </w:p>
        </w:tc>
        <w:tc>
          <w:tcPr>
            <w:tcW w:w="1706"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教学内容</w:t>
            </w:r>
          </w:p>
        </w:tc>
        <w:tc>
          <w:tcPr>
            <w:tcW w:w="2263"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重点、难点、考核点</w:t>
            </w:r>
          </w:p>
        </w:tc>
        <w:tc>
          <w:tcPr>
            <w:tcW w:w="977"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学时</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852"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导论</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认知到学习创新思维的意义</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导论</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建立学习创新思维的底层逻辑</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44"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认知惯性思维</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认识惯性思维对创新的阻碍</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认识思维惯性</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认识到惯性思维与创新的天然对立</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477"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提问</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学会提问</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提问</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多角度提问法</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联系</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用联系的思维创新</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联系</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5种联系思维的训练</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5</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观察</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学会观察</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观察</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认知到观察的局限并加以训练提高</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6</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发散</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发散思维训练</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发散</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10种方式训练提高发散思维</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7</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元认知</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学习使用元认知</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元认知</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使用元认知的方式来提高创新能力</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8</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思维导图</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学会思维导图</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头脑风暴</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正确的使用思维导图</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9</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六顶思考帽</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学会六顶思考帽</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六顶思考帽</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正确的使用六顶思考帽法</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10</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头脑风暴</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学会头脑风暴</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TRIZ</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正确的使用头脑风暴法</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11</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世界咖啡馆</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学会世界咖啡</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思维导图</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正确的使用世界咖啡馆</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477"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12</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萃智法（TRIZ）</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学习萃智</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世界咖啡</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正确的使用triz指导创新</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13</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商业综合训练</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综合训练-商业</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商业综合训练</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创新创业与商业</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14</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科技综合训练</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综合训练-科技</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艺术综合训练</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创新创业需要科技支撑</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477"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15</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艺术综合训练</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综合训练-艺术</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科技综合训练</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创新创业需要艺术设计</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16</w:t>
            </w:r>
          </w:p>
        </w:tc>
        <w:tc>
          <w:tcPr>
            <w:tcW w:w="16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总结</w:t>
            </w:r>
          </w:p>
        </w:tc>
        <w:tc>
          <w:tcPr>
            <w:tcW w:w="173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总结反思</w:t>
            </w:r>
          </w:p>
        </w:tc>
        <w:tc>
          <w:tcPr>
            <w:tcW w:w="170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总结</w:t>
            </w:r>
          </w:p>
        </w:tc>
        <w:tc>
          <w:tcPr>
            <w:tcW w:w="226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总结所学</w:t>
            </w:r>
          </w:p>
        </w:tc>
        <w:tc>
          <w:tcPr>
            <w:tcW w:w="97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bl>
    <w:p>
      <w:pPr>
        <w:rPr>
          <w:rFonts w:hint="eastAsia"/>
          <w:sz w:val="18"/>
          <w:szCs w:val="18"/>
        </w:rPr>
      </w:pPr>
      <w:r>
        <w:rPr>
          <w:rFonts w:hint="eastAsia"/>
          <w:sz w:val="18"/>
          <w:szCs w:val="18"/>
        </w:rPr>
        <w:t>注2：每个任务（单元）最多不超过12学时</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四、课程考核</w:t>
      </w:r>
    </w:p>
    <w:p>
      <w:pPr>
        <w:spacing w:line="360" w:lineRule="auto"/>
        <w:ind w:firstLine="480" w:firstLineChars="200"/>
        <w:jc w:val="left"/>
        <w:rPr>
          <w:rFonts w:hint="eastAsia" w:ascii="仿宋_GB2312" w:hAnsi="仿宋_GB2312" w:eastAsia="仿宋_GB2312" w:cs="仿宋_GB2312"/>
          <w:b w:val="0"/>
          <w:bCs w:val="0"/>
          <w:color w:val="000000"/>
          <w:kern w:val="0"/>
          <w:sz w:val="24"/>
          <w:szCs w:val="24"/>
          <w:lang w:bidi="ar"/>
        </w:rPr>
      </w:pPr>
      <w:r>
        <w:rPr>
          <w:rFonts w:hint="eastAsia" w:ascii="仿宋_GB2312" w:hAnsi="仿宋_GB2312" w:cs="仿宋_GB2312"/>
          <w:b w:val="0"/>
          <w:bCs w:val="0"/>
          <w:color w:val="000000"/>
          <w:kern w:val="0"/>
          <w:sz w:val="24"/>
          <w:szCs w:val="24"/>
          <w:lang w:val="en-US" w:eastAsia="zh-CN" w:bidi="ar"/>
        </w:rPr>
        <w:t>1.</w:t>
      </w:r>
      <w:r>
        <w:rPr>
          <w:rFonts w:hint="eastAsia" w:ascii="仿宋_GB2312" w:hAnsi="仿宋_GB2312" w:eastAsia="仿宋_GB2312" w:cs="仿宋_GB2312"/>
          <w:b w:val="0"/>
          <w:bCs w:val="0"/>
          <w:color w:val="000000"/>
          <w:kern w:val="0"/>
          <w:sz w:val="24"/>
          <w:szCs w:val="24"/>
          <w:lang w:bidi="ar"/>
        </w:rPr>
        <w:t>考核方式：按照项目表现、团队表现、线上表现、综合训练等模块内容提前设定考核标准，大数据根据学生的学习情况线上动态计算成绩。</w:t>
      </w:r>
    </w:p>
    <w:p>
      <w:pPr>
        <w:widowControl/>
        <w:spacing w:line="360" w:lineRule="auto"/>
        <w:ind w:firstLine="480" w:firstLineChars="200"/>
        <w:jc w:val="left"/>
        <w:rPr>
          <w:rFonts w:hint="eastAsia" w:ascii="仿宋_GB2312" w:hAnsi="仿宋_GB2312" w:eastAsia="仿宋_GB2312" w:cs="仿宋_GB2312"/>
          <w:b w:val="0"/>
          <w:bCs w:val="0"/>
          <w:color w:val="000000"/>
          <w:kern w:val="0"/>
          <w:sz w:val="24"/>
          <w:szCs w:val="24"/>
          <w:lang w:bidi="ar"/>
        </w:rPr>
      </w:pPr>
      <w:r>
        <w:rPr>
          <w:rFonts w:hint="eastAsia" w:ascii="仿宋_GB2312" w:hAnsi="仿宋_GB2312" w:cs="仿宋_GB2312"/>
          <w:b w:val="0"/>
          <w:bCs w:val="0"/>
          <w:color w:val="000000"/>
          <w:kern w:val="0"/>
          <w:sz w:val="24"/>
          <w:szCs w:val="24"/>
          <w:lang w:val="en-US" w:eastAsia="zh-CN" w:bidi="ar"/>
        </w:rPr>
        <w:t>2.</w:t>
      </w:r>
      <w:r>
        <w:rPr>
          <w:rFonts w:hint="eastAsia" w:ascii="仿宋_GB2312" w:hAnsi="仿宋_GB2312" w:eastAsia="仿宋_GB2312" w:cs="仿宋_GB2312"/>
          <w:b w:val="0"/>
          <w:bCs w:val="0"/>
          <w:color w:val="000000"/>
          <w:kern w:val="0"/>
          <w:sz w:val="24"/>
          <w:szCs w:val="24"/>
          <w:lang w:bidi="ar"/>
        </w:rPr>
        <w:t>评分方法：</w:t>
      </w:r>
    </w:p>
    <w:p>
      <w:pPr>
        <w:pStyle w:val="25"/>
        <w:spacing w:line="360" w:lineRule="auto"/>
        <w:ind w:firstLine="480" w:firstLineChars="200"/>
        <w:rPr>
          <w:rFonts w:hint="eastAsia" w:ascii="仿宋_GB2312" w:hAnsi="仿宋_GB2312" w:eastAsia="仿宋_GB2312" w:cs="仿宋_GB2312"/>
          <w:b w:val="0"/>
          <w:bCs w:val="0"/>
          <w:color w:val="000000"/>
          <w:kern w:val="0"/>
          <w:sz w:val="24"/>
          <w:szCs w:val="24"/>
          <w:lang w:bidi="ar"/>
        </w:rPr>
      </w:pPr>
      <w:r>
        <w:rPr>
          <w:rFonts w:hint="eastAsia" w:ascii="仿宋_GB2312" w:hAnsi="仿宋_GB2312" w:eastAsia="仿宋_GB2312" w:cs="仿宋_GB2312"/>
          <w:b w:val="0"/>
          <w:bCs w:val="0"/>
          <w:color w:val="000000"/>
          <w:kern w:val="0"/>
          <w:sz w:val="24"/>
          <w:szCs w:val="24"/>
          <w:lang w:bidi="ar"/>
        </w:rPr>
        <w:t xml:space="preserve">项目参与：40%，项目考勤(10%)+各种项目互动(20%)+项目训练(10%)。 </w:t>
      </w:r>
    </w:p>
    <w:p>
      <w:pPr>
        <w:pStyle w:val="25"/>
        <w:spacing w:line="360" w:lineRule="auto"/>
        <w:ind w:firstLine="480" w:firstLineChars="200"/>
        <w:rPr>
          <w:rFonts w:hint="eastAsia" w:ascii="仿宋_GB2312" w:hAnsi="仿宋_GB2312" w:eastAsia="仿宋_GB2312" w:cs="仿宋_GB2312"/>
          <w:b w:val="0"/>
          <w:bCs w:val="0"/>
          <w:color w:val="000000"/>
          <w:kern w:val="0"/>
          <w:sz w:val="24"/>
          <w:szCs w:val="24"/>
          <w:lang w:bidi="ar"/>
        </w:rPr>
      </w:pPr>
      <w:r>
        <w:rPr>
          <w:rFonts w:hint="eastAsia" w:ascii="仿宋_GB2312" w:hAnsi="仿宋_GB2312" w:eastAsia="仿宋_GB2312" w:cs="仿宋_GB2312"/>
          <w:b w:val="0"/>
          <w:bCs w:val="0"/>
          <w:color w:val="000000"/>
          <w:kern w:val="0"/>
          <w:sz w:val="24"/>
          <w:szCs w:val="24"/>
          <w:lang w:bidi="ar"/>
        </w:rPr>
        <w:t>团队表现：20%，根据个人在课上和课下的团队中的整体表现互评给出。</w:t>
      </w:r>
    </w:p>
    <w:p>
      <w:pPr>
        <w:pStyle w:val="25"/>
        <w:spacing w:line="360" w:lineRule="auto"/>
        <w:ind w:firstLine="480" w:firstLineChars="200"/>
        <w:rPr>
          <w:rFonts w:hint="eastAsia" w:ascii="仿宋_GB2312" w:hAnsi="仿宋_GB2312" w:eastAsia="仿宋_GB2312" w:cs="仿宋_GB2312"/>
          <w:b w:val="0"/>
          <w:bCs w:val="0"/>
          <w:color w:val="000000"/>
          <w:kern w:val="0"/>
          <w:sz w:val="24"/>
          <w:szCs w:val="24"/>
          <w:lang w:bidi="ar"/>
        </w:rPr>
      </w:pPr>
      <w:r>
        <w:rPr>
          <w:rFonts w:hint="eastAsia" w:ascii="仿宋_GB2312" w:hAnsi="仿宋_GB2312" w:eastAsia="仿宋_GB2312" w:cs="仿宋_GB2312"/>
          <w:b w:val="0"/>
          <w:bCs w:val="0"/>
          <w:color w:val="000000"/>
          <w:kern w:val="0"/>
          <w:sz w:val="24"/>
          <w:szCs w:val="24"/>
          <w:lang w:bidi="ar"/>
        </w:rPr>
        <w:t>线上表现：20%，根据个人在线上的参与积极度，如参与主题讨论时的发帖、被点赞，如课下推送的知识案例阅读情况等由平台自动给出分数。</w:t>
      </w:r>
    </w:p>
    <w:p>
      <w:pPr>
        <w:spacing w:line="360" w:lineRule="auto"/>
        <w:ind w:firstLine="480" w:firstLineChars="200"/>
        <w:jc w:val="left"/>
        <w:rPr>
          <w:rFonts w:hint="eastAsia" w:ascii="仿宋_GB2312" w:hAnsi="仿宋_GB2312" w:eastAsia="仿宋_GB2312" w:cs="仿宋_GB2312"/>
          <w:b w:val="0"/>
          <w:bCs w:val="0"/>
          <w:color w:val="000000"/>
          <w:kern w:val="0"/>
          <w:sz w:val="24"/>
          <w:szCs w:val="24"/>
          <w:lang w:bidi="ar"/>
        </w:rPr>
      </w:pPr>
      <w:r>
        <w:rPr>
          <w:rFonts w:hint="eastAsia" w:ascii="仿宋_GB2312" w:hAnsi="仿宋_GB2312" w:eastAsia="仿宋_GB2312" w:cs="仿宋_GB2312"/>
          <w:b w:val="0"/>
          <w:bCs w:val="0"/>
          <w:color w:val="000000"/>
          <w:kern w:val="0"/>
          <w:sz w:val="24"/>
          <w:szCs w:val="24"/>
          <w:lang w:bidi="ar"/>
        </w:rPr>
        <w:t>综合训练：30%，根据3次综合训练的情况获得合理分数，每次10%，以团队参加综合训练时个人成绩为团队成绩分数。如表2</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宋体" w:hAnsi="宋体" w:cs="宋体"/>
          <w:b/>
          <w:bCs/>
          <w:color w:val="000000"/>
          <w:kern w:val="0"/>
          <w:sz w:val="24"/>
          <w:lang w:bidi="ar"/>
        </w:rPr>
      </w:pPr>
      <w:r>
        <w:rPr>
          <w:rFonts w:hint="eastAsia" w:ascii="宋体" w:hAnsi="宋体" w:cs="宋体"/>
          <w:b/>
          <w:bCs/>
          <w:color w:val="000000"/>
          <w:kern w:val="0"/>
          <w:sz w:val="24"/>
          <w:lang w:bidi="ar"/>
        </w:rPr>
        <w:t>表2：学生成绩设定标准</w:t>
      </w:r>
    </w:p>
    <w:tbl>
      <w:tblPr>
        <w:tblStyle w:val="13"/>
        <w:tblpPr w:leftFromText="180" w:rightFromText="180" w:vertAnchor="text" w:horzAnchor="page" w:tblpX="2382" w:tblpY="62"/>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67"/>
        <w:gridCol w:w="3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7" w:type="dxa"/>
            <w:noWrap w:val="0"/>
            <w:vAlign w:val="top"/>
          </w:tcPr>
          <w:p>
            <w:pPr>
              <w:spacing w:line="360" w:lineRule="auto"/>
              <w:ind w:firstLine="422" w:firstLineChars="200"/>
              <w:jc w:val="center"/>
              <w:rPr>
                <w:rFonts w:hint="eastAsia" w:ascii="仿宋_GB2312" w:hAnsi="仿宋_GB2312" w:eastAsia="仿宋_GB2312" w:cs="仿宋_GB2312"/>
                <w:b/>
                <w:bCs/>
                <w:color w:val="000000"/>
                <w:sz w:val="21"/>
                <w:szCs w:val="21"/>
              </w:rPr>
            </w:pPr>
            <w:r>
              <w:rPr>
                <w:rFonts w:hint="eastAsia" w:ascii="仿宋_GB2312" w:hAnsi="仿宋_GB2312" w:eastAsia="仿宋_GB2312" w:cs="仿宋_GB2312"/>
                <w:b/>
                <w:bCs/>
                <w:color w:val="000000"/>
                <w:sz w:val="21"/>
                <w:szCs w:val="21"/>
              </w:rPr>
              <w:t>项目</w:t>
            </w:r>
          </w:p>
        </w:tc>
        <w:tc>
          <w:tcPr>
            <w:tcW w:w="3054" w:type="dxa"/>
            <w:noWrap w:val="0"/>
            <w:vAlign w:val="top"/>
          </w:tcPr>
          <w:p>
            <w:pPr>
              <w:spacing w:line="360" w:lineRule="auto"/>
              <w:ind w:firstLine="422" w:firstLineChars="200"/>
              <w:jc w:val="center"/>
              <w:rPr>
                <w:rFonts w:hint="eastAsia" w:ascii="仿宋_GB2312" w:hAnsi="仿宋_GB2312" w:eastAsia="仿宋_GB2312" w:cs="仿宋_GB2312"/>
                <w:b/>
                <w:bCs/>
                <w:color w:val="000000"/>
                <w:sz w:val="21"/>
                <w:szCs w:val="21"/>
              </w:rPr>
            </w:pPr>
            <w:r>
              <w:rPr>
                <w:rFonts w:hint="eastAsia" w:ascii="仿宋_GB2312" w:hAnsi="仿宋_GB2312" w:eastAsia="仿宋_GB2312" w:cs="仿宋_GB2312"/>
                <w:b/>
                <w:bCs/>
                <w:color w:val="000000"/>
                <w:sz w:val="21"/>
                <w:szCs w:val="21"/>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4567"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项目考勤</w:t>
            </w:r>
          </w:p>
        </w:tc>
        <w:tc>
          <w:tcPr>
            <w:tcW w:w="3054"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7"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项目互动</w:t>
            </w:r>
          </w:p>
        </w:tc>
        <w:tc>
          <w:tcPr>
            <w:tcW w:w="3054"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7"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线上学习</w:t>
            </w:r>
          </w:p>
        </w:tc>
        <w:tc>
          <w:tcPr>
            <w:tcW w:w="3054"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7"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作业</w:t>
            </w:r>
          </w:p>
        </w:tc>
        <w:tc>
          <w:tcPr>
            <w:tcW w:w="3054"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7"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单元测试</w:t>
            </w:r>
          </w:p>
        </w:tc>
        <w:tc>
          <w:tcPr>
            <w:tcW w:w="3054"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7"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实验实训</w:t>
            </w:r>
          </w:p>
        </w:tc>
        <w:tc>
          <w:tcPr>
            <w:tcW w:w="3054"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7"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共计</w:t>
            </w:r>
          </w:p>
        </w:tc>
        <w:tc>
          <w:tcPr>
            <w:tcW w:w="3054"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100</w:t>
            </w:r>
          </w:p>
        </w:tc>
      </w:tr>
    </w:tbl>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五、实施要求</w:t>
      </w:r>
    </w:p>
    <w:p>
      <w:pPr>
        <w:adjustRightInd w:val="0"/>
        <w:snapToGrid w:val="0"/>
        <w:spacing w:line="360" w:lineRule="auto"/>
        <w:ind w:firstLine="480" w:firstLineChars="200"/>
        <w:jc w:val="left"/>
        <w:rPr>
          <w:rFonts w:hint="eastAsia" w:ascii="仿宋_GB2312" w:hAnsi="仿宋_GB2312" w:cs="仿宋_GB2312"/>
          <w:b w:val="0"/>
          <w:bCs w:val="0"/>
          <w:color w:val="000000"/>
          <w:kern w:val="0"/>
          <w:sz w:val="24"/>
          <w:szCs w:val="24"/>
          <w:lang w:val="en-US" w:eastAsia="zh-CN" w:bidi="ar"/>
        </w:rPr>
      </w:pPr>
      <w:r>
        <w:rPr>
          <w:rFonts w:hint="eastAsia" w:ascii="仿宋_GB2312" w:hAnsi="仿宋_GB2312" w:cs="仿宋_GB2312"/>
          <w:b w:val="0"/>
          <w:bCs w:val="0"/>
          <w:color w:val="000000"/>
          <w:kern w:val="0"/>
          <w:sz w:val="24"/>
          <w:szCs w:val="24"/>
          <w:lang w:val="en-US" w:eastAsia="zh-CN" w:bidi="ar"/>
        </w:rPr>
        <w:t>1.授课教师基本要求</w:t>
      </w:r>
    </w:p>
    <w:p>
      <w:pPr>
        <w:spacing w:line="360" w:lineRule="auto"/>
        <w:ind w:firstLine="480" w:firstLineChars="200"/>
        <w:jc w:val="left"/>
        <w:rPr>
          <w:rFonts w:hint="eastAsia" w:ascii="仿宋_GB2312" w:hAnsi="仿宋_GB2312" w:cs="仿宋_GB2312"/>
          <w:b w:val="0"/>
          <w:bCs w:val="0"/>
          <w:color w:val="000000"/>
          <w:kern w:val="0"/>
          <w:sz w:val="24"/>
          <w:szCs w:val="24"/>
          <w:lang w:val="en-US" w:eastAsia="zh-CN" w:bidi="ar"/>
        </w:rPr>
      </w:pPr>
      <w:r>
        <w:rPr>
          <w:rFonts w:hint="eastAsia" w:ascii="仿宋_GB2312" w:hAnsi="仿宋_GB2312" w:cs="仿宋_GB2312"/>
          <w:b w:val="0"/>
          <w:bCs w:val="0"/>
          <w:color w:val="000000"/>
          <w:kern w:val="0"/>
          <w:sz w:val="24"/>
          <w:szCs w:val="24"/>
          <w:lang w:val="en-US" w:eastAsia="zh-CN" w:bidi="ar"/>
        </w:rPr>
        <w:t>要点：此部分主要对担任本课程教学任务的教师的学历、职称、工作经历、职业资格水平、资本素质等提出要求。</w:t>
      </w:r>
    </w:p>
    <w:p>
      <w:pPr>
        <w:spacing w:line="360" w:lineRule="auto"/>
        <w:ind w:firstLine="480" w:firstLineChars="200"/>
        <w:jc w:val="left"/>
        <w:rPr>
          <w:rFonts w:hint="eastAsia" w:ascii="仿宋_GB2312" w:hAnsi="仿宋_GB2312" w:cs="仿宋_GB2312"/>
          <w:b w:val="0"/>
          <w:bCs w:val="0"/>
          <w:color w:val="000000"/>
          <w:kern w:val="0"/>
          <w:sz w:val="24"/>
          <w:szCs w:val="24"/>
          <w:lang w:val="en-US" w:eastAsia="zh-CN" w:bidi="ar"/>
        </w:rPr>
      </w:pPr>
      <w:r>
        <w:rPr>
          <w:rFonts w:hint="eastAsia" w:ascii="仿宋_GB2312" w:hAnsi="仿宋_GB2312" w:cs="仿宋_GB2312"/>
          <w:b w:val="0"/>
          <w:bCs w:val="0"/>
          <w:color w:val="000000"/>
          <w:kern w:val="0"/>
          <w:sz w:val="24"/>
          <w:szCs w:val="24"/>
          <w:lang w:val="en-US" w:eastAsia="zh-CN" w:bidi="ar"/>
        </w:rPr>
        <w:t>必须是经过培训，持证上岗的双创教师。</w:t>
      </w:r>
    </w:p>
    <w:p>
      <w:pPr>
        <w:spacing w:line="360" w:lineRule="auto"/>
        <w:ind w:firstLine="480" w:firstLineChars="200"/>
        <w:jc w:val="left"/>
        <w:rPr>
          <w:rFonts w:hint="eastAsia" w:ascii="仿宋_GB2312" w:hAnsi="仿宋_GB2312" w:cs="仿宋_GB2312"/>
          <w:b w:val="0"/>
          <w:bCs w:val="0"/>
          <w:color w:val="000000"/>
          <w:kern w:val="0"/>
          <w:sz w:val="24"/>
          <w:szCs w:val="24"/>
          <w:lang w:val="en-US" w:eastAsia="zh-CN" w:bidi="ar"/>
        </w:rPr>
      </w:pPr>
      <w:r>
        <w:rPr>
          <w:rFonts w:hint="eastAsia" w:ascii="仿宋_GB2312" w:hAnsi="仿宋_GB2312" w:cs="仿宋_GB2312"/>
          <w:b w:val="0"/>
          <w:bCs w:val="0"/>
          <w:color w:val="000000"/>
          <w:kern w:val="0"/>
          <w:sz w:val="24"/>
          <w:szCs w:val="24"/>
          <w:lang w:val="en-US" w:eastAsia="zh-CN" w:bidi="ar"/>
        </w:rPr>
        <w:t>2.实践教学条件要求</w:t>
      </w:r>
    </w:p>
    <w:p>
      <w:pPr>
        <w:spacing w:line="360" w:lineRule="auto"/>
        <w:ind w:firstLine="480" w:firstLineChars="200"/>
        <w:jc w:val="left"/>
        <w:rPr>
          <w:rFonts w:hint="eastAsia" w:ascii="仿宋_GB2312" w:hAnsi="仿宋_GB2312" w:cs="仿宋_GB2312"/>
          <w:b w:val="0"/>
          <w:bCs w:val="0"/>
          <w:color w:val="000000"/>
          <w:kern w:val="0"/>
          <w:sz w:val="24"/>
          <w:szCs w:val="24"/>
          <w:lang w:val="en-US" w:eastAsia="zh-CN" w:bidi="ar"/>
        </w:rPr>
      </w:pPr>
      <w:r>
        <w:rPr>
          <w:rFonts w:hint="eastAsia" w:ascii="仿宋_GB2312" w:hAnsi="仿宋_GB2312" w:cs="仿宋_GB2312"/>
          <w:b w:val="0"/>
          <w:bCs w:val="0"/>
          <w:color w:val="000000"/>
          <w:kern w:val="0"/>
          <w:sz w:val="24"/>
          <w:szCs w:val="24"/>
          <w:lang w:val="en-US" w:eastAsia="zh-CN" w:bidi="ar"/>
        </w:rPr>
        <w:t>无特殊要求，教学条件：基于出彩云教学平台的线上+线下混合式教学。要求教室具有完备的教学设施与教学条件，网络+投影。</w:t>
      </w:r>
    </w:p>
    <w:p>
      <w:pPr>
        <w:spacing w:line="360" w:lineRule="auto"/>
        <w:ind w:firstLine="480" w:firstLineChars="200"/>
        <w:jc w:val="left"/>
        <w:rPr>
          <w:rFonts w:hint="eastAsia" w:ascii="仿宋_GB2312" w:hAnsi="仿宋_GB2312" w:cs="仿宋_GB2312"/>
          <w:b w:val="0"/>
          <w:bCs w:val="0"/>
          <w:color w:val="000000"/>
          <w:kern w:val="0"/>
          <w:sz w:val="24"/>
          <w:szCs w:val="24"/>
          <w:lang w:val="en-US" w:eastAsia="zh-CN" w:bidi="ar"/>
        </w:rPr>
      </w:pPr>
      <w:r>
        <w:rPr>
          <w:rFonts w:hint="eastAsia" w:ascii="仿宋_GB2312" w:hAnsi="仿宋_GB2312" w:cs="仿宋_GB2312"/>
          <w:b w:val="0"/>
          <w:bCs w:val="0"/>
          <w:color w:val="000000"/>
          <w:kern w:val="0"/>
          <w:sz w:val="24"/>
          <w:szCs w:val="24"/>
          <w:lang w:val="en-US" w:eastAsia="zh-CN" w:bidi="ar"/>
        </w:rPr>
        <w:t>3.教学方法与策略</w:t>
      </w:r>
    </w:p>
    <w:p>
      <w:pPr>
        <w:spacing w:line="360" w:lineRule="auto"/>
        <w:ind w:firstLine="480" w:firstLineChars="200"/>
        <w:jc w:val="left"/>
        <w:rPr>
          <w:rFonts w:hint="eastAsia" w:ascii="仿宋_GB2312" w:hAnsi="仿宋_GB2312" w:cs="仿宋_GB2312"/>
          <w:b w:val="0"/>
          <w:bCs w:val="0"/>
          <w:color w:val="000000"/>
          <w:kern w:val="0"/>
          <w:sz w:val="24"/>
          <w:szCs w:val="24"/>
          <w:lang w:val="en-US" w:eastAsia="zh-CN" w:bidi="ar"/>
        </w:rPr>
      </w:pPr>
      <w:r>
        <w:rPr>
          <w:rFonts w:hint="eastAsia" w:ascii="仿宋_GB2312" w:hAnsi="仿宋_GB2312" w:cs="仿宋_GB2312"/>
          <w:b w:val="0"/>
          <w:bCs w:val="0"/>
          <w:color w:val="000000"/>
          <w:kern w:val="0"/>
          <w:sz w:val="24"/>
          <w:szCs w:val="24"/>
          <w:lang w:val="en-US" w:eastAsia="zh-CN" w:bidi="ar"/>
        </w:rPr>
        <w:t>要点：描述本课程主要使用的教学方法与策略</w:t>
      </w:r>
    </w:p>
    <w:p>
      <w:pPr>
        <w:spacing w:line="360" w:lineRule="auto"/>
        <w:ind w:firstLine="480" w:firstLineChars="200"/>
        <w:jc w:val="left"/>
        <w:rPr>
          <w:rFonts w:hint="eastAsia" w:ascii="仿宋_GB2312" w:hAnsi="仿宋_GB2312" w:cs="仿宋_GB2312"/>
          <w:b w:val="0"/>
          <w:bCs w:val="0"/>
          <w:color w:val="000000"/>
          <w:kern w:val="0"/>
          <w:sz w:val="24"/>
          <w:szCs w:val="24"/>
          <w:lang w:val="en-US" w:eastAsia="zh-CN" w:bidi="ar"/>
        </w:rPr>
      </w:pPr>
      <w:r>
        <w:rPr>
          <w:rFonts w:hint="eastAsia" w:ascii="仿宋_GB2312" w:hAnsi="仿宋_GB2312" w:cs="仿宋_GB2312"/>
          <w:b w:val="0"/>
          <w:bCs w:val="0"/>
          <w:color w:val="000000"/>
          <w:kern w:val="0"/>
          <w:sz w:val="24"/>
          <w:szCs w:val="24"/>
          <w:lang w:val="en-US" w:eastAsia="zh-CN" w:bidi="ar"/>
        </w:rPr>
        <w:t>教学方法与策略可参考如下要点撰写：</w:t>
      </w:r>
    </w:p>
    <w:p>
      <w:pPr>
        <w:spacing w:line="360" w:lineRule="auto"/>
        <w:ind w:firstLine="480" w:firstLineChars="200"/>
        <w:jc w:val="left"/>
        <w:rPr>
          <w:rFonts w:hint="eastAsia" w:ascii="仿宋_GB2312" w:hAnsi="仿宋_GB2312" w:cs="仿宋_GB2312"/>
          <w:b w:val="0"/>
          <w:bCs w:val="0"/>
          <w:color w:val="000000"/>
          <w:kern w:val="0"/>
          <w:sz w:val="24"/>
          <w:szCs w:val="24"/>
          <w:lang w:val="en-US" w:eastAsia="zh-CN" w:bidi="ar"/>
        </w:rPr>
      </w:pPr>
      <w:r>
        <w:rPr>
          <w:rFonts w:hint="eastAsia" w:ascii="仿宋_GB2312" w:hAnsi="仿宋_GB2312" w:cs="仿宋_GB2312"/>
          <w:b w:val="0"/>
          <w:bCs w:val="0"/>
          <w:color w:val="000000"/>
          <w:kern w:val="0"/>
          <w:sz w:val="24"/>
          <w:szCs w:val="24"/>
          <w:lang w:val="en-US" w:eastAsia="zh-CN" w:bidi="ar"/>
        </w:rPr>
        <w:t>（1）教学方法：理论讲授、互动式、项目式、体验式的项目教学，实行引导式的教学方法。</w:t>
      </w:r>
    </w:p>
    <w:p>
      <w:pPr>
        <w:spacing w:line="360" w:lineRule="auto"/>
        <w:ind w:firstLine="480" w:firstLineChars="200"/>
        <w:jc w:val="left"/>
        <w:rPr>
          <w:rFonts w:hint="eastAsia" w:ascii="仿宋_GB2312" w:hAnsi="仿宋_GB2312" w:cs="仿宋_GB2312"/>
          <w:b w:val="0"/>
          <w:bCs w:val="0"/>
          <w:color w:val="000000"/>
          <w:kern w:val="0"/>
          <w:sz w:val="24"/>
          <w:szCs w:val="24"/>
          <w:lang w:val="en-US" w:eastAsia="zh-CN" w:bidi="ar"/>
        </w:rPr>
      </w:pPr>
      <w:r>
        <w:rPr>
          <w:rFonts w:hint="eastAsia" w:ascii="仿宋_GB2312" w:hAnsi="仿宋_GB2312" w:cs="仿宋_GB2312"/>
          <w:b w:val="0"/>
          <w:bCs w:val="0"/>
          <w:color w:val="000000"/>
          <w:kern w:val="0"/>
          <w:sz w:val="24"/>
          <w:szCs w:val="24"/>
          <w:lang w:val="en-US" w:eastAsia="zh-CN" w:bidi="ar"/>
        </w:rPr>
        <w:t>（2）教学策略：选择采用云平台实现混合式教学。</w:t>
      </w:r>
    </w:p>
    <w:p>
      <w:pPr>
        <w:spacing w:line="360" w:lineRule="auto"/>
        <w:ind w:firstLine="480" w:firstLineChars="200"/>
        <w:jc w:val="left"/>
        <w:rPr>
          <w:rFonts w:hint="eastAsia" w:ascii="仿宋_GB2312" w:hAnsi="仿宋_GB2312" w:cs="仿宋_GB2312"/>
          <w:b w:val="0"/>
          <w:bCs w:val="0"/>
          <w:color w:val="000000"/>
          <w:kern w:val="0"/>
          <w:sz w:val="24"/>
          <w:szCs w:val="24"/>
          <w:lang w:val="en-US" w:eastAsia="zh-CN" w:bidi="ar"/>
        </w:rPr>
      </w:pPr>
      <w:r>
        <w:rPr>
          <w:rFonts w:hint="eastAsia" w:ascii="仿宋_GB2312" w:hAnsi="仿宋_GB2312" w:cs="仿宋_GB2312"/>
          <w:b w:val="0"/>
          <w:bCs w:val="0"/>
          <w:color w:val="000000"/>
          <w:kern w:val="0"/>
          <w:sz w:val="24"/>
          <w:szCs w:val="24"/>
          <w:lang w:val="en-US" w:eastAsia="zh-CN" w:bidi="ar"/>
        </w:rPr>
        <w:t>4.教材、数字化资源选用</w:t>
      </w:r>
    </w:p>
    <w:p>
      <w:pPr>
        <w:spacing w:line="360" w:lineRule="auto"/>
        <w:ind w:firstLine="482" w:firstLineChars="200"/>
        <w:jc w:val="center"/>
        <w:rPr>
          <w:rFonts w:hint="eastAsia" w:ascii="仿宋_GB2312" w:hAnsi="仿宋_GB2312" w:cs="仿宋_GB2312"/>
          <w:b/>
          <w:bCs/>
          <w:color w:val="000000"/>
          <w:kern w:val="0"/>
          <w:sz w:val="24"/>
          <w:szCs w:val="24"/>
          <w:lang w:val="en-US" w:eastAsia="zh-CN" w:bidi="ar"/>
        </w:rPr>
      </w:pPr>
      <w:r>
        <w:rPr>
          <w:rFonts w:hint="eastAsia" w:ascii="仿宋_GB2312" w:hAnsi="仿宋_GB2312" w:cs="仿宋_GB2312"/>
          <w:b/>
          <w:bCs/>
          <w:color w:val="000000"/>
          <w:kern w:val="0"/>
          <w:sz w:val="24"/>
          <w:szCs w:val="24"/>
          <w:lang w:val="en-US" w:eastAsia="zh-CN" w:bidi="ar"/>
        </w:rPr>
        <w:t>表3创新思维训练与创造力开发课程数字化资源选用表</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283"/>
        <w:gridCol w:w="3386"/>
        <w:gridCol w:w="449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9" w:hRule="atLeast"/>
          <w:jc w:val="center"/>
        </w:trPr>
        <w:tc>
          <w:tcPr>
            <w:tcW w:w="1283"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序号</w:t>
            </w:r>
          </w:p>
        </w:tc>
        <w:tc>
          <w:tcPr>
            <w:tcW w:w="3386"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数字化资源名称</w:t>
            </w:r>
          </w:p>
        </w:tc>
        <w:tc>
          <w:tcPr>
            <w:tcW w:w="4491"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资源（平台）网址</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9" w:hRule="atLeast"/>
          <w:jc w:val="center"/>
        </w:trPr>
        <w:tc>
          <w:tcPr>
            <w:tcW w:w="128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w:t>
            </w:r>
          </w:p>
        </w:tc>
        <w:tc>
          <w:tcPr>
            <w:tcW w:w="3386"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创新思维训练与创造力开发</w:t>
            </w:r>
          </w:p>
        </w:tc>
        <w:tc>
          <w:tcPr>
            <w:tcW w:w="449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www.ewonderful.online/sdsz</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9" w:hRule="atLeast"/>
          <w:jc w:val="center"/>
        </w:trPr>
        <w:tc>
          <w:tcPr>
            <w:tcW w:w="1283" w:type="dxa"/>
            <w:shd w:val="clear" w:color="auto" w:fill="auto"/>
            <w:noWrap w:val="0"/>
            <w:vAlign w:val="center"/>
          </w:tcPr>
          <w:p>
            <w:pPr>
              <w:jc w:val="center"/>
              <w:rPr>
                <w:rFonts w:hint="eastAsia" w:ascii="仿宋_GB2312" w:hAnsi="仿宋_GB2312" w:eastAsia="仿宋_GB2312" w:cs="仿宋_GB2312"/>
                <w:sz w:val="21"/>
                <w:szCs w:val="21"/>
              </w:rPr>
            </w:pPr>
          </w:p>
        </w:tc>
        <w:tc>
          <w:tcPr>
            <w:tcW w:w="3386" w:type="dxa"/>
            <w:shd w:val="clear" w:color="auto" w:fill="auto"/>
            <w:noWrap w:val="0"/>
            <w:vAlign w:val="center"/>
          </w:tcPr>
          <w:p>
            <w:pPr>
              <w:jc w:val="center"/>
              <w:rPr>
                <w:rFonts w:hint="eastAsia" w:ascii="仿宋_GB2312" w:hAnsi="仿宋_GB2312" w:eastAsia="仿宋_GB2312" w:cs="仿宋_GB2312"/>
                <w:sz w:val="21"/>
                <w:szCs w:val="21"/>
              </w:rPr>
            </w:pPr>
          </w:p>
        </w:tc>
        <w:tc>
          <w:tcPr>
            <w:tcW w:w="4491" w:type="dxa"/>
            <w:shd w:val="clear" w:color="auto" w:fill="auto"/>
            <w:noWrap w:val="0"/>
            <w:vAlign w:val="center"/>
          </w:tcPr>
          <w:p>
            <w:pPr>
              <w:jc w:val="center"/>
              <w:rPr>
                <w:rFonts w:hint="eastAsia" w:ascii="仿宋_GB2312" w:hAnsi="仿宋_GB2312" w:eastAsia="仿宋_GB2312" w:cs="仿宋_GB2312"/>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05" w:hRule="atLeast"/>
          <w:jc w:val="center"/>
        </w:trPr>
        <w:tc>
          <w:tcPr>
            <w:tcW w:w="1283" w:type="dxa"/>
            <w:shd w:val="clear" w:color="auto" w:fill="auto"/>
            <w:noWrap w:val="0"/>
            <w:vAlign w:val="center"/>
          </w:tcPr>
          <w:p>
            <w:pPr>
              <w:jc w:val="center"/>
              <w:rPr>
                <w:rFonts w:hint="eastAsia" w:ascii="仿宋_GB2312" w:hAnsi="仿宋_GB2312" w:eastAsia="仿宋_GB2312" w:cs="仿宋_GB2312"/>
                <w:sz w:val="21"/>
                <w:szCs w:val="21"/>
              </w:rPr>
            </w:pPr>
          </w:p>
        </w:tc>
        <w:tc>
          <w:tcPr>
            <w:tcW w:w="3386" w:type="dxa"/>
            <w:shd w:val="clear" w:color="auto" w:fill="auto"/>
            <w:noWrap w:val="0"/>
            <w:vAlign w:val="center"/>
          </w:tcPr>
          <w:p>
            <w:pPr>
              <w:jc w:val="center"/>
              <w:rPr>
                <w:rFonts w:hint="eastAsia" w:ascii="仿宋_GB2312" w:hAnsi="仿宋_GB2312" w:eastAsia="仿宋_GB2312" w:cs="仿宋_GB2312"/>
                <w:sz w:val="21"/>
                <w:szCs w:val="21"/>
              </w:rPr>
            </w:pPr>
          </w:p>
        </w:tc>
        <w:tc>
          <w:tcPr>
            <w:tcW w:w="4491" w:type="dxa"/>
            <w:shd w:val="clear" w:color="auto" w:fill="auto"/>
            <w:noWrap w:val="0"/>
            <w:vAlign w:val="center"/>
          </w:tcPr>
          <w:p>
            <w:pPr>
              <w:jc w:val="center"/>
              <w:rPr>
                <w:rFonts w:hint="eastAsia" w:ascii="仿宋_GB2312" w:hAnsi="仿宋_GB2312" w:eastAsia="仿宋_GB2312" w:cs="仿宋_GB2312"/>
                <w:sz w:val="21"/>
                <w:szCs w:val="21"/>
              </w:rPr>
            </w:pPr>
          </w:p>
        </w:tc>
      </w:tr>
    </w:tbl>
    <w:p>
      <w:pPr>
        <w:spacing w:line="360" w:lineRule="auto"/>
        <w:ind w:firstLine="482" w:firstLineChars="200"/>
        <w:jc w:val="center"/>
        <w:rPr>
          <w:rFonts w:hint="eastAsia" w:ascii="仿宋_GB2312" w:hAnsi="仿宋_GB2312" w:cs="仿宋_GB2312"/>
          <w:b/>
          <w:bCs/>
          <w:color w:val="000000"/>
          <w:kern w:val="0"/>
          <w:sz w:val="24"/>
          <w:szCs w:val="24"/>
          <w:lang w:val="en-US" w:eastAsia="zh-CN" w:bidi="ar"/>
        </w:rPr>
      </w:pPr>
    </w:p>
    <w:p>
      <w:pPr>
        <w:spacing w:line="360" w:lineRule="auto"/>
        <w:ind w:firstLine="482" w:firstLineChars="200"/>
        <w:jc w:val="center"/>
        <w:rPr>
          <w:rFonts w:hint="eastAsia" w:ascii="仿宋_GB2312" w:hAnsi="仿宋_GB2312" w:cs="仿宋_GB2312"/>
          <w:b/>
          <w:bCs/>
          <w:color w:val="000000"/>
          <w:kern w:val="0"/>
          <w:sz w:val="24"/>
          <w:szCs w:val="24"/>
          <w:lang w:val="en-US" w:eastAsia="zh-CN" w:bidi="ar"/>
        </w:rPr>
      </w:pPr>
      <w:r>
        <w:rPr>
          <w:rFonts w:hint="eastAsia" w:ascii="仿宋_GB2312" w:hAnsi="仿宋_GB2312" w:cs="仿宋_GB2312"/>
          <w:b/>
          <w:bCs/>
          <w:color w:val="000000"/>
          <w:kern w:val="0"/>
          <w:sz w:val="24"/>
          <w:szCs w:val="24"/>
          <w:lang w:val="en-US" w:eastAsia="zh-CN" w:bidi="ar"/>
        </w:rPr>
        <w:t>表4 课程资源总表</w:t>
      </w:r>
    </w:p>
    <w:tbl>
      <w:tblPr>
        <w:tblStyle w:val="13"/>
        <w:tblW w:w="927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901"/>
        <w:gridCol w:w="1673"/>
        <w:gridCol w:w="4003"/>
        <w:gridCol w:w="1465"/>
        <w:gridCol w:w="12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6" w:hRule="atLeast"/>
          <w:jc w:val="center"/>
        </w:trPr>
        <w:tc>
          <w:tcPr>
            <w:tcW w:w="901" w:type="dxa"/>
            <w:tcBorders>
              <w:top w:val="single" w:color="auto" w:sz="12" w:space="0"/>
            </w:tcBorders>
            <w:noWrap w:val="0"/>
            <w:vAlign w:val="center"/>
          </w:tcPr>
          <w:p>
            <w:pPr>
              <w:spacing w:line="360" w:lineRule="auto"/>
              <w:jc w:val="center"/>
              <w:rPr>
                <w:rFonts w:hint="eastAsia" w:ascii="仿宋_GB2312" w:hAnsi="仿宋_GB2312" w:eastAsia="仿宋_GB2312" w:cs="仿宋_GB2312"/>
                <w:b/>
                <w:kern w:val="0"/>
                <w:sz w:val="24"/>
                <w:szCs w:val="24"/>
              </w:rPr>
            </w:pPr>
            <w:r>
              <w:rPr>
                <w:rFonts w:hint="eastAsia" w:ascii="仿宋_GB2312" w:hAnsi="仿宋_GB2312" w:eastAsia="仿宋_GB2312" w:cs="仿宋_GB2312"/>
                <w:b/>
                <w:kern w:val="0"/>
                <w:sz w:val="24"/>
                <w:szCs w:val="24"/>
              </w:rPr>
              <w:t>序号</w:t>
            </w:r>
          </w:p>
        </w:tc>
        <w:tc>
          <w:tcPr>
            <w:tcW w:w="1673" w:type="dxa"/>
            <w:tcBorders>
              <w:top w:val="single" w:color="auto" w:sz="12" w:space="0"/>
            </w:tcBorders>
            <w:noWrap w:val="0"/>
            <w:vAlign w:val="center"/>
          </w:tcPr>
          <w:p>
            <w:pPr>
              <w:spacing w:line="360" w:lineRule="auto"/>
              <w:jc w:val="center"/>
              <w:rPr>
                <w:rFonts w:hint="eastAsia" w:ascii="仿宋_GB2312" w:hAnsi="仿宋_GB2312" w:eastAsia="仿宋_GB2312" w:cs="仿宋_GB2312"/>
                <w:b/>
                <w:kern w:val="0"/>
                <w:sz w:val="24"/>
                <w:szCs w:val="24"/>
              </w:rPr>
            </w:pPr>
            <w:r>
              <w:rPr>
                <w:rFonts w:hint="eastAsia" w:ascii="仿宋_GB2312" w:hAnsi="仿宋_GB2312" w:eastAsia="仿宋_GB2312" w:cs="仿宋_GB2312"/>
                <w:b/>
                <w:kern w:val="0"/>
                <w:sz w:val="24"/>
                <w:szCs w:val="24"/>
              </w:rPr>
              <w:t>课程资源大类</w:t>
            </w:r>
          </w:p>
        </w:tc>
        <w:tc>
          <w:tcPr>
            <w:tcW w:w="4003" w:type="dxa"/>
            <w:tcBorders>
              <w:top w:val="single" w:color="auto" w:sz="12" w:space="0"/>
            </w:tcBorders>
            <w:noWrap w:val="0"/>
            <w:vAlign w:val="center"/>
          </w:tcPr>
          <w:p>
            <w:pPr>
              <w:spacing w:line="360" w:lineRule="auto"/>
              <w:jc w:val="center"/>
              <w:rPr>
                <w:rFonts w:hint="eastAsia" w:ascii="仿宋_GB2312" w:hAnsi="仿宋_GB2312" w:eastAsia="仿宋_GB2312" w:cs="仿宋_GB2312"/>
                <w:b/>
                <w:kern w:val="0"/>
                <w:sz w:val="24"/>
                <w:szCs w:val="24"/>
              </w:rPr>
            </w:pPr>
            <w:r>
              <w:rPr>
                <w:rFonts w:hint="eastAsia" w:ascii="仿宋_GB2312" w:hAnsi="仿宋_GB2312" w:eastAsia="仿宋_GB2312" w:cs="仿宋_GB2312"/>
                <w:b/>
                <w:kern w:val="0"/>
                <w:sz w:val="24"/>
                <w:szCs w:val="24"/>
              </w:rPr>
              <w:t>课程资源名称</w:t>
            </w:r>
          </w:p>
        </w:tc>
        <w:tc>
          <w:tcPr>
            <w:tcW w:w="1465" w:type="dxa"/>
            <w:tcBorders>
              <w:top w:val="single" w:color="auto" w:sz="12" w:space="0"/>
            </w:tcBorders>
            <w:noWrap w:val="0"/>
            <w:vAlign w:val="top"/>
          </w:tcPr>
          <w:p>
            <w:pPr>
              <w:spacing w:line="360" w:lineRule="auto"/>
              <w:jc w:val="center"/>
              <w:rPr>
                <w:rFonts w:hint="eastAsia" w:ascii="仿宋_GB2312" w:hAnsi="仿宋_GB2312" w:eastAsia="仿宋_GB2312" w:cs="仿宋_GB2312"/>
                <w:b/>
                <w:kern w:val="0"/>
                <w:sz w:val="24"/>
                <w:szCs w:val="24"/>
              </w:rPr>
            </w:pPr>
            <w:r>
              <w:rPr>
                <w:rFonts w:hint="eastAsia" w:ascii="仿宋_GB2312" w:hAnsi="仿宋_GB2312" w:eastAsia="仿宋_GB2312" w:cs="仿宋_GB2312"/>
                <w:b/>
                <w:kern w:val="0"/>
                <w:sz w:val="24"/>
                <w:szCs w:val="24"/>
              </w:rPr>
              <w:t>功能</w:t>
            </w:r>
          </w:p>
        </w:tc>
        <w:tc>
          <w:tcPr>
            <w:tcW w:w="1235" w:type="dxa"/>
            <w:tcBorders>
              <w:top w:val="single" w:color="auto" w:sz="12" w:space="0"/>
            </w:tcBorders>
            <w:noWrap w:val="0"/>
            <w:vAlign w:val="center"/>
          </w:tcPr>
          <w:p>
            <w:pPr>
              <w:spacing w:line="360" w:lineRule="auto"/>
              <w:jc w:val="center"/>
              <w:rPr>
                <w:rFonts w:hint="eastAsia" w:ascii="仿宋_GB2312" w:hAnsi="仿宋_GB2312" w:eastAsia="仿宋_GB2312" w:cs="仿宋_GB2312"/>
                <w:b/>
                <w:kern w:val="0"/>
                <w:sz w:val="24"/>
                <w:szCs w:val="24"/>
              </w:rPr>
            </w:pPr>
            <w:r>
              <w:rPr>
                <w:rFonts w:hint="eastAsia" w:ascii="仿宋_GB2312" w:hAnsi="仿宋_GB2312" w:eastAsia="仿宋_GB2312" w:cs="仿宋_GB2312"/>
                <w:b/>
                <w:kern w:val="0"/>
                <w:sz w:val="24"/>
                <w:szCs w:val="24"/>
              </w:rPr>
              <w:t>形式</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323" w:hRule="atLeast"/>
          <w:jc w:val="center"/>
        </w:trPr>
        <w:tc>
          <w:tcPr>
            <w:tcW w:w="901" w:type="dxa"/>
            <w:noWrap w:val="0"/>
            <w:vAlign w:val="center"/>
          </w:tcPr>
          <w:p>
            <w:pPr>
              <w:jc w:val="cente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1</w:t>
            </w:r>
          </w:p>
        </w:tc>
        <w:tc>
          <w:tcPr>
            <w:tcW w:w="1673" w:type="dxa"/>
            <w:noWrap w:val="0"/>
            <w:vAlign w:val="center"/>
          </w:tcPr>
          <w:p>
            <w:pPr>
              <w:jc w:val="cente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教学类</w:t>
            </w:r>
          </w:p>
        </w:tc>
        <w:tc>
          <w:tcPr>
            <w:tcW w:w="4003" w:type="dxa"/>
            <w:noWrap w:val="0"/>
            <w:vAlign w:val="center"/>
          </w:tcPr>
          <w:p>
            <w:pP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教学计划、课件、微课、知识库、在线测验、作业、调研问卷、主题讨论、训练项目</w:t>
            </w:r>
          </w:p>
        </w:tc>
        <w:tc>
          <w:tcPr>
            <w:tcW w:w="1465" w:type="dxa"/>
            <w:noWrap w:val="0"/>
            <w:vAlign w:val="top"/>
          </w:tcPr>
          <w:p>
            <w:pP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实现翻转项目、线上+线下混合式教学</w:t>
            </w:r>
          </w:p>
        </w:tc>
        <w:tc>
          <w:tcPr>
            <w:tcW w:w="1235" w:type="dxa"/>
            <w:noWrap w:val="0"/>
            <w:vAlign w:val="center"/>
          </w:tcPr>
          <w:p>
            <w:pP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线下集中授课、线上教学资源可推送给学生课前预习与课后作业等</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629" w:hRule="atLeast"/>
          <w:jc w:val="center"/>
        </w:trPr>
        <w:tc>
          <w:tcPr>
            <w:tcW w:w="901" w:type="dxa"/>
            <w:noWrap w:val="0"/>
            <w:vAlign w:val="center"/>
          </w:tcPr>
          <w:p>
            <w:pPr>
              <w:jc w:val="cente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2</w:t>
            </w:r>
          </w:p>
        </w:tc>
        <w:tc>
          <w:tcPr>
            <w:tcW w:w="1673" w:type="dxa"/>
            <w:noWrap w:val="0"/>
            <w:vAlign w:val="center"/>
          </w:tcPr>
          <w:p>
            <w:pPr>
              <w:jc w:val="cente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表单</w:t>
            </w:r>
          </w:p>
        </w:tc>
        <w:tc>
          <w:tcPr>
            <w:tcW w:w="4003" w:type="dxa"/>
            <w:noWrap w:val="0"/>
            <w:vAlign w:val="center"/>
          </w:tcPr>
          <w:p>
            <w:pPr>
              <w:rPr>
                <w:rFonts w:hint="eastAsia" w:ascii="仿宋_GB2312" w:hAnsi="仿宋_GB2312" w:eastAsia="仿宋_GB2312" w:cs="仿宋_GB2312"/>
                <w:kern w:val="0"/>
                <w:sz w:val="24"/>
                <w:szCs w:val="24"/>
              </w:rPr>
            </w:pPr>
          </w:p>
        </w:tc>
        <w:tc>
          <w:tcPr>
            <w:tcW w:w="1465" w:type="dxa"/>
            <w:noWrap w:val="0"/>
            <w:vAlign w:val="top"/>
          </w:tcPr>
          <w:p>
            <w:pPr>
              <w:rPr>
                <w:rFonts w:hint="eastAsia" w:ascii="仿宋_GB2312" w:hAnsi="仿宋_GB2312" w:eastAsia="仿宋_GB2312" w:cs="仿宋_GB2312"/>
                <w:kern w:val="0"/>
                <w:sz w:val="24"/>
                <w:szCs w:val="24"/>
              </w:rPr>
            </w:pPr>
          </w:p>
        </w:tc>
        <w:tc>
          <w:tcPr>
            <w:tcW w:w="1235" w:type="dxa"/>
            <w:noWrap w:val="0"/>
            <w:vAlign w:val="center"/>
          </w:tcPr>
          <w:p>
            <w:pPr>
              <w:rPr>
                <w:rFonts w:hint="eastAsia" w:ascii="仿宋_GB2312" w:hAnsi="仿宋_GB2312" w:eastAsia="仿宋_GB2312" w:cs="仿宋_GB2312"/>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23" w:hRule="atLeast"/>
          <w:jc w:val="center"/>
        </w:trPr>
        <w:tc>
          <w:tcPr>
            <w:tcW w:w="901" w:type="dxa"/>
            <w:noWrap w:val="0"/>
            <w:vAlign w:val="center"/>
          </w:tcPr>
          <w:p>
            <w:pPr>
              <w:jc w:val="cente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3</w:t>
            </w:r>
          </w:p>
        </w:tc>
        <w:tc>
          <w:tcPr>
            <w:tcW w:w="1673" w:type="dxa"/>
            <w:noWrap w:val="0"/>
            <w:vAlign w:val="center"/>
          </w:tcPr>
          <w:p>
            <w:pPr>
              <w:jc w:val="cente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教材</w:t>
            </w:r>
          </w:p>
        </w:tc>
        <w:tc>
          <w:tcPr>
            <w:tcW w:w="4003" w:type="dxa"/>
            <w:noWrap w:val="0"/>
            <w:vAlign w:val="center"/>
          </w:tcPr>
          <w:p>
            <w:pPr>
              <w:rPr>
                <w:rFonts w:hint="eastAsia" w:ascii="仿宋_GB2312" w:hAnsi="仿宋_GB2312" w:eastAsia="仿宋_GB2312" w:cs="仿宋_GB2312"/>
                <w:kern w:val="0"/>
                <w:sz w:val="24"/>
                <w:szCs w:val="24"/>
              </w:rPr>
            </w:pPr>
          </w:p>
        </w:tc>
        <w:tc>
          <w:tcPr>
            <w:tcW w:w="1465" w:type="dxa"/>
            <w:noWrap w:val="0"/>
            <w:vAlign w:val="top"/>
          </w:tcPr>
          <w:p>
            <w:pPr>
              <w:rPr>
                <w:rFonts w:hint="eastAsia" w:ascii="仿宋_GB2312" w:hAnsi="仿宋_GB2312" w:eastAsia="仿宋_GB2312" w:cs="仿宋_GB2312"/>
                <w:kern w:val="0"/>
                <w:sz w:val="24"/>
                <w:szCs w:val="24"/>
              </w:rPr>
            </w:pPr>
          </w:p>
        </w:tc>
        <w:tc>
          <w:tcPr>
            <w:tcW w:w="1235" w:type="dxa"/>
            <w:noWrap w:val="0"/>
            <w:vAlign w:val="center"/>
          </w:tcPr>
          <w:p>
            <w:pPr>
              <w:rPr>
                <w:rFonts w:hint="eastAsia" w:ascii="仿宋_GB2312" w:hAnsi="仿宋_GB2312" w:eastAsia="仿宋_GB2312" w:cs="仿宋_GB2312"/>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23" w:hRule="atLeast"/>
          <w:jc w:val="center"/>
        </w:trPr>
        <w:tc>
          <w:tcPr>
            <w:tcW w:w="901" w:type="dxa"/>
            <w:noWrap w:val="0"/>
            <w:vAlign w:val="center"/>
          </w:tcPr>
          <w:p>
            <w:pPr>
              <w:jc w:val="cente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4</w:t>
            </w:r>
          </w:p>
        </w:tc>
        <w:tc>
          <w:tcPr>
            <w:tcW w:w="1673" w:type="dxa"/>
            <w:noWrap w:val="0"/>
            <w:vAlign w:val="center"/>
          </w:tcPr>
          <w:p>
            <w:pPr>
              <w:jc w:val="cente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案例</w:t>
            </w:r>
          </w:p>
        </w:tc>
        <w:tc>
          <w:tcPr>
            <w:tcW w:w="4003" w:type="dxa"/>
            <w:noWrap w:val="0"/>
            <w:vAlign w:val="center"/>
          </w:tcPr>
          <w:p>
            <w:pPr>
              <w:rPr>
                <w:rFonts w:hint="eastAsia" w:ascii="仿宋_GB2312" w:hAnsi="仿宋_GB2312" w:eastAsia="仿宋_GB2312" w:cs="仿宋_GB2312"/>
                <w:kern w:val="0"/>
                <w:sz w:val="24"/>
                <w:szCs w:val="24"/>
              </w:rPr>
            </w:pPr>
          </w:p>
        </w:tc>
        <w:tc>
          <w:tcPr>
            <w:tcW w:w="1465" w:type="dxa"/>
            <w:noWrap w:val="0"/>
            <w:vAlign w:val="top"/>
          </w:tcPr>
          <w:p>
            <w:pPr>
              <w:rPr>
                <w:rFonts w:hint="eastAsia" w:ascii="仿宋_GB2312" w:hAnsi="仿宋_GB2312" w:eastAsia="仿宋_GB2312" w:cs="仿宋_GB2312"/>
                <w:kern w:val="0"/>
                <w:sz w:val="24"/>
                <w:szCs w:val="24"/>
              </w:rPr>
            </w:pPr>
          </w:p>
        </w:tc>
        <w:tc>
          <w:tcPr>
            <w:tcW w:w="1235" w:type="dxa"/>
            <w:noWrap w:val="0"/>
            <w:vAlign w:val="center"/>
          </w:tcPr>
          <w:p>
            <w:pPr>
              <w:rPr>
                <w:rFonts w:hint="eastAsia" w:ascii="仿宋_GB2312" w:hAnsi="仿宋_GB2312" w:eastAsia="仿宋_GB2312" w:cs="仿宋_GB2312"/>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23" w:hRule="atLeast"/>
          <w:jc w:val="center"/>
        </w:trPr>
        <w:tc>
          <w:tcPr>
            <w:tcW w:w="901" w:type="dxa"/>
            <w:noWrap w:val="0"/>
            <w:vAlign w:val="center"/>
          </w:tcPr>
          <w:p>
            <w:pPr>
              <w:jc w:val="cente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5</w:t>
            </w:r>
          </w:p>
        </w:tc>
        <w:tc>
          <w:tcPr>
            <w:tcW w:w="1673" w:type="dxa"/>
            <w:noWrap w:val="0"/>
            <w:vAlign w:val="center"/>
          </w:tcPr>
          <w:p>
            <w:pPr>
              <w:jc w:val="cente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标准与规范</w:t>
            </w:r>
          </w:p>
        </w:tc>
        <w:tc>
          <w:tcPr>
            <w:tcW w:w="4003" w:type="dxa"/>
            <w:noWrap w:val="0"/>
            <w:vAlign w:val="center"/>
          </w:tcPr>
          <w:p>
            <w:pPr>
              <w:rPr>
                <w:rFonts w:hint="eastAsia" w:ascii="仿宋_GB2312" w:hAnsi="仿宋_GB2312" w:eastAsia="仿宋_GB2312" w:cs="仿宋_GB2312"/>
                <w:b/>
                <w:kern w:val="0"/>
                <w:sz w:val="24"/>
                <w:szCs w:val="24"/>
              </w:rPr>
            </w:pPr>
          </w:p>
        </w:tc>
        <w:tc>
          <w:tcPr>
            <w:tcW w:w="1465" w:type="dxa"/>
            <w:noWrap w:val="0"/>
            <w:vAlign w:val="top"/>
          </w:tcPr>
          <w:p>
            <w:pPr>
              <w:rPr>
                <w:rFonts w:hint="eastAsia" w:ascii="仿宋_GB2312" w:hAnsi="仿宋_GB2312" w:eastAsia="仿宋_GB2312" w:cs="仿宋_GB2312"/>
                <w:b/>
                <w:kern w:val="0"/>
                <w:sz w:val="24"/>
                <w:szCs w:val="24"/>
              </w:rPr>
            </w:pPr>
          </w:p>
        </w:tc>
        <w:tc>
          <w:tcPr>
            <w:tcW w:w="1235" w:type="dxa"/>
            <w:noWrap w:val="0"/>
            <w:vAlign w:val="center"/>
          </w:tcPr>
          <w:p>
            <w:pPr>
              <w:rPr>
                <w:rFonts w:hint="eastAsia" w:ascii="仿宋_GB2312" w:hAnsi="仿宋_GB2312" w:eastAsia="仿宋_GB2312" w:cs="仿宋_GB2312"/>
                <w:b/>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23" w:hRule="atLeast"/>
          <w:jc w:val="center"/>
        </w:trPr>
        <w:tc>
          <w:tcPr>
            <w:tcW w:w="901" w:type="dxa"/>
            <w:noWrap w:val="0"/>
            <w:vAlign w:val="center"/>
          </w:tcPr>
          <w:p>
            <w:pPr>
              <w:jc w:val="cente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6</w:t>
            </w:r>
          </w:p>
        </w:tc>
        <w:tc>
          <w:tcPr>
            <w:tcW w:w="1673" w:type="dxa"/>
            <w:noWrap w:val="0"/>
            <w:vAlign w:val="center"/>
          </w:tcPr>
          <w:p>
            <w:pPr>
              <w:jc w:val="cente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网站</w:t>
            </w:r>
          </w:p>
        </w:tc>
        <w:tc>
          <w:tcPr>
            <w:tcW w:w="4003" w:type="dxa"/>
            <w:noWrap w:val="0"/>
            <w:vAlign w:val="center"/>
          </w:tcPr>
          <w:p>
            <w:pPr>
              <w:rPr>
                <w:rFonts w:hint="eastAsia" w:ascii="仿宋_GB2312" w:hAnsi="仿宋_GB2312" w:eastAsia="仿宋_GB2312" w:cs="仿宋_GB2312"/>
                <w:kern w:val="0"/>
                <w:sz w:val="24"/>
                <w:szCs w:val="24"/>
              </w:rPr>
            </w:pPr>
          </w:p>
        </w:tc>
        <w:tc>
          <w:tcPr>
            <w:tcW w:w="1465" w:type="dxa"/>
            <w:noWrap w:val="0"/>
            <w:vAlign w:val="top"/>
          </w:tcPr>
          <w:p>
            <w:pPr>
              <w:rPr>
                <w:rFonts w:hint="eastAsia" w:ascii="仿宋_GB2312" w:hAnsi="仿宋_GB2312" w:eastAsia="仿宋_GB2312" w:cs="仿宋_GB2312"/>
                <w:kern w:val="0"/>
                <w:sz w:val="24"/>
                <w:szCs w:val="24"/>
              </w:rPr>
            </w:pPr>
          </w:p>
        </w:tc>
        <w:tc>
          <w:tcPr>
            <w:tcW w:w="1235" w:type="dxa"/>
            <w:noWrap w:val="0"/>
            <w:vAlign w:val="center"/>
          </w:tcPr>
          <w:p>
            <w:pPr>
              <w:rPr>
                <w:rFonts w:hint="eastAsia" w:ascii="仿宋_GB2312" w:hAnsi="仿宋_GB2312" w:eastAsia="仿宋_GB2312" w:cs="仿宋_GB2312"/>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306" w:hRule="atLeast"/>
          <w:jc w:val="center"/>
        </w:trPr>
        <w:tc>
          <w:tcPr>
            <w:tcW w:w="901" w:type="dxa"/>
            <w:tcBorders>
              <w:bottom w:val="single" w:color="auto" w:sz="12" w:space="0"/>
            </w:tcBorders>
            <w:noWrap w:val="0"/>
            <w:vAlign w:val="center"/>
          </w:tcPr>
          <w:p>
            <w:pPr>
              <w:jc w:val="cente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7</w:t>
            </w:r>
          </w:p>
        </w:tc>
        <w:tc>
          <w:tcPr>
            <w:tcW w:w="1673" w:type="dxa"/>
            <w:tcBorders>
              <w:bottom w:val="single" w:color="auto" w:sz="12" w:space="0"/>
            </w:tcBorders>
            <w:noWrap w:val="0"/>
            <w:vAlign w:val="center"/>
          </w:tcPr>
          <w:p>
            <w:pPr>
              <w:jc w:val="center"/>
              <w:rPr>
                <w:rFonts w:hint="eastAsia" w:ascii="仿宋_GB2312" w:hAnsi="仿宋_GB2312" w:eastAsia="仿宋_GB2312" w:cs="仿宋_GB2312"/>
                <w:kern w:val="0"/>
                <w:sz w:val="24"/>
                <w:szCs w:val="24"/>
              </w:rPr>
            </w:pPr>
            <w:r>
              <w:rPr>
                <w:rFonts w:hint="eastAsia" w:ascii="仿宋_GB2312" w:hAnsi="仿宋_GB2312" w:eastAsia="仿宋_GB2312" w:cs="仿宋_GB2312"/>
                <w:kern w:val="0"/>
                <w:sz w:val="24"/>
                <w:szCs w:val="24"/>
              </w:rPr>
              <w:t>期刊</w:t>
            </w:r>
          </w:p>
        </w:tc>
        <w:tc>
          <w:tcPr>
            <w:tcW w:w="4003" w:type="dxa"/>
            <w:tcBorders>
              <w:bottom w:val="single" w:color="auto" w:sz="12" w:space="0"/>
            </w:tcBorders>
            <w:noWrap w:val="0"/>
            <w:vAlign w:val="center"/>
          </w:tcPr>
          <w:p>
            <w:pPr>
              <w:rPr>
                <w:rFonts w:hint="eastAsia" w:ascii="仿宋_GB2312" w:hAnsi="仿宋_GB2312" w:eastAsia="仿宋_GB2312" w:cs="仿宋_GB2312"/>
                <w:kern w:val="0"/>
                <w:sz w:val="24"/>
                <w:szCs w:val="24"/>
              </w:rPr>
            </w:pPr>
          </w:p>
        </w:tc>
        <w:tc>
          <w:tcPr>
            <w:tcW w:w="1465" w:type="dxa"/>
            <w:tcBorders>
              <w:bottom w:val="single" w:color="auto" w:sz="12" w:space="0"/>
            </w:tcBorders>
            <w:noWrap w:val="0"/>
            <w:vAlign w:val="top"/>
          </w:tcPr>
          <w:p>
            <w:pPr>
              <w:rPr>
                <w:rFonts w:hint="eastAsia" w:ascii="仿宋_GB2312" w:hAnsi="仿宋_GB2312" w:eastAsia="仿宋_GB2312" w:cs="仿宋_GB2312"/>
                <w:kern w:val="0"/>
                <w:sz w:val="24"/>
                <w:szCs w:val="24"/>
              </w:rPr>
            </w:pPr>
          </w:p>
        </w:tc>
        <w:tc>
          <w:tcPr>
            <w:tcW w:w="1235" w:type="dxa"/>
            <w:tcBorders>
              <w:bottom w:val="single" w:color="auto" w:sz="12" w:space="0"/>
            </w:tcBorders>
            <w:noWrap w:val="0"/>
            <w:vAlign w:val="center"/>
          </w:tcPr>
          <w:p>
            <w:pPr>
              <w:rPr>
                <w:rFonts w:hint="eastAsia" w:ascii="仿宋_GB2312" w:hAnsi="仿宋_GB2312" w:eastAsia="仿宋_GB2312" w:cs="仿宋_GB2312"/>
                <w:kern w:val="0"/>
                <w:sz w:val="24"/>
                <w:szCs w:val="24"/>
              </w:rPr>
            </w:pPr>
          </w:p>
        </w:tc>
      </w:tr>
    </w:tbl>
    <w:p>
      <w:pPr>
        <w:rPr>
          <w:rFonts w:hint="eastAsia"/>
        </w:r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黑体" w:hAnsi="黑体" w:eastAsia="黑体"/>
          <w:sz w:val="32"/>
          <w:szCs w:val="36"/>
          <w:u w:val="none"/>
          <w:lang w:eastAsia="zh-Hans"/>
        </w:rPr>
        <w:sectPr>
          <w:pgSz w:w="11906" w:h="16838"/>
          <w:pgMar w:top="1440" w:right="1800" w:bottom="1440" w:left="1800" w:header="851" w:footer="992" w:gutter="0"/>
          <w:cols w:space="425" w:num="1"/>
          <w:docGrid w:type="lines" w:linePitch="312" w:charSpace="0"/>
        </w:sectPr>
      </w:pPr>
    </w:p>
    <w:p>
      <w:pPr>
        <w:adjustRightInd w:val="0"/>
        <w:snapToGrid w:val="0"/>
        <w:spacing w:line="360" w:lineRule="auto"/>
        <w:ind w:firstLine="643" w:firstLineChars="200"/>
        <w:jc w:val="center"/>
        <w:rPr>
          <w:rFonts w:hint="eastAsia" w:ascii="黑体" w:hAnsi="黑体" w:eastAsia="黑体" w:cs="黑体"/>
          <w:b/>
          <w:sz w:val="32"/>
          <w:szCs w:val="32"/>
          <w:lang w:val="en-US" w:eastAsia="zh-Hans"/>
        </w:rPr>
      </w:pPr>
      <w:r>
        <w:rPr>
          <w:rFonts w:hint="eastAsia" w:ascii="黑体" w:hAnsi="黑体" w:eastAsia="黑体" w:cs="黑体"/>
          <w:b/>
          <w:sz w:val="32"/>
          <w:szCs w:val="32"/>
          <w:lang w:val="en-US" w:eastAsia="zh-Hans"/>
        </w:rPr>
        <w:t>《创业基础与实务》课程标准</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一、课程信息</w:t>
      </w:r>
    </w:p>
    <w:p>
      <w:pPr>
        <w:jc w:val="center"/>
        <w:rPr>
          <w:rFonts w:hint="eastAsia" w:ascii="仿宋_GB2312" w:hAnsi="仿宋_GB2312" w:eastAsia="仿宋_GB2312" w:cs="仿宋_GB2312"/>
          <w:b/>
          <w:sz w:val="24"/>
        </w:rPr>
      </w:pPr>
      <w:r>
        <w:rPr>
          <w:rFonts w:hint="eastAsia" w:ascii="仿宋_GB2312" w:hAnsi="仿宋_GB2312" w:eastAsia="仿宋_GB2312" w:cs="仿宋_GB2312"/>
          <w:b/>
          <w:sz w:val="24"/>
        </w:rPr>
        <w:t>表1  课程信息表</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193"/>
        <w:gridCol w:w="2571"/>
        <w:gridCol w:w="1499"/>
        <w:gridCol w:w="232"/>
        <w:gridCol w:w="1092"/>
        <w:gridCol w:w="640"/>
        <w:gridCol w:w="193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课程名称</w:t>
            </w:r>
          </w:p>
        </w:tc>
        <w:tc>
          <w:tcPr>
            <w:tcW w:w="2571"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创业基础与实务</w:t>
            </w:r>
          </w:p>
        </w:tc>
        <w:tc>
          <w:tcPr>
            <w:tcW w:w="149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开课院部</w:t>
            </w:r>
          </w:p>
        </w:tc>
        <w:tc>
          <w:tcPr>
            <w:tcW w:w="3897" w:type="dxa"/>
            <w:gridSpan w:val="4"/>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全校通识课</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课程代码</w:t>
            </w:r>
          </w:p>
        </w:tc>
        <w:tc>
          <w:tcPr>
            <w:tcW w:w="2571"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暂空</w:t>
            </w:r>
          </w:p>
        </w:tc>
        <w:tc>
          <w:tcPr>
            <w:tcW w:w="2823" w:type="dxa"/>
            <w:gridSpan w:val="3"/>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考核性质</w:t>
            </w:r>
          </w:p>
        </w:tc>
        <w:tc>
          <w:tcPr>
            <w:tcW w:w="2573" w:type="dxa"/>
            <w:gridSpan w:val="2"/>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考查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前导课程</w:t>
            </w:r>
          </w:p>
        </w:tc>
        <w:tc>
          <w:tcPr>
            <w:tcW w:w="7967" w:type="dxa"/>
            <w:gridSpan w:val="6"/>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后续课程</w:t>
            </w:r>
          </w:p>
        </w:tc>
        <w:tc>
          <w:tcPr>
            <w:tcW w:w="7967" w:type="dxa"/>
            <w:gridSpan w:val="6"/>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创业基础与实务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vMerge w:val="restart"/>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总学时</w:t>
            </w:r>
          </w:p>
        </w:tc>
        <w:tc>
          <w:tcPr>
            <w:tcW w:w="2571" w:type="dxa"/>
            <w:vMerge w:val="restart"/>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32</w:t>
            </w:r>
          </w:p>
        </w:tc>
        <w:tc>
          <w:tcPr>
            <w:tcW w:w="1731" w:type="dxa"/>
            <w:gridSpan w:val="2"/>
            <w:vMerge w:val="restart"/>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课程类型</w:t>
            </w:r>
          </w:p>
        </w:tc>
        <w:tc>
          <w:tcPr>
            <w:tcW w:w="1732" w:type="dxa"/>
            <w:gridSpan w:val="2"/>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理论课</w:t>
            </w:r>
          </w:p>
        </w:tc>
        <w:tc>
          <w:tcPr>
            <w:tcW w:w="193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是</w:t>
            </w:r>
            <w:r>
              <w:rPr>
                <w:rFonts w:hint="eastAsia" w:ascii="仿宋_GB2312" w:hAnsi="仿宋_GB2312" w:eastAsia="仿宋_GB2312" w:cs="仿宋_GB2312"/>
                <w:sz w:val="21"/>
                <w:szCs w:val="21"/>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2571"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731" w:type="dxa"/>
            <w:gridSpan w:val="2"/>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732" w:type="dxa"/>
            <w:gridSpan w:val="2"/>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实践课</w:t>
            </w:r>
          </w:p>
        </w:tc>
        <w:tc>
          <w:tcPr>
            <w:tcW w:w="193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是</w:t>
            </w:r>
            <w:r>
              <w:rPr>
                <w:rFonts w:hint="eastAsia" w:ascii="仿宋_GB2312" w:hAnsi="仿宋_GB2312" w:eastAsia="仿宋_GB2312" w:cs="仿宋_GB2312"/>
                <w:sz w:val="21"/>
                <w:szCs w:val="21"/>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2571"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731" w:type="dxa"/>
            <w:gridSpan w:val="2"/>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732" w:type="dxa"/>
            <w:gridSpan w:val="2"/>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理论+实践</w:t>
            </w:r>
          </w:p>
        </w:tc>
        <w:tc>
          <w:tcPr>
            <w:tcW w:w="193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是</w:t>
            </w:r>
            <w:r>
              <w:rPr>
                <w:rFonts w:hint="eastAsia" w:ascii="仿宋_GB2312" w:hAnsi="仿宋_GB2312" w:eastAsia="仿宋_GB2312" w:cs="仿宋_GB2312"/>
                <w:sz w:val="21"/>
                <w:szCs w:val="21"/>
              </w:rPr>
              <w:sym w:font="Wingdings 2" w:char="00A3"/>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2571"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731" w:type="dxa"/>
            <w:gridSpan w:val="2"/>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1732" w:type="dxa"/>
            <w:gridSpan w:val="2"/>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理实一体化</w:t>
            </w:r>
          </w:p>
        </w:tc>
        <w:tc>
          <w:tcPr>
            <w:tcW w:w="193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9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适用专业</w:t>
            </w:r>
          </w:p>
        </w:tc>
        <w:tc>
          <w:tcPr>
            <w:tcW w:w="7967" w:type="dxa"/>
            <w:gridSpan w:val="6"/>
            <w:shd w:val="clear" w:color="auto" w:fill="auto"/>
            <w:noWrap w:val="0"/>
            <w:vAlign w:val="center"/>
          </w:tcPr>
          <w:p>
            <w:pPr>
              <w:jc w:val="center"/>
              <w:rPr>
                <w:rFonts w:hint="eastAsia" w:ascii="仿宋_GB2312" w:hAnsi="仿宋_GB2312" w:eastAsia="仿宋_GB2312" w:cs="仿宋_GB2312"/>
                <w:sz w:val="21"/>
                <w:szCs w:val="21"/>
              </w:rPr>
            </w:pPr>
          </w:p>
        </w:tc>
      </w:tr>
    </w:tbl>
    <w:p>
      <w:pPr>
        <w:jc w:val="center"/>
        <w:rPr>
          <w:rFonts w:hint="eastAsia" w:ascii="仿宋_GB2312" w:hAnsi="仿宋_GB2312" w:eastAsia="仿宋_GB2312" w:cs="仿宋_GB2312"/>
          <w:b/>
          <w:sz w:val="24"/>
        </w:rPr>
      </w:pPr>
      <w:r>
        <w:rPr>
          <w:rFonts w:hint="eastAsia" w:ascii="仿宋_GB2312" w:hAnsi="仿宋_GB2312" w:eastAsia="仿宋_GB2312" w:cs="仿宋_GB2312"/>
          <w:b/>
          <w:sz w:val="24"/>
        </w:rPr>
        <w:t>表2  课程标准开发团队名单</w:t>
      </w:r>
      <w:r>
        <w:rPr>
          <w:rFonts w:hint="eastAsia" w:ascii="仿宋_GB2312" w:hAnsi="仿宋_GB2312" w:eastAsia="仿宋_GB2312" w:cs="仿宋_GB2312"/>
          <w:b/>
          <w:sz w:val="24"/>
          <w:vertAlign w:val="superscript"/>
        </w:rPr>
        <w:t>1</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187"/>
        <w:gridCol w:w="1479"/>
        <w:gridCol w:w="4113"/>
        <w:gridCol w:w="242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567" w:hRule="atLeast"/>
          <w:jc w:val="center"/>
        </w:trPr>
        <w:tc>
          <w:tcPr>
            <w:tcW w:w="1187"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序号</w:t>
            </w:r>
          </w:p>
        </w:tc>
        <w:tc>
          <w:tcPr>
            <w:tcW w:w="1479"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姓名</w:t>
            </w:r>
          </w:p>
        </w:tc>
        <w:tc>
          <w:tcPr>
            <w:tcW w:w="4113"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工作单位</w:t>
            </w:r>
          </w:p>
        </w:tc>
        <w:tc>
          <w:tcPr>
            <w:tcW w:w="2420"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职称/职务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8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刘亚栋</w:t>
            </w:r>
          </w:p>
        </w:tc>
        <w:tc>
          <w:tcPr>
            <w:tcW w:w="411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北京人人出彩科技有限公司</w:t>
            </w:r>
          </w:p>
        </w:tc>
        <w:tc>
          <w:tcPr>
            <w:tcW w:w="2420"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副教授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8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蒋秋燕</w:t>
            </w:r>
          </w:p>
        </w:tc>
        <w:tc>
          <w:tcPr>
            <w:tcW w:w="4113"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北京人人出彩科技有限公司</w:t>
            </w:r>
          </w:p>
        </w:tc>
        <w:tc>
          <w:tcPr>
            <w:tcW w:w="2420"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87" w:type="dxa"/>
            <w:shd w:val="clear" w:color="auto" w:fill="auto"/>
            <w:noWrap w:val="0"/>
            <w:vAlign w:val="center"/>
          </w:tcPr>
          <w:p>
            <w:pPr>
              <w:jc w:val="center"/>
              <w:rPr>
                <w:rFonts w:hint="eastAsia" w:ascii="仿宋_GB2312" w:hAnsi="仿宋_GB2312" w:eastAsia="仿宋_GB2312" w:cs="仿宋_GB2312"/>
                <w:sz w:val="21"/>
                <w:szCs w:val="21"/>
              </w:rPr>
            </w:pP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p>
        </w:tc>
        <w:tc>
          <w:tcPr>
            <w:tcW w:w="4113" w:type="dxa"/>
            <w:shd w:val="clear" w:color="auto" w:fill="auto"/>
            <w:noWrap w:val="0"/>
            <w:vAlign w:val="center"/>
          </w:tcPr>
          <w:p>
            <w:pPr>
              <w:jc w:val="center"/>
              <w:rPr>
                <w:rFonts w:hint="eastAsia" w:ascii="仿宋_GB2312" w:hAnsi="仿宋_GB2312" w:eastAsia="仿宋_GB2312" w:cs="仿宋_GB2312"/>
                <w:sz w:val="21"/>
                <w:szCs w:val="21"/>
              </w:rPr>
            </w:pPr>
          </w:p>
        </w:tc>
        <w:tc>
          <w:tcPr>
            <w:tcW w:w="2420" w:type="dxa"/>
            <w:shd w:val="clear" w:color="auto" w:fill="auto"/>
            <w:noWrap w:val="0"/>
            <w:vAlign w:val="center"/>
          </w:tcPr>
          <w:p>
            <w:pPr>
              <w:jc w:val="center"/>
              <w:rPr>
                <w:rFonts w:hint="eastAsia" w:ascii="仿宋_GB2312" w:hAnsi="仿宋_GB2312" w:eastAsia="仿宋_GB2312" w:cs="仿宋_GB2312"/>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87" w:type="dxa"/>
            <w:shd w:val="clear" w:color="auto" w:fill="auto"/>
            <w:noWrap w:val="0"/>
            <w:vAlign w:val="center"/>
          </w:tcPr>
          <w:p>
            <w:pPr>
              <w:jc w:val="center"/>
              <w:rPr>
                <w:rFonts w:hint="eastAsia" w:ascii="仿宋_GB2312" w:hAnsi="仿宋_GB2312" w:eastAsia="仿宋_GB2312" w:cs="仿宋_GB2312"/>
                <w:sz w:val="21"/>
                <w:szCs w:val="21"/>
              </w:rPr>
            </w:pP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p>
        </w:tc>
        <w:tc>
          <w:tcPr>
            <w:tcW w:w="4113" w:type="dxa"/>
            <w:shd w:val="clear" w:color="auto" w:fill="auto"/>
            <w:noWrap w:val="0"/>
            <w:vAlign w:val="center"/>
          </w:tcPr>
          <w:p>
            <w:pPr>
              <w:jc w:val="center"/>
              <w:rPr>
                <w:rFonts w:hint="eastAsia" w:ascii="仿宋_GB2312" w:hAnsi="仿宋_GB2312" w:eastAsia="仿宋_GB2312" w:cs="仿宋_GB2312"/>
                <w:sz w:val="21"/>
                <w:szCs w:val="21"/>
              </w:rPr>
            </w:pPr>
          </w:p>
        </w:tc>
        <w:tc>
          <w:tcPr>
            <w:tcW w:w="2420" w:type="dxa"/>
            <w:shd w:val="clear" w:color="auto" w:fill="auto"/>
            <w:noWrap w:val="0"/>
            <w:vAlign w:val="center"/>
          </w:tcPr>
          <w:p>
            <w:pPr>
              <w:jc w:val="center"/>
              <w:rPr>
                <w:rFonts w:hint="eastAsia" w:ascii="仿宋_GB2312" w:hAnsi="仿宋_GB2312" w:eastAsia="仿宋_GB2312" w:cs="仿宋_GB2312"/>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1187" w:type="dxa"/>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w:t>
            </w:r>
          </w:p>
        </w:tc>
        <w:tc>
          <w:tcPr>
            <w:tcW w:w="1479" w:type="dxa"/>
            <w:shd w:val="clear" w:color="auto" w:fill="auto"/>
            <w:noWrap w:val="0"/>
            <w:vAlign w:val="center"/>
          </w:tcPr>
          <w:p>
            <w:pPr>
              <w:jc w:val="center"/>
              <w:rPr>
                <w:rFonts w:hint="eastAsia" w:ascii="仿宋_GB2312" w:hAnsi="仿宋_GB2312" w:eastAsia="仿宋_GB2312" w:cs="仿宋_GB2312"/>
                <w:sz w:val="21"/>
                <w:szCs w:val="21"/>
              </w:rPr>
            </w:pPr>
          </w:p>
        </w:tc>
        <w:tc>
          <w:tcPr>
            <w:tcW w:w="4113" w:type="dxa"/>
            <w:shd w:val="clear" w:color="auto" w:fill="auto"/>
            <w:noWrap w:val="0"/>
            <w:vAlign w:val="center"/>
          </w:tcPr>
          <w:p>
            <w:pPr>
              <w:jc w:val="center"/>
              <w:rPr>
                <w:rFonts w:hint="eastAsia" w:ascii="仿宋_GB2312" w:hAnsi="仿宋_GB2312" w:eastAsia="仿宋_GB2312" w:cs="仿宋_GB2312"/>
                <w:sz w:val="21"/>
                <w:szCs w:val="21"/>
              </w:rPr>
            </w:pPr>
          </w:p>
        </w:tc>
        <w:tc>
          <w:tcPr>
            <w:tcW w:w="2420" w:type="dxa"/>
            <w:shd w:val="clear" w:color="auto" w:fill="auto"/>
            <w:noWrap w:val="0"/>
            <w:vAlign w:val="center"/>
          </w:tcPr>
          <w:p>
            <w:pPr>
              <w:jc w:val="center"/>
              <w:rPr>
                <w:rFonts w:hint="eastAsia" w:ascii="仿宋_GB2312" w:hAnsi="仿宋_GB2312" w:eastAsia="仿宋_GB2312" w:cs="仿宋_GB2312"/>
                <w:sz w:val="21"/>
                <w:szCs w:val="21"/>
              </w:rPr>
            </w:pPr>
          </w:p>
        </w:tc>
      </w:tr>
    </w:tbl>
    <w:p>
      <w:pPr>
        <w:rPr>
          <w:rFonts w:hint="eastAsia"/>
          <w:sz w:val="18"/>
          <w:szCs w:val="18"/>
        </w:rPr>
      </w:pPr>
      <w:r>
        <w:rPr>
          <w:rFonts w:hint="eastAsia"/>
          <w:sz w:val="18"/>
          <w:szCs w:val="18"/>
        </w:rPr>
        <w:t>注1：指参与课程标准制订的主要成员，包括校外专家。</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二、课程性质</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创业基础与实务》课程是创新创业教育课程体系的核心课程，是面向全体学生系统开设必修课的首选课程，课程总学时为32学时，同时支持48学时、24学时的个性教学需求。当然也可灵活开设为不同学时的全校性必修课、选修课、学科共同课，也可作为单独的集中实训环节或毕业实习内容。</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创业基础与实务》课程面向全体学生，以创业思维为核心内容，以“学生为中心和成果导向”为课程建设原则，旨在引导学生树立正确的创业观，掌握创业思维，提升学生在不确定情景下创造性解决问题、创造价值的能力，激发学生积极行动，创造自己喜爱的人生，为实现建设社会主义现代化强国和实现中华民族伟大复兴的中国梦，培养数以万计的创业型学习者和学习型创业者。</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2.课程功能定位</w:t>
      </w:r>
    </w:p>
    <w:p>
      <w:pPr>
        <w:jc w:val="center"/>
        <w:rPr>
          <w:rFonts w:hint="eastAsia" w:ascii="Times New Roman" w:hAnsi="Times New Roman" w:eastAsia="楷体_GB2312"/>
          <w:b/>
          <w:sz w:val="24"/>
        </w:rPr>
      </w:pPr>
      <w:r>
        <w:rPr>
          <w:rFonts w:hint="eastAsia" w:ascii="Times New Roman" w:hAnsi="Times New Roman" w:eastAsia="楷体_GB2312"/>
          <w:b/>
          <w:sz w:val="24"/>
        </w:rPr>
        <w:t>表3  课程功能定位分析</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3837"/>
        <w:gridCol w:w="5262"/>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3837"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对接的工作岗位</w:t>
            </w:r>
          </w:p>
        </w:tc>
        <w:tc>
          <w:tcPr>
            <w:tcW w:w="5262" w:type="dxa"/>
            <w:shd w:val="clear" w:color="auto" w:fill="auto"/>
            <w:noWrap w:val="0"/>
            <w:vAlign w:val="center"/>
          </w:tcPr>
          <w:p>
            <w:pPr>
              <w:jc w:val="center"/>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对接培养的职业岗位能力</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3837" w:type="dxa"/>
            <w:vMerge w:val="restart"/>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创新创业者</w:t>
            </w:r>
          </w:p>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岗位创业者</w:t>
            </w:r>
          </w:p>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联合创始人</w:t>
            </w:r>
          </w:p>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创业合伙人</w:t>
            </w:r>
          </w:p>
        </w:tc>
        <w:tc>
          <w:tcPr>
            <w:tcW w:w="5262" w:type="dxa"/>
            <w:shd w:val="clear" w:color="auto" w:fill="auto"/>
            <w:noWrap w:val="0"/>
            <w:vAlign w:val="center"/>
          </w:tcPr>
          <w:p>
            <w:pPr>
              <w:spacing w:line="360" w:lineRule="auto"/>
              <w:jc w:val="left"/>
              <w:rPr>
                <w:rFonts w:hint="eastAsia" w:ascii="仿宋_GB2312" w:hAnsi="仿宋_GB2312" w:eastAsia="仿宋_GB2312" w:cs="仿宋_GB2312"/>
                <w:color w:val="000000"/>
                <w:kern w:val="0"/>
                <w:sz w:val="21"/>
                <w:szCs w:val="21"/>
                <w:lang w:bidi="ar"/>
              </w:rPr>
            </w:pPr>
            <w:r>
              <w:rPr>
                <w:rFonts w:hint="eastAsia" w:ascii="仿宋_GB2312" w:hAnsi="仿宋_GB2312" w:eastAsia="仿宋_GB2312" w:cs="仿宋_GB2312"/>
                <w:sz w:val="21"/>
                <w:szCs w:val="21"/>
              </w:rPr>
              <w:t>1.</w:t>
            </w:r>
            <w:r>
              <w:rPr>
                <w:rFonts w:hint="eastAsia" w:ascii="仿宋_GB2312" w:hAnsi="仿宋_GB2312" w:eastAsia="仿宋_GB2312" w:cs="仿宋_GB2312"/>
                <w:color w:val="000000"/>
                <w:kern w:val="0"/>
                <w:sz w:val="21"/>
                <w:szCs w:val="21"/>
                <w:lang w:bidi="ar"/>
              </w:rPr>
              <w:t>创业基础与实务综合能力提升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3837"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5262" w:type="dxa"/>
            <w:shd w:val="clear" w:color="auto" w:fill="auto"/>
            <w:noWrap w:val="0"/>
            <w:vAlign w:val="center"/>
          </w:tcPr>
          <w:p>
            <w:pPr>
              <w:spacing w:line="360" w:lineRule="auto"/>
              <w:jc w:val="left"/>
              <w:rPr>
                <w:rFonts w:hint="eastAsia" w:ascii="仿宋_GB2312" w:hAnsi="仿宋_GB2312" w:eastAsia="仿宋_GB2312" w:cs="仿宋_GB2312"/>
                <w:color w:val="000000"/>
                <w:kern w:val="0"/>
                <w:sz w:val="21"/>
                <w:szCs w:val="21"/>
                <w:lang w:bidi="ar"/>
              </w:rPr>
            </w:pPr>
            <w:r>
              <w:rPr>
                <w:rFonts w:hint="eastAsia" w:ascii="仿宋_GB2312" w:hAnsi="仿宋_GB2312" w:eastAsia="仿宋_GB2312" w:cs="仿宋_GB2312"/>
                <w:color w:val="000000"/>
                <w:kern w:val="0"/>
                <w:sz w:val="21"/>
                <w:szCs w:val="21"/>
                <w:lang w:bidi="ar"/>
              </w:rPr>
              <w:t>2.掌握反常规、反直觉的创业思维</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3837"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5262" w:type="dxa"/>
            <w:shd w:val="clear" w:color="auto" w:fill="auto"/>
            <w:noWrap w:val="0"/>
            <w:vAlign w:val="center"/>
          </w:tcPr>
          <w:p>
            <w:pPr>
              <w:spacing w:line="360" w:lineRule="auto"/>
              <w:jc w:val="left"/>
              <w:rPr>
                <w:rFonts w:hint="eastAsia" w:ascii="仿宋_GB2312" w:hAnsi="仿宋_GB2312" w:eastAsia="仿宋_GB2312" w:cs="仿宋_GB2312"/>
                <w:color w:val="000000"/>
                <w:kern w:val="0"/>
                <w:sz w:val="21"/>
                <w:szCs w:val="21"/>
                <w:lang w:bidi="ar"/>
              </w:rPr>
            </w:pPr>
            <w:r>
              <w:rPr>
                <w:rFonts w:hint="eastAsia" w:ascii="仿宋_GB2312" w:hAnsi="仿宋_GB2312" w:eastAsia="仿宋_GB2312" w:cs="仿宋_GB2312"/>
                <w:color w:val="000000"/>
                <w:kern w:val="0"/>
                <w:sz w:val="21"/>
                <w:szCs w:val="21"/>
                <w:lang w:bidi="ar"/>
              </w:rPr>
              <w:t>3.训练从创业者角度进行思考和行动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3837" w:type="dxa"/>
            <w:vMerge w:val="restart"/>
            <w:shd w:val="clear" w:color="auto" w:fill="auto"/>
            <w:noWrap w:val="0"/>
            <w:vAlign w:val="center"/>
          </w:tcPr>
          <w:p>
            <w:pPr>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w:t>
            </w:r>
          </w:p>
        </w:tc>
        <w:tc>
          <w:tcPr>
            <w:tcW w:w="5262" w:type="dxa"/>
            <w:shd w:val="clear" w:color="auto" w:fill="auto"/>
            <w:noWrap w:val="0"/>
            <w:vAlign w:val="center"/>
          </w:tcPr>
          <w:p>
            <w:pPr>
              <w:jc w:val="left"/>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67" w:hRule="atLeast"/>
          <w:jc w:val="center"/>
        </w:trPr>
        <w:tc>
          <w:tcPr>
            <w:tcW w:w="3837" w:type="dxa"/>
            <w:vMerge w:val="continue"/>
            <w:shd w:val="clear" w:color="auto" w:fill="auto"/>
            <w:noWrap w:val="0"/>
            <w:vAlign w:val="center"/>
          </w:tcPr>
          <w:p>
            <w:pPr>
              <w:jc w:val="center"/>
              <w:rPr>
                <w:rFonts w:hint="eastAsia" w:ascii="仿宋_GB2312" w:hAnsi="仿宋_GB2312" w:eastAsia="仿宋_GB2312" w:cs="仿宋_GB2312"/>
                <w:sz w:val="21"/>
                <w:szCs w:val="21"/>
              </w:rPr>
            </w:pPr>
          </w:p>
        </w:tc>
        <w:tc>
          <w:tcPr>
            <w:tcW w:w="5262" w:type="dxa"/>
            <w:shd w:val="clear" w:color="auto" w:fill="auto"/>
            <w:noWrap w:val="0"/>
            <w:vAlign w:val="center"/>
          </w:tcPr>
          <w:p>
            <w:pPr>
              <w:jc w:val="left"/>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bl>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三、课程目标与内容</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1.课程总目标</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要点：依据课程所归属的毕业要求指标来阐述学生学完本门课程要达到的结果标准。</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掌握创业的基础理论与实务，帮助学生从全新角度看待和从事创业，更具创新精神，激发学生创业热情，降低创业失败风险。</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2.课程具体目标</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要点：本课程内容融合了Saras Sarasvathy的效果推理理论（effectuation theory）、美国百森商学院的创业思考与行动（ET&amp;A）、硅谷精益创业（LS）等国际前沿的创业理论与方法论，并基于中国情境进行了应用创新与系统阐释，最终形成了体系完整的创业教学内容体系。体系包含了课程概要（人人都要学创业）、不确定性与机会创造、创业思维框架、创业资源（手中鸟原则）、创业风险（可承担损失原则）、意外转化（柠檬原则）、非预测性控制（飞行员原则）、学会学习（成为创业型学习者）、课程总结（创造你喜爱的人生）等10大模块的内容。</w:t>
      </w:r>
    </w:p>
    <w:p>
      <w:pPr>
        <w:jc w:val="center"/>
        <w:rPr>
          <w:rFonts w:hint="eastAsia" w:ascii="Times New Roman" w:hAnsi="Times New Roman" w:eastAsia="楷体_GB2312"/>
          <w:b/>
          <w:sz w:val="24"/>
        </w:rPr>
      </w:pPr>
      <w:r>
        <w:rPr>
          <w:rFonts w:hint="eastAsia" w:ascii="Times New Roman" w:hAnsi="Times New Roman" w:eastAsia="楷体_GB2312"/>
          <w:b/>
          <w:sz w:val="24"/>
        </w:rPr>
        <w:t>表4  课程教学目标与内容</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893"/>
        <w:gridCol w:w="1505"/>
        <w:gridCol w:w="1559"/>
        <w:gridCol w:w="1479"/>
        <w:gridCol w:w="1782"/>
        <w:gridCol w:w="211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89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序号</w:t>
            </w:r>
          </w:p>
        </w:tc>
        <w:tc>
          <w:tcPr>
            <w:tcW w:w="1505"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毕业要求指标点</w:t>
            </w:r>
          </w:p>
        </w:tc>
        <w:tc>
          <w:tcPr>
            <w:tcW w:w="155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知识目标</w:t>
            </w:r>
          </w:p>
        </w:tc>
        <w:tc>
          <w:tcPr>
            <w:tcW w:w="147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技能目标</w:t>
            </w:r>
          </w:p>
        </w:tc>
        <w:tc>
          <w:tcPr>
            <w:tcW w:w="1782"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素质目标</w:t>
            </w:r>
          </w:p>
        </w:tc>
        <w:tc>
          <w:tcPr>
            <w:tcW w:w="211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教学内容</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89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w:t>
            </w:r>
          </w:p>
        </w:tc>
        <w:tc>
          <w:tcPr>
            <w:tcW w:w="1505" w:type="dxa"/>
            <w:vMerge w:val="restart"/>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创业者所需的各种能力和底层思维方式</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p>
        </w:tc>
        <w:tc>
          <w:tcPr>
            <w:tcW w:w="155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人人都可以学习的创业</w:t>
            </w:r>
          </w:p>
        </w:tc>
        <w:tc>
          <w:tcPr>
            <w:tcW w:w="147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创新创业定义</w:t>
            </w:r>
          </w:p>
        </w:tc>
        <w:tc>
          <w:tcPr>
            <w:tcW w:w="1782"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人人都需要学习创业，因为人人都需要学习创造价值</w:t>
            </w:r>
          </w:p>
        </w:tc>
        <w:tc>
          <w:tcPr>
            <w:tcW w:w="211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项目概要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89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c>
          <w:tcPr>
            <w:tcW w:w="1505" w:type="dxa"/>
            <w:vMerge w:val="continue"/>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p>
        </w:tc>
        <w:tc>
          <w:tcPr>
            <w:tcW w:w="155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不确定性与机会创造</w:t>
            </w:r>
          </w:p>
        </w:tc>
        <w:tc>
          <w:tcPr>
            <w:tcW w:w="147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什么是机会</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什么是创造</w:t>
            </w:r>
          </w:p>
        </w:tc>
        <w:tc>
          <w:tcPr>
            <w:tcW w:w="1782"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创业者面对不确定性该如何选择</w:t>
            </w:r>
          </w:p>
        </w:tc>
        <w:tc>
          <w:tcPr>
            <w:tcW w:w="211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不确定性与机会创造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89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w:t>
            </w:r>
          </w:p>
        </w:tc>
        <w:tc>
          <w:tcPr>
            <w:tcW w:w="1505" w:type="dxa"/>
            <w:vMerge w:val="continue"/>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p>
        </w:tc>
        <w:tc>
          <w:tcPr>
            <w:tcW w:w="155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管理思维与创业思维</w:t>
            </w:r>
          </w:p>
        </w:tc>
        <w:tc>
          <w:tcPr>
            <w:tcW w:w="147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体验管理思维</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体验创业思维</w:t>
            </w:r>
          </w:p>
        </w:tc>
        <w:tc>
          <w:tcPr>
            <w:tcW w:w="1782"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认识到创业思维的逻辑，理解资源驱动与目标驱动</w:t>
            </w:r>
          </w:p>
        </w:tc>
        <w:tc>
          <w:tcPr>
            <w:tcW w:w="211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创业思维与管理思维</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89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c>
          <w:tcPr>
            <w:tcW w:w="1505" w:type="dxa"/>
            <w:vMerge w:val="continue"/>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p>
        </w:tc>
        <w:tc>
          <w:tcPr>
            <w:tcW w:w="155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创业资源</w:t>
            </w:r>
          </w:p>
        </w:tc>
        <w:tc>
          <w:tcPr>
            <w:tcW w:w="147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理清楚创业所需的资源</w:t>
            </w:r>
          </w:p>
        </w:tc>
        <w:tc>
          <w:tcPr>
            <w:tcW w:w="1782"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学会盘点和拓展资源</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理解资源与价值转化的逻辑</w:t>
            </w:r>
          </w:p>
        </w:tc>
        <w:tc>
          <w:tcPr>
            <w:tcW w:w="211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手中鸟原则</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89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5</w:t>
            </w:r>
          </w:p>
        </w:tc>
        <w:tc>
          <w:tcPr>
            <w:tcW w:w="1505" w:type="dxa"/>
            <w:vMerge w:val="continue"/>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p>
        </w:tc>
        <w:tc>
          <w:tcPr>
            <w:tcW w:w="155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创业风险</w:t>
            </w:r>
          </w:p>
        </w:tc>
        <w:tc>
          <w:tcPr>
            <w:tcW w:w="147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预测与控制</w:t>
            </w:r>
          </w:p>
        </w:tc>
        <w:tc>
          <w:tcPr>
            <w:tcW w:w="1782"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创业决策的流程</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基于可承担损失的决策</w:t>
            </w:r>
          </w:p>
        </w:tc>
        <w:tc>
          <w:tcPr>
            <w:tcW w:w="211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可承担损失原则</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89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6</w:t>
            </w:r>
          </w:p>
        </w:tc>
        <w:tc>
          <w:tcPr>
            <w:tcW w:w="1505" w:type="dxa"/>
            <w:vMerge w:val="continue"/>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p>
        </w:tc>
        <w:tc>
          <w:tcPr>
            <w:tcW w:w="155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创业团队</w:t>
            </w:r>
          </w:p>
        </w:tc>
        <w:tc>
          <w:tcPr>
            <w:tcW w:w="147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形成创业团队观</w:t>
            </w:r>
          </w:p>
        </w:tc>
        <w:tc>
          <w:tcPr>
            <w:tcW w:w="1782"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团队共创，组建团队的方法</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共创的基本规则Yes and</w:t>
            </w:r>
          </w:p>
        </w:tc>
        <w:tc>
          <w:tcPr>
            <w:tcW w:w="211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疯狂被子原则</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89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7</w:t>
            </w:r>
          </w:p>
        </w:tc>
        <w:tc>
          <w:tcPr>
            <w:tcW w:w="1505" w:type="dxa"/>
            <w:vMerge w:val="continue"/>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p>
        </w:tc>
        <w:tc>
          <w:tcPr>
            <w:tcW w:w="155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意外转化</w:t>
            </w:r>
          </w:p>
        </w:tc>
        <w:tc>
          <w:tcPr>
            <w:tcW w:w="147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创业过程中的意外有很多种类</w:t>
            </w:r>
          </w:p>
        </w:tc>
        <w:tc>
          <w:tcPr>
            <w:tcW w:w="1782"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面对意外如何回应，形成思维方式</w:t>
            </w:r>
          </w:p>
        </w:tc>
        <w:tc>
          <w:tcPr>
            <w:tcW w:w="211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柠檬原则</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89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8</w:t>
            </w:r>
          </w:p>
        </w:tc>
        <w:tc>
          <w:tcPr>
            <w:tcW w:w="1505" w:type="dxa"/>
            <w:vMerge w:val="continue"/>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p>
        </w:tc>
        <w:tc>
          <w:tcPr>
            <w:tcW w:w="155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非预测性控制</w:t>
            </w:r>
          </w:p>
        </w:tc>
        <w:tc>
          <w:tcPr>
            <w:tcW w:w="147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控制的类型与对应的策略</w:t>
            </w:r>
          </w:p>
        </w:tc>
        <w:tc>
          <w:tcPr>
            <w:tcW w:w="1782"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如何实现非预测性控制</w:t>
            </w:r>
          </w:p>
        </w:tc>
        <w:tc>
          <w:tcPr>
            <w:tcW w:w="211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飞行员原则</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33" w:hRule="atLeast"/>
          <w:jc w:val="center"/>
        </w:trPr>
        <w:tc>
          <w:tcPr>
            <w:tcW w:w="89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9</w:t>
            </w:r>
          </w:p>
        </w:tc>
        <w:tc>
          <w:tcPr>
            <w:tcW w:w="1505" w:type="dxa"/>
            <w:vMerge w:val="continue"/>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p>
        </w:tc>
        <w:tc>
          <w:tcPr>
            <w:tcW w:w="155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学会学习</w:t>
            </w:r>
          </w:p>
        </w:tc>
        <w:tc>
          <w:tcPr>
            <w:tcW w:w="147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创业型学习模式及核心特征</w:t>
            </w:r>
          </w:p>
        </w:tc>
        <w:tc>
          <w:tcPr>
            <w:tcW w:w="1782"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创业型学习的重点与方式</w:t>
            </w:r>
          </w:p>
        </w:tc>
        <w:tc>
          <w:tcPr>
            <w:tcW w:w="211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成为创业型学习者</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57" w:hRule="atLeast"/>
          <w:jc w:val="center"/>
        </w:trPr>
        <w:tc>
          <w:tcPr>
            <w:tcW w:w="89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10</w:t>
            </w:r>
          </w:p>
        </w:tc>
        <w:tc>
          <w:tcPr>
            <w:tcW w:w="1505" w:type="dxa"/>
            <w:vMerge w:val="continue"/>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p>
        </w:tc>
        <w:tc>
          <w:tcPr>
            <w:tcW w:w="155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课程总结</w:t>
            </w:r>
          </w:p>
        </w:tc>
        <w:tc>
          <w:tcPr>
            <w:tcW w:w="147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生涯规划与人生创造</w:t>
            </w:r>
          </w:p>
        </w:tc>
        <w:tc>
          <w:tcPr>
            <w:tcW w:w="1782"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创业思维9要素</w:t>
            </w:r>
          </w:p>
        </w:tc>
        <w:tc>
          <w:tcPr>
            <w:tcW w:w="211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创造你喜爱的人生</w:t>
            </w:r>
          </w:p>
        </w:tc>
      </w:tr>
    </w:tbl>
    <w:p>
      <w:pPr>
        <w:jc w:val="center"/>
        <w:rPr>
          <w:rFonts w:hint="eastAsia" w:ascii="Times New Roman" w:hAnsi="Times New Roman" w:eastAsia="楷体_GB2312"/>
          <w:b/>
          <w:sz w:val="24"/>
        </w:rPr>
      </w:pPr>
    </w:p>
    <w:p>
      <w:pPr>
        <w:jc w:val="center"/>
        <w:rPr>
          <w:rFonts w:hint="eastAsia" w:ascii="Times New Roman" w:hAnsi="Times New Roman" w:eastAsia="楷体_GB2312"/>
          <w:b/>
          <w:sz w:val="24"/>
        </w:rPr>
        <w:sectPr>
          <w:pgSz w:w="11906" w:h="16838"/>
          <w:pgMar w:top="1440" w:right="1800" w:bottom="1440" w:left="1800" w:header="851" w:footer="992" w:gutter="0"/>
          <w:cols w:space="425" w:num="1"/>
          <w:docGrid w:type="lines" w:linePitch="312" w:charSpace="0"/>
        </w:sectPr>
      </w:pPr>
    </w:p>
    <w:p>
      <w:pPr>
        <w:jc w:val="center"/>
        <w:rPr>
          <w:rFonts w:hint="eastAsia" w:ascii="Times New Roman" w:hAnsi="Times New Roman" w:eastAsia="楷体_GB2312"/>
          <w:b/>
          <w:sz w:val="24"/>
        </w:rPr>
      </w:pPr>
      <w:r>
        <w:rPr>
          <w:rFonts w:hint="eastAsia" w:ascii="Times New Roman" w:hAnsi="Times New Roman" w:eastAsia="楷体_GB2312"/>
          <w:b/>
          <w:sz w:val="24"/>
        </w:rPr>
        <w:t>表5  课程教学安排</w:t>
      </w:r>
    </w:p>
    <w:tbl>
      <w:tblPr>
        <w:tblStyle w:val="13"/>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944"/>
        <w:gridCol w:w="1691"/>
        <w:gridCol w:w="1739"/>
        <w:gridCol w:w="1706"/>
        <w:gridCol w:w="2263"/>
        <w:gridCol w:w="977"/>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44" w:hRule="atLeast"/>
          <w:jc w:val="center"/>
        </w:trPr>
        <w:tc>
          <w:tcPr>
            <w:tcW w:w="944"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b/>
              </w:rPr>
            </w:pPr>
            <w:r>
              <w:rPr>
                <w:rFonts w:hint="eastAsia"/>
                <w:b/>
              </w:rPr>
              <w:t>序号</w:t>
            </w:r>
          </w:p>
        </w:tc>
        <w:tc>
          <w:tcPr>
            <w:tcW w:w="169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b/>
              </w:rPr>
            </w:pPr>
            <w:r>
              <w:rPr>
                <w:rFonts w:hint="eastAsia"/>
                <w:b/>
              </w:rPr>
              <w:t>项目（模块）</w:t>
            </w:r>
          </w:p>
        </w:tc>
        <w:tc>
          <w:tcPr>
            <w:tcW w:w="173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b/>
              </w:rPr>
            </w:pPr>
            <w:r>
              <w:rPr>
                <w:rFonts w:hint="eastAsia"/>
                <w:b/>
              </w:rPr>
              <w:t>任务（单元）</w:t>
            </w:r>
            <w:r>
              <w:rPr>
                <w:rFonts w:hint="eastAsia"/>
                <w:b/>
                <w:vertAlign w:val="superscript"/>
              </w:rPr>
              <w:t>2</w:t>
            </w:r>
          </w:p>
        </w:tc>
        <w:tc>
          <w:tcPr>
            <w:tcW w:w="1706"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b/>
              </w:rPr>
            </w:pPr>
            <w:r>
              <w:rPr>
                <w:rFonts w:hint="eastAsia"/>
                <w:b/>
              </w:rPr>
              <w:t>教学内容</w:t>
            </w:r>
          </w:p>
        </w:tc>
        <w:tc>
          <w:tcPr>
            <w:tcW w:w="226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b/>
              </w:rPr>
            </w:pPr>
            <w:r>
              <w:rPr>
                <w:rFonts w:hint="eastAsia"/>
                <w:b/>
              </w:rPr>
              <w:t>重点、难点、考核点</w:t>
            </w:r>
          </w:p>
        </w:tc>
        <w:tc>
          <w:tcPr>
            <w:tcW w:w="977"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b/>
              </w:rPr>
            </w:pPr>
            <w:r>
              <w:rPr>
                <w:rFonts w:hint="eastAsia"/>
                <w:b/>
              </w:rPr>
              <w:t>学时</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852" w:hRule="atLeast"/>
          <w:jc w:val="center"/>
        </w:trPr>
        <w:tc>
          <w:tcPr>
            <w:tcW w:w="944"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1</w:t>
            </w:r>
          </w:p>
        </w:tc>
        <w:tc>
          <w:tcPr>
            <w:tcW w:w="169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人人都可以学习的创业</w:t>
            </w:r>
          </w:p>
        </w:tc>
        <w:tc>
          <w:tcPr>
            <w:tcW w:w="173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项目概要</w:t>
            </w:r>
          </w:p>
        </w:tc>
        <w:tc>
          <w:tcPr>
            <w:tcW w:w="1706"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人人都可以学习的创业</w:t>
            </w:r>
          </w:p>
        </w:tc>
        <w:tc>
          <w:tcPr>
            <w:tcW w:w="226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人人都需要学习创业，因为人人都需要学习创造价值</w:t>
            </w:r>
          </w:p>
        </w:tc>
        <w:tc>
          <w:tcPr>
            <w:tcW w:w="977"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44" w:hRule="atLeast"/>
          <w:jc w:val="center"/>
        </w:trPr>
        <w:tc>
          <w:tcPr>
            <w:tcW w:w="944"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2</w:t>
            </w:r>
          </w:p>
        </w:tc>
        <w:tc>
          <w:tcPr>
            <w:tcW w:w="169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不确定性与机会创造</w:t>
            </w:r>
          </w:p>
        </w:tc>
        <w:tc>
          <w:tcPr>
            <w:tcW w:w="173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不确定性与机会创造</w:t>
            </w:r>
          </w:p>
        </w:tc>
        <w:tc>
          <w:tcPr>
            <w:tcW w:w="1706"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不确定性与机会创造</w:t>
            </w:r>
          </w:p>
        </w:tc>
        <w:tc>
          <w:tcPr>
            <w:tcW w:w="226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创业者面对不确定性该如何选择</w:t>
            </w:r>
          </w:p>
        </w:tc>
        <w:tc>
          <w:tcPr>
            <w:tcW w:w="977"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3</w:t>
            </w:r>
          </w:p>
        </w:tc>
        <w:tc>
          <w:tcPr>
            <w:tcW w:w="169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管理思维与创业思维</w:t>
            </w:r>
          </w:p>
        </w:tc>
        <w:tc>
          <w:tcPr>
            <w:tcW w:w="173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创业思维与管理思维</w:t>
            </w:r>
          </w:p>
        </w:tc>
        <w:tc>
          <w:tcPr>
            <w:tcW w:w="1706"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管理思维与创业思维</w:t>
            </w:r>
          </w:p>
        </w:tc>
        <w:tc>
          <w:tcPr>
            <w:tcW w:w="226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认识到创业思维的逻辑，理解资源驱动与目标驱动</w:t>
            </w:r>
          </w:p>
        </w:tc>
        <w:tc>
          <w:tcPr>
            <w:tcW w:w="977"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477" w:hRule="atLeast"/>
          <w:jc w:val="center"/>
        </w:trPr>
        <w:tc>
          <w:tcPr>
            <w:tcW w:w="944"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4</w:t>
            </w:r>
          </w:p>
        </w:tc>
        <w:tc>
          <w:tcPr>
            <w:tcW w:w="169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创业资源</w:t>
            </w:r>
          </w:p>
        </w:tc>
        <w:tc>
          <w:tcPr>
            <w:tcW w:w="173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rPr>
            </w:pPr>
            <w:r>
              <w:rPr>
                <w:rFonts w:hint="eastAsia"/>
              </w:rPr>
              <w:t>手中鸟原则</w:t>
            </w:r>
          </w:p>
        </w:tc>
        <w:tc>
          <w:tcPr>
            <w:tcW w:w="1706"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创业资源</w:t>
            </w:r>
          </w:p>
        </w:tc>
        <w:tc>
          <w:tcPr>
            <w:tcW w:w="226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学会盘点和拓展资源</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rPr>
            </w:pPr>
            <w:r>
              <w:rPr>
                <w:rFonts w:hint="eastAsia"/>
              </w:rPr>
              <w:t>理解资源与价值转化的逻辑</w:t>
            </w:r>
          </w:p>
        </w:tc>
        <w:tc>
          <w:tcPr>
            <w:tcW w:w="977"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5</w:t>
            </w:r>
          </w:p>
        </w:tc>
        <w:tc>
          <w:tcPr>
            <w:tcW w:w="169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创业风险</w:t>
            </w:r>
          </w:p>
        </w:tc>
        <w:tc>
          <w:tcPr>
            <w:tcW w:w="173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可承担损失原则</w:t>
            </w:r>
          </w:p>
        </w:tc>
        <w:tc>
          <w:tcPr>
            <w:tcW w:w="1706"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创业风险</w:t>
            </w:r>
          </w:p>
        </w:tc>
        <w:tc>
          <w:tcPr>
            <w:tcW w:w="226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创业决策的流程</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基于可承担损失的决策</w:t>
            </w:r>
          </w:p>
        </w:tc>
        <w:tc>
          <w:tcPr>
            <w:tcW w:w="977"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6</w:t>
            </w:r>
          </w:p>
        </w:tc>
        <w:tc>
          <w:tcPr>
            <w:tcW w:w="169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创业团队</w:t>
            </w:r>
          </w:p>
        </w:tc>
        <w:tc>
          <w:tcPr>
            <w:tcW w:w="173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疯狂被子原则</w:t>
            </w:r>
          </w:p>
        </w:tc>
        <w:tc>
          <w:tcPr>
            <w:tcW w:w="1706"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创业团队</w:t>
            </w:r>
          </w:p>
        </w:tc>
        <w:tc>
          <w:tcPr>
            <w:tcW w:w="226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团队共创，组建团队的方法</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共创的基本规则</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Yes</w:t>
            </w:r>
            <w:r>
              <w:t xml:space="preserve"> </w:t>
            </w:r>
            <w:r>
              <w:rPr>
                <w:rFonts w:hint="eastAsia"/>
              </w:rPr>
              <w:t>and</w:t>
            </w:r>
          </w:p>
        </w:tc>
        <w:tc>
          <w:tcPr>
            <w:tcW w:w="977"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7</w:t>
            </w:r>
          </w:p>
        </w:tc>
        <w:tc>
          <w:tcPr>
            <w:tcW w:w="169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意外转化</w:t>
            </w:r>
          </w:p>
        </w:tc>
        <w:tc>
          <w:tcPr>
            <w:tcW w:w="173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柠檬原则</w:t>
            </w:r>
          </w:p>
        </w:tc>
        <w:tc>
          <w:tcPr>
            <w:tcW w:w="1706"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意外转化</w:t>
            </w:r>
          </w:p>
        </w:tc>
        <w:tc>
          <w:tcPr>
            <w:tcW w:w="226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面对意外如何回应，形成思维方式</w:t>
            </w:r>
          </w:p>
        </w:tc>
        <w:tc>
          <w:tcPr>
            <w:tcW w:w="977"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8</w:t>
            </w:r>
          </w:p>
        </w:tc>
        <w:tc>
          <w:tcPr>
            <w:tcW w:w="169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非预测性控制</w:t>
            </w:r>
          </w:p>
        </w:tc>
        <w:tc>
          <w:tcPr>
            <w:tcW w:w="173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飞行员原则</w:t>
            </w:r>
          </w:p>
        </w:tc>
        <w:tc>
          <w:tcPr>
            <w:tcW w:w="1706"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非预测性控制</w:t>
            </w:r>
          </w:p>
        </w:tc>
        <w:tc>
          <w:tcPr>
            <w:tcW w:w="226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如何实现非预测性控制</w:t>
            </w:r>
          </w:p>
        </w:tc>
        <w:tc>
          <w:tcPr>
            <w:tcW w:w="977"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9</w:t>
            </w:r>
          </w:p>
        </w:tc>
        <w:tc>
          <w:tcPr>
            <w:tcW w:w="169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学会学习</w:t>
            </w:r>
          </w:p>
        </w:tc>
        <w:tc>
          <w:tcPr>
            <w:tcW w:w="173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成为创业型学习者</w:t>
            </w:r>
          </w:p>
        </w:tc>
        <w:tc>
          <w:tcPr>
            <w:tcW w:w="1706"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学会学习</w:t>
            </w:r>
          </w:p>
        </w:tc>
        <w:tc>
          <w:tcPr>
            <w:tcW w:w="226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创业型学习的重点与方式</w:t>
            </w:r>
          </w:p>
        </w:tc>
        <w:tc>
          <w:tcPr>
            <w:tcW w:w="977"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7" w:hRule="atLeast"/>
          <w:jc w:val="center"/>
        </w:trPr>
        <w:tc>
          <w:tcPr>
            <w:tcW w:w="944"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1</w:t>
            </w:r>
            <w:r>
              <w:t>0</w:t>
            </w:r>
          </w:p>
        </w:tc>
        <w:tc>
          <w:tcPr>
            <w:tcW w:w="1691"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课程总结</w:t>
            </w:r>
          </w:p>
        </w:tc>
        <w:tc>
          <w:tcPr>
            <w:tcW w:w="1739"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创造你喜爱的人生</w:t>
            </w:r>
          </w:p>
        </w:tc>
        <w:tc>
          <w:tcPr>
            <w:tcW w:w="1706"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课程总结</w:t>
            </w:r>
          </w:p>
        </w:tc>
        <w:tc>
          <w:tcPr>
            <w:tcW w:w="2263"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rPr>
            </w:pPr>
            <w:r>
              <w:rPr>
                <w:rFonts w:hint="eastAsia"/>
              </w:rPr>
              <w:t>创业思维9要素</w:t>
            </w:r>
          </w:p>
        </w:tc>
        <w:tc>
          <w:tcPr>
            <w:tcW w:w="977" w:type="dxa"/>
            <w:shd w:val="clear" w:color="auto" w:fill="auto"/>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2</w:t>
            </w:r>
          </w:p>
        </w:tc>
      </w:tr>
    </w:tbl>
    <w:p>
      <w:pPr>
        <w:rPr>
          <w:rFonts w:hint="eastAsia"/>
          <w:sz w:val="18"/>
          <w:szCs w:val="18"/>
        </w:rPr>
      </w:pPr>
      <w:r>
        <w:rPr>
          <w:rFonts w:hint="eastAsia"/>
          <w:sz w:val="18"/>
          <w:szCs w:val="18"/>
        </w:rPr>
        <w:t>注2：每个任务（单元）最多不超过12学时</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四、课程考核</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要点：具体阐述课程考核方案</w:t>
      </w:r>
    </w:p>
    <w:p>
      <w:pPr>
        <w:pStyle w:val="12"/>
        <w:ind w:firstLine="562"/>
        <w:rPr>
          <w:rFonts w:hint="eastAsia" w:ascii="仿宋_GB2312" w:hAnsi="仿宋_GB2312" w:eastAsia="仿宋_GB2312" w:cs="仿宋_GB2312"/>
          <w:kern w:val="2"/>
          <w:sz w:val="24"/>
          <w:szCs w:val="24"/>
        </w:rPr>
      </w:pPr>
      <w:r>
        <w:rPr>
          <w:rFonts w:hint="eastAsia" w:ascii="仿宋_GB2312" w:hAnsi="仿宋_GB2312" w:cs="仿宋_GB2312"/>
          <w:kern w:val="2"/>
          <w:sz w:val="24"/>
          <w:szCs w:val="24"/>
          <w:lang w:val="en-US" w:eastAsia="zh-CN"/>
        </w:rPr>
        <w:t>1.</w:t>
      </w:r>
      <w:r>
        <w:rPr>
          <w:rFonts w:hint="eastAsia" w:ascii="仿宋_GB2312" w:hAnsi="仿宋_GB2312" w:eastAsia="仿宋_GB2312" w:cs="仿宋_GB2312"/>
          <w:kern w:val="2"/>
          <w:sz w:val="24"/>
          <w:szCs w:val="24"/>
        </w:rPr>
        <w:t>考核方式：按照项目表现、团队表现、线上表现、综合训练等模块内容提前设定考核标准，大数据根据学生的学习情况线上动态计算成绩。</w:t>
      </w:r>
    </w:p>
    <w:p>
      <w:pPr>
        <w:pStyle w:val="12"/>
        <w:ind w:firstLine="562"/>
        <w:rPr>
          <w:rFonts w:hint="eastAsia" w:ascii="仿宋_GB2312" w:hAnsi="仿宋_GB2312" w:eastAsia="仿宋_GB2312" w:cs="仿宋_GB2312"/>
          <w:kern w:val="2"/>
          <w:sz w:val="24"/>
          <w:szCs w:val="24"/>
        </w:rPr>
      </w:pPr>
      <w:r>
        <w:rPr>
          <w:rFonts w:hint="eastAsia" w:ascii="仿宋_GB2312" w:hAnsi="仿宋_GB2312" w:cs="仿宋_GB2312"/>
          <w:kern w:val="2"/>
          <w:sz w:val="24"/>
          <w:szCs w:val="24"/>
          <w:lang w:val="en-US" w:eastAsia="zh-CN"/>
        </w:rPr>
        <w:t>2.</w:t>
      </w:r>
      <w:r>
        <w:rPr>
          <w:rFonts w:hint="eastAsia" w:ascii="仿宋_GB2312" w:hAnsi="仿宋_GB2312" w:eastAsia="仿宋_GB2312" w:cs="仿宋_GB2312"/>
          <w:kern w:val="2"/>
          <w:sz w:val="24"/>
          <w:szCs w:val="24"/>
        </w:rPr>
        <w:t>评分方法：</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 xml:space="preserve">项目参与：40%，项目考勤(10%)+各种项目互动(20%)+项目训练(10%)。 </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团队表现：20%，根据个人在课上和课下的团队中的整体表现互评给出。</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线上表现：20%，根据个人在线上的参与积极度，如参与主题讨论时的发帖、被点赞，如课下推送的知识案例阅读情况等由平台自动给出分数。</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综合训练：30%，根据3次综合训练的情况获得合理分数，每次10%，以团队参加综合训练时个人成绩为团队成绩分数。如表2</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cs="宋体"/>
          <w:color w:val="000000"/>
          <w:kern w:val="0"/>
          <w:sz w:val="24"/>
          <w:lang w:bidi="ar"/>
        </w:rPr>
      </w:pPr>
      <w:r>
        <w:rPr>
          <w:rFonts w:hint="eastAsia" w:ascii="宋体" w:hAnsi="宋体" w:cs="宋体"/>
          <w:color w:val="000000"/>
          <w:kern w:val="0"/>
          <w:sz w:val="24"/>
          <w:lang w:bidi="ar"/>
        </w:rPr>
        <w:t>表2：学生成绩设定标准</w:t>
      </w:r>
    </w:p>
    <w:tbl>
      <w:tblPr>
        <w:tblStyle w:val="13"/>
        <w:tblpPr w:leftFromText="180" w:rightFromText="180" w:vertAnchor="text" w:horzAnchor="page" w:tblpX="2382" w:tblpY="62"/>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67"/>
        <w:gridCol w:w="3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7" w:type="dxa"/>
            <w:noWrap w:val="0"/>
            <w:vAlign w:val="top"/>
          </w:tcPr>
          <w:p>
            <w:pPr>
              <w:spacing w:line="360" w:lineRule="auto"/>
              <w:ind w:firstLine="422" w:firstLineChars="200"/>
              <w:jc w:val="center"/>
              <w:rPr>
                <w:rFonts w:hint="eastAsia" w:ascii="仿宋_GB2312" w:hAnsi="仿宋_GB2312" w:eastAsia="仿宋_GB2312" w:cs="仿宋_GB2312"/>
                <w:b/>
                <w:bCs/>
                <w:color w:val="000000"/>
                <w:sz w:val="21"/>
                <w:szCs w:val="21"/>
              </w:rPr>
            </w:pPr>
            <w:r>
              <w:rPr>
                <w:rFonts w:hint="eastAsia" w:ascii="仿宋_GB2312" w:hAnsi="仿宋_GB2312" w:eastAsia="仿宋_GB2312" w:cs="仿宋_GB2312"/>
                <w:b/>
                <w:bCs/>
                <w:color w:val="000000"/>
                <w:sz w:val="21"/>
                <w:szCs w:val="21"/>
              </w:rPr>
              <w:t>项目</w:t>
            </w:r>
          </w:p>
        </w:tc>
        <w:tc>
          <w:tcPr>
            <w:tcW w:w="3054" w:type="dxa"/>
            <w:noWrap w:val="0"/>
            <w:vAlign w:val="top"/>
          </w:tcPr>
          <w:p>
            <w:pPr>
              <w:spacing w:line="360" w:lineRule="auto"/>
              <w:ind w:firstLine="422" w:firstLineChars="200"/>
              <w:jc w:val="center"/>
              <w:rPr>
                <w:rFonts w:hint="eastAsia" w:ascii="仿宋_GB2312" w:hAnsi="仿宋_GB2312" w:eastAsia="仿宋_GB2312" w:cs="仿宋_GB2312"/>
                <w:b/>
                <w:bCs/>
                <w:color w:val="000000"/>
                <w:sz w:val="21"/>
                <w:szCs w:val="21"/>
              </w:rPr>
            </w:pPr>
            <w:r>
              <w:rPr>
                <w:rFonts w:hint="eastAsia" w:ascii="仿宋_GB2312" w:hAnsi="仿宋_GB2312" w:eastAsia="仿宋_GB2312" w:cs="仿宋_GB2312"/>
                <w:b/>
                <w:bCs/>
                <w:color w:val="000000"/>
                <w:sz w:val="21"/>
                <w:szCs w:val="21"/>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4567"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项目考勤</w:t>
            </w:r>
          </w:p>
        </w:tc>
        <w:tc>
          <w:tcPr>
            <w:tcW w:w="3054"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7"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项目互动</w:t>
            </w:r>
          </w:p>
        </w:tc>
        <w:tc>
          <w:tcPr>
            <w:tcW w:w="3054"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7"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线上学习</w:t>
            </w:r>
          </w:p>
        </w:tc>
        <w:tc>
          <w:tcPr>
            <w:tcW w:w="3054"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7"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作业</w:t>
            </w:r>
          </w:p>
        </w:tc>
        <w:tc>
          <w:tcPr>
            <w:tcW w:w="3054"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7"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单元测试</w:t>
            </w:r>
          </w:p>
        </w:tc>
        <w:tc>
          <w:tcPr>
            <w:tcW w:w="3054"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7"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实验实训</w:t>
            </w:r>
          </w:p>
        </w:tc>
        <w:tc>
          <w:tcPr>
            <w:tcW w:w="3054"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67"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共计</w:t>
            </w:r>
          </w:p>
        </w:tc>
        <w:tc>
          <w:tcPr>
            <w:tcW w:w="3054" w:type="dxa"/>
            <w:noWrap w:val="0"/>
            <w:vAlign w:val="top"/>
          </w:tcPr>
          <w:p>
            <w:pPr>
              <w:spacing w:line="360" w:lineRule="auto"/>
              <w:ind w:firstLine="420" w:firstLineChars="20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100</w:t>
            </w:r>
          </w:p>
        </w:tc>
      </w:tr>
    </w:tbl>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五、实施要求</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1.授课教师基本要求</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要点：此部分主要对担任本课程教学任务的教师的学历、职称、工作经历、职业资格水平、资本素质等提出要求。</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必须是经过培训，持证上岗的双创教师。</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2.实践教学条件要求</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无特殊要求，教学条件：基于出彩云教学平台的线上+线下混合式教学。要求教室具有完备的教学设施与教学条件，网络+投影。</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3.教学方法与策略</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教学方法与策略可参考如下要点撰写：</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（1）教学方法：理论讲授、互动式、项目式、体验式的项目教学，实行引导式的教学方法。</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（2）教学策略：选择采用云平台实现混合式教学。</w:t>
      </w:r>
    </w:p>
    <w:p>
      <w:pPr>
        <w:pStyle w:val="12"/>
        <w:ind w:firstLine="562"/>
        <w:rPr>
          <w:rFonts w:hint="eastAsia" w:ascii="仿宋_GB2312" w:hAnsi="仿宋_GB2312" w:eastAsia="仿宋_GB2312" w:cs="仿宋_GB2312"/>
          <w:kern w:val="2"/>
          <w:sz w:val="24"/>
          <w:szCs w:val="24"/>
        </w:rPr>
      </w:pPr>
      <w:r>
        <w:rPr>
          <w:rFonts w:hint="eastAsia" w:ascii="仿宋_GB2312" w:hAnsi="仿宋_GB2312" w:eastAsia="仿宋_GB2312" w:cs="仿宋_GB2312"/>
          <w:kern w:val="2"/>
          <w:sz w:val="24"/>
          <w:szCs w:val="24"/>
        </w:rPr>
        <w:t>4.教材、数字化资源选用</w:t>
      </w:r>
    </w:p>
    <w:p>
      <w:pPr>
        <w:jc w:val="center"/>
        <w:rPr>
          <w:rFonts w:hint="eastAsia" w:ascii="仿宋_GB2312" w:hAnsi="仿宋_GB2312" w:eastAsia="仿宋_GB2312" w:cs="仿宋_GB2312"/>
          <w:b/>
          <w:sz w:val="24"/>
        </w:rPr>
      </w:pPr>
      <w:r>
        <w:rPr>
          <w:rFonts w:hint="eastAsia" w:ascii="仿宋_GB2312" w:hAnsi="仿宋_GB2312" w:eastAsia="仿宋_GB2312" w:cs="仿宋_GB2312"/>
          <w:b/>
          <w:sz w:val="24"/>
        </w:rPr>
        <w:t>表</w:t>
      </w:r>
      <w:r>
        <w:rPr>
          <w:rFonts w:hint="eastAsia" w:ascii="仿宋_GB2312" w:hAnsi="仿宋_GB2312" w:eastAsia="仿宋_GB2312" w:cs="仿宋_GB2312"/>
          <w:b/>
          <w:sz w:val="24"/>
          <w:lang w:val="en-US" w:eastAsia="zh-CN"/>
        </w:rPr>
        <w:t>3</w:t>
      </w:r>
      <w:r>
        <w:rPr>
          <w:rFonts w:hint="eastAsia" w:ascii="仿宋_GB2312" w:hAnsi="仿宋_GB2312" w:eastAsia="仿宋_GB2312" w:cs="仿宋_GB2312"/>
          <w:b/>
          <w:sz w:val="24"/>
        </w:rPr>
        <w:t xml:space="preserve"> 课程资源总表</w:t>
      </w:r>
    </w:p>
    <w:tbl>
      <w:tblPr>
        <w:tblStyle w:val="13"/>
        <w:tblW w:w="927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901"/>
        <w:gridCol w:w="1673"/>
        <w:gridCol w:w="4003"/>
        <w:gridCol w:w="1465"/>
        <w:gridCol w:w="12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6" w:hRule="atLeast"/>
          <w:jc w:val="center"/>
        </w:trPr>
        <w:tc>
          <w:tcPr>
            <w:tcW w:w="901" w:type="dxa"/>
            <w:tcBorders>
              <w:top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b/>
                <w:kern w:val="0"/>
                <w:sz w:val="21"/>
                <w:szCs w:val="21"/>
              </w:rPr>
            </w:pPr>
            <w:r>
              <w:rPr>
                <w:rFonts w:hint="eastAsia" w:ascii="仿宋_GB2312" w:hAnsi="仿宋_GB2312" w:eastAsia="仿宋_GB2312" w:cs="仿宋_GB2312"/>
                <w:b/>
                <w:kern w:val="0"/>
                <w:sz w:val="21"/>
                <w:szCs w:val="21"/>
              </w:rPr>
              <w:t>序号</w:t>
            </w:r>
          </w:p>
        </w:tc>
        <w:tc>
          <w:tcPr>
            <w:tcW w:w="1673" w:type="dxa"/>
            <w:tcBorders>
              <w:top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b/>
                <w:kern w:val="0"/>
                <w:sz w:val="21"/>
                <w:szCs w:val="21"/>
              </w:rPr>
            </w:pPr>
            <w:r>
              <w:rPr>
                <w:rFonts w:hint="eastAsia" w:ascii="仿宋_GB2312" w:hAnsi="仿宋_GB2312" w:eastAsia="仿宋_GB2312" w:cs="仿宋_GB2312"/>
                <w:b/>
                <w:kern w:val="0"/>
                <w:sz w:val="21"/>
                <w:szCs w:val="21"/>
              </w:rPr>
              <w:t>课程资源大类</w:t>
            </w:r>
          </w:p>
        </w:tc>
        <w:tc>
          <w:tcPr>
            <w:tcW w:w="4003" w:type="dxa"/>
            <w:tcBorders>
              <w:top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b/>
                <w:kern w:val="0"/>
                <w:sz w:val="21"/>
                <w:szCs w:val="21"/>
              </w:rPr>
            </w:pPr>
            <w:r>
              <w:rPr>
                <w:rFonts w:hint="eastAsia" w:ascii="仿宋_GB2312" w:hAnsi="仿宋_GB2312" w:eastAsia="仿宋_GB2312" w:cs="仿宋_GB2312"/>
                <w:b/>
                <w:kern w:val="0"/>
                <w:sz w:val="21"/>
                <w:szCs w:val="21"/>
              </w:rPr>
              <w:t>课程资源名称</w:t>
            </w:r>
          </w:p>
        </w:tc>
        <w:tc>
          <w:tcPr>
            <w:tcW w:w="1465" w:type="dxa"/>
            <w:tcBorders>
              <w:top w:val="single" w:color="auto" w:sz="12" w:space="0"/>
            </w:tcBorders>
            <w:noWrap w:val="0"/>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b/>
                <w:kern w:val="0"/>
                <w:sz w:val="21"/>
                <w:szCs w:val="21"/>
              </w:rPr>
            </w:pPr>
            <w:r>
              <w:rPr>
                <w:rFonts w:hint="eastAsia" w:ascii="仿宋_GB2312" w:hAnsi="仿宋_GB2312" w:eastAsia="仿宋_GB2312" w:cs="仿宋_GB2312"/>
                <w:b/>
                <w:kern w:val="0"/>
                <w:sz w:val="21"/>
                <w:szCs w:val="21"/>
              </w:rPr>
              <w:t>功能</w:t>
            </w:r>
          </w:p>
        </w:tc>
        <w:tc>
          <w:tcPr>
            <w:tcW w:w="1235" w:type="dxa"/>
            <w:tcBorders>
              <w:top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b/>
                <w:kern w:val="0"/>
                <w:sz w:val="21"/>
                <w:szCs w:val="21"/>
              </w:rPr>
            </w:pPr>
            <w:r>
              <w:rPr>
                <w:rFonts w:hint="eastAsia" w:ascii="仿宋_GB2312" w:hAnsi="仿宋_GB2312" w:eastAsia="仿宋_GB2312" w:cs="仿宋_GB2312"/>
                <w:b/>
                <w:kern w:val="0"/>
                <w:sz w:val="21"/>
                <w:szCs w:val="21"/>
              </w:rPr>
              <w:t>形式</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23" w:hRule="atLeast"/>
          <w:jc w:val="center"/>
        </w:trPr>
        <w:tc>
          <w:tcPr>
            <w:tcW w:w="90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1</w:t>
            </w:r>
          </w:p>
        </w:tc>
        <w:tc>
          <w:tcPr>
            <w:tcW w:w="1673"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教学类</w:t>
            </w:r>
          </w:p>
        </w:tc>
        <w:tc>
          <w:tcPr>
            <w:tcW w:w="4003"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教学计划、课件、微课、知识库、在线测验、作业、调研问卷、主题讨论、训练项目</w:t>
            </w:r>
          </w:p>
        </w:tc>
        <w:tc>
          <w:tcPr>
            <w:tcW w:w="1465"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实现翻转项目、线上+线下混合式教学</w:t>
            </w:r>
          </w:p>
        </w:tc>
        <w:tc>
          <w:tcPr>
            <w:tcW w:w="123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线下集中授课、线上教学资源可推送给学生课前预习与课后作业等</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629" w:hRule="atLeast"/>
          <w:jc w:val="center"/>
        </w:trPr>
        <w:tc>
          <w:tcPr>
            <w:tcW w:w="90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2</w:t>
            </w:r>
          </w:p>
        </w:tc>
        <w:tc>
          <w:tcPr>
            <w:tcW w:w="1673"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表单</w:t>
            </w:r>
          </w:p>
        </w:tc>
        <w:tc>
          <w:tcPr>
            <w:tcW w:w="4003"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c>
          <w:tcPr>
            <w:tcW w:w="1465"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c>
          <w:tcPr>
            <w:tcW w:w="123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23" w:hRule="atLeast"/>
          <w:jc w:val="center"/>
        </w:trPr>
        <w:tc>
          <w:tcPr>
            <w:tcW w:w="90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3</w:t>
            </w:r>
          </w:p>
        </w:tc>
        <w:tc>
          <w:tcPr>
            <w:tcW w:w="1673"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教材</w:t>
            </w:r>
          </w:p>
        </w:tc>
        <w:tc>
          <w:tcPr>
            <w:tcW w:w="4003"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c>
          <w:tcPr>
            <w:tcW w:w="1465"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c>
          <w:tcPr>
            <w:tcW w:w="123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23" w:hRule="atLeast"/>
          <w:jc w:val="center"/>
        </w:trPr>
        <w:tc>
          <w:tcPr>
            <w:tcW w:w="90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4</w:t>
            </w:r>
          </w:p>
        </w:tc>
        <w:tc>
          <w:tcPr>
            <w:tcW w:w="1673"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案例</w:t>
            </w:r>
          </w:p>
        </w:tc>
        <w:tc>
          <w:tcPr>
            <w:tcW w:w="4003"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c>
          <w:tcPr>
            <w:tcW w:w="1465"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c>
          <w:tcPr>
            <w:tcW w:w="123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23" w:hRule="atLeast"/>
          <w:jc w:val="center"/>
        </w:trPr>
        <w:tc>
          <w:tcPr>
            <w:tcW w:w="90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5</w:t>
            </w:r>
          </w:p>
        </w:tc>
        <w:tc>
          <w:tcPr>
            <w:tcW w:w="1673"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标准与规范</w:t>
            </w:r>
          </w:p>
        </w:tc>
        <w:tc>
          <w:tcPr>
            <w:tcW w:w="4003"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b/>
                <w:kern w:val="0"/>
                <w:sz w:val="21"/>
                <w:szCs w:val="21"/>
              </w:rPr>
            </w:pPr>
          </w:p>
        </w:tc>
        <w:tc>
          <w:tcPr>
            <w:tcW w:w="1465"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b/>
                <w:kern w:val="0"/>
                <w:sz w:val="21"/>
                <w:szCs w:val="21"/>
              </w:rPr>
            </w:pPr>
          </w:p>
        </w:tc>
        <w:tc>
          <w:tcPr>
            <w:tcW w:w="123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b/>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23" w:hRule="atLeast"/>
          <w:jc w:val="center"/>
        </w:trPr>
        <w:tc>
          <w:tcPr>
            <w:tcW w:w="901"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6</w:t>
            </w:r>
          </w:p>
        </w:tc>
        <w:tc>
          <w:tcPr>
            <w:tcW w:w="1673"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网站</w:t>
            </w:r>
          </w:p>
        </w:tc>
        <w:tc>
          <w:tcPr>
            <w:tcW w:w="4003"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c>
          <w:tcPr>
            <w:tcW w:w="1465"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c>
          <w:tcPr>
            <w:tcW w:w="1235" w:type="dxa"/>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06" w:hRule="atLeast"/>
          <w:jc w:val="center"/>
        </w:trPr>
        <w:tc>
          <w:tcPr>
            <w:tcW w:w="901" w:type="dxa"/>
            <w:tcBorders>
              <w:bottom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7</w:t>
            </w:r>
          </w:p>
        </w:tc>
        <w:tc>
          <w:tcPr>
            <w:tcW w:w="1673" w:type="dxa"/>
            <w:tcBorders>
              <w:bottom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仿宋_GB2312" w:hAnsi="仿宋_GB2312" w:eastAsia="仿宋_GB2312" w:cs="仿宋_GB2312"/>
                <w:kern w:val="0"/>
                <w:sz w:val="21"/>
                <w:szCs w:val="21"/>
              </w:rPr>
            </w:pPr>
            <w:r>
              <w:rPr>
                <w:rFonts w:hint="eastAsia" w:ascii="仿宋_GB2312" w:hAnsi="仿宋_GB2312" w:eastAsia="仿宋_GB2312" w:cs="仿宋_GB2312"/>
                <w:kern w:val="0"/>
                <w:sz w:val="21"/>
                <w:szCs w:val="21"/>
              </w:rPr>
              <w:t>期刊</w:t>
            </w:r>
          </w:p>
        </w:tc>
        <w:tc>
          <w:tcPr>
            <w:tcW w:w="4003" w:type="dxa"/>
            <w:tcBorders>
              <w:bottom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c>
          <w:tcPr>
            <w:tcW w:w="1465" w:type="dxa"/>
            <w:tcBorders>
              <w:bottom w:val="single" w:color="auto" w:sz="12" w:space="0"/>
            </w:tcBorders>
            <w:noWrap w:val="0"/>
            <w:vAlign w:val="top"/>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c>
          <w:tcPr>
            <w:tcW w:w="1235" w:type="dxa"/>
            <w:tcBorders>
              <w:bottom w:val="single" w:color="auto" w:sz="12" w:space="0"/>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_GB2312" w:hAnsi="仿宋_GB2312" w:eastAsia="仿宋_GB2312" w:cs="仿宋_GB2312"/>
                <w:kern w:val="0"/>
                <w:sz w:val="21"/>
                <w:szCs w:val="21"/>
              </w:rPr>
            </w:pPr>
          </w:p>
        </w:tc>
      </w:tr>
    </w:tbl>
    <w:p>
      <w:pPr>
        <w:rPr>
          <w:rFonts w:hint="eastAsia"/>
        </w:rPr>
      </w:pPr>
    </w:p>
    <w:p>
      <w:pPr>
        <w:pStyle w:val="4"/>
        <w:adjustRightInd w:val="0"/>
        <w:snapToGrid w:val="0"/>
        <w:spacing w:line="360" w:lineRule="auto"/>
        <w:jc w:val="center"/>
        <w:rPr>
          <w:rFonts w:ascii="黑体" w:hAnsi="黑体"/>
        </w:rPr>
        <w:sectPr>
          <w:pgSz w:w="11906" w:h="16838"/>
          <w:pgMar w:top="1440" w:right="1800" w:bottom="1440" w:left="1800" w:header="851" w:footer="992" w:gutter="0"/>
          <w:cols w:space="425" w:num="1"/>
          <w:docGrid w:type="lines" w:linePitch="312" w:charSpace="0"/>
        </w:sectPr>
      </w:pPr>
    </w:p>
    <w:p>
      <w:pPr>
        <w:pStyle w:val="4"/>
        <w:adjustRightInd w:val="0"/>
        <w:snapToGrid w:val="0"/>
        <w:spacing w:line="360" w:lineRule="auto"/>
        <w:jc w:val="center"/>
        <w:rPr>
          <w:rFonts w:ascii="黑体" w:hAnsi="黑体"/>
        </w:rPr>
      </w:pPr>
      <w:r>
        <w:rPr>
          <w:rFonts w:ascii="黑体" w:hAnsi="黑体"/>
        </w:rPr>
        <w:t>《</w:t>
      </w:r>
      <w:r>
        <w:rPr>
          <w:rFonts w:hint="eastAsia" w:ascii="黑体" w:hAnsi="黑体"/>
        </w:rPr>
        <w:t>信息技术</w:t>
      </w:r>
      <w:r>
        <w:rPr>
          <w:rFonts w:ascii="黑体" w:hAnsi="黑体"/>
        </w:rPr>
        <w:t>》</w:t>
      </w:r>
      <w:r>
        <w:rPr>
          <w:rFonts w:hint="eastAsia" w:ascii="黑体" w:hAnsi="黑体"/>
        </w:rPr>
        <w:t>（代码：</w:t>
      </w:r>
      <w:r>
        <w:rPr>
          <w:rFonts w:ascii="黑体" w:hAnsi="黑体"/>
        </w:rPr>
        <w:t>A000055-3</w:t>
      </w:r>
      <w:r>
        <w:rPr>
          <w:rFonts w:hint="eastAsia" w:ascii="黑体" w:hAnsi="黑体"/>
        </w:rPr>
        <w:t>）</w:t>
      </w:r>
      <w:r>
        <w:rPr>
          <w:rFonts w:ascii="黑体" w:hAnsi="黑体"/>
        </w:rPr>
        <w:t>课程教学标准</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一、课程定位与学习目标</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（一）课程定位</w:t>
      </w:r>
    </w:p>
    <w:p>
      <w:pPr>
        <w:adjustRightInd w:val="0"/>
        <w:snapToGrid w:val="0"/>
        <w:spacing w:line="360" w:lineRule="auto"/>
        <w:ind w:firstLine="482" w:firstLineChars="200"/>
        <w:rPr>
          <w:rFonts w:hint="eastAsia" w:ascii="仿宋_GB2312" w:hAnsi="仿宋_GB2312" w:eastAsia="仿宋_GB2312" w:cs="仿宋_GB2312"/>
          <w:b/>
          <w:color w:val="000000" w:themeColor="text1"/>
          <w:sz w:val="24"/>
          <w:szCs w:val="24"/>
          <w14:textFill>
            <w14:solidFill>
              <w14:schemeClr w14:val="tx1"/>
            </w14:solidFill>
          </w14:textFill>
        </w:rPr>
      </w:pPr>
      <w:r>
        <w:rPr>
          <w:rFonts w:hint="eastAsia" w:ascii="仿宋_GB2312" w:hAnsi="仿宋_GB2312" w:eastAsia="仿宋_GB2312" w:cs="仿宋_GB2312"/>
          <w:b/>
          <w:color w:val="000000" w:themeColor="text1"/>
          <w:sz w:val="24"/>
          <w:szCs w:val="24"/>
          <w14:textFill>
            <w14:solidFill>
              <w14:schemeClr w14:val="tx1"/>
            </w14:solidFill>
          </w14:textFill>
        </w:rPr>
        <w:t>1.人才培养目标定位分析</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信息技术》全校各专业的公共基础课程。本课程主要包含文档处理、电子表格处理、演示文稿制作、信息检索、新一代信息技术、信息素养与职业文化六个单元内容。通过理论知识学习、技能训练和综合应用实践，使学生的信息素养和信息技术应用能力得到全面提升，为其职业发展、终身学习和服务社会奠定基础。</w:t>
      </w:r>
    </w:p>
    <w:p>
      <w:pPr>
        <w:adjustRightInd w:val="0"/>
        <w:snapToGrid w:val="0"/>
        <w:spacing w:line="360" w:lineRule="auto"/>
        <w:ind w:firstLine="482" w:firstLineChars="200"/>
        <w:rPr>
          <w:rFonts w:hint="eastAsia" w:ascii="仿宋_GB2312" w:hAnsi="仿宋_GB2312" w:eastAsia="仿宋_GB2312" w:cs="仿宋_GB2312"/>
          <w:b/>
          <w:color w:val="000000" w:themeColor="text1"/>
          <w:sz w:val="24"/>
          <w:szCs w:val="24"/>
          <w14:textFill>
            <w14:solidFill>
              <w14:schemeClr w14:val="tx1"/>
            </w14:solidFill>
          </w14:textFill>
        </w:rPr>
      </w:pPr>
      <w:r>
        <w:rPr>
          <w:rFonts w:hint="eastAsia" w:ascii="仿宋_GB2312" w:hAnsi="仿宋_GB2312" w:eastAsia="仿宋_GB2312" w:cs="仿宋_GB2312"/>
          <w:b/>
          <w:color w:val="000000" w:themeColor="text1"/>
          <w:sz w:val="24"/>
          <w:szCs w:val="24"/>
          <w14:textFill>
            <w14:solidFill>
              <w14:schemeClr w14:val="tx1"/>
            </w14:solidFill>
          </w14:textFill>
        </w:rPr>
        <w:t>2.创新创业与课程融合情况分析</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在课程教学中注重对将创新创业教育与课程教学进行有机融合，把富有创新和创业元素的大赛、商业和工程实际信息技术项目引入课程教学之中，将课程教学内容与创新创业教育有机结合，将创业计划书、公司员工工资报表制作等与课程教学内容office相关模块相结合，增强了学生的创新创业意识的培养。课程教学采用使用情境教学、角色扮演、项目化教学、探究式教学、头脑风暴和思维导图等方法培养学生的创新思维。</w:t>
      </w:r>
    </w:p>
    <w:p>
      <w:pPr>
        <w:adjustRightInd w:val="0"/>
        <w:snapToGrid w:val="0"/>
        <w:spacing w:line="360" w:lineRule="auto"/>
        <w:ind w:firstLine="482" w:firstLineChars="200"/>
        <w:rPr>
          <w:rFonts w:hint="eastAsia" w:ascii="仿宋_GB2312" w:hAnsi="仿宋_GB2312" w:eastAsia="仿宋_GB2312" w:cs="仿宋_GB2312"/>
          <w:b/>
          <w:color w:val="000000" w:themeColor="text1"/>
          <w:sz w:val="24"/>
          <w:szCs w:val="24"/>
          <w14:textFill>
            <w14:solidFill>
              <w14:schemeClr w14:val="tx1"/>
            </w14:solidFill>
          </w14:textFill>
        </w:rPr>
      </w:pPr>
      <w:r>
        <w:rPr>
          <w:rFonts w:hint="eastAsia" w:ascii="仿宋_GB2312" w:hAnsi="仿宋_GB2312" w:eastAsia="仿宋_GB2312" w:cs="仿宋_GB2312"/>
          <w:b/>
          <w:color w:val="000000" w:themeColor="text1"/>
          <w:sz w:val="24"/>
          <w:szCs w:val="24"/>
          <w14:textFill>
            <w14:solidFill>
              <w14:schemeClr w14:val="tx1"/>
            </w14:solidFill>
          </w14:textFill>
        </w:rPr>
        <w:t>3.课程思政融合情况分析</w:t>
      </w:r>
    </w:p>
    <w:p>
      <w:pPr>
        <w:adjustRightInd w:val="0"/>
        <w:snapToGrid w:val="0"/>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课程教学团队开展集体备课、磨课、研课，围绕国家相关政策学习、课程思政教学目标确定、课程思政元素挖掘、课程思政教学设计路径研究等开展教研活动，课程思政融会贯通儒墨两家教育思想，采取“四载体（教学主体、教学环境、教学资源和教学活动四种载体）六方法（“修身”、“言传”、“身教”、“明辨”、“力行”、“默化”六种方法。）的实施路径，通过“案例引入、学做一体、项目实战”线上线下混合式教学模式，课程思政教育中突出“三融入”，即教学内容融入传统文化，授课过程中融入科技报国的家国情怀和使命担当，学生练习融入班墨工匠文化，培养学生工匠精神。</w:t>
      </w:r>
    </w:p>
    <w:p>
      <w:pPr>
        <w:adjustRightInd w:val="0"/>
        <w:snapToGrid w:val="0"/>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深入挖掘课程思政元素贯穿整个教学过程，如文档制作采用中华传统文化、古代工匠大师等思政素材；电子表格数据录入和计算利用网贷案例提高学生防止受骗的能力，端正正确的消费观；电子表格数据计算和处理采用企业数据处理素材，传承企业精益求精、一丝不苟的工匠精神；教师关爱所有学生，传承兼爱互助的人文情怀。在演示文稿素材中让学生熟悉中华五岳，进一步了解祖国大好河山，培养家国情怀。爱国主义主题项目化作业：介绍学生自己家乡的大好河山或古建筑，增强对家乡和国家的热爱。</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（二）学习目标</w:t>
      </w:r>
    </w:p>
    <w:p>
      <w:pPr>
        <w:adjustRightInd w:val="0"/>
        <w:snapToGrid w:val="0"/>
        <w:spacing w:line="360" w:lineRule="auto"/>
        <w:ind w:firstLine="482" w:firstLineChars="200"/>
        <w:rPr>
          <w:rFonts w:hint="eastAsia" w:ascii="仿宋_GB2312" w:hAnsi="仿宋_GB2312" w:eastAsia="仿宋_GB2312" w:cs="仿宋_GB2312"/>
          <w:b/>
          <w:color w:val="000000"/>
          <w:sz w:val="24"/>
          <w:szCs w:val="24"/>
        </w:rPr>
      </w:pPr>
      <w:r>
        <w:rPr>
          <w:rFonts w:hint="eastAsia" w:ascii="仿宋_GB2312" w:hAnsi="仿宋_GB2312" w:eastAsia="仿宋_GB2312" w:cs="仿宋_GB2312"/>
          <w:b/>
          <w:color w:val="000000"/>
          <w:sz w:val="24"/>
          <w:szCs w:val="24"/>
        </w:rPr>
        <w:t>1.素质目标</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 xml:space="preserve">（1）培养学生的信息意识； </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（2）培养学生的计算思维能力；</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（3）培养学生数字化创新与发展能力；</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（4）培养学生信息社会责任。</w:t>
      </w:r>
    </w:p>
    <w:p>
      <w:pPr>
        <w:adjustRightInd w:val="0"/>
        <w:snapToGrid w:val="0"/>
        <w:spacing w:line="360" w:lineRule="auto"/>
        <w:ind w:firstLine="482" w:firstLineChars="200"/>
        <w:rPr>
          <w:rFonts w:hint="eastAsia" w:ascii="仿宋_GB2312" w:hAnsi="仿宋_GB2312" w:eastAsia="仿宋_GB2312" w:cs="仿宋_GB2312"/>
          <w:b/>
          <w:color w:val="000000"/>
          <w:sz w:val="24"/>
          <w:szCs w:val="24"/>
        </w:rPr>
      </w:pPr>
      <w:r>
        <w:rPr>
          <w:rFonts w:hint="eastAsia" w:ascii="仿宋_GB2312" w:hAnsi="仿宋_GB2312" w:eastAsia="仿宋_GB2312" w:cs="仿宋_GB2312"/>
          <w:b/>
          <w:color w:val="000000"/>
          <w:sz w:val="24"/>
          <w:szCs w:val="24"/>
        </w:rPr>
        <w:t>2.知识目标</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（1）掌握文档处理的知识和操作；</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（2）掌握电子表格处理的知识和操作；</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（3）掌握演示文稿的知识和操作；</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（4）了解新一代信息技术的基本概念、技术特点和典型应用；</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（5）了解信息检索的基本概念，掌握信息检索的操作和高效检索方法；</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（6）了解信息素养的基本概念及主要要素，理解计算思维的基本概念，初步掌握用计算思维求解问题的基本思想；</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（7）了解社会信息技术发展趋势，理解信息社会特征并遵循信息社会规范。</w:t>
      </w:r>
    </w:p>
    <w:p>
      <w:pPr>
        <w:adjustRightInd w:val="0"/>
        <w:snapToGrid w:val="0"/>
        <w:spacing w:line="360" w:lineRule="auto"/>
        <w:ind w:firstLine="482" w:firstLineChars="200"/>
        <w:rPr>
          <w:rFonts w:hint="eastAsia" w:ascii="仿宋_GB2312" w:hAnsi="仿宋_GB2312" w:eastAsia="仿宋_GB2312" w:cs="仿宋_GB2312"/>
          <w:b/>
          <w:color w:val="000000"/>
          <w:sz w:val="24"/>
          <w:szCs w:val="24"/>
        </w:rPr>
      </w:pPr>
      <w:r>
        <w:rPr>
          <w:rFonts w:hint="eastAsia" w:ascii="仿宋_GB2312" w:hAnsi="仿宋_GB2312" w:eastAsia="仿宋_GB2312" w:cs="仿宋_GB2312"/>
          <w:b/>
          <w:color w:val="000000"/>
          <w:sz w:val="24"/>
          <w:szCs w:val="24"/>
        </w:rPr>
        <w:t>3.能力目标</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（1）能够编辑制作公文、表格、长文档等文档；</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（2）能够熟练使用电子表格软件完成数据输入、计算、编辑和处理；</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（3）能够制作各类演示文稿，掌握演示文稿的制作技巧；</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（4）掌握常用的工具软件和信息化办公技术，了解新一代信息技术，具备支撑专业学习的能力，能在日常生活、学习和工作中综合运用信息技术解决问题；</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（5）能够熟练运用信息检索工具进行资料查找；</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（6）初步掌握运用计算思维方式解决问题的能力；</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（7）能识别常见的网络欺诈行为，掌握初步的信息安全相关技术；</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（8）通过对行业内相关知识的了解，内化形成的素养和行业行为自律能力。</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（三）参考学分 学时</w:t>
      </w:r>
    </w:p>
    <w:p>
      <w:pPr>
        <w:adjustRightInd w:val="0"/>
        <w:snapToGrid w:val="0"/>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color w:val="000000"/>
          <w:sz w:val="24"/>
          <w:szCs w:val="24"/>
        </w:rPr>
        <w:t>本课程参考学分3，学时48。</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二、教学条件</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1．教学做一体化的计算机机房，安装办公软件和PhotoShop CS6等软件，局域网或者互联网环境、常用工具软件；计算机配置满足安装主流教学软件要求支持网络同传和硬盘保护可选配多媒体教学支持系统；</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2．配备模拟考试系统和精准化智能考试系统（客观题和主观题自动批阅）；</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3.每个机房教师机至少一台，配置优于学生用计算机配置。</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三、课程教学团队</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本课程教学团队职称、年龄结构合理，由教授担任课程负责人，课程团队中正高职称4人，副高职称9人，讲师6人，助教4人，教师具备信息技术实践经验和良好的课程教学能力。实行课程负责人制，定期开各类教研活动，促进青年教师成长。课程负责人组织优秀骨干教师开发、设计和建设整理课程资源（在线精品课和机房课程活页式资源等）。注重信息技术课程教师的双师素质培养，建立教师定期到企事业单位实践的制度，与时俱进地提升教师的技术水平和实践经验。开展校企合作，组建双师结构教学团队。鼓励和支持教师进行信息技术课程教学改革创新，使课程教学更好地适应学生全面发展和个性化发展的需要，满足经济社会发展需求。</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四、教学方法</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1.信息计算采用“一体两翼三阶”教学模式。</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一体：即“案例引入、学做一体、项目实战”线上线下混合式教学模式。学生课前线上自学。课中线下教师引入案例，启发指导；学生分组研讨，学做一体，选择虚拟、实操、大赛、科研和工程项目等实战。学生课后提升，教师线上指导答疑。结合全国二级考试课证融合。</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两翼：一翼为新一代信息技术（虚拟现实技术、大数据、人工智能等）手段。另外一翼为儒墨会通的古代传统教学手段（融会贯通古代儒家和墨家的传统教学手段）。将儒家的仁爱、修身、克己、践履躬行、内省、启发式教学、有教无类和因材施教等和墨家的兼爱、厚乎德行、辩乎言谈、博乎道术、主动教育、严格管教等传统教育思想在信息技术课程教学中有机结合。</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三阶：将教学过程分为课前自学、课中项目实战学做、课后巩固三个阶段组织教学活动。</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2.推荐教学方法</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1.项目实战教学法，选择虚拟、实操、大赛、科研和工程项目等实战。</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2.讲授法，通过简明、生动的口头语言向学生传授知识、发展学生智力，提升学生能力。</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3.案例教学法，在教学过程中通过实际事例、教学案例培养学生的信息敏感度和对信息价值的判断力，通过具体教学任务使学生学会定义和描述信息需求，并能规划解决问题的信息处理过程。</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4.小组讨论教学法，要根据学生的学习基础，创设适合学生的数字化环境与活动，引导学生以小组为单位开展自主学习、协作学习、探究学习，并进行分享和合作；使学生能够利用数字化资源与工具，完成学习任务。</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5.其它教学法：情境教学、角色扮演、探究式教学头、头脑风暴、思维导图等方法，也借助于儒家和墨家的传统教学手段。</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五、教学资源建设及信息化应用情况</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（一）课程资源</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1．优慕课或职教云课程资源，同时在机房安装了实训活页式资料。</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2.建设在线精品课，配有视频、课件、试题库等网络课程资源。</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（二）教材选用</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选用学校或学院批准的信息技术教材。</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（三）信息化应用</w:t>
      </w:r>
    </w:p>
    <w:p>
      <w:pPr>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教学开展依托优慕课或职教云课程教学平台，采取线上线下混合式教学。同时在机房同步安装课程资源，安装课堂管理软件，考试和模拟练习使用智能精准化考试系统（软件）。</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六、课程内容设计</w:t>
      </w:r>
    </w:p>
    <w:p>
      <w:pPr>
        <w:adjustRightInd w:val="0"/>
        <w:snapToGrid w:val="0"/>
        <w:spacing w:line="360" w:lineRule="auto"/>
        <w:ind w:firstLine="562" w:firstLineChars="200"/>
        <w:jc w:val="left"/>
        <w:rPr>
          <w:rFonts w:hint="eastAsia" w:ascii="宋体" w:hAnsi="宋体" w:eastAsia="宋体" w:cs="宋体"/>
          <w:b/>
          <w:sz w:val="28"/>
          <w:szCs w:val="28"/>
          <w:lang w:val="en-US" w:eastAsia="zh-CN"/>
        </w:rPr>
      </w:pPr>
      <w:r>
        <w:rPr>
          <w:rFonts w:hint="eastAsia" w:ascii="宋体" w:hAnsi="宋体" w:eastAsia="宋体" w:cs="宋体"/>
          <w:b/>
          <w:sz w:val="28"/>
          <w:szCs w:val="28"/>
          <w:lang w:val="en-US" w:eastAsia="zh-CN"/>
        </w:rPr>
        <w:t>（一）课程内容</w:t>
      </w:r>
    </w:p>
    <w:p>
      <w:pPr>
        <w:adjustRightInd w:val="0"/>
        <w:snapToGrid w:val="0"/>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color w:val="000000"/>
          <w:sz w:val="24"/>
          <w:szCs w:val="24"/>
        </w:rPr>
        <w:t>课程内容逐步重构优化，逐步降低办公软件的比重（办公软件侧重高级应用），逐步增加新一代信息技术的内容。逐步增加不同专业群的学生可选不同的模块，服务各专业群和学生个性化需求。</w:t>
      </w:r>
      <w:r>
        <w:rPr>
          <w:rFonts w:hint="eastAsia" w:ascii="仿宋_GB2312" w:hAnsi="仿宋_GB2312" w:eastAsia="仿宋_GB2312" w:cs="仿宋_GB2312"/>
          <w:sz w:val="24"/>
          <w:szCs w:val="24"/>
        </w:rPr>
        <w:t>如表1所示。</w:t>
      </w:r>
    </w:p>
    <w:p>
      <w:pPr>
        <w:adjustRightInd w:val="0"/>
        <w:snapToGrid w:val="0"/>
        <w:spacing w:line="360" w:lineRule="auto"/>
        <w:ind w:firstLine="480" w:firstLineChars="200"/>
        <w:jc w:val="center"/>
        <w:rPr>
          <w:rFonts w:hint="eastAsia" w:ascii="方正仿宋_GB2312" w:hAnsi="方正仿宋_GB2312" w:eastAsia="方正仿宋_GB2312" w:cs="方正仿宋_GB2312"/>
          <w:color w:val="000000"/>
          <w:sz w:val="24"/>
        </w:rPr>
      </w:pPr>
      <w:r>
        <w:rPr>
          <w:rFonts w:hint="eastAsia" w:ascii="方正仿宋_GB2312" w:hAnsi="方正仿宋_GB2312" w:eastAsia="方正仿宋_GB2312" w:cs="方正仿宋_GB2312"/>
          <w:color w:val="000000"/>
          <w:sz w:val="24"/>
        </w:rPr>
        <w:t>表1 课程内容设计表</w:t>
      </w:r>
    </w:p>
    <w:tbl>
      <w:tblPr>
        <w:tblStyle w:val="13"/>
        <w:tblW w:w="8495"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135"/>
        <w:gridCol w:w="1166"/>
        <w:gridCol w:w="2803"/>
        <w:gridCol w:w="1984"/>
        <w:gridCol w:w="741"/>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tblHeader/>
          <w:jc w:val="center"/>
        </w:trPr>
        <w:tc>
          <w:tcPr>
            <w:tcW w:w="6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b/>
                <w:sz w:val="21"/>
                <w:szCs w:val="21"/>
              </w:rPr>
            </w:pPr>
            <w:bookmarkStart w:id="80" w:name="_Hlk56160381"/>
            <w:r>
              <w:rPr>
                <w:rFonts w:hint="eastAsia" w:ascii="仿宋_GB2312" w:hAnsi="仿宋_GB2312" w:eastAsia="仿宋_GB2312" w:cs="仿宋_GB2312"/>
                <w:b/>
                <w:sz w:val="21"/>
                <w:szCs w:val="21"/>
              </w:rPr>
              <w:t>序号</w:t>
            </w:r>
          </w:p>
        </w:tc>
        <w:tc>
          <w:tcPr>
            <w:tcW w:w="1135"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学习情境</w:t>
            </w: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教学任务</w:t>
            </w: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教学内容与教学要求</w:t>
            </w: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教学活动设计建议</w:t>
            </w: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restart"/>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w:t>
            </w:r>
          </w:p>
        </w:tc>
        <w:tc>
          <w:tcPr>
            <w:tcW w:w="1135" w:type="dxa"/>
            <w:vMerge w:val="restart"/>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学习情境1</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文档处理</w:t>
            </w: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项目1</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公文制作</w:t>
            </w: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（1）掌握文档基本操作；</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（2）掌握文本编辑设置等操作；</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（3）掌握图片、图形、艺术字等对象的插入、编辑和美化等操作。</w:t>
            </w: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结合实际，多案例推进教学。结合全国二级考试课证融合。</w:t>
            </w: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135" w:type="dxa"/>
            <w:vMerge w:val="continue"/>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项目2</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个人简历的制作</w:t>
            </w: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掌握在文档中插入和编辑表格、熟练掌握表格的编辑设置操作；</w:t>
            </w: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可通过制作个人简历案例，分析、演示并使学生动手实践表格的插入、编辑、美化等操作。结合全国二级考试课证融合。</w:t>
            </w: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135" w:type="dxa"/>
            <w:vMerge w:val="continue"/>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项目3</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长文档排版</w:t>
            </w: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（1）熟悉分页符和分节符的插入，掌握目录、样式与模板的创建和使用，；</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（2）掌握多级编号的使用和操作方法；</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（3）掌握长文档的编辑和处理；</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（4）掌握多人协同编辑文档的方法和技巧。</w:t>
            </w: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建议教学中先给学生讲清楚分页、分节等，然后再进行相关操作实训，有简单到复杂推进教学。可根据对高、低分学生、不同专业、不同基础的学生，分层分类教学,精准施教。</w:t>
            </w: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restart"/>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c>
          <w:tcPr>
            <w:tcW w:w="1135" w:type="dxa"/>
            <w:vMerge w:val="restart"/>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学习情境2</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电子表格数据处理 数据处理</w:t>
            </w: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项目1</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数据快速录入及计算</w:t>
            </w: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（1）了解电子表格应用场景、功能和操作界面；</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（2）掌握工作簿（表）操作；</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（3）掌握单元格、行和列的相关操作和设置格式；</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（4）掌握数据录入的技巧和方法。</w:t>
            </w: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关于工作表和工作簿操作，可通过制作财务报表等案例，分析、演示并使学生动手实践工作表和工作簿的基本操作。</w:t>
            </w: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135" w:type="dxa"/>
            <w:vMerge w:val="continue"/>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项目2</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某图文公司员工考核数据处理</w:t>
            </w: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（1）熟悉工作簿的保护、撤销保护和共享，工作表的保护、撤销保护，工作表的背景、样式、主题设定；</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（2）理解单元格各种引用操作和使用方法；</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（3）掌握常用数学函数、统计函数、文本函数、日期和时间函数、逻辑函数、查找和引用函数等函数的使用。</w:t>
            </w: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建议教学中按简单函数、中等难点的函数、复杂函数顺序，由简单到复杂，层层推进。具体某个函数，也是由简单到复杂，层层推进。区分不同专业、不同基础、不同类别的学生，分层分类教学,精准施教。</w:t>
            </w: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437" w:hRule="atLeast"/>
          <w:jc w:val="center"/>
        </w:trPr>
        <w:tc>
          <w:tcPr>
            <w:tcW w:w="666" w:type="dxa"/>
            <w:vMerge w:val="continue"/>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135" w:type="dxa"/>
            <w:vMerge w:val="continue"/>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项目3</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学生期末成绩表数据处理</w:t>
            </w: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（1）掌握图表制作和编辑方法；</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（2）掌握筛选、排序和分类汇总等操作；</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（3）掌握数据透视表操作，能使用其分析数据；</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（4）掌握页面布局、打印预览和打印操作的相关设置。</w:t>
            </w: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可通过多个案例，分析、演示并使学生动手实践数据处理的基本操作。结合全国二级考试课证融合。</w:t>
            </w: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restart"/>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w:t>
            </w:r>
          </w:p>
        </w:tc>
        <w:tc>
          <w:tcPr>
            <w:tcW w:w="1135" w:type="dxa"/>
            <w:vMerge w:val="restart"/>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学习情境3</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演示文稿  高级应用</w:t>
            </w: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项目1</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主题演示文稿的策划与制作</w:t>
            </w: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（1）了解演示文稿的应用场景，熟悉基本操作；</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（2）掌握演示文稿和幻灯片基本操作；</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（3）熟悉演示文稿不同视图方式的应用；</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（4）理解幻灯片的设计及布局原则；</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（5）掌握在幻灯片中插入各类对象的方法；</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（6）理解幻灯片母版的概念，掌握幻灯片母版、备注母版的编辑及应用方法；</w:t>
            </w: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关于演示文稿母版制作和使用，可通过实际案例，对演示文稿母版视图、在母版中插入对象、设置母版格式、插入页眉和页脚等内容进行讲解，使学生理解母版和模板的不同，并学会讲义母版、备注模板的设置及使用方法。</w:t>
            </w: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135" w:type="dxa"/>
            <w:vMerge w:val="continue"/>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项目2</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主题演示文稿的动画制作与美化</w:t>
            </w: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（1）掌握幻灯片切换动画、对象动画的设置方法及超链接、动作按钮的应用方法；</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（2）了解幻灯片的放映类型，会使用排练计时进行放映；</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（3）掌握幻灯片不同格式的导出方法；</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（4）掌握幻灯片的制作技巧。</w:t>
            </w: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幻灯片的制作技巧是学生进一步提升的关键，建议在在精美和低劣演示文稿案例反复对比中，给学生讲清楚幻灯片的制作技巧，并给学生提供精美演示文稿案例和专业公司制作的幻灯片动画案例，供学生借鉴学习提升。结合全国二级考试课证融合。</w:t>
            </w: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c>
          <w:tcPr>
            <w:tcW w:w="1135"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学习情境4</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新一代信息技术</w:t>
            </w: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任务1</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了解新一代信息技术</w:t>
            </w: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（1）理解新一代信息技术及其主要代表技术的基本概念；</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（2）了解新一代信息技术各主要代表技术的技术特点；</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（3）了解新一代信息技术各主要代表技术的典型应用；</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（4）了解新一代信息技术与制造业等产业的融合发展方式。</w:t>
            </w: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建议使用通俗的语言和选择合适生活案例讲清概念，以适应全校学生学习。建议通过增加专家讲座视频和通俗易懂的视频，让学生易于接受和掌握基本概念。</w:t>
            </w: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5</w:t>
            </w:r>
          </w:p>
        </w:tc>
        <w:tc>
          <w:tcPr>
            <w:tcW w:w="1135"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学习情境5</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信息检索</w:t>
            </w: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任务1</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信息检索</w:t>
            </w: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（1）理解信息检索的基本概念，了解信息检索的基本流程；</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（2）掌握常用搜索引擎的自定义搜索方法，掌握布尔逻辑检索、截词检索、位置检索、限制检索等检索方法；</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（3）掌握通过网页、社交媒体等不同信息平台进行信息检索的方法；</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（4）掌握通过期刊、论文、等专用平台进行信息检索的方法。</w:t>
            </w: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本主题的重点和难点是搜索引擎的自定义搜索信息。建议结合引擎使用技巧和实际案例推进教学。</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关于搜索引擎使用技巧，可通过多个案例，将搜索引擎中常用的信息检索技术穿插其中，促进学生对不同检索技术的理解与应用。</w:t>
            </w: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6</w:t>
            </w:r>
          </w:p>
        </w:tc>
        <w:tc>
          <w:tcPr>
            <w:tcW w:w="1135"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学习情境6</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信息素养与职业文化</w:t>
            </w: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任务1</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学习信息素养与职业文化</w:t>
            </w: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（1）了解信息素养的基本概念及主要要素；</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（2）能理解计算思维的基本概念，初步掌握用计算思维求解问题的基本思想；初步掌握运用计算思维方式解决问题的能力；</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（2）能使用信息技术工具，结合所学专业知识，运用计算思维形成生产、生活情境中的融合应用解决方案；</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（3）了解信息安全及国产化替代的要求；</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（4）掌握信息伦理知识并能有效辨别虚假信息，了解相关法律法规与行业行为自律的要求；</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（5）了解行业内个人发展的途径和方法。</w:t>
            </w: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建议使用通俗的语言和选择合适案例，深入浅出，结合应用，讲清概念，以适应全校学生学习；同时引导学生进一步选修信息类选修课程和在信息技术专业课中深入学习。</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可采用知识讲解、小组讨论等形式，配合图片、视频等教学资源，组织教学。</w:t>
            </w: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7</w:t>
            </w:r>
          </w:p>
        </w:tc>
        <w:tc>
          <w:tcPr>
            <w:tcW w:w="1135"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模拟练习</w:t>
            </w: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模拟练习</w:t>
            </w: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客观题和操作题</w:t>
            </w: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依据考试要求，模拟练习。</w:t>
            </w: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8</w:t>
            </w:r>
          </w:p>
        </w:tc>
        <w:tc>
          <w:tcPr>
            <w:tcW w:w="1135"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选学拓展模块</w:t>
            </w: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任务1</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根据专业情况选择一个拓展模块，安排自学一个拓展模块</w:t>
            </w: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根据专业情况选择一个拓展模块，安排自学一个拓展模块</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信息安全</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项目管理</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 xml:space="preserve">机器人流程自动化   </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程序设计基础</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大数据</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人工智能</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云计算</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现代通信技术</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物联网</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数字媒体</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虚拟现实</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区块链</w:t>
            </w: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根据专业情况选择一个拓展模块，安排自学一个拓展模块</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9</w:t>
            </w:r>
          </w:p>
        </w:tc>
        <w:tc>
          <w:tcPr>
            <w:tcW w:w="1135"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机动</w:t>
            </w:r>
          </w:p>
        </w:tc>
        <w:tc>
          <w:tcPr>
            <w:tcW w:w="1166"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2803"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984"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根据情况灵活处理。</w:t>
            </w:r>
          </w:p>
        </w:tc>
        <w:tc>
          <w:tcPr>
            <w:tcW w:w="741" w:type="dxa"/>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bookmarkEnd w:id="80"/>
    </w:tbl>
    <w:p>
      <w:pPr>
        <w:spacing w:line="360" w:lineRule="auto"/>
        <w:ind w:firstLine="480" w:firstLineChars="200"/>
        <w:rPr>
          <w:rFonts w:ascii="仿宋" w:hAnsi="仿宋" w:eastAsia="仿宋" w:cs="仿宋"/>
          <w:sz w:val="24"/>
        </w:rPr>
      </w:pPr>
      <w:r>
        <w:rPr>
          <w:rFonts w:hint="eastAsia" w:ascii="仿宋" w:hAnsi="仿宋" w:eastAsia="仿宋" w:cs="仿宋"/>
          <w:sz w:val="24"/>
        </w:rPr>
        <w:t>根据专业群和班级学生的情况不同，适当调整学时分配，分类分层次精准化教学。</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七、成绩考核</w:t>
      </w:r>
    </w:p>
    <w:p>
      <w:pPr>
        <w:spacing w:line="360" w:lineRule="auto"/>
        <w:ind w:firstLine="480" w:firstLineChars="200"/>
        <w:rPr>
          <w:rFonts w:hint="eastAsia" w:ascii="仿宋_GB2312" w:hAnsi="仿宋_GB2312" w:eastAsia="仿宋_GB2312" w:cs="仿宋_GB2312"/>
          <w:color w:val="000000"/>
          <w:sz w:val="24"/>
          <w:szCs w:val="24"/>
        </w:rPr>
      </w:pPr>
      <w:r>
        <w:rPr>
          <w:rFonts w:hint="eastAsia" w:ascii="仿宋_GB2312" w:hAnsi="仿宋_GB2312" w:eastAsia="仿宋_GB2312" w:cs="仿宋_GB2312"/>
          <w:sz w:val="24"/>
          <w:szCs w:val="24"/>
        </w:rPr>
        <w:t>本课程考核采用形成性考核方式，总评成绩由形成性考核的各项成绩组成，全面考核学生的动手能力、基础理论、平时学习状况和职业素质，具体分值比例如下表2所示：</w:t>
      </w:r>
    </w:p>
    <w:p>
      <w:pPr>
        <w:adjustRightInd w:val="0"/>
        <w:snapToGrid w:val="0"/>
        <w:spacing w:line="360" w:lineRule="auto"/>
        <w:ind w:firstLine="482" w:firstLineChars="200"/>
        <w:jc w:val="center"/>
        <w:rPr>
          <w:rFonts w:hint="eastAsia" w:ascii="仿宋_GB2312" w:hAnsi="仿宋_GB2312" w:eastAsia="仿宋_GB2312" w:cs="仿宋_GB2312"/>
          <w:b/>
          <w:color w:val="000000"/>
          <w:sz w:val="24"/>
          <w:szCs w:val="24"/>
        </w:rPr>
      </w:pPr>
      <w:r>
        <w:rPr>
          <w:rFonts w:hint="eastAsia" w:ascii="仿宋_GB2312" w:hAnsi="仿宋_GB2312" w:eastAsia="仿宋_GB2312" w:cs="仿宋_GB2312"/>
          <w:b/>
          <w:color w:val="000000"/>
          <w:sz w:val="24"/>
          <w:szCs w:val="24"/>
        </w:rPr>
        <w:t>表2 考核与成绩评定</w:t>
      </w:r>
    </w:p>
    <w:tbl>
      <w:tblPr>
        <w:tblStyle w:val="13"/>
        <w:tblW w:w="846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7"/>
        <w:gridCol w:w="5812"/>
        <w:gridCol w:w="12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5" w:hRule="atLeast"/>
          <w:jc w:val="center"/>
        </w:trPr>
        <w:tc>
          <w:tcPr>
            <w:tcW w:w="1377" w:type="dxa"/>
          </w:tcPr>
          <w:p>
            <w:pPr>
              <w:pStyle w:val="27"/>
              <w:keepNext w:val="0"/>
              <w:keepLines w:val="0"/>
              <w:pageBreakBefore w:val="0"/>
              <w:widowControl w:val="0"/>
              <w:kinsoku/>
              <w:wordWrap/>
              <w:overflowPunct/>
              <w:topLinePunct w:val="0"/>
              <w:autoSpaceDE/>
              <w:autoSpaceDN/>
              <w:bidi w:val="0"/>
              <w:snapToGrid/>
              <w:spacing w:line="240" w:lineRule="auto"/>
              <w:textAlignment w:val="auto"/>
              <w:rPr>
                <w:rFonts w:hint="eastAsia" w:ascii="方正仿宋_GB2312" w:hAnsi="方正仿宋_GB2312" w:eastAsia="方正仿宋_GB2312" w:cs="方正仿宋_GB2312"/>
                <w:color w:val="000000"/>
                <w:sz w:val="21"/>
                <w:szCs w:val="21"/>
              </w:rPr>
            </w:pPr>
            <w:r>
              <w:rPr>
                <w:rFonts w:hint="eastAsia" w:ascii="方正仿宋_GB2312" w:hAnsi="方正仿宋_GB2312" w:eastAsia="方正仿宋_GB2312" w:cs="方正仿宋_GB2312"/>
                <w:color w:val="000000"/>
                <w:sz w:val="21"/>
                <w:szCs w:val="21"/>
              </w:rPr>
              <w:t>考核方式</w:t>
            </w:r>
          </w:p>
        </w:tc>
        <w:tc>
          <w:tcPr>
            <w:tcW w:w="5812" w:type="dxa"/>
          </w:tcPr>
          <w:p>
            <w:pPr>
              <w:pStyle w:val="27"/>
              <w:keepNext w:val="0"/>
              <w:keepLines w:val="0"/>
              <w:pageBreakBefore w:val="0"/>
              <w:widowControl w:val="0"/>
              <w:kinsoku/>
              <w:wordWrap/>
              <w:overflowPunct/>
              <w:topLinePunct w:val="0"/>
              <w:autoSpaceDE/>
              <w:autoSpaceDN/>
              <w:bidi w:val="0"/>
              <w:snapToGrid/>
              <w:spacing w:line="240" w:lineRule="auto"/>
              <w:textAlignment w:val="auto"/>
              <w:rPr>
                <w:rFonts w:hint="eastAsia" w:ascii="方正仿宋_GB2312" w:hAnsi="方正仿宋_GB2312" w:eastAsia="方正仿宋_GB2312" w:cs="方正仿宋_GB2312"/>
                <w:color w:val="000000"/>
                <w:sz w:val="21"/>
                <w:szCs w:val="21"/>
              </w:rPr>
            </w:pPr>
            <w:r>
              <w:rPr>
                <w:rFonts w:hint="eastAsia" w:ascii="方正仿宋_GB2312" w:hAnsi="方正仿宋_GB2312" w:eastAsia="方正仿宋_GB2312" w:cs="方正仿宋_GB2312"/>
                <w:color w:val="000000"/>
                <w:sz w:val="21"/>
                <w:szCs w:val="21"/>
              </w:rPr>
              <w:t>考核内容</w:t>
            </w:r>
          </w:p>
        </w:tc>
        <w:tc>
          <w:tcPr>
            <w:tcW w:w="1275" w:type="dxa"/>
          </w:tcPr>
          <w:p>
            <w:pPr>
              <w:pStyle w:val="27"/>
              <w:keepNext w:val="0"/>
              <w:keepLines w:val="0"/>
              <w:pageBreakBefore w:val="0"/>
              <w:widowControl w:val="0"/>
              <w:kinsoku/>
              <w:wordWrap/>
              <w:overflowPunct/>
              <w:topLinePunct w:val="0"/>
              <w:autoSpaceDE/>
              <w:autoSpaceDN/>
              <w:bidi w:val="0"/>
              <w:snapToGrid/>
              <w:spacing w:line="240" w:lineRule="auto"/>
              <w:textAlignment w:val="auto"/>
              <w:rPr>
                <w:rFonts w:hint="eastAsia" w:ascii="方正仿宋_GB2312" w:hAnsi="方正仿宋_GB2312" w:eastAsia="方正仿宋_GB2312" w:cs="方正仿宋_GB2312"/>
                <w:color w:val="000000"/>
                <w:sz w:val="21"/>
                <w:szCs w:val="21"/>
              </w:rPr>
            </w:pPr>
            <w:r>
              <w:rPr>
                <w:rFonts w:hint="eastAsia" w:ascii="方正仿宋_GB2312" w:hAnsi="方正仿宋_GB2312" w:eastAsia="方正仿宋_GB2312" w:cs="方正仿宋_GB2312"/>
                <w:color w:val="000000"/>
                <w:sz w:val="21"/>
                <w:szCs w:val="21"/>
              </w:rPr>
              <w:t>所占比例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5" w:hRule="atLeast"/>
          <w:jc w:val="center"/>
        </w:trPr>
        <w:tc>
          <w:tcPr>
            <w:tcW w:w="1377" w:type="dxa"/>
            <w:vAlign w:val="center"/>
          </w:tcPr>
          <w:p>
            <w:pPr>
              <w:pStyle w:val="27"/>
              <w:keepNext w:val="0"/>
              <w:keepLines w:val="0"/>
              <w:pageBreakBefore w:val="0"/>
              <w:widowControl w:val="0"/>
              <w:kinsoku/>
              <w:wordWrap/>
              <w:overflowPunct/>
              <w:topLinePunct w:val="0"/>
              <w:autoSpaceDE/>
              <w:autoSpaceDN/>
              <w:bidi w:val="0"/>
              <w:snapToGrid/>
              <w:spacing w:line="240" w:lineRule="auto"/>
              <w:jc w:val="center"/>
              <w:textAlignment w:val="auto"/>
              <w:rPr>
                <w:rFonts w:hint="eastAsia" w:ascii="方正仿宋_GB2312" w:hAnsi="方正仿宋_GB2312" w:eastAsia="方正仿宋_GB2312" w:cs="方正仿宋_GB2312"/>
                <w:b w:val="0"/>
                <w:color w:val="000000"/>
                <w:sz w:val="21"/>
                <w:szCs w:val="21"/>
              </w:rPr>
            </w:pPr>
            <w:r>
              <w:rPr>
                <w:rFonts w:hint="eastAsia" w:ascii="方正仿宋_GB2312" w:hAnsi="方正仿宋_GB2312" w:eastAsia="方正仿宋_GB2312" w:cs="方正仿宋_GB2312"/>
                <w:b w:val="0"/>
                <w:color w:val="000000"/>
                <w:sz w:val="21"/>
                <w:szCs w:val="21"/>
              </w:rPr>
              <w:t>过程考核</w:t>
            </w:r>
          </w:p>
        </w:tc>
        <w:tc>
          <w:tcPr>
            <w:tcW w:w="5812" w:type="dxa"/>
            <w:vAlign w:val="center"/>
          </w:tcPr>
          <w:p>
            <w:pPr>
              <w:keepNext w:val="0"/>
              <w:keepLines w:val="0"/>
              <w:pageBreakBefore w:val="0"/>
              <w:widowControl w:val="0"/>
              <w:kinsoku/>
              <w:wordWrap/>
              <w:overflowPunct/>
              <w:topLinePunct w:val="0"/>
              <w:autoSpaceDE/>
              <w:autoSpaceDN/>
              <w:bidi w:val="0"/>
              <w:adjustRightInd w:val="0"/>
              <w:snapToGrid/>
              <w:spacing w:line="240" w:lineRule="auto"/>
              <w:jc w:val="left"/>
              <w:textAlignment w:val="auto"/>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rPr>
              <w:t>平时成绩1：出勤、课堂表现、课堂讨论（10%）、在线精品课程资源学习（视频和课件学习等）（10%）；</w:t>
            </w:r>
          </w:p>
          <w:p>
            <w:pPr>
              <w:keepNext w:val="0"/>
              <w:keepLines w:val="0"/>
              <w:pageBreakBefore w:val="0"/>
              <w:widowControl w:val="0"/>
              <w:kinsoku/>
              <w:wordWrap/>
              <w:overflowPunct/>
              <w:topLinePunct w:val="0"/>
              <w:autoSpaceDE/>
              <w:autoSpaceDN/>
              <w:bidi w:val="0"/>
              <w:adjustRightInd w:val="0"/>
              <w:snapToGrid/>
              <w:spacing w:line="240" w:lineRule="auto"/>
              <w:jc w:val="left"/>
              <w:textAlignment w:val="auto"/>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rPr>
              <w:t>平时成绩2：（1）职教云或优慕课作业完成（20%）。（2）大作业使用文档处理制作中华传统文化美文电子板报（任课老师自己批阅，5%）；（3）大作业演示文稿爱国主义主题项目化作品：介绍学生自己家乡的大好河山或名胜古迹（任课老师自己批阅，5%）。</w:t>
            </w:r>
          </w:p>
        </w:tc>
        <w:tc>
          <w:tcPr>
            <w:tcW w:w="1275" w:type="dxa"/>
            <w:vAlign w:val="center"/>
          </w:tcPr>
          <w:p>
            <w:pPr>
              <w:pStyle w:val="27"/>
              <w:keepNext w:val="0"/>
              <w:keepLines w:val="0"/>
              <w:pageBreakBefore w:val="0"/>
              <w:widowControl w:val="0"/>
              <w:kinsoku/>
              <w:wordWrap/>
              <w:overflowPunct/>
              <w:topLinePunct w:val="0"/>
              <w:autoSpaceDE/>
              <w:autoSpaceDN/>
              <w:bidi w:val="0"/>
              <w:snapToGrid/>
              <w:spacing w:line="240" w:lineRule="auto"/>
              <w:jc w:val="center"/>
              <w:textAlignment w:val="auto"/>
              <w:rPr>
                <w:rFonts w:hint="eastAsia" w:ascii="方正仿宋_GB2312" w:hAnsi="方正仿宋_GB2312" w:eastAsia="方正仿宋_GB2312" w:cs="方正仿宋_GB2312"/>
                <w:b w:val="0"/>
                <w:color w:val="000000"/>
                <w:sz w:val="21"/>
                <w:szCs w:val="21"/>
              </w:rPr>
            </w:pPr>
            <w:r>
              <w:rPr>
                <w:rFonts w:hint="eastAsia" w:ascii="方正仿宋_GB2312" w:hAnsi="方正仿宋_GB2312" w:eastAsia="方正仿宋_GB2312" w:cs="方正仿宋_GB2312"/>
                <w:b w:val="0"/>
                <w:color w:val="000000"/>
                <w:sz w:val="21"/>
                <w:szCs w:val="21"/>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5" w:hRule="atLeast"/>
          <w:jc w:val="center"/>
        </w:trPr>
        <w:tc>
          <w:tcPr>
            <w:tcW w:w="1377" w:type="dxa"/>
            <w:vAlign w:val="center"/>
          </w:tcPr>
          <w:p>
            <w:pPr>
              <w:pStyle w:val="27"/>
              <w:keepNext w:val="0"/>
              <w:keepLines w:val="0"/>
              <w:pageBreakBefore w:val="0"/>
              <w:widowControl w:val="0"/>
              <w:kinsoku/>
              <w:wordWrap/>
              <w:overflowPunct/>
              <w:topLinePunct w:val="0"/>
              <w:autoSpaceDE/>
              <w:autoSpaceDN/>
              <w:bidi w:val="0"/>
              <w:snapToGrid/>
              <w:spacing w:line="240" w:lineRule="auto"/>
              <w:jc w:val="center"/>
              <w:textAlignment w:val="auto"/>
              <w:rPr>
                <w:rFonts w:hint="eastAsia" w:ascii="方正仿宋_GB2312" w:hAnsi="方正仿宋_GB2312" w:eastAsia="方正仿宋_GB2312" w:cs="方正仿宋_GB2312"/>
                <w:b w:val="0"/>
                <w:color w:val="000000"/>
                <w:sz w:val="21"/>
                <w:szCs w:val="21"/>
              </w:rPr>
            </w:pPr>
            <w:r>
              <w:rPr>
                <w:rFonts w:hint="eastAsia" w:ascii="方正仿宋_GB2312" w:hAnsi="方正仿宋_GB2312" w:eastAsia="方正仿宋_GB2312" w:cs="方正仿宋_GB2312"/>
                <w:b w:val="0"/>
                <w:color w:val="000000"/>
                <w:sz w:val="21"/>
                <w:szCs w:val="21"/>
              </w:rPr>
              <w:t>期末考核</w:t>
            </w:r>
          </w:p>
        </w:tc>
        <w:tc>
          <w:tcPr>
            <w:tcW w:w="5812" w:type="dxa"/>
            <w:vAlign w:val="center"/>
          </w:tcPr>
          <w:p>
            <w:pPr>
              <w:keepNext w:val="0"/>
              <w:keepLines w:val="0"/>
              <w:pageBreakBefore w:val="0"/>
              <w:widowControl w:val="0"/>
              <w:kinsoku/>
              <w:wordWrap/>
              <w:overflowPunct/>
              <w:topLinePunct w:val="0"/>
              <w:autoSpaceDE/>
              <w:autoSpaceDN/>
              <w:bidi w:val="0"/>
              <w:adjustRightInd w:val="0"/>
              <w:snapToGrid/>
              <w:spacing w:line="240" w:lineRule="auto"/>
              <w:jc w:val="left"/>
              <w:textAlignment w:val="auto"/>
              <w:rPr>
                <w:rFonts w:hint="eastAsia" w:ascii="方正仿宋_GB2312" w:hAnsi="方正仿宋_GB2312" w:eastAsia="方正仿宋_GB2312" w:cs="方正仿宋_GB2312"/>
                <w:b/>
                <w:sz w:val="21"/>
                <w:szCs w:val="21"/>
              </w:rPr>
            </w:pPr>
            <w:r>
              <w:rPr>
                <w:rFonts w:hint="eastAsia" w:ascii="方正仿宋_GB2312" w:hAnsi="方正仿宋_GB2312" w:eastAsia="方正仿宋_GB2312" w:cs="方正仿宋_GB2312"/>
                <w:sz w:val="21"/>
                <w:szCs w:val="21"/>
              </w:rPr>
              <w:t>期末考试：客观题10%（单选、判断题等）和上机操作题（文档处理占15%、电子表格数据处理占15%、幻灯片占10%），题库抽题考试，考试软件系统自动批阅。题目可以根据专业情况，有所不同。</w:t>
            </w:r>
          </w:p>
        </w:tc>
        <w:tc>
          <w:tcPr>
            <w:tcW w:w="1275" w:type="dxa"/>
            <w:vAlign w:val="center"/>
          </w:tcPr>
          <w:p>
            <w:pPr>
              <w:pStyle w:val="27"/>
              <w:keepNext w:val="0"/>
              <w:keepLines w:val="0"/>
              <w:pageBreakBefore w:val="0"/>
              <w:widowControl w:val="0"/>
              <w:kinsoku/>
              <w:wordWrap/>
              <w:overflowPunct/>
              <w:topLinePunct w:val="0"/>
              <w:autoSpaceDE/>
              <w:autoSpaceDN/>
              <w:bidi w:val="0"/>
              <w:snapToGrid/>
              <w:spacing w:line="240" w:lineRule="auto"/>
              <w:jc w:val="center"/>
              <w:textAlignment w:val="auto"/>
              <w:rPr>
                <w:rFonts w:hint="eastAsia" w:ascii="方正仿宋_GB2312" w:hAnsi="方正仿宋_GB2312" w:eastAsia="方正仿宋_GB2312" w:cs="方正仿宋_GB2312"/>
                <w:b w:val="0"/>
                <w:color w:val="000000"/>
                <w:sz w:val="21"/>
                <w:szCs w:val="21"/>
              </w:rPr>
            </w:pPr>
            <w:r>
              <w:rPr>
                <w:rFonts w:hint="eastAsia" w:ascii="方正仿宋_GB2312" w:hAnsi="方正仿宋_GB2312" w:eastAsia="方正仿宋_GB2312" w:cs="方正仿宋_GB2312"/>
                <w:b w:val="0"/>
                <w:color w:val="000000"/>
                <w:sz w:val="21"/>
                <w:szCs w:val="21"/>
              </w:rPr>
              <w:t>50%</w:t>
            </w:r>
          </w:p>
        </w:tc>
      </w:tr>
    </w:tbl>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黑体" w:hAnsi="黑体" w:eastAsia="黑体"/>
          <w:sz w:val="32"/>
          <w:szCs w:val="36"/>
          <w:u w:val="none"/>
          <w:lang w:eastAsia="zh-Hans"/>
        </w:rPr>
        <w:sectPr>
          <w:pgSz w:w="11906" w:h="16838"/>
          <w:pgMar w:top="1440" w:right="1800" w:bottom="1440" w:left="1800" w:header="851" w:footer="992" w:gutter="0"/>
          <w:cols w:space="425" w:num="1"/>
          <w:docGrid w:type="lines" w:linePitch="312" w:charSpace="0"/>
        </w:sectPr>
      </w:pPr>
    </w:p>
    <w:p>
      <w:pPr>
        <w:ind w:left="-50" w:leftChars="-171" w:hanging="360" w:hangingChars="112"/>
        <w:jc w:val="center"/>
        <w:rPr>
          <w:rFonts w:hint="eastAsia" w:ascii="黑体" w:hAnsi="黑体" w:eastAsia="黑体" w:cs="黑体"/>
          <w:b/>
          <w:sz w:val="32"/>
          <w:szCs w:val="32"/>
        </w:rPr>
      </w:pPr>
      <w:r>
        <w:rPr>
          <w:rFonts w:hint="eastAsia" w:ascii="黑体" w:hAnsi="黑体" w:eastAsia="黑体" w:cs="黑体"/>
          <w:b/>
          <w:sz w:val="32"/>
          <w:szCs w:val="32"/>
        </w:rPr>
        <w:t>《形势与政策》课程教学标准</w:t>
      </w:r>
    </w:p>
    <w:p>
      <w:pPr>
        <w:ind w:left="-50" w:leftChars="-171" w:hanging="360" w:hangingChars="112"/>
        <w:jc w:val="center"/>
        <w:rPr>
          <w:rFonts w:hint="eastAsia" w:ascii="黑体" w:hAnsi="黑体" w:eastAsia="黑体" w:cs="黑体"/>
          <w:b/>
          <w:sz w:val="32"/>
          <w:szCs w:val="32"/>
        </w:rPr>
      </w:pPr>
      <w:r>
        <w:rPr>
          <w:rFonts w:hint="eastAsia" w:ascii="黑体" w:hAnsi="黑体" w:eastAsia="黑体" w:cs="黑体"/>
          <w:b/>
          <w:sz w:val="32"/>
          <w:szCs w:val="32"/>
        </w:rPr>
        <w:t>（代码：A000027）</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一、课程定位与学习目标</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（一）课程定位</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形势与政策教育是高校思想政治理论课的重要组成部分，是贯彻落实党的路线方针政策的重要途径，</w:t>
      </w:r>
      <w:r>
        <w:rPr>
          <w:rFonts w:hint="eastAsia" w:ascii="仿宋_GB2312" w:hAnsi="仿宋_GB2312" w:eastAsia="仿宋_GB2312" w:cs="仿宋_GB2312"/>
          <w:kern w:val="0"/>
          <w:sz w:val="24"/>
          <w:szCs w:val="24"/>
        </w:rPr>
        <w:t>是高等学校各专业的公共基础课</w:t>
      </w:r>
      <w:r>
        <w:rPr>
          <w:rFonts w:hint="eastAsia" w:ascii="仿宋_GB2312" w:hAnsi="仿宋_GB2312" w:eastAsia="仿宋_GB2312" w:cs="仿宋_GB2312"/>
          <w:sz w:val="24"/>
          <w:szCs w:val="24"/>
        </w:rPr>
        <w:t>。</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（二）学习目标</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本课程以马列主义、毛泽东思想和中国特色社会主义理论为指导，紧密结合国际形势，特别是我国改革开放和社会主义现代化建设的形势，进行马克思主义形势观、政策观教育。要求学生能够了解国内外重大时事，全面认识和正确理解党的基本路线、重大方针和政策，从而正确认识党和国家面临的形势和任务，理解和拥护党的路线、方针和政策，增强实现改革开放和社会主义现代化建设宏伟目标的信心和社会责任感，提高投身于建设社会主义事业的自觉性，增强爱国主义责任感和使命感，明确自身的人生定位和奋斗目标。</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1.知识目标</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引导和帮助学生掌握认识形势与政策的基本理论和基础知识，即马克思主义的形势与政策观、科学分析形势与政策的方法论、形势发展变化的规律、政策的产生发展及本质特征等基础知识。引导和帮助学生掌握党的路线、方针、政策的基本内容，了解我国改革开放以来形成的一系列政策和建设中国特色社会主义进程中不断完善的政策体系。</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2.能力目标</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培养学生掌握正确分析形势和理解政策的能力，特别是对国内外重大事件、敏感问题、社会热点、难点、疑点问题的思考、分析和判断能力。</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3.素质目标</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通过“形势与政策”课的教育教学要求帮助学生正确认识国家的政治、经济形势，以及国家改革与发展所处的国际环境、时代背景，正确理解党的基本路线、重大方针和政策，正确分析社会关注的热点问题，激发大学生的爱国热情，增强使命感、责任感，把大学生培养成为符合时代发展要求的建设者和接班人。</w:t>
      </w:r>
    </w:p>
    <w:p>
      <w:pPr>
        <w:keepNext w:val="0"/>
        <w:keepLines w:val="0"/>
        <w:pageBreakBefore w:val="0"/>
        <w:widowControl/>
        <w:kinsoku/>
        <w:wordWrap/>
        <w:overflowPunct/>
        <w:topLinePunct w:val="0"/>
        <w:autoSpaceDE/>
        <w:autoSpaceDN/>
        <w:bidi w:val="0"/>
        <w:adjustRightInd/>
        <w:snapToGrid/>
        <w:spacing w:line="360" w:lineRule="auto"/>
        <w:ind w:firstLine="482" w:firstLineChars="200"/>
        <w:jc w:val="left"/>
        <w:textAlignment w:val="auto"/>
        <w:rPr>
          <w:rFonts w:hint="eastAsia" w:ascii="仿宋_GB2312" w:hAnsi="仿宋_GB2312" w:eastAsia="仿宋_GB2312" w:cs="仿宋_GB2312"/>
          <w:b/>
          <w:bCs/>
          <w:sz w:val="24"/>
          <w:szCs w:val="24"/>
        </w:rPr>
      </w:pPr>
      <w:r>
        <w:rPr>
          <w:rFonts w:hint="eastAsia" w:ascii="仿宋_GB2312" w:hAnsi="仿宋_GB2312" w:eastAsia="仿宋_GB2312" w:cs="仿宋_GB2312"/>
          <w:b/>
          <w:bCs/>
          <w:sz w:val="24"/>
          <w:szCs w:val="24"/>
        </w:rPr>
        <w:t>（三）参考学分与学时</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严格按照教育部相关要求和规定，《形势与政策》1学分，理论教学</w:t>
      </w:r>
      <w:r>
        <w:rPr>
          <w:rFonts w:hint="eastAsia" w:ascii="仿宋_GB2312" w:hAnsi="仿宋_GB2312" w:eastAsia="仿宋_GB2312" w:cs="仿宋_GB2312"/>
          <w:sz w:val="24"/>
          <w:szCs w:val="24"/>
          <w:lang w:val="en-US" w:eastAsia="zh-CN"/>
        </w:rPr>
        <w:t>40</w:t>
      </w:r>
      <w:r>
        <w:rPr>
          <w:rFonts w:hint="eastAsia" w:ascii="仿宋_GB2312" w:hAnsi="仿宋_GB2312" w:eastAsia="仿宋_GB2312" w:cs="仿宋_GB2312"/>
          <w:sz w:val="24"/>
          <w:szCs w:val="24"/>
        </w:rPr>
        <w:t>学时，</w:t>
      </w:r>
      <w:r>
        <w:rPr>
          <w:rFonts w:hint="eastAsia" w:ascii="仿宋_GB2312" w:hAnsi="仿宋_GB2312" w:eastAsia="仿宋_GB2312" w:cs="仿宋_GB2312"/>
          <w:sz w:val="24"/>
          <w:szCs w:val="24"/>
          <w:lang w:val="en-US" w:eastAsia="zh-CN"/>
        </w:rPr>
        <w:t>每学期8学时，</w:t>
      </w:r>
      <w:r>
        <w:rPr>
          <w:rFonts w:hint="eastAsia" w:ascii="仿宋_GB2312" w:hAnsi="仿宋_GB2312" w:eastAsia="仿宋_GB2312" w:cs="仿宋_GB2312"/>
          <w:sz w:val="24"/>
          <w:szCs w:val="24"/>
        </w:rPr>
        <w:t>专科阶段开设</w:t>
      </w:r>
      <w:r>
        <w:rPr>
          <w:rFonts w:hint="eastAsia" w:ascii="仿宋_GB2312" w:hAnsi="仿宋_GB2312" w:eastAsia="仿宋_GB2312" w:cs="仿宋_GB2312"/>
          <w:sz w:val="24"/>
          <w:szCs w:val="24"/>
          <w:lang w:val="en-US" w:eastAsia="zh-CN"/>
        </w:rPr>
        <w:t>5</w:t>
      </w:r>
      <w:r>
        <w:rPr>
          <w:rFonts w:hint="eastAsia" w:ascii="仿宋_GB2312" w:hAnsi="仿宋_GB2312" w:eastAsia="仿宋_GB2312" w:cs="仿宋_GB2312"/>
          <w:sz w:val="24"/>
          <w:szCs w:val="24"/>
        </w:rPr>
        <w:t>学期。该课程的先修课程是《毛泽东思想和中国特色社会主义理论体系概论》。</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二、教学条件</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
          <w:kern w:val="0"/>
          <w:sz w:val="24"/>
          <w:szCs w:val="24"/>
        </w:rPr>
      </w:pPr>
      <w:r>
        <w:rPr>
          <w:rFonts w:hint="eastAsia" w:ascii="仿宋_GB2312" w:hAnsi="仿宋_GB2312" w:eastAsia="仿宋_GB2312" w:cs="仿宋_GB2312"/>
          <w:bCs/>
          <w:sz w:val="24"/>
          <w:szCs w:val="24"/>
        </w:rPr>
        <w:t>该课程的教学条件，需要多媒体的环境下，媒体设备可以上网，并且能够允许满足智能校园无线上网的要求。</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color w:val="000000"/>
          <w:kern w:val="0"/>
          <w:sz w:val="24"/>
          <w:szCs w:val="24"/>
        </w:rPr>
      </w:pPr>
      <w:r>
        <w:rPr>
          <w:rFonts w:hint="eastAsia" w:ascii="仿宋_GB2312" w:hAnsi="仿宋_GB2312" w:eastAsia="仿宋_GB2312" w:cs="仿宋_GB2312"/>
          <w:color w:val="000000"/>
          <w:kern w:val="0"/>
          <w:sz w:val="24"/>
          <w:szCs w:val="24"/>
        </w:rPr>
        <w:t>1、多媒体技术手段的运用</w:t>
      </w:r>
      <w:r>
        <w:rPr>
          <w:rFonts w:hint="eastAsia" w:ascii="仿宋_GB2312" w:hAnsi="仿宋_GB2312" w:eastAsia="仿宋_GB2312" w:cs="仿宋_GB2312"/>
          <w:color w:val="000000"/>
          <w:kern w:val="0"/>
          <w:sz w:val="24"/>
          <w:szCs w:val="24"/>
        </w:rPr>
        <w:br w:type="textWrapping"/>
      </w:r>
      <w:r>
        <w:rPr>
          <w:rFonts w:hint="eastAsia" w:ascii="仿宋_GB2312" w:hAnsi="仿宋_GB2312" w:eastAsia="仿宋_GB2312" w:cs="仿宋_GB2312"/>
          <w:color w:val="000000"/>
          <w:kern w:val="0"/>
          <w:sz w:val="24"/>
          <w:szCs w:val="24"/>
        </w:rPr>
        <w:t>　　通过多媒体课件、视频、音频、图片等丰富多彩的资料，</w:t>
      </w:r>
      <w:r>
        <w:rPr>
          <w:rFonts w:hint="eastAsia" w:ascii="仿宋_GB2312" w:hAnsi="仿宋_GB2312" w:eastAsia="仿宋_GB2312" w:cs="仿宋_GB2312"/>
          <w:sz w:val="24"/>
          <w:szCs w:val="24"/>
        </w:rPr>
        <w:t>使课堂教学信息量更大，</w:t>
      </w:r>
      <w:r>
        <w:rPr>
          <w:rFonts w:hint="eastAsia" w:ascii="仿宋_GB2312" w:hAnsi="仿宋_GB2312" w:eastAsia="仿宋_GB2312" w:cs="仿宋_GB2312"/>
          <w:kern w:val="0"/>
          <w:sz w:val="24"/>
          <w:szCs w:val="24"/>
        </w:rPr>
        <w:t>增强了教学的吸引力和感染力。</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color w:val="000000"/>
          <w:kern w:val="0"/>
          <w:sz w:val="24"/>
          <w:szCs w:val="24"/>
        </w:rPr>
        <w:t>2、网络平台技术手段的运用</w:t>
      </w:r>
      <w:r>
        <w:rPr>
          <w:rFonts w:hint="eastAsia" w:ascii="仿宋_GB2312" w:hAnsi="仿宋_GB2312" w:eastAsia="仿宋_GB2312" w:cs="仿宋_GB2312"/>
          <w:color w:val="000000"/>
          <w:kern w:val="0"/>
          <w:sz w:val="24"/>
          <w:szCs w:val="24"/>
        </w:rPr>
        <w:br w:type="textWrapping"/>
      </w:r>
      <w:r>
        <w:rPr>
          <w:rFonts w:hint="eastAsia" w:ascii="仿宋_GB2312" w:hAnsi="仿宋_GB2312" w:eastAsia="仿宋_GB2312" w:cs="仿宋_GB2312"/>
          <w:bCs/>
          <w:color w:val="000000"/>
          <w:kern w:val="0"/>
          <w:sz w:val="24"/>
          <w:szCs w:val="24"/>
        </w:rPr>
        <w:t>　　</w:t>
      </w:r>
      <w:r>
        <w:rPr>
          <w:rFonts w:hint="eastAsia" w:ascii="仿宋_GB2312" w:hAnsi="仿宋_GB2312" w:eastAsia="仿宋_GB2312" w:cs="仿宋_GB2312"/>
          <w:color w:val="000000"/>
          <w:kern w:val="0"/>
          <w:sz w:val="24"/>
          <w:szCs w:val="24"/>
        </w:rPr>
        <w:t>本课程依托文化在线优学院学习交流平台为学生提供大量的资源</w:t>
      </w:r>
      <w:r>
        <w:rPr>
          <w:rFonts w:hint="eastAsia" w:ascii="仿宋_GB2312" w:hAnsi="仿宋_GB2312" w:eastAsia="仿宋_GB2312" w:cs="仿宋_GB2312"/>
          <w:color w:val="000000"/>
          <w:sz w:val="24"/>
          <w:szCs w:val="24"/>
        </w:rPr>
        <w:t>。学生可以很方便的获得课程学习的各种信息与资料，并完成主题讨论与作业的提交。</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三、课程教学团队</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团队中拥有教授2名，副教授1，讲师8名，团队中涌现出全国高校思想政治理论课年度影响力人物1名、提名人物1名，入选教育部中青年思想政治理论课“择优资助计划”教师1名，“中国好教师”1名，山东省教学名师1名，山东省“十大师德标兵”2名，山东省思想政治教育先进个人2名，山东省高校优秀共产党员2名，“学生最喜爱的教师”2名（全校共4名）；获得省级微课教学比赛一等奖5项。</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四、教学方法</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cs="仿宋_GB2312"/>
          <w:bCs/>
          <w:sz w:val="24"/>
          <w:szCs w:val="24"/>
          <w:lang w:val="en-US" w:eastAsia="zh-CN"/>
        </w:rPr>
        <w:t>1.</w:t>
      </w:r>
      <w:r>
        <w:rPr>
          <w:rFonts w:hint="eastAsia" w:ascii="仿宋_GB2312" w:hAnsi="仿宋_GB2312" w:eastAsia="仿宋_GB2312" w:cs="仿宋_GB2312"/>
          <w:bCs/>
          <w:sz w:val="24"/>
          <w:szCs w:val="24"/>
        </w:rPr>
        <w:t>主题教学活动法</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开展讲述时政要闻等主题活动，由以教师为中心转为以学生为中心，增强了教学的针对性和感染力。</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cs="仿宋_GB2312"/>
          <w:bCs/>
          <w:sz w:val="24"/>
          <w:szCs w:val="24"/>
          <w:lang w:val="en-US" w:eastAsia="zh-CN"/>
        </w:rPr>
        <w:t>2.</w:t>
      </w:r>
      <w:r>
        <w:rPr>
          <w:rFonts w:hint="eastAsia" w:ascii="仿宋_GB2312" w:hAnsi="仿宋_GB2312" w:eastAsia="仿宋_GB2312" w:cs="仿宋_GB2312"/>
          <w:bCs/>
          <w:sz w:val="24"/>
          <w:szCs w:val="24"/>
        </w:rPr>
        <w:t>团队作业教学法</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根据专题内容布置团队作业，学生以宿舍为单位、有效分工，课下搜集资料，汇总整理并以电子版形式上交。优秀作品由宿舍推选出代表在课堂上演讲。作业完成情况计入综合成绩。</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cs="仿宋_GB2312"/>
          <w:bCs/>
          <w:sz w:val="24"/>
          <w:szCs w:val="24"/>
          <w:lang w:val="en-US" w:eastAsia="zh-CN"/>
        </w:rPr>
        <w:t>3.</w:t>
      </w:r>
      <w:r>
        <w:rPr>
          <w:rFonts w:hint="eastAsia" w:ascii="仿宋_GB2312" w:hAnsi="仿宋_GB2312" w:eastAsia="仿宋_GB2312" w:cs="仿宋_GB2312"/>
          <w:bCs/>
          <w:sz w:val="24"/>
          <w:szCs w:val="24"/>
        </w:rPr>
        <w:t>视频冲击教学法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  教师及时搜集视频资料，并构建视频资源库。使教学内容更直观和形象，充分调动学生的积极性，提高教学效果。</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 xml:space="preserve">五、教学资源建设及信息化应用情况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以文化在线优学院为依托，</w:t>
      </w:r>
      <w:r>
        <w:rPr>
          <w:rFonts w:hint="eastAsia" w:ascii="仿宋_GB2312" w:hAnsi="仿宋_GB2312" w:eastAsia="仿宋_GB2312" w:cs="仿宋_GB2312"/>
          <w:color w:val="000000"/>
          <w:kern w:val="0"/>
          <w:sz w:val="24"/>
          <w:szCs w:val="24"/>
        </w:rPr>
        <w:t>学习交流平台为学生提供大量的资源，方便学生预习、复习</w:t>
      </w:r>
      <w:r>
        <w:rPr>
          <w:rFonts w:hint="eastAsia" w:ascii="仿宋_GB2312" w:hAnsi="仿宋_GB2312" w:eastAsia="仿宋_GB2312" w:cs="仿宋_GB2312"/>
          <w:bCs/>
          <w:sz w:val="24"/>
          <w:szCs w:val="24"/>
        </w:rPr>
        <w:t>。</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六、课程内容设计</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（一）课程内容</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由于形势与政策课的课程特殊性，课程内容具有时效性，每学期的授课内容将根据时事政治变化，以</w:t>
      </w:r>
      <w:r>
        <w:rPr>
          <w:rFonts w:hint="eastAsia" w:ascii="仿宋_GB2312" w:hAnsi="仿宋_GB2312" w:eastAsia="仿宋_GB2312" w:cs="仿宋_GB2312"/>
          <w:bCs/>
          <w:sz w:val="24"/>
          <w:szCs w:val="24"/>
          <w:lang w:val="en-US" w:eastAsia="zh-CN"/>
        </w:rPr>
        <w:t>2022</w:t>
      </w:r>
      <w:r>
        <w:rPr>
          <w:rFonts w:hint="eastAsia" w:ascii="仿宋_GB2312" w:hAnsi="仿宋_GB2312" w:eastAsia="仿宋_GB2312" w:cs="仿宋_GB2312"/>
          <w:bCs/>
          <w:sz w:val="24"/>
          <w:szCs w:val="24"/>
        </w:rPr>
        <w:t>级第</w:t>
      </w:r>
      <w:r>
        <w:rPr>
          <w:rFonts w:hint="eastAsia" w:ascii="仿宋_GB2312" w:hAnsi="仿宋_GB2312" w:eastAsia="仿宋_GB2312" w:cs="仿宋_GB2312"/>
          <w:bCs/>
          <w:sz w:val="24"/>
          <w:szCs w:val="24"/>
          <w:lang w:val="en-US" w:eastAsia="zh-CN"/>
        </w:rPr>
        <w:t>一</w:t>
      </w:r>
      <w:r>
        <w:rPr>
          <w:rFonts w:hint="eastAsia" w:ascii="仿宋_GB2312" w:hAnsi="仿宋_GB2312" w:eastAsia="仿宋_GB2312" w:cs="仿宋_GB2312"/>
          <w:bCs/>
          <w:sz w:val="24"/>
          <w:szCs w:val="24"/>
        </w:rPr>
        <w:t>学期课程内容为例：</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 xml:space="preserve">专题一：开创中国特色社会主义新时代——深刻认识“两个确立”的决定性意义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专题二：有效应对下行压力</w:t>
      </w:r>
      <w:r>
        <w:rPr>
          <w:rFonts w:hint="eastAsia" w:ascii="仿宋_GB2312" w:hAnsi="仿宋_GB2312" w:eastAsia="仿宋_GB2312" w:cs="仿宋_GB2312"/>
          <w:bCs/>
          <w:sz w:val="24"/>
          <w:szCs w:val="24"/>
          <w:lang w:val="en-US" w:eastAsia="zh-CN"/>
        </w:rPr>
        <w:t xml:space="preserve"> </w:t>
      </w:r>
      <w:r>
        <w:rPr>
          <w:rFonts w:hint="eastAsia" w:ascii="仿宋_GB2312" w:hAnsi="仿宋_GB2312" w:eastAsia="仿宋_GB2312" w:cs="仿宋_GB2312"/>
          <w:bCs/>
          <w:sz w:val="24"/>
          <w:szCs w:val="24"/>
        </w:rPr>
        <w:t xml:space="preserve">推动经济高质量发展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专题三：学习习近平法治思想</w:t>
      </w:r>
      <w:r>
        <w:rPr>
          <w:rFonts w:hint="eastAsia" w:ascii="仿宋_GB2312" w:hAnsi="仿宋_GB2312" w:eastAsia="仿宋_GB2312" w:cs="仿宋_GB2312"/>
          <w:bCs/>
          <w:sz w:val="24"/>
          <w:szCs w:val="24"/>
          <w:lang w:val="en-US" w:eastAsia="zh-CN"/>
        </w:rPr>
        <w:t xml:space="preserve"> </w:t>
      </w:r>
      <w:r>
        <w:rPr>
          <w:rFonts w:hint="eastAsia" w:ascii="仿宋_GB2312" w:hAnsi="仿宋_GB2312" w:eastAsia="仿宋_GB2312" w:cs="仿宋_GB2312"/>
          <w:bCs/>
          <w:sz w:val="24"/>
          <w:szCs w:val="24"/>
        </w:rPr>
        <w:t>全面推进依法治国</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lang w:val="en-US" w:eastAsia="zh-CN"/>
        </w:rPr>
        <w:t>专题四：</w:t>
      </w:r>
      <w:r>
        <w:rPr>
          <w:rFonts w:hint="eastAsia" w:ascii="仿宋_GB2312" w:hAnsi="仿宋_GB2312" w:eastAsia="仿宋_GB2312" w:cs="仿宋_GB2312"/>
          <w:bCs/>
          <w:sz w:val="24"/>
          <w:szCs w:val="24"/>
        </w:rPr>
        <w:t>确保国家粮食安全</w:t>
      </w:r>
      <w:r>
        <w:rPr>
          <w:rFonts w:hint="eastAsia" w:ascii="仿宋_GB2312" w:hAnsi="仿宋_GB2312" w:eastAsia="仿宋_GB2312" w:cs="仿宋_GB2312"/>
          <w:bCs/>
          <w:sz w:val="24"/>
          <w:szCs w:val="24"/>
          <w:lang w:val="en-US" w:eastAsia="zh-CN"/>
        </w:rPr>
        <w:t xml:space="preserve"> </w:t>
      </w:r>
      <w:r>
        <w:rPr>
          <w:rFonts w:hint="eastAsia" w:ascii="仿宋_GB2312" w:hAnsi="仿宋_GB2312" w:eastAsia="仿宋_GB2312" w:cs="仿宋_GB2312"/>
          <w:bCs/>
          <w:sz w:val="24"/>
          <w:szCs w:val="24"/>
        </w:rPr>
        <w:t xml:space="preserve">全面推进乡村振兴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 xml:space="preserve">专题五：全球气候变化形势下的双碳战略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专题六：坚持人民当家作主</w:t>
      </w:r>
      <w:r>
        <w:rPr>
          <w:rFonts w:hint="eastAsia" w:ascii="仿宋_GB2312" w:hAnsi="仿宋_GB2312" w:eastAsia="仿宋_GB2312" w:cs="仿宋_GB2312"/>
          <w:bCs/>
          <w:sz w:val="24"/>
          <w:szCs w:val="24"/>
          <w:lang w:val="en-US" w:eastAsia="zh-CN"/>
        </w:rPr>
        <w:t xml:space="preserve"> </w:t>
      </w:r>
      <w:r>
        <w:rPr>
          <w:rFonts w:hint="eastAsia" w:ascii="仿宋_GB2312" w:hAnsi="仿宋_GB2312" w:eastAsia="仿宋_GB2312" w:cs="仿宋_GB2312"/>
          <w:bCs/>
          <w:sz w:val="24"/>
          <w:szCs w:val="24"/>
        </w:rPr>
        <w:t>发展全过程人民民主</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lang w:val="en-US" w:eastAsia="zh-CN"/>
        </w:rPr>
        <w:t>专题七：世界大变局与中国安全态势</w:t>
      </w:r>
      <w:r>
        <w:rPr>
          <w:rFonts w:hint="eastAsia" w:ascii="仿宋_GB2312" w:hAnsi="仿宋_GB2312" w:eastAsia="仿宋_GB2312" w:cs="仿宋_GB2312"/>
          <w:bCs/>
          <w:sz w:val="24"/>
          <w:szCs w:val="24"/>
        </w:rPr>
        <w:t xml:space="preserve"> </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（二）课程资源建设</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以文化在线优学院为依托，</w:t>
      </w:r>
      <w:r>
        <w:rPr>
          <w:rFonts w:hint="eastAsia" w:ascii="仿宋_GB2312" w:hAnsi="仿宋_GB2312" w:eastAsia="仿宋_GB2312" w:cs="仿宋_GB2312"/>
          <w:color w:val="000000"/>
          <w:kern w:val="0"/>
          <w:sz w:val="24"/>
          <w:szCs w:val="24"/>
        </w:rPr>
        <w:t>学习交流平台为学生提供大量的资源，方便学生预习、复习</w:t>
      </w:r>
      <w:r>
        <w:rPr>
          <w:rFonts w:hint="eastAsia" w:ascii="仿宋_GB2312" w:hAnsi="仿宋_GB2312" w:eastAsia="仿宋_GB2312" w:cs="仿宋_GB2312"/>
          <w:bCs/>
          <w:sz w:val="24"/>
          <w:szCs w:val="24"/>
        </w:rPr>
        <w:t>。</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七、考核评价</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形势与政策课由优学院成绩和服务学习成绩两部分组成，侧重过程性考核和实践考核。学生通过优学院网站、app在线学习、在线答题、在线提交期末作业构成优学院成绩，</w:t>
      </w:r>
      <w:r>
        <w:rPr>
          <w:rFonts w:hint="eastAsia" w:ascii="仿宋_GB2312" w:hAnsi="仿宋_GB2312" w:eastAsia="仿宋_GB2312" w:cs="仿宋_GB2312"/>
          <w:bCs/>
          <w:sz w:val="24"/>
          <w:szCs w:val="24"/>
          <w:lang w:val="en-US" w:eastAsia="zh-CN"/>
        </w:rPr>
        <w:t>严格考勤，</w:t>
      </w:r>
      <w:r>
        <w:rPr>
          <w:rFonts w:hint="eastAsia" w:ascii="仿宋_GB2312" w:hAnsi="仿宋_GB2312" w:eastAsia="仿宋_GB2312" w:cs="仿宋_GB2312"/>
          <w:bCs/>
          <w:sz w:val="24"/>
          <w:szCs w:val="24"/>
        </w:rPr>
        <w:t>课堂表现成绩记</w:t>
      </w:r>
      <w:r>
        <w:rPr>
          <w:rFonts w:hint="eastAsia" w:ascii="仿宋_GB2312" w:hAnsi="仿宋_GB2312" w:eastAsia="仿宋_GB2312" w:cs="仿宋_GB2312"/>
          <w:bCs/>
          <w:sz w:val="24"/>
          <w:szCs w:val="24"/>
          <w:lang w:val="en-US" w:eastAsia="zh-CN"/>
        </w:rPr>
        <w:t>入</w:t>
      </w:r>
      <w:r>
        <w:rPr>
          <w:rFonts w:hint="eastAsia" w:ascii="仿宋_GB2312" w:hAnsi="仿宋_GB2312" w:eastAsia="仿宋_GB2312" w:cs="仿宋_GB2312"/>
          <w:bCs/>
          <w:sz w:val="24"/>
          <w:szCs w:val="24"/>
        </w:rPr>
        <w:t>优学院期末作业成绩中。</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lang w:val="en-US" w:eastAsia="zh-CN"/>
        </w:rPr>
        <w:t>形势与政策</w:t>
      </w:r>
      <w:r>
        <w:rPr>
          <w:rFonts w:hint="eastAsia" w:ascii="仿宋_GB2312" w:hAnsi="仿宋_GB2312" w:eastAsia="仿宋_GB2312" w:cs="仿宋_GB2312"/>
          <w:bCs/>
          <w:sz w:val="24"/>
          <w:szCs w:val="24"/>
        </w:rPr>
        <w:t>成绩（满分100分）</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作业成绩。作业成绩占</w:t>
      </w:r>
      <w:r>
        <w:rPr>
          <w:rFonts w:hint="eastAsia" w:ascii="仿宋_GB2312" w:hAnsi="仿宋_GB2312" w:eastAsia="仿宋_GB2312" w:cs="仿宋_GB2312"/>
          <w:bCs/>
          <w:sz w:val="24"/>
          <w:szCs w:val="24"/>
          <w:lang w:val="en-US" w:eastAsia="zh-CN"/>
        </w:rPr>
        <w:t>5</w:t>
      </w:r>
      <w:r>
        <w:rPr>
          <w:rFonts w:hint="eastAsia" w:ascii="仿宋_GB2312" w:hAnsi="仿宋_GB2312" w:eastAsia="仿宋_GB2312" w:cs="仿宋_GB2312"/>
          <w:bCs/>
          <w:sz w:val="24"/>
          <w:szCs w:val="24"/>
        </w:rPr>
        <w:t>0%，每个专题配有10道试题作业，</w:t>
      </w:r>
      <w:r>
        <w:rPr>
          <w:rFonts w:hint="eastAsia" w:ascii="仿宋_GB2312" w:hAnsi="仿宋_GB2312" w:eastAsia="仿宋_GB2312" w:cs="仿宋_GB2312"/>
          <w:bCs/>
          <w:sz w:val="24"/>
          <w:szCs w:val="24"/>
          <w:lang w:val="en-US" w:eastAsia="zh-CN"/>
        </w:rPr>
        <w:t>所有</w:t>
      </w:r>
      <w:r>
        <w:rPr>
          <w:rFonts w:hint="eastAsia" w:ascii="仿宋_GB2312" w:hAnsi="仿宋_GB2312" w:eastAsia="仿宋_GB2312" w:cs="仿宋_GB2312"/>
          <w:bCs/>
          <w:sz w:val="24"/>
          <w:szCs w:val="24"/>
        </w:rPr>
        <w:t>专题</w:t>
      </w:r>
      <w:r>
        <w:rPr>
          <w:rFonts w:hint="eastAsia" w:ascii="仿宋_GB2312" w:hAnsi="仿宋_GB2312" w:eastAsia="仿宋_GB2312" w:cs="仿宋_GB2312"/>
          <w:bCs/>
          <w:sz w:val="24"/>
          <w:szCs w:val="24"/>
          <w:lang w:val="en-US" w:eastAsia="zh-CN"/>
        </w:rPr>
        <w:t>作业</w:t>
      </w:r>
      <w:r>
        <w:rPr>
          <w:rFonts w:hint="eastAsia" w:ascii="仿宋_GB2312" w:hAnsi="仿宋_GB2312" w:eastAsia="仿宋_GB2312" w:cs="仿宋_GB2312"/>
          <w:bCs/>
          <w:sz w:val="24"/>
          <w:szCs w:val="24"/>
        </w:rPr>
        <w:t>共</w:t>
      </w:r>
      <w:r>
        <w:rPr>
          <w:rFonts w:hint="eastAsia" w:ascii="仿宋_GB2312" w:hAnsi="仿宋_GB2312" w:eastAsia="仿宋_GB2312" w:cs="仿宋_GB2312"/>
          <w:bCs/>
          <w:sz w:val="24"/>
          <w:szCs w:val="24"/>
          <w:lang w:val="en-US" w:eastAsia="zh-CN"/>
        </w:rPr>
        <w:t>50</w:t>
      </w:r>
      <w:r>
        <w:rPr>
          <w:rFonts w:hint="eastAsia" w:ascii="仿宋_GB2312" w:hAnsi="仿宋_GB2312" w:eastAsia="仿宋_GB2312" w:cs="仿宋_GB2312"/>
          <w:bCs/>
          <w:sz w:val="24"/>
          <w:szCs w:val="24"/>
        </w:rPr>
        <w:t>分。</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内容成绩。内容成绩占</w:t>
      </w:r>
      <w:r>
        <w:rPr>
          <w:rFonts w:hint="eastAsia" w:ascii="仿宋_GB2312" w:hAnsi="仿宋_GB2312" w:eastAsia="仿宋_GB2312" w:cs="仿宋_GB2312"/>
          <w:bCs/>
          <w:sz w:val="24"/>
          <w:szCs w:val="24"/>
          <w:lang w:val="en-US" w:eastAsia="zh-CN"/>
        </w:rPr>
        <w:t>50</w:t>
      </w:r>
      <w:r>
        <w:rPr>
          <w:rFonts w:hint="eastAsia" w:ascii="仿宋_GB2312" w:hAnsi="仿宋_GB2312" w:eastAsia="仿宋_GB2312" w:cs="仿宋_GB2312"/>
          <w:bCs/>
          <w:sz w:val="24"/>
          <w:szCs w:val="24"/>
        </w:rPr>
        <w:t>%，每个专题学习时长大于等于30分钟，</w:t>
      </w:r>
      <w:r>
        <w:rPr>
          <w:rFonts w:hint="eastAsia" w:ascii="仿宋_GB2312" w:hAnsi="仿宋_GB2312" w:eastAsia="仿宋_GB2312" w:cs="仿宋_GB2312"/>
          <w:bCs/>
          <w:sz w:val="24"/>
          <w:szCs w:val="24"/>
          <w:lang w:val="en-US" w:eastAsia="zh-CN"/>
        </w:rPr>
        <w:t>所有专题学习时长</w:t>
      </w:r>
      <w:r>
        <w:rPr>
          <w:rFonts w:hint="eastAsia" w:ascii="仿宋_GB2312" w:hAnsi="仿宋_GB2312" w:eastAsia="仿宋_GB2312" w:cs="仿宋_GB2312"/>
          <w:bCs/>
          <w:sz w:val="24"/>
          <w:szCs w:val="24"/>
        </w:rPr>
        <w:t>共</w:t>
      </w:r>
      <w:r>
        <w:rPr>
          <w:rFonts w:hint="eastAsia" w:ascii="仿宋_GB2312" w:hAnsi="仿宋_GB2312" w:eastAsia="仿宋_GB2312" w:cs="仿宋_GB2312"/>
          <w:bCs/>
          <w:sz w:val="24"/>
          <w:szCs w:val="24"/>
          <w:lang w:val="en-US" w:eastAsia="zh-CN"/>
        </w:rPr>
        <w:t>50</w:t>
      </w:r>
      <w:r>
        <w:rPr>
          <w:rFonts w:hint="eastAsia" w:ascii="仿宋_GB2312" w:hAnsi="仿宋_GB2312" w:eastAsia="仿宋_GB2312" w:cs="仿宋_GB2312"/>
          <w:bCs/>
          <w:sz w:val="24"/>
          <w:szCs w:val="24"/>
        </w:rPr>
        <w:t>分。</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bCs/>
          <w:sz w:val="24"/>
          <w:szCs w:val="24"/>
        </w:rPr>
      </w:pPr>
      <w:r>
        <w:rPr>
          <w:rFonts w:hint="eastAsia" w:ascii="仿宋_GB2312" w:hAnsi="仿宋_GB2312" w:eastAsia="仿宋_GB2312" w:cs="仿宋_GB2312"/>
          <w:bCs/>
          <w:sz w:val="24"/>
          <w:szCs w:val="24"/>
        </w:rPr>
        <w:t>平时课堂表现成绩</w:t>
      </w:r>
      <w:r>
        <w:rPr>
          <w:rFonts w:hint="eastAsia" w:ascii="仿宋_GB2312" w:hAnsi="仿宋_GB2312" w:eastAsia="仿宋_GB2312" w:cs="仿宋_GB2312"/>
          <w:bCs/>
          <w:sz w:val="24"/>
          <w:szCs w:val="24"/>
          <w:lang w:val="en-US" w:eastAsia="zh-CN"/>
        </w:rPr>
        <w:t>加减分纳入总分考核，在总成绩中体现</w:t>
      </w:r>
      <w:r>
        <w:rPr>
          <w:rFonts w:hint="eastAsia" w:ascii="仿宋_GB2312" w:hAnsi="仿宋_GB2312" w:eastAsia="仿宋_GB2312" w:cs="仿宋_GB2312"/>
          <w:bCs/>
          <w:sz w:val="24"/>
          <w:szCs w:val="24"/>
        </w:rPr>
        <w:t>。</w:t>
      </w:r>
    </w:p>
    <w:p>
      <w:pPr>
        <w:ind w:left="-50" w:leftChars="-171" w:hanging="360" w:hangingChars="112"/>
        <w:jc w:val="center"/>
        <w:rPr>
          <w:rFonts w:hint="eastAsia" w:ascii="黑体" w:hAnsi="黑体" w:eastAsia="黑体" w:cs="黑体"/>
          <w:b/>
          <w:sz w:val="32"/>
          <w:szCs w:val="32"/>
        </w:rPr>
        <w:sectPr>
          <w:pgSz w:w="11906" w:h="16838"/>
          <w:pgMar w:top="1440" w:right="1800" w:bottom="1440" w:left="1800" w:header="851" w:footer="992" w:gutter="0"/>
          <w:cols w:space="425" w:num="1"/>
          <w:docGrid w:type="lines" w:linePitch="312" w:charSpace="0"/>
        </w:sectPr>
      </w:pPr>
    </w:p>
    <w:p>
      <w:pPr>
        <w:ind w:left="-50" w:leftChars="-171" w:hanging="360" w:hangingChars="112"/>
        <w:jc w:val="center"/>
        <w:rPr>
          <w:rFonts w:hint="eastAsia" w:ascii="黑体" w:hAnsi="黑体" w:eastAsia="黑体" w:cs="黑体"/>
          <w:b/>
          <w:sz w:val="32"/>
          <w:szCs w:val="32"/>
        </w:rPr>
      </w:pPr>
      <w:r>
        <w:rPr>
          <w:rFonts w:hint="eastAsia" w:ascii="黑体" w:hAnsi="黑体" w:eastAsia="黑体" w:cs="黑体"/>
          <w:b/>
          <w:sz w:val="32"/>
          <w:szCs w:val="32"/>
        </w:rPr>
        <w:t>《</w:t>
      </w:r>
      <w:r>
        <w:rPr>
          <w:rFonts w:hint="eastAsia" w:ascii="黑体" w:hAnsi="黑体" w:eastAsia="黑体" w:cs="黑体"/>
          <w:b/>
          <w:sz w:val="32"/>
          <w:szCs w:val="32"/>
          <w:lang w:val="en-US" w:eastAsia="zh-CN"/>
        </w:rPr>
        <w:t>党史</w:t>
      </w:r>
      <w:r>
        <w:rPr>
          <w:rFonts w:hint="eastAsia" w:ascii="黑体" w:hAnsi="黑体" w:eastAsia="黑体" w:cs="黑体"/>
          <w:b/>
          <w:sz w:val="32"/>
          <w:szCs w:val="32"/>
        </w:rPr>
        <w:t>》课程教学标准</w:t>
      </w:r>
    </w:p>
    <w:p>
      <w:pPr>
        <w:ind w:left="-50" w:leftChars="-171" w:hanging="360" w:hangingChars="112"/>
        <w:jc w:val="center"/>
        <w:rPr>
          <w:rFonts w:hint="eastAsia" w:ascii="黑体" w:hAnsi="黑体" w:eastAsia="黑体" w:cs="黑体"/>
          <w:b/>
          <w:sz w:val="32"/>
          <w:szCs w:val="32"/>
        </w:rPr>
      </w:pPr>
      <w:r>
        <w:rPr>
          <w:rFonts w:hint="eastAsia" w:ascii="黑体" w:hAnsi="黑体" w:eastAsia="黑体" w:cs="黑体"/>
          <w:b/>
          <w:sz w:val="32"/>
          <w:szCs w:val="32"/>
        </w:rPr>
        <w:t>（代码：A00002</w:t>
      </w:r>
      <w:r>
        <w:rPr>
          <w:rFonts w:hint="eastAsia" w:ascii="黑体" w:hAnsi="黑体" w:eastAsia="黑体" w:cs="黑体"/>
          <w:b/>
          <w:sz w:val="32"/>
          <w:szCs w:val="32"/>
          <w:lang w:val="en-US" w:eastAsia="zh-CN"/>
        </w:rPr>
        <w:t>9-1</w:t>
      </w:r>
      <w:r>
        <w:rPr>
          <w:rFonts w:hint="eastAsia" w:ascii="黑体" w:hAnsi="黑体" w:eastAsia="黑体" w:cs="黑体"/>
          <w:b/>
          <w:sz w:val="32"/>
          <w:szCs w:val="32"/>
        </w:rPr>
        <w:t>）</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一、课程定位与学习目标</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（一）课程定位</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1.人才培养目标定位分析</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为贯彻党的十九大精神，落实《中共中央办公厅 国务院办公厅关于深化教育体制机制改革的意见》和《国务院关于加快发展现代职业教育的决定》，职业院校专业人才培养方案体例框架和基本要求中明确提出，要将马克思主义理论类课程、党史国史等列为必修课或选修课，从而进一步规范职业教育教学管理，创新育人体制机制，提高人才培养质量。“党史”课是我校自开的思想政治理论必修课，学习党史是贯彻落实党的路线方针政策的重要途径，是坚持和发展中国特色社会主义、把党和国家各项事业继续推向前进的必修课。</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本课程旨在</w:t>
      </w:r>
      <w:r>
        <w:rPr>
          <w:rFonts w:hint="eastAsia" w:ascii="仿宋_GB2312" w:hAnsi="仿宋_GB2312" w:eastAsia="仿宋_GB2312" w:cs="仿宋_GB2312"/>
          <w:sz w:val="24"/>
          <w:szCs w:val="24"/>
          <w:lang w:val="en-US" w:eastAsia="zh-CN"/>
        </w:rPr>
        <w:t>通过</w:t>
      </w:r>
      <w:r>
        <w:rPr>
          <w:rFonts w:hint="eastAsia" w:ascii="仿宋_GB2312" w:hAnsi="仿宋_GB2312" w:eastAsia="仿宋_GB2312" w:cs="仿宋_GB2312"/>
          <w:sz w:val="24"/>
          <w:szCs w:val="24"/>
        </w:rPr>
        <w:t>党史教学，</w:t>
      </w:r>
      <w:r>
        <w:rPr>
          <w:rFonts w:hint="eastAsia" w:ascii="仿宋_GB2312" w:hAnsi="仿宋_GB2312" w:eastAsia="仿宋_GB2312" w:cs="仿宋_GB2312"/>
          <w:sz w:val="24"/>
          <w:szCs w:val="24"/>
          <w:lang w:val="en-US" w:eastAsia="zh-CN"/>
        </w:rPr>
        <w:t>使学生理解党的百年奋斗重大成就和历史经验，增强政治意识、大局意识、核心意识、看齐意识，坚定道路自信、理论自信、制度自信、文化自信，做到坚决维护习近平同志党中央的核心、全党的核心地位，坚决维护党中央权威和集中统一领导，引导学生</w:t>
      </w:r>
      <w:r>
        <w:rPr>
          <w:rFonts w:hint="eastAsia" w:ascii="仿宋_GB2312" w:hAnsi="仿宋_GB2312" w:eastAsia="仿宋_GB2312" w:cs="仿宋_GB2312"/>
          <w:sz w:val="24"/>
          <w:szCs w:val="24"/>
        </w:rPr>
        <w:t>坚持唯物史观和正确党史观，从党的百年奋斗中看清楚过去我们为什么能够成功、弄明白未来我们怎样才能继续成功，从而更加坚定、更加自觉地践行初心使命，在新时代更好坚持和发展中国特色社会主义，坚定为共产主义事业奋斗到底的决心和信心。</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（二）学习目标</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1.素质目标</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通过“党史”课的教育教学要求使学生</w:t>
      </w:r>
      <w:r>
        <w:rPr>
          <w:rFonts w:hint="eastAsia" w:ascii="仿宋_GB2312" w:hAnsi="仿宋_GB2312" w:eastAsia="仿宋_GB2312" w:cs="仿宋_GB2312"/>
          <w:sz w:val="24"/>
          <w:szCs w:val="24"/>
          <w:lang w:val="en-US" w:eastAsia="zh-CN"/>
        </w:rPr>
        <w:t>增强政治意识、大局意识、核心意识、看齐意识，坚定道路自信、理论自信、制度自信、文化自信，做到坚决维护习近平同志党中央的核心、全党的核心地位，坚决维护党中央权威和集中统一领导，</w:t>
      </w:r>
      <w:r>
        <w:rPr>
          <w:rFonts w:hint="eastAsia" w:ascii="仿宋_GB2312" w:hAnsi="仿宋_GB2312" w:eastAsia="仿宋_GB2312" w:cs="仿宋_GB2312"/>
          <w:sz w:val="24"/>
          <w:szCs w:val="24"/>
        </w:rPr>
        <w:t>在实践中能够继承和发扬老一辈无产阶级革命家和革命先烈热爱祖国、忠于人民，为人民的解放事业不避艰险、英勇奋斗的革命精神，坚定为共产主义事业奋斗到底的决心和信心。</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2.知识目标</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lang w:val="en-US"/>
        </w:rPr>
      </w:pPr>
      <w:r>
        <w:rPr>
          <w:rFonts w:hint="eastAsia" w:ascii="仿宋_GB2312" w:hAnsi="仿宋_GB2312" w:eastAsia="仿宋_GB2312" w:cs="仿宋_GB2312"/>
          <w:sz w:val="24"/>
          <w:szCs w:val="24"/>
        </w:rPr>
        <w:t>引导和帮助学生掌握党史的基本理论和基础知识，引导和帮助学生掌握</w:t>
      </w:r>
      <w:r>
        <w:rPr>
          <w:rFonts w:hint="eastAsia" w:ascii="仿宋_GB2312" w:hAnsi="仿宋_GB2312" w:eastAsia="仿宋_GB2312" w:cs="仿宋_GB2312"/>
          <w:sz w:val="24"/>
          <w:szCs w:val="24"/>
          <w:lang w:val="en-US" w:eastAsia="zh-CN"/>
        </w:rPr>
        <w:t>百年来</w:t>
      </w:r>
      <w:r>
        <w:rPr>
          <w:rFonts w:hint="eastAsia" w:ascii="仿宋_GB2312" w:hAnsi="仿宋_GB2312" w:eastAsia="仿宋_GB2312" w:cs="仿宋_GB2312"/>
          <w:sz w:val="24"/>
          <w:szCs w:val="24"/>
        </w:rPr>
        <w:t>党领导中国人民</w:t>
      </w:r>
      <w:r>
        <w:rPr>
          <w:rFonts w:hint="eastAsia" w:ascii="仿宋_GB2312" w:hAnsi="仿宋_GB2312" w:eastAsia="仿宋_GB2312" w:cs="仿宋_GB2312"/>
          <w:sz w:val="24"/>
          <w:szCs w:val="24"/>
          <w:lang w:eastAsia="zh-CN"/>
        </w:rPr>
        <w:t>的</w:t>
      </w:r>
      <w:r>
        <w:rPr>
          <w:rFonts w:hint="eastAsia" w:ascii="仿宋_GB2312" w:hAnsi="仿宋_GB2312" w:eastAsia="仿宋_GB2312" w:cs="仿宋_GB2312"/>
          <w:sz w:val="24"/>
          <w:szCs w:val="24"/>
        </w:rPr>
        <w:t>新民主主义革命</w:t>
      </w:r>
      <w:r>
        <w:rPr>
          <w:rFonts w:hint="eastAsia" w:ascii="仿宋_GB2312" w:hAnsi="仿宋_GB2312" w:eastAsia="仿宋_GB2312" w:cs="仿宋_GB2312"/>
          <w:sz w:val="24"/>
          <w:szCs w:val="24"/>
          <w:lang w:val="en-US" w:eastAsia="zh-CN"/>
        </w:rPr>
        <w:t>时期、</w:t>
      </w:r>
      <w:r>
        <w:rPr>
          <w:rFonts w:hint="eastAsia" w:ascii="仿宋_GB2312" w:hAnsi="仿宋_GB2312" w:eastAsia="仿宋_GB2312" w:cs="仿宋_GB2312"/>
          <w:sz w:val="24"/>
          <w:szCs w:val="24"/>
        </w:rPr>
        <w:t>社会主义革命</w:t>
      </w:r>
      <w:r>
        <w:rPr>
          <w:rFonts w:hint="eastAsia" w:ascii="仿宋_GB2312" w:hAnsi="仿宋_GB2312" w:eastAsia="仿宋_GB2312" w:cs="仿宋_GB2312"/>
          <w:sz w:val="24"/>
          <w:szCs w:val="24"/>
          <w:lang w:val="en-US" w:eastAsia="zh-CN"/>
        </w:rPr>
        <w:t>时期</w:t>
      </w:r>
      <w:r>
        <w:rPr>
          <w:rFonts w:hint="eastAsia" w:ascii="仿宋_GB2312" w:hAnsi="仿宋_GB2312" w:eastAsia="仿宋_GB2312" w:cs="仿宋_GB2312"/>
          <w:sz w:val="24"/>
          <w:szCs w:val="24"/>
        </w:rPr>
        <w:t>、改革开放和社会主义建设</w:t>
      </w:r>
      <w:r>
        <w:rPr>
          <w:rFonts w:hint="eastAsia" w:ascii="仿宋_GB2312" w:hAnsi="仿宋_GB2312" w:eastAsia="仿宋_GB2312" w:cs="仿宋_GB2312"/>
          <w:sz w:val="24"/>
          <w:szCs w:val="24"/>
          <w:lang w:val="en-US" w:eastAsia="zh-CN"/>
        </w:rPr>
        <w:t>时期、中国特色社会主义新时代时期四个历史时期和四个伟大飞跃，以及百年来党领导人民进行伟大奋斗积累的历史意义和宝贵经验。</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3.能力目标</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lang w:eastAsia="zh-CN"/>
        </w:rPr>
      </w:pPr>
      <w:r>
        <w:rPr>
          <w:rFonts w:hint="eastAsia" w:ascii="仿宋_GB2312" w:hAnsi="仿宋_GB2312" w:eastAsia="仿宋_GB2312" w:cs="仿宋_GB2312"/>
          <w:sz w:val="24"/>
          <w:szCs w:val="24"/>
        </w:rPr>
        <w:t>培养学生唯物史观和正确党史观</w:t>
      </w:r>
      <w:r>
        <w:rPr>
          <w:rFonts w:hint="eastAsia" w:ascii="仿宋_GB2312" w:hAnsi="仿宋_GB2312" w:eastAsia="仿宋_GB2312" w:cs="仿宋_GB2312"/>
          <w:sz w:val="24"/>
          <w:szCs w:val="24"/>
          <w:lang w:eastAsia="zh-CN"/>
        </w:rPr>
        <w:t>，</w:t>
      </w:r>
      <w:r>
        <w:rPr>
          <w:rFonts w:hint="eastAsia" w:ascii="仿宋_GB2312" w:hAnsi="仿宋_GB2312" w:eastAsia="仿宋_GB2312" w:cs="仿宋_GB2312"/>
          <w:sz w:val="24"/>
          <w:szCs w:val="24"/>
        </w:rPr>
        <w:t>懂得没有共产党就没有新中国、只有社会主义能够救中国的真理，并从中学习马克思列宁主义的立场、观点和方法，提高分析问题和解决问题的能力</w:t>
      </w:r>
      <w:r>
        <w:rPr>
          <w:rFonts w:hint="eastAsia" w:ascii="仿宋_GB2312" w:hAnsi="仿宋_GB2312" w:eastAsia="仿宋_GB2312" w:cs="仿宋_GB2312"/>
          <w:sz w:val="24"/>
          <w:szCs w:val="24"/>
          <w:lang w:eastAsia="zh-CN"/>
        </w:rPr>
        <w:t>。</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（三）参考学分 学时</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《党史》1学分，理论教学16学时，专科阶段开设1学期。该课程与《毛泽东思想和中国特色社会主义理论体系概论》开设在同一学期。</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二、教学条件</w:t>
      </w:r>
    </w:p>
    <w:p>
      <w:pPr>
        <w:keepNext w:val="0"/>
        <w:keepLines w:val="0"/>
        <w:pageBreakBefore w:val="0"/>
        <w:widowControl w:val="0"/>
        <w:kinsoku/>
        <w:wordWrap/>
        <w:overflowPunct/>
        <w:topLinePunct w:val="0"/>
        <w:autoSpaceDE/>
        <w:autoSpaceDN/>
        <w:bidi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该课程的教学条件，需要多媒体的环境下，媒体设备可以上网，并且能够允许满足智能校园无线上网的要求。</w:t>
      </w:r>
    </w:p>
    <w:p>
      <w:pPr>
        <w:keepNext w:val="0"/>
        <w:keepLines w:val="0"/>
        <w:pageBreakBefore w:val="0"/>
        <w:widowControl w:val="0"/>
        <w:kinsoku/>
        <w:wordWrap/>
        <w:overflowPunct/>
        <w:topLinePunct w:val="0"/>
        <w:autoSpaceDE/>
        <w:autoSpaceDN/>
        <w:bidi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1、多媒体技术手段的运用</w:t>
      </w:r>
      <w:r>
        <w:rPr>
          <w:rFonts w:hint="eastAsia" w:ascii="仿宋_GB2312" w:hAnsi="仿宋_GB2312" w:eastAsia="仿宋_GB2312" w:cs="仿宋_GB2312"/>
          <w:sz w:val="24"/>
          <w:szCs w:val="24"/>
        </w:rPr>
        <w:br w:type="textWrapping"/>
      </w:r>
      <w:r>
        <w:rPr>
          <w:rFonts w:hint="eastAsia" w:ascii="仿宋_GB2312" w:hAnsi="仿宋_GB2312" w:eastAsia="仿宋_GB2312" w:cs="仿宋_GB2312"/>
          <w:sz w:val="24"/>
          <w:szCs w:val="24"/>
        </w:rPr>
        <w:t>　　通过多媒体课件、视频、音频、图片等丰富多彩的资料，使课堂教学信息量更大，增强了教学的吸引力和感染力。</w:t>
      </w:r>
    </w:p>
    <w:p>
      <w:pPr>
        <w:keepNext w:val="0"/>
        <w:keepLines w:val="0"/>
        <w:pageBreakBefore w:val="0"/>
        <w:widowControl w:val="0"/>
        <w:kinsoku/>
        <w:wordWrap/>
        <w:overflowPunct/>
        <w:topLinePunct w:val="0"/>
        <w:autoSpaceDE/>
        <w:autoSpaceDN/>
        <w:bidi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2、网络平台技术手段的运用</w:t>
      </w:r>
      <w:r>
        <w:rPr>
          <w:rFonts w:hint="eastAsia" w:ascii="仿宋_GB2312" w:hAnsi="仿宋_GB2312" w:eastAsia="仿宋_GB2312" w:cs="仿宋_GB2312"/>
          <w:sz w:val="24"/>
          <w:szCs w:val="24"/>
        </w:rPr>
        <w:br w:type="textWrapping"/>
      </w:r>
      <w:r>
        <w:rPr>
          <w:rFonts w:hint="eastAsia" w:ascii="仿宋_GB2312" w:hAnsi="仿宋_GB2312" w:eastAsia="仿宋_GB2312" w:cs="仿宋_GB2312"/>
          <w:sz w:val="24"/>
          <w:szCs w:val="24"/>
        </w:rPr>
        <w:t>　　本课程依托</w:t>
      </w:r>
      <w:r>
        <w:rPr>
          <w:rFonts w:hint="eastAsia" w:ascii="仿宋_GB2312" w:hAnsi="仿宋_GB2312" w:eastAsia="仿宋_GB2312" w:cs="仿宋_GB2312"/>
          <w:sz w:val="24"/>
          <w:szCs w:val="24"/>
          <w:lang w:val="en-US" w:eastAsia="zh-CN"/>
        </w:rPr>
        <w:t>优慕课、</w:t>
      </w:r>
      <w:r>
        <w:rPr>
          <w:rFonts w:hint="eastAsia" w:ascii="仿宋_GB2312" w:hAnsi="仿宋_GB2312" w:eastAsia="仿宋_GB2312" w:cs="仿宋_GB2312"/>
          <w:sz w:val="24"/>
          <w:szCs w:val="24"/>
        </w:rPr>
        <w:t>云班课平台</w:t>
      </w:r>
      <w:r>
        <w:rPr>
          <w:rFonts w:hint="eastAsia" w:ascii="仿宋_GB2312" w:hAnsi="仿宋_GB2312" w:eastAsia="仿宋_GB2312" w:cs="仿宋_GB2312"/>
          <w:sz w:val="24"/>
          <w:szCs w:val="24"/>
          <w:lang w:eastAsia="zh-CN"/>
        </w:rPr>
        <w:t>，</w:t>
      </w:r>
      <w:r>
        <w:rPr>
          <w:rFonts w:hint="eastAsia" w:ascii="仿宋_GB2312" w:hAnsi="仿宋_GB2312" w:eastAsia="仿宋_GB2312" w:cs="仿宋_GB2312"/>
          <w:sz w:val="24"/>
          <w:szCs w:val="24"/>
          <w:lang w:val="en-US" w:eastAsia="zh-CN"/>
        </w:rPr>
        <w:t>结合3D虚拟仿真体验中心及党建思政实践教学基地的资源，</w:t>
      </w:r>
      <w:r>
        <w:rPr>
          <w:rFonts w:hint="eastAsia" w:ascii="仿宋_GB2312" w:hAnsi="仿宋_GB2312" w:eastAsia="仿宋_GB2312" w:cs="仿宋_GB2312"/>
          <w:sz w:val="24"/>
          <w:szCs w:val="24"/>
        </w:rPr>
        <w:t>为学生提供大量的资源。学生可以很方便的获得课程学习的各种信息与资料，并完成主题讨论与作业的提交。</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三、课程教学团队</w:t>
      </w:r>
    </w:p>
    <w:p>
      <w:pPr>
        <w:keepNext w:val="0"/>
        <w:keepLines w:val="0"/>
        <w:pageBreakBefore w:val="0"/>
        <w:widowControl w:val="0"/>
        <w:kinsoku/>
        <w:wordWrap/>
        <w:overflowPunct/>
        <w:topLinePunct w:val="0"/>
        <w:autoSpaceDE/>
        <w:autoSpaceDN/>
        <w:bidi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团队中拥有教授2名，副教授1，讲师8名，团队中涌现出全国高校思想政治理论课年度影响力人物1名、提名人物1名，入选教育部中青年思想政治理论课“择优资助计划”教师1名，“中国好教师”1名，山东省教学名师1名，山东省“十大师德标兵”2名，山东省思想政治教育先进个人2名，山东省高校优秀共产党员2名，“学生最喜爱的教师”2名（全校共4名）；获得省级微课教学比赛一等奖5项。</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四、教学方法</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1、主题教学活动法</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开展讲述时政要闻等主题活动，由以教师为中心转为以学生为中心，增强了教学的针对性和感染力。</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2、团队作业教学法</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根据专题内容布置团队作业，学生以宿舍为单位、有效分工，课下搜集资料，汇总整理并以电子版形式上交。优秀作品由宿舍推选出代表在课堂上演讲。作业完成情况计入综合成绩。</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3、视频冲击教学法　</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教师及时搜集视频资料，并构建视频资源库。使教学内容更直观和形象，充分调动学生的积极性，提高教学效果。</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五、教学资源建设及信息化应用情况</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（一）课程资源</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lang w:val="en-US" w:eastAsia="zh-CN"/>
        </w:rPr>
        <w:t>课上</w:t>
      </w:r>
      <w:r>
        <w:rPr>
          <w:rFonts w:hint="eastAsia" w:ascii="仿宋_GB2312" w:hAnsi="仿宋_GB2312" w:eastAsia="仿宋_GB2312" w:cs="仿宋_GB2312"/>
          <w:sz w:val="24"/>
          <w:szCs w:val="24"/>
        </w:rPr>
        <w:t>以</w:t>
      </w:r>
      <w:r>
        <w:rPr>
          <w:rFonts w:hint="eastAsia" w:ascii="仿宋_GB2312" w:hAnsi="仿宋_GB2312" w:eastAsia="仿宋_GB2312" w:cs="仿宋_GB2312"/>
          <w:sz w:val="24"/>
          <w:szCs w:val="24"/>
          <w:lang w:val="en-US" w:eastAsia="zh-CN"/>
        </w:rPr>
        <w:t>优慕课、</w:t>
      </w:r>
      <w:r>
        <w:rPr>
          <w:rFonts w:hint="eastAsia" w:ascii="仿宋_GB2312" w:hAnsi="仿宋_GB2312" w:eastAsia="仿宋_GB2312" w:cs="仿宋_GB2312"/>
          <w:sz w:val="24"/>
          <w:szCs w:val="24"/>
        </w:rPr>
        <w:t>云班课app为依托</w:t>
      </w:r>
      <w:r>
        <w:rPr>
          <w:rFonts w:hint="eastAsia" w:ascii="仿宋_GB2312" w:hAnsi="仿宋_GB2312" w:eastAsia="仿宋_GB2312" w:cs="仿宋_GB2312"/>
          <w:sz w:val="24"/>
          <w:szCs w:val="24"/>
          <w:lang w:eastAsia="zh-CN"/>
        </w:rPr>
        <w:t>，</w:t>
      </w:r>
      <w:r>
        <w:rPr>
          <w:rFonts w:hint="eastAsia" w:ascii="仿宋_GB2312" w:hAnsi="仿宋_GB2312" w:eastAsia="仿宋_GB2312" w:cs="仿宋_GB2312"/>
          <w:sz w:val="24"/>
          <w:szCs w:val="24"/>
          <w:lang w:val="en-US" w:eastAsia="zh-CN"/>
        </w:rPr>
        <w:t>结合3D虚拟仿真体验中心及党建思政实践教学基地的资源</w:t>
      </w:r>
      <w:r>
        <w:rPr>
          <w:rFonts w:hint="eastAsia" w:ascii="仿宋_GB2312" w:hAnsi="仿宋_GB2312" w:eastAsia="仿宋_GB2312" w:cs="仿宋_GB2312"/>
          <w:sz w:val="24"/>
          <w:szCs w:val="24"/>
        </w:rPr>
        <w:t>，学习交流平台为学生提供大量的资源，方便学生预习、复习</w:t>
      </w:r>
      <w:r>
        <w:rPr>
          <w:rFonts w:hint="eastAsia" w:ascii="仿宋_GB2312" w:hAnsi="仿宋_GB2312" w:eastAsia="仿宋_GB2312" w:cs="仿宋_GB2312"/>
          <w:sz w:val="24"/>
          <w:szCs w:val="24"/>
          <w:lang w:val="en-US" w:eastAsia="zh-CN"/>
        </w:rPr>
        <w:t>以及课上互动</w:t>
      </w:r>
      <w:r>
        <w:rPr>
          <w:rFonts w:hint="eastAsia" w:ascii="仿宋_GB2312" w:hAnsi="仿宋_GB2312" w:eastAsia="仿宋_GB2312" w:cs="仿宋_GB2312"/>
          <w:sz w:val="24"/>
          <w:szCs w:val="24"/>
        </w:rPr>
        <w:t>。</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（二）教材选用</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本课程教材选用</w:t>
      </w:r>
      <w:r>
        <w:rPr>
          <w:rFonts w:hint="eastAsia" w:ascii="仿宋_GB2312" w:hAnsi="仿宋_GB2312" w:eastAsia="仿宋_GB2312" w:cs="仿宋_GB2312"/>
          <w:sz w:val="24"/>
          <w:szCs w:val="24"/>
          <w:lang w:val="en-US" w:eastAsia="zh-CN"/>
        </w:rPr>
        <w:t>人民出版社</w:t>
      </w:r>
      <w:r>
        <w:rPr>
          <w:rFonts w:hint="eastAsia" w:ascii="仿宋_GB2312" w:hAnsi="仿宋_GB2312" w:eastAsia="仿宋_GB2312" w:cs="仿宋_GB2312"/>
          <w:sz w:val="24"/>
          <w:szCs w:val="24"/>
          <w:lang w:eastAsia="zh-CN"/>
        </w:rPr>
        <w:t>《</w:t>
      </w:r>
      <w:r>
        <w:rPr>
          <w:rFonts w:hint="eastAsia" w:ascii="仿宋_GB2312" w:hAnsi="仿宋_GB2312" w:eastAsia="仿宋_GB2312" w:cs="仿宋_GB2312"/>
          <w:sz w:val="24"/>
          <w:szCs w:val="24"/>
          <w:lang w:val="en-US" w:eastAsia="zh-CN"/>
        </w:rPr>
        <w:t>中国共产党简史</w:t>
      </w:r>
      <w:r>
        <w:rPr>
          <w:rFonts w:hint="eastAsia" w:ascii="仿宋_GB2312" w:hAnsi="仿宋_GB2312" w:eastAsia="仿宋_GB2312" w:cs="仿宋_GB2312"/>
          <w:sz w:val="24"/>
          <w:szCs w:val="24"/>
          <w:lang w:eastAsia="zh-CN"/>
        </w:rPr>
        <w:t>》</w:t>
      </w:r>
      <w:r>
        <w:rPr>
          <w:rFonts w:hint="eastAsia" w:ascii="仿宋_GB2312" w:hAnsi="仿宋_GB2312" w:eastAsia="仿宋_GB2312" w:cs="仿宋_GB2312"/>
          <w:sz w:val="24"/>
          <w:szCs w:val="24"/>
        </w:rPr>
        <w:t>。</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（三）信息化应用</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lang w:val="en-US" w:eastAsia="zh-CN"/>
        </w:rPr>
        <w:t>3D虚拟仿真体验中心、党建思政实践教学基地、优慕课、</w:t>
      </w:r>
      <w:r>
        <w:rPr>
          <w:rFonts w:hint="eastAsia" w:ascii="仿宋_GB2312" w:hAnsi="仿宋_GB2312" w:eastAsia="仿宋_GB2312" w:cs="仿宋_GB2312"/>
          <w:sz w:val="24"/>
          <w:szCs w:val="24"/>
        </w:rPr>
        <w:t>云班课app</w:t>
      </w:r>
      <w:r>
        <w:rPr>
          <w:rFonts w:hint="eastAsia" w:ascii="仿宋_GB2312" w:hAnsi="仿宋_GB2312" w:eastAsia="仿宋_GB2312" w:cs="仿宋_GB2312"/>
          <w:sz w:val="24"/>
          <w:szCs w:val="24"/>
          <w:lang w:eastAsia="zh-CN"/>
        </w:rPr>
        <w:t>。</w:t>
      </w:r>
    </w:p>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六、课程内容设计</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2" w:firstLineChars="200"/>
        <w:jc w:val="center"/>
        <w:textAlignment w:val="auto"/>
        <w:rPr>
          <w:rFonts w:hint="eastAsia" w:ascii="仿宋_GB2312" w:hAnsi="仿宋_GB2312" w:eastAsia="仿宋_GB2312" w:cs="仿宋_GB2312"/>
          <w:b/>
          <w:bCs/>
          <w:sz w:val="24"/>
          <w:szCs w:val="24"/>
          <w:lang w:val="en-US" w:eastAsia="zh-CN"/>
        </w:rPr>
      </w:pPr>
      <w:r>
        <w:rPr>
          <w:rFonts w:hint="eastAsia" w:ascii="仿宋_GB2312" w:hAnsi="仿宋_GB2312" w:eastAsia="仿宋_GB2312" w:cs="仿宋_GB2312"/>
          <w:b/>
          <w:bCs/>
          <w:sz w:val="24"/>
          <w:szCs w:val="24"/>
          <w:lang w:val="en-US" w:eastAsia="zh-CN"/>
        </w:rPr>
        <w:t>“党史”课</w:t>
      </w:r>
    </w:p>
    <w:tbl>
      <w:tblPr>
        <w:tblStyle w:val="13"/>
        <w:tblW w:w="8189"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735"/>
        <w:gridCol w:w="1460"/>
        <w:gridCol w:w="2210"/>
        <w:gridCol w:w="2887"/>
        <w:gridCol w:w="897"/>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90" w:hRule="atLeast"/>
          <w:tblHeader/>
          <w:jc w:val="center"/>
        </w:trPr>
        <w:tc>
          <w:tcPr>
            <w:tcW w:w="7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center"/>
              <w:textAlignment w:val="auto"/>
              <w:rPr>
                <w:rFonts w:hint="eastAsia" w:ascii="仿宋_GB2312" w:hAnsi="宋体"/>
                <w:sz w:val="21"/>
                <w:szCs w:val="21"/>
              </w:rPr>
            </w:pPr>
            <w:r>
              <w:rPr>
                <w:rFonts w:hint="eastAsia" w:ascii="仿宋_GB2312" w:hAnsi="宋体"/>
                <w:sz w:val="21"/>
                <w:szCs w:val="21"/>
              </w:rPr>
              <w:t>序号</w:t>
            </w:r>
          </w:p>
        </w:tc>
        <w:tc>
          <w:tcPr>
            <w:tcW w:w="146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center"/>
              <w:textAlignment w:val="auto"/>
              <w:rPr>
                <w:rFonts w:hint="eastAsia" w:ascii="仿宋_GB2312" w:hAnsi="宋体"/>
                <w:sz w:val="21"/>
                <w:szCs w:val="21"/>
              </w:rPr>
            </w:pPr>
            <w:r>
              <w:rPr>
                <w:rFonts w:hint="eastAsia" w:ascii="仿宋_GB2312" w:hAnsi="宋体"/>
                <w:sz w:val="21"/>
                <w:szCs w:val="21"/>
              </w:rPr>
              <w:t>教学任务</w:t>
            </w:r>
          </w:p>
        </w:tc>
        <w:tc>
          <w:tcPr>
            <w:tcW w:w="22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center"/>
              <w:textAlignment w:val="auto"/>
              <w:rPr>
                <w:rFonts w:hint="eastAsia" w:ascii="仿宋_GB2312" w:hAnsi="宋体"/>
                <w:sz w:val="21"/>
                <w:szCs w:val="21"/>
              </w:rPr>
            </w:pPr>
            <w:r>
              <w:rPr>
                <w:rFonts w:hint="eastAsia" w:ascii="仿宋_GB2312" w:hAnsi="宋体"/>
                <w:sz w:val="21"/>
                <w:szCs w:val="21"/>
              </w:rPr>
              <w:t>教学内容与教学要求</w:t>
            </w:r>
          </w:p>
        </w:tc>
        <w:tc>
          <w:tcPr>
            <w:tcW w:w="288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center"/>
              <w:textAlignment w:val="auto"/>
              <w:rPr>
                <w:rFonts w:hint="eastAsia" w:ascii="仿宋_GB2312" w:hAnsi="宋体"/>
                <w:sz w:val="21"/>
                <w:szCs w:val="21"/>
              </w:rPr>
            </w:pPr>
            <w:r>
              <w:rPr>
                <w:rFonts w:hint="eastAsia" w:ascii="仿宋_GB2312" w:hAnsi="宋体"/>
                <w:sz w:val="21"/>
                <w:szCs w:val="21"/>
              </w:rPr>
              <w:t>教学活动设计建议</w:t>
            </w:r>
          </w:p>
        </w:tc>
        <w:tc>
          <w:tcPr>
            <w:tcW w:w="89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center"/>
              <w:textAlignment w:val="auto"/>
              <w:rPr>
                <w:rFonts w:hint="eastAsia" w:ascii="仿宋_GB2312" w:hAnsi="宋体"/>
                <w:sz w:val="21"/>
                <w:szCs w:val="21"/>
              </w:rPr>
            </w:pPr>
            <w:r>
              <w:rPr>
                <w:rFonts w:hint="eastAsia" w:ascii="仿宋_GB2312" w:hAnsi="宋体"/>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431" w:hRule="atLeast"/>
          <w:jc w:val="center"/>
        </w:trPr>
        <w:tc>
          <w:tcPr>
            <w:tcW w:w="735" w:type="dxa"/>
            <w:noWrap w:val="0"/>
            <w:vAlign w:val="center"/>
          </w:tcPr>
          <w:p>
            <w:pPr>
              <w:keepNext w:val="0"/>
              <w:keepLines w:val="0"/>
              <w:pageBreakBefore w:val="0"/>
              <w:widowControl w:val="0"/>
              <w:tabs>
                <w:tab w:val="left" w:pos="320"/>
              </w:tabs>
              <w:kinsoku/>
              <w:wordWrap/>
              <w:overflowPunct/>
              <w:topLinePunct w:val="0"/>
              <w:autoSpaceDE/>
              <w:autoSpaceDN/>
              <w:bidi w:val="0"/>
              <w:adjustRightInd w:val="0"/>
              <w:snapToGrid w:val="0"/>
              <w:spacing w:line="240" w:lineRule="auto"/>
              <w:ind w:left="0" w:leftChars="0" w:firstLine="0" w:firstLineChars="0"/>
              <w:jc w:val="center"/>
              <w:textAlignment w:val="auto"/>
              <w:rPr>
                <w:rFonts w:hint="default" w:ascii="仿宋_GB2312" w:hAnsi="宋体" w:cs="仿宋_GB2312"/>
                <w:sz w:val="21"/>
                <w:szCs w:val="21"/>
                <w:lang w:val="en-US" w:eastAsia="zh-CN"/>
              </w:rPr>
            </w:pPr>
            <w:r>
              <w:rPr>
                <w:rFonts w:hint="eastAsia" w:ascii="仿宋_GB2312" w:hAnsi="宋体" w:cs="仿宋_GB2312"/>
                <w:sz w:val="21"/>
                <w:szCs w:val="21"/>
                <w:lang w:val="en-US" w:eastAsia="zh-CN"/>
              </w:rPr>
              <w:t>1</w:t>
            </w:r>
          </w:p>
        </w:tc>
        <w:tc>
          <w:tcPr>
            <w:tcW w:w="146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left"/>
              <w:textAlignment w:val="auto"/>
              <w:rPr>
                <w:rFonts w:hint="eastAsia" w:ascii="仿宋_GB2312" w:hAnsi="宋体" w:cs="仿宋_GB2312"/>
                <w:sz w:val="21"/>
                <w:szCs w:val="21"/>
                <w:lang w:val="en-US" w:eastAsia="zh-CN"/>
              </w:rPr>
            </w:pPr>
            <w:r>
              <w:rPr>
                <w:rFonts w:hint="eastAsia" w:ascii="仿宋_GB2312" w:hAnsi="宋体" w:cs="仿宋_GB2312"/>
                <w:sz w:val="21"/>
                <w:szCs w:val="21"/>
              </w:rPr>
              <w:t>新民主主义革命</w:t>
            </w:r>
            <w:r>
              <w:rPr>
                <w:rFonts w:hint="eastAsia" w:ascii="仿宋_GB2312" w:hAnsi="宋体" w:cs="仿宋_GB2312"/>
                <w:sz w:val="21"/>
                <w:szCs w:val="21"/>
                <w:lang w:val="en-US" w:eastAsia="zh-CN"/>
              </w:rPr>
              <w:t>时期</w:t>
            </w:r>
          </w:p>
        </w:tc>
        <w:tc>
          <w:tcPr>
            <w:tcW w:w="22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left"/>
              <w:textAlignment w:val="auto"/>
              <w:rPr>
                <w:rFonts w:hint="default" w:ascii="仿宋_GB2312" w:hAnsi="宋体" w:eastAsia="仿宋_GB2312" w:cs="仿宋_GB2312"/>
                <w:sz w:val="21"/>
                <w:szCs w:val="21"/>
                <w:lang w:val="en-US" w:eastAsia="zh-CN"/>
              </w:rPr>
            </w:pPr>
            <w:r>
              <w:rPr>
                <w:rFonts w:hint="eastAsia" w:ascii="仿宋_GB2312" w:hAnsi="宋体" w:cs="仿宋_GB2312"/>
                <w:sz w:val="21"/>
                <w:szCs w:val="21"/>
                <w:lang w:val="en-US" w:eastAsia="zh-CN"/>
              </w:rPr>
              <w:t>党面临的主要任务、正确革命道路、毛泽东思想、实现了中国从几千年封建专制政治向人民民主的伟大飞跃。</w:t>
            </w:r>
          </w:p>
        </w:tc>
        <w:tc>
          <w:tcPr>
            <w:tcW w:w="288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left"/>
              <w:textAlignment w:val="auto"/>
              <w:rPr>
                <w:rFonts w:hint="default" w:ascii="仿宋_GB2312" w:hAnsi="宋体" w:eastAsia="仿宋_GB2312"/>
                <w:sz w:val="21"/>
                <w:szCs w:val="21"/>
                <w:lang w:val="en-US" w:eastAsia="zh-CN"/>
              </w:rPr>
            </w:pPr>
            <w:r>
              <w:rPr>
                <w:rFonts w:hint="eastAsia" w:ascii="仿宋_GB2312" w:hAnsi="宋体" w:cs="仿宋_GB2312"/>
                <w:sz w:val="21"/>
                <w:szCs w:val="21"/>
                <w:lang w:val="en-US" w:eastAsia="zh-CN"/>
              </w:rPr>
              <w:t>结合3D虚拟仿真体验中心、党建思政实践教学基地这一历史时期的教学资源，融入中国共产党百年奋斗的历史意义和宝贵历史经验，使学生明确是中国共产党和中国人民用英勇顽强的奋斗使中国人民从此站起来了。</w:t>
            </w:r>
          </w:p>
        </w:tc>
        <w:tc>
          <w:tcPr>
            <w:tcW w:w="89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center"/>
              <w:textAlignment w:val="auto"/>
              <w:rPr>
                <w:rFonts w:hint="eastAsia" w:ascii="仿宋_GB2312" w:hAnsi="宋体" w:eastAsia="仿宋_GB2312"/>
                <w:sz w:val="21"/>
                <w:szCs w:val="21"/>
                <w:lang w:val="en-US" w:eastAsia="zh-CN"/>
              </w:rPr>
            </w:pPr>
            <w:r>
              <w:rPr>
                <w:rFonts w:hint="eastAsia" w:ascii="仿宋_GB2312" w:hAnsi="宋体"/>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7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仿宋_GB2312" w:hAnsi="宋体" w:cs="仿宋_GB2312"/>
                <w:sz w:val="21"/>
                <w:szCs w:val="21"/>
                <w:lang w:val="en-US" w:eastAsia="zh-CN"/>
              </w:rPr>
            </w:pPr>
            <w:r>
              <w:rPr>
                <w:rFonts w:hint="eastAsia" w:ascii="仿宋_GB2312" w:hAnsi="宋体" w:cs="仿宋_GB2312"/>
                <w:sz w:val="21"/>
                <w:szCs w:val="21"/>
                <w:lang w:val="en-US" w:eastAsia="zh-CN"/>
              </w:rPr>
              <w:t>2</w:t>
            </w:r>
          </w:p>
        </w:tc>
        <w:tc>
          <w:tcPr>
            <w:tcW w:w="146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left"/>
              <w:textAlignment w:val="auto"/>
              <w:rPr>
                <w:rFonts w:hint="eastAsia" w:ascii="仿宋_GB2312" w:hAnsi="宋体" w:cs="仿宋_GB2312"/>
                <w:sz w:val="21"/>
                <w:szCs w:val="21"/>
              </w:rPr>
            </w:pPr>
            <w:r>
              <w:rPr>
                <w:rFonts w:hint="eastAsia" w:ascii="仿宋_GB2312" w:hAnsi="宋体" w:cs="仿宋_GB2312"/>
                <w:sz w:val="21"/>
                <w:szCs w:val="21"/>
              </w:rPr>
              <w:t>社会主义革命</w:t>
            </w:r>
            <w:r>
              <w:rPr>
                <w:rFonts w:hint="eastAsia" w:ascii="仿宋_GB2312" w:hAnsi="宋体" w:cs="仿宋_GB2312"/>
                <w:sz w:val="21"/>
                <w:szCs w:val="21"/>
                <w:lang w:val="en-US" w:eastAsia="zh-CN"/>
              </w:rPr>
              <w:t>时期</w:t>
            </w:r>
          </w:p>
        </w:tc>
        <w:tc>
          <w:tcPr>
            <w:tcW w:w="22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left"/>
              <w:textAlignment w:val="auto"/>
              <w:rPr>
                <w:rFonts w:hint="eastAsia" w:ascii="仿宋_GB2312" w:hAnsi="宋体" w:cs="仿宋_GB2312"/>
                <w:sz w:val="21"/>
                <w:szCs w:val="21"/>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ind w:left="0"/>
              <w:jc w:val="left"/>
              <w:textAlignment w:val="auto"/>
              <w:rPr>
                <w:rFonts w:hint="eastAsia" w:ascii="仿宋_GB2312" w:hAnsi="宋体" w:cs="仿宋_GB2312"/>
                <w:sz w:val="21"/>
                <w:szCs w:val="21"/>
                <w:lang w:val="en-US" w:eastAsia="zh-CN"/>
              </w:rPr>
            </w:pPr>
            <w:r>
              <w:rPr>
                <w:rFonts w:hint="eastAsia" w:ascii="仿宋_GB2312" w:hAnsi="宋体" w:cs="仿宋_GB2312"/>
                <w:sz w:val="21"/>
                <w:szCs w:val="21"/>
                <w:lang w:val="en-US" w:eastAsia="zh-CN"/>
              </w:rPr>
              <w:t>党面临的主要任务、中国革命和建设的正确的理论原则和经验总结、马克思主义中国化的第一次历史性飞跃、实现了一穷二白、人口众多的东方大国大步迈进社会主义社会的伟大飞跃。</w:t>
            </w:r>
          </w:p>
        </w:tc>
        <w:tc>
          <w:tcPr>
            <w:tcW w:w="288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left"/>
              <w:textAlignment w:val="auto"/>
              <w:rPr>
                <w:rFonts w:hint="default" w:ascii="仿宋_GB2312" w:hAnsi="宋体"/>
                <w:sz w:val="21"/>
                <w:szCs w:val="21"/>
                <w:lang w:val="en-US"/>
              </w:rPr>
            </w:pPr>
            <w:r>
              <w:rPr>
                <w:rFonts w:hint="eastAsia" w:ascii="仿宋_GB2312" w:hAnsi="宋体" w:cs="仿宋_GB2312"/>
                <w:sz w:val="21"/>
                <w:szCs w:val="21"/>
                <w:lang w:val="en-US" w:eastAsia="zh-CN"/>
              </w:rPr>
              <w:t>结合3D虚拟仿真体验中心、党建思政实践教学基地这一历史时期的教学资源，融入中国共产党百年奋斗的历史意义和宝贵历史经验，引导学生明确只有社会主义才能救中国，只有社会主义才能发展中国。</w:t>
            </w:r>
          </w:p>
        </w:tc>
        <w:tc>
          <w:tcPr>
            <w:tcW w:w="89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center"/>
              <w:textAlignment w:val="auto"/>
              <w:rPr>
                <w:rFonts w:hint="eastAsia" w:ascii="仿宋_GB2312" w:hAnsi="宋体" w:eastAsia="仿宋_GB2312"/>
                <w:sz w:val="21"/>
                <w:szCs w:val="21"/>
                <w:lang w:val="en-US" w:eastAsia="zh-CN"/>
              </w:rPr>
            </w:pPr>
            <w:r>
              <w:rPr>
                <w:rFonts w:hint="eastAsia" w:ascii="仿宋_GB2312" w:hAnsi="宋体"/>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7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仿宋_GB2312" w:hAnsi="宋体" w:cs="仿宋_GB2312"/>
                <w:sz w:val="21"/>
                <w:szCs w:val="21"/>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仿宋_GB2312" w:hAnsi="宋体" w:cs="仿宋_GB2312"/>
                <w:sz w:val="21"/>
                <w:szCs w:val="21"/>
                <w:lang w:val="en-US" w:eastAsia="zh-CN"/>
              </w:rPr>
            </w:pPr>
            <w:r>
              <w:rPr>
                <w:rFonts w:hint="eastAsia" w:ascii="仿宋_GB2312" w:hAnsi="宋体" w:cs="仿宋_GB2312"/>
                <w:sz w:val="21"/>
                <w:szCs w:val="21"/>
                <w:lang w:val="en-US" w:eastAsia="zh-CN"/>
              </w:rPr>
              <w:t>3</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仿宋_GB2312" w:hAnsi="宋体" w:cs="仿宋_GB2312"/>
                <w:sz w:val="21"/>
                <w:szCs w:val="21"/>
              </w:rPr>
            </w:pPr>
          </w:p>
        </w:tc>
        <w:tc>
          <w:tcPr>
            <w:tcW w:w="146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left"/>
              <w:textAlignment w:val="auto"/>
              <w:rPr>
                <w:rFonts w:hint="eastAsia" w:ascii="仿宋_GB2312" w:hAnsi="宋体" w:cs="仿宋_GB2312"/>
                <w:sz w:val="21"/>
                <w:szCs w:val="21"/>
              </w:rPr>
            </w:pPr>
            <w:r>
              <w:rPr>
                <w:rFonts w:hint="eastAsia" w:ascii="仿宋_GB2312" w:hAnsi="宋体" w:cs="仿宋_GB2312"/>
                <w:sz w:val="21"/>
                <w:szCs w:val="21"/>
              </w:rPr>
              <w:t>改革开放和社会主义建设</w:t>
            </w:r>
            <w:r>
              <w:rPr>
                <w:rFonts w:hint="eastAsia" w:ascii="仿宋_GB2312" w:hAnsi="宋体" w:cs="仿宋_GB2312"/>
                <w:sz w:val="21"/>
                <w:szCs w:val="21"/>
                <w:lang w:val="en-US" w:eastAsia="zh-CN"/>
              </w:rPr>
              <w:t>时期</w:t>
            </w:r>
          </w:p>
        </w:tc>
        <w:tc>
          <w:tcPr>
            <w:tcW w:w="22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left"/>
              <w:textAlignment w:val="auto"/>
              <w:rPr>
                <w:rFonts w:hint="eastAsia" w:ascii="仿宋_GB2312" w:hAnsi="宋体" w:eastAsia="宋体" w:cs="仿宋_GB2312"/>
                <w:sz w:val="21"/>
                <w:szCs w:val="21"/>
                <w:lang w:eastAsia="zh-CN"/>
              </w:rPr>
            </w:pPr>
            <w:r>
              <w:rPr>
                <w:rFonts w:hint="eastAsia" w:ascii="仿宋_GB2312" w:hAnsi="宋体" w:cs="仿宋_GB2312"/>
                <w:sz w:val="21"/>
                <w:szCs w:val="21"/>
              </w:rPr>
              <w:t>党面临的主要任务</w:t>
            </w:r>
            <w:r>
              <w:rPr>
                <w:rFonts w:hint="eastAsia" w:ascii="仿宋_GB2312" w:hAnsi="宋体" w:cs="仿宋_GB2312"/>
                <w:sz w:val="21"/>
                <w:szCs w:val="21"/>
                <w:lang w:eastAsia="zh-CN"/>
              </w:rPr>
              <w:t>、实行改革开放的历史性决策、建设中国特色社会主义、邓小平理论；党的建设新的伟大工程、基本经济制度、</w:t>
            </w:r>
            <w:r>
              <w:rPr>
                <w:rFonts w:hint="eastAsia" w:ascii="仿宋_GB2312" w:hAnsi="宋体" w:cs="仿宋_GB2312"/>
                <w:sz w:val="21"/>
                <w:szCs w:val="21"/>
                <w:lang w:val="en-US" w:eastAsia="zh-CN"/>
              </w:rPr>
              <w:t>分配制度、“三个代表”重要思想；科学发展观，推进党的执政能力建设和先进性建设；马克思主义中国化新的飞跃，中华民族从站起来到富起来的伟大飞跃。</w:t>
            </w:r>
          </w:p>
        </w:tc>
        <w:tc>
          <w:tcPr>
            <w:tcW w:w="288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left"/>
              <w:textAlignment w:val="auto"/>
              <w:rPr>
                <w:rFonts w:hint="default" w:ascii="仿宋_GB2312" w:hAnsi="宋体"/>
                <w:sz w:val="21"/>
                <w:szCs w:val="21"/>
                <w:lang w:val="en-US"/>
              </w:rPr>
            </w:pPr>
            <w:r>
              <w:rPr>
                <w:rFonts w:hint="eastAsia" w:ascii="仿宋_GB2312" w:hAnsi="宋体" w:cs="仿宋_GB2312"/>
                <w:sz w:val="21"/>
                <w:szCs w:val="21"/>
                <w:lang w:val="en-US" w:eastAsia="zh-CN"/>
              </w:rPr>
              <w:t>结合3D虚拟仿真体验中心、党建思政实践教学基地这一历史时期的教学资源，融入中国共产党百年奋斗的历史意义和宝贵历史经验，使学生明确改革开放是决定当代中国前途命运的关键一招，中国特色社会主义道路是指引中国发展繁荣的正确道路。</w:t>
            </w:r>
          </w:p>
        </w:tc>
        <w:tc>
          <w:tcPr>
            <w:tcW w:w="89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firstLine="210" w:firstLineChars="100"/>
              <w:jc w:val="both"/>
              <w:textAlignment w:val="auto"/>
              <w:rPr>
                <w:rFonts w:hint="default" w:ascii="仿宋_GB2312" w:hAnsi="宋体" w:eastAsia="仿宋_GB2312" w:cs="仿宋_GB2312"/>
                <w:kern w:val="2"/>
                <w:sz w:val="21"/>
                <w:szCs w:val="21"/>
                <w:lang w:val="en-US" w:eastAsia="zh-CN" w:bidi="ar-SA"/>
              </w:rPr>
            </w:pPr>
            <w:r>
              <w:rPr>
                <w:rFonts w:hint="eastAsia" w:ascii="仿宋_GB2312" w:hAnsi="宋体" w:cs="仿宋_GB2312"/>
                <w:kern w:val="2"/>
                <w:sz w:val="21"/>
                <w:szCs w:val="21"/>
                <w:lang w:val="en-US" w:eastAsia="zh-CN" w:bidi="ar-SA"/>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838" w:hRule="atLeast"/>
          <w:jc w:val="center"/>
        </w:trPr>
        <w:tc>
          <w:tcPr>
            <w:tcW w:w="7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仿宋_GB2312" w:hAnsi="宋体" w:eastAsia="仿宋_GB2312" w:cs="仿宋_GB2312"/>
                <w:sz w:val="21"/>
                <w:szCs w:val="21"/>
                <w:lang w:val="en-US" w:eastAsia="zh-CN"/>
              </w:rPr>
            </w:pPr>
            <w:r>
              <w:rPr>
                <w:rFonts w:hint="eastAsia" w:ascii="仿宋_GB2312" w:hAnsi="宋体" w:cs="仿宋_GB2312"/>
                <w:sz w:val="21"/>
                <w:szCs w:val="21"/>
                <w:lang w:val="en-US" w:eastAsia="zh-CN"/>
              </w:rPr>
              <w:t>4</w:t>
            </w:r>
          </w:p>
        </w:tc>
        <w:tc>
          <w:tcPr>
            <w:tcW w:w="146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left"/>
              <w:textAlignment w:val="auto"/>
              <w:rPr>
                <w:rFonts w:hint="eastAsia" w:ascii="仿宋_GB2312" w:hAnsi="宋体" w:cs="仿宋_GB2312"/>
                <w:sz w:val="21"/>
                <w:szCs w:val="21"/>
              </w:rPr>
            </w:pPr>
            <w:r>
              <w:rPr>
                <w:rFonts w:hint="eastAsia" w:ascii="仿宋_GB2312" w:hAnsi="宋体" w:cs="仿宋_GB2312"/>
                <w:sz w:val="21"/>
                <w:szCs w:val="21"/>
                <w:lang w:val="en-US" w:eastAsia="zh-CN"/>
              </w:rPr>
              <w:t>中国特色社会主义新时代</w:t>
            </w:r>
          </w:p>
        </w:tc>
        <w:tc>
          <w:tcPr>
            <w:tcW w:w="22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left"/>
              <w:textAlignment w:val="auto"/>
              <w:rPr>
                <w:rFonts w:hint="eastAsia" w:ascii="仿宋_GB2312" w:hAnsi="宋体" w:eastAsia="仿宋_GB2312" w:cs="仿宋_GB2312"/>
                <w:sz w:val="21"/>
                <w:szCs w:val="21"/>
                <w:lang w:eastAsia="zh-CN"/>
              </w:rPr>
            </w:pPr>
            <w:r>
              <w:rPr>
                <w:rFonts w:hint="eastAsia" w:ascii="仿宋_GB2312" w:hAnsi="宋体" w:cs="仿宋_GB2312"/>
                <w:sz w:val="21"/>
                <w:szCs w:val="21"/>
              </w:rPr>
              <w:t>党面临的主要任务</w:t>
            </w:r>
            <w:r>
              <w:rPr>
                <w:rFonts w:hint="eastAsia" w:ascii="仿宋_GB2312" w:hAnsi="宋体" w:cs="仿宋_GB2312"/>
                <w:sz w:val="21"/>
                <w:szCs w:val="21"/>
                <w:lang w:eastAsia="zh-CN"/>
              </w:rPr>
              <w:t>、习近平新时代中国特色社会主义思想、马克思主义中国化新的飞跃、历史性成就、历史性变革。</w:t>
            </w:r>
          </w:p>
        </w:tc>
        <w:tc>
          <w:tcPr>
            <w:tcW w:w="288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left"/>
              <w:textAlignment w:val="auto"/>
              <w:rPr>
                <w:rFonts w:hint="eastAsia" w:ascii="仿宋_GB2312" w:hAnsi="宋体"/>
                <w:sz w:val="21"/>
                <w:szCs w:val="21"/>
              </w:rPr>
            </w:pPr>
            <w:r>
              <w:rPr>
                <w:rFonts w:hint="eastAsia" w:ascii="仿宋_GB2312" w:hAnsi="宋体" w:cs="仿宋_GB2312"/>
                <w:sz w:val="21"/>
                <w:szCs w:val="21"/>
                <w:lang w:val="en-US" w:eastAsia="zh-CN"/>
              </w:rPr>
              <w:t>结合3D虚拟仿真体验中心、党建思政实践教学基地这一历史时期的教学资源，融入中国共产党百年奋斗的历史意义和宝贵历史经验，使学生明确中华民族从站起来、富起来到强起来的伟大飞跃的历史进程。</w:t>
            </w:r>
          </w:p>
        </w:tc>
        <w:tc>
          <w:tcPr>
            <w:tcW w:w="89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jc w:val="center"/>
              <w:textAlignment w:val="auto"/>
              <w:rPr>
                <w:rFonts w:hint="eastAsia" w:ascii="仿宋_GB2312" w:hAnsi="宋体" w:eastAsia="仿宋_GB2312"/>
                <w:sz w:val="21"/>
                <w:szCs w:val="21"/>
                <w:lang w:val="en-US" w:eastAsia="zh-CN"/>
              </w:rPr>
            </w:pPr>
            <w:r>
              <w:rPr>
                <w:rFonts w:hint="eastAsia" w:ascii="仿宋_GB2312" w:hAnsi="宋体"/>
                <w:sz w:val="21"/>
                <w:szCs w:val="21"/>
                <w:lang w:val="en-US" w:eastAsia="zh-CN"/>
              </w:rPr>
              <w:t>2</w:t>
            </w:r>
          </w:p>
        </w:tc>
      </w:tr>
    </w:tbl>
    <w:p>
      <w:pPr>
        <w:adjustRightInd w:val="0"/>
        <w:snapToGrid w:val="0"/>
        <w:spacing w:line="360" w:lineRule="auto"/>
        <w:ind w:firstLine="562" w:firstLineChars="200"/>
        <w:jc w:val="left"/>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t>七、成绩考核</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lang w:eastAsia="zh-CN"/>
        </w:rPr>
      </w:pPr>
      <w:r>
        <w:rPr>
          <w:rFonts w:hint="eastAsia" w:ascii="仿宋_GB2312" w:hAnsi="仿宋_GB2312" w:eastAsia="仿宋_GB2312" w:cs="仿宋_GB2312"/>
          <w:sz w:val="24"/>
          <w:szCs w:val="24"/>
          <w:lang w:eastAsia="zh-CN"/>
        </w:rPr>
        <w:t>党史课的成绩构成：40%的平时成绩（</w:t>
      </w:r>
      <w:r>
        <w:rPr>
          <w:rFonts w:hint="eastAsia" w:ascii="仿宋_GB2312" w:hAnsi="仿宋_GB2312" w:eastAsia="仿宋_GB2312" w:cs="仿宋_GB2312"/>
          <w:sz w:val="24"/>
          <w:szCs w:val="24"/>
          <w:lang w:val="en-US" w:eastAsia="zh-CN"/>
        </w:rPr>
        <w:t>优慕课、</w:t>
      </w:r>
      <w:r>
        <w:rPr>
          <w:rFonts w:hint="eastAsia" w:ascii="仿宋_GB2312" w:hAnsi="仿宋_GB2312" w:eastAsia="仿宋_GB2312" w:cs="仿宋_GB2312"/>
          <w:sz w:val="24"/>
          <w:szCs w:val="24"/>
          <w:lang w:eastAsia="zh-CN"/>
        </w:rPr>
        <w:t>云班课app:签到、各种课堂活动、作业过程化考核）+60%的期末考试成绩。</w:t>
      </w:r>
    </w:p>
    <w:p>
      <w:pPr>
        <w:spacing w:line="360" w:lineRule="auto"/>
        <w:ind w:firstLine="361" w:firstLineChars="100"/>
        <w:jc w:val="center"/>
        <w:rPr>
          <w:rFonts w:hint="eastAsia" w:ascii="黑体" w:hAnsi="黑体" w:eastAsia="黑体" w:cs="Times New Roman"/>
          <w:b/>
          <w:sz w:val="36"/>
          <w:szCs w:val="36"/>
        </w:rPr>
        <w:sectPr>
          <w:pgSz w:w="11906" w:h="16838"/>
          <w:pgMar w:top="1440" w:right="1800" w:bottom="1440" w:left="1800" w:header="851" w:footer="992" w:gutter="0"/>
          <w:cols w:space="425" w:num="1"/>
          <w:docGrid w:type="lines" w:linePitch="312" w:charSpace="0"/>
        </w:sectPr>
      </w:pPr>
    </w:p>
    <w:p>
      <w:pPr>
        <w:spacing w:line="360" w:lineRule="auto"/>
        <w:ind w:firstLine="361" w:firstLineChars="100"/>
        <w:jc w:val="center"/>
        <w:rPr>
          <w:rFonts w:hint="eastAsia" w:ascii="黑体" w:hAnsi="黑体" w:eastAsia="黑体" w:cs="Times New Roman"/>
          <w:b/>
          <w:sz w:val="36"/>
          <w:szCs w:val="36"/>
        </w:rPr>
      </w:pPr>
      <w:r>
        <w:rPr>
          <w:rFonts w:hint="eastAsia" w:ascii="黑体" w:hAnsi="黑体" w:eastAsia="黑体" w:cs="Times New Roman"/>
          <w:b/>
          <w:sz w:val="36"/>
          <w:szCs w:val="36"/>
        </w:rPr>
        <w:t>《新时代高职院校劳动教育》</w:t>
      </w:r>
    </w:p>
    <w:p>
      <w:pPr>
        <w:spacing w:line="360" w:lineRule="auto"/>
        <w:ind w:firstLine="361" w:firstLineChars="100"/>
        <w:jc w:val="center"/>
        <w:rPr>
          <w:rFonts w:hint="eastAsia" w:ascii="黑体" w:hAnsi="黑体" w:eastAsia="黑体" w:cs="Times New Roman"/>
          <w:b/>
          <w:sz w:val="36"/>
          <w:szCs w:val="36"/>
          <w:lang w:eastAsia="zh-CN"/>
        </w:rPr>
      </w:pPr>
      <w:r>
        <w:rPr>
          <w:rFonts w:hint="eastAsia" w:ascii="黑体" w:hAnsi="黑体" w:eastAsia="黑体" w:cs="仿宋_GB2312"/>
          <w:b/>
          <w:sz w:val="36"/>
          <w:szCs w:val="36"/>
        </w:rPr>
        <w:t>课程标准</w:t>
      </w:r>
      <w:r>
        <w:rPr>
          <w:rFonts w:hint="eastAsia" w:ascii="黑体" w:hAnsi="黑体" w:eastAsia="黑体" w:cs="Times New Roman"/>
          <w:b/>
          <w:sz w:val="36"/>
          <w:szCs w:val="36"/>
        </w:rPr>
        <w:t>（</w:t>
      </w:r>
      <w:r>
        <w:rPr>
          <w:rFonts w:hint="eastAsia" w:ascii="黑体" w:hAnsi="黑体" w:eastAsia="黑体" w:cs="Times New Roman"/>
          <w:b/>
          <w:sz w:val="32"/>
          <w:szCs w:val="32"/>
        </w:rPr>
        <w:t>代码：</w:t>
      </w:r>
      <w:r>
        <w:rPr>
          <w:rFonts w:hint="eastAsia" w:ascii="黑体" w:hAnsi="黑体" w:eastAsia="黑体" w:cs="Times New Roman"/>
          <w:b/>
          <w:sz w:val="32"/>
          <w:szCs w:val="32"/>
          <w:lang w:val="en-US" w:eastAsia="zh-CN"/>
        </w:rPr>
        <w:t>A000069-1</w:t>
      </w:r>
      <w:r>
        <w:rPr>
          <w:rFonts w:hint="eastAsia" w:ascii="黑体" w:hAnsi="黑体" w:eastAsia="黑体" w:cs="Times New Roman"/>
          <w:b/>
          <w:sz w:val="32"/>
          <w:szCs w:val="32"/>
        </w:rPr>
        <w:t xml:space="preserve"> ）</w:t>
      </w:r>
    </w:p>
    <w:p>
      <w:pPr>
        <w:adjustRightInd w:val="0"/>
        <w:snapToGrid w:val="0"/>
        <w:spacing w:line="360" w:lineRule="auto"/>
        <w:ind w:firstLine="562" w:firstLineChars="200"/>
        <w:jc w:val="left"/>
        <w:rPr>
          <w:rFonts w:hint="eastAsia" w:ascii="宋体" w:hAnsi="宋体" w:eastAsia="宋体" w:cs="仿宋_GB2312"/>
          <w:b/>
          <w:sz w:val="28"/>
          <w:szCs w:val="28"/>
        </w:rPr>
      </w:pP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一、课程定位与学习目标</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1.人才培养目标定位分析</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劳动教育是高校思想政治理论课的重要组成部分，是贯彻落实党的路线方针政策的重要途径，积极践行习近平总书记在全国教育大会上强调的：在学生中弘扬劳动精神，教育引导学生崇尚劳动、尊重劳动，促进大学生德智体美劳全面发展。</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创新创业与课程融合情况分析</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kern w:val="2"/>
          <w:sz w:val="24"/>
          <w:szCs w:val="24"/>
          <w:lang w:val="en-US" w:eastAsia="zh-CN" w:bidi="ar-SA"/>
        </w:rPr>
      </w:pPr>
      <w:r>
        <w:rPr>
          <w:rFonts w:hint="eastAsia" w:ascii="仿宋_GB2312" w:hAnsi="仿宋_GB2312" w:eastAsia="仿宋_GB2312" w:cs="仿宋_GB2312"/>
          <w:kern w:val="2"/>
          <w:sz w:val="24"/>
          <w:szCs w:val="24"/>
          <w:lang w:val="en-US" w:eastAsia="zh-CN" w:bidi="ar-SA"/>
        </w:rPr>
        <w:t>在课程建设上，将劳动教育和创新创业相融合。学校于2018年8月成立山东青年创业社区。创业社区总建筑面积近2万平方米，社区规划为“创新创业全业态服务系统+多功能复合办公空间+青年创业公寓+青年健身娱乐系统+O2O多层次社交”的一站式创业就业服务综合体，是服务于山东省新旧动能转换的青年创业就业基础平台和有形阵地，将成为推进区域新旧动能转换的孵化器和加速器。大学生将依托山东青年创业社区，积极开展专业服务学习，实现专业知识与劳动教育的有效结合。</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0" w:leftChars="0"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课程思政情况分析</w:t>
      </w:r>
    </w:p>
    <w:p>
      <w:pPr>
        <w:keepNext w:val="0"/>
        <w:keepLines w:val="0"/>
        <w:pageBreakBefore w:val="0"/>
        <w:widowControl w:val="0"/>
        <w:kinsoku/>
        <w:wordWrap/>
        <w:overflowPunct/>
        <w:topLinePunct w:val="0"/>
        <w:autoSpaceDE/>
        <w:autoSpaceDN/>
        <w:bidi w:val="0"/>
        <w:spacing w:line="360" w:lineRule="auto"/>
        <w:ind w:firstLine="480" w:firstLineChars="200"/>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lang w:eastAsia="zh-CN"/>
        </w:rPr>
        <w:t>在劳动教育课程建设中，注意劳动教育和其他专业课的融合，从专业课和公共课建设过程中，提炼劳动教育元素。在实施劳动教育课程思政的过程中</w:t>
      </w:r>
      <w:r>
        <w:rPr>
          <w:rFonts w:hint="eastAsia" w:ascii="仿宋_GB2312" w:hAnsi="仿宋_GB2312" w:eastAsia="仿宋_GB2312" w:cs="仿宋_GB2312"/>
          <w:sz w:val="24"/>
          <w:szCs w:val="24"/>
        </w:rPr>
        <w:t>遵循人的思想品德形成与发展规律，既注重知识的传授，更着力于情感、信念、意志、行为的培育和养成，使思想政治教育方法实现由“认知式”教育向“体验式”教育转变，注重主体的自我实践体验，充分发挥个体在品格建构中的能动性，使学生既接受理论教育，又接受实践教育，既接受外在教育，又进行自我教育，既接受思想道德教育，又与实际生活紧密结合，让思想政治教育回归生活，让学生接受比课堂更为感性的现实案例，增强学生在思政课中的“获得感”。</w:t>
      </w:r>
      <w:r>
        <w:rPr>
          <w:rFonts w:hint="eastAsia" w:ascii="仿宋_GB2312" w:hAnsi="仿宋_GB2312" w:eastAsia="仿宋_GB2312" w:cs="仿宋_GB2312"/>
          <w:sz w:val="24"/>
          <w:szCs w:val="24"/>
          <w:lang w:eastAsia="zh-CN"/>
        </w:rPr>
        <w:t>在通过劳动教育和专业课、公共课的融合建设过程中，使学生逐渐形成</w:t>
      </w:r>
      <w:r>
        <w:rPr>
          <w:rFonts w:hint="eastAsia" w:ascii="仿宋_GB2312" w:hAnsi="仿宋_GB2312" w:eastAsia="仿宋_GB2312" w:cs="仿宋_GB2312"/>
          <w:sz w:val="24"/>
          <w:szCs w:val="24"/>
        </w:rPr>
        <w:t>自强不息、吃苦耐劳的传统美德；助人为乐、爱护公物、保护环境的社会公德；爱岗敬业、服务他人、奉献社会的职业道德；为人民服务的人生观；社会主义核心价值观</w:t>
      </w:r>
      <w:r>
        <w:rPr>
          <w:rFonts w:hint="eastAsia" w:ascii="仿宋_GB2312" w:hAnsi="仿宋_GB2312" w:eastAsia="仿宋_GB2312" w:cs="仿宋_GB2312"/>
          <w:sz w:val="24"/>
          <w:szCs w:val="24"/>
          <w:lang w:eastAsia="zh-CN"/>
        </w:rPr>
        <w:t>，实现了劳动教育课程思政的目的和功效。</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keepNext w:val="0"/>
        <w:keepLines w:val="0"/>
        <w:pageBreakBefore w:val="0"/>
        <w:widowControl w:val="0"/>
        <w:kinsoku/>
        <w:wordWrap/>
        <w:overflowPunct/>
        <w:topLinePunct w:val="0"/>
        <w:autoSpaceDE/>
        <w:autoSpaceDN/>
        <w:bidi w:val="0"/>
        <w:adjustRightInd w:val="0"/>
        <w:snapToGrid w:val="0"/>
        <w:spacing w:line="360" w:lineRule="auto"/>
        <w:ind w:firstLine="482" w:firstLineChars="200"/>
        <w:jc w:val="left"/>
        <w:textAlignment w:val="auto"/>
        <w:rPr>
          <w:rFonts w:hint="eastAsia" w:ascii="仿宋_GB2312" w:hAnsi="仿宋_GB2312" w:eastAsia="仿宋_GB2312" w:cs="仿宋_GB2312"/>
          <w:b/>
          <w:bCs/>
          <w:sz w:val="24"/>
          <w:szCs w:val="24"/>
          <w:lang w:eastAsia="zh-CN"/>
        </w:rPr>
      </w:pPr>
      <w:r>
        <w:rPr>
          <w:rFonts w:hint="eastAsia" w:ascii="仿宋_GB2312" w:hAnsi="仿宋_GB2312" w:eastAsia="仿宋_GB2312" w:cs="仿宋_GB2312"/>
          <w:b/>
          <w:bCs/>
          <w:sz w:val="24"/>
          <w:szCs w:val="24"/>
        </w:rPr>
        <w:t>1.素质目标</w:t>
      </w:r>
      <w:r>
        <w:rPr>
          <w:rFonts w:hint="eastAsia" w:ascii="仿宋_GB2312" w:hAnsi="仿宋_GB2312" w:eastAsia="仿宋_GB2312" w:cs="仿宋_GB2312"/>
          <w:b/>
          <w:bCs/>
          <w:sz w:val="24"/>
          <w:szCs w:val="24"/>
          <w:lang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sz w:val="24"/>
          <w:szCs w:val="24"/>
          <w:lang w:val="en-US"/>
        </w:rPr>
      </w:pPr>
      <w:r>
        <w:rPr>
          <w:rFonts w:hint="eastAsia" w:ascii="仿宋_GB2312" w:hAnsi="仿宋_GB2312" w:eastAsia="仿宋_GB2312" w:cs="仿宋_GB2312"/>
          <w:kern w:val="2"/>
          <w:sz w:val="24"/>
          <w:szCs w:val="24"/>
          <w:lang w:val="en-US" w:eastAsia="zh-CN" w:bidi="ar-SA"/>
        </w:rPr>
        <w:t>坚持党的领导，围绕培养担当民族复兴大任的时代新人，着力提升学生综合素质，促进学生全面发展、健康成长。树立正确择业观，具有到艰苦地区和行业工作的奋斗精神，懂得空谈误国、实干兴邦的深刻道理；注重培育公共服务意识，使学生具有面对重大疫情、灾害等危机主动作为的奉献精神。培养大学生的劳动品质和劳动意识，最终成为德智体美劳全面发展的社会主义建设者和接班人。</w:t>
      </w:r>
    </w:p>
    <w:p>
      <w:pPr>
        <w:keepNext w:val="0"/>
        <w:keepLines w:val="0"/>
        <w:pageBreakBefore w:val="0"/>
        <w:widowControl w:val="0"/>
        <w:numPr>
          <w:ilvl w:val="0"/>
          <w:numId w:val="3"/>
        </w:numPr>
        <w:kinsoku/>
        <w:wordWrap/>
        <w:overflowPunct/>
        <w:topLinePunct w:val="0"/>
        <w:autoSpaceDE/>
        <w:autoSpaceDN/>
        <w:bidi w:val="0"/>
        <w:adjustRightInd w:val="0"/>
        <w:snapToGrid w:val="0"/>
        <w:spacing w:line="360" w:lineRule="auto"/>
        <w:ind w:firstLine="482" w:firstLineChars="200"/>
        <w:jc w:val="left"/>
        <w:textAlignment w:val="auto"/>
        <w:rPr>
          <w:rFonts w:hint="eastAsia" w:ascii="仿宋_GB2312" w:hAnsi="仿宋_GB2312" w:eastAsia="仿宋_GB2312" w:cs="仿宋_GB2312"/>
          <w:b/>
          <w:bCs/>
          <w:sz w:val="24"/>
          <w:szCs w:val="24"/>
        </w:rPr>
      </w:pPr>
      <w:r>
        <w:rPr>
          <w:rFonts w:hint="eastAsia" w:ascii="仿宋_GB2312" w:hAnsi="仿宋_GB2312" w:eastAsia="仿宋_GB2312" w:cs="仿宋_GB2312"/>
          <w:b/>
          <w:bCs/>
          <w:sz w:val="24"/>
          <w:szCs w:val="24"/>
        </w:rPr>
        <w:t>知识目标</w:t>
      </w:r>
    </w:p>
    <w:p>
      <w:pPr>
        <w:pStyle w:val="7"/>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firstLine="480" w:firstLineChars="200"/>
        <w:textAlignment w:val="auto"/>
        <w:rPr>
          <w:rFonts w:hint="eastAsia" w:ascii="仿宋_GB2312" w:hAnsi="仿宋_GB2312" w:eastAsia="仿宋_GB2312" w:cs="仿宋_GB2312"/>
          <w:sz w:val="24"/>
          <w:szCs w:val="24"/>
        </w:rPr>
      </w:pPr>
      <w:r>
        <w:rPr>
          <w:rFonts w:hint="eastAsia" w:ascii="仿宋_GB2312" w:hAnsi="仿宋_GB2312" w:eastAsia="仿宋_GB2312" w:cs="仿宋_GB2312"/>
          <w:kern w:val="2"/>
          <w:sz w:val="24"/>
          <w:szCs w:val="24"/>
          <w:lang w:val="en-US" w:eastAsia="zh-CN" w:bidi="ar-SA"/>
        </w:rPr>
        <w:t>坚持党的领导，围绕培养担当民族复兴大任的时代新人，着力提升学生综合素质，促进学生全面发展、健康成长。掌握劳动教育理论，认识劳动价值，掌握劳动方法，把准劳动教育价值取向，引导学生树立正确的劳动观，崇尚劳动、尊重劳动，增强对劳动人民的感情，报效国家，奉献社会。</w:t>
      </w:r>
    </w:p>
    <w:p>
      <w:pPr>
        <w:keepNext w:val="0"/>
        <w:keepLines w:val="0"/>
        <w:pageBreakBefore w:val="0"/>
        <w:widowControl w:val="0"/>
        <w:kinsoku/>
        <w:wordWrap/>
        <w:overflowPunct/>
        <w:topLinePunct w:val="0"/>
        <w:autoSpaceDE/>
        <w:autoSpaceDN/>
        <w:bidi w:val="0"/>
        <w:adjustRightInd w:val="0"/>
        <w:snapToGrid w:val="0"/>
        <w:spacing w:line="360" w:lineRule="auto"/>
        <w:ind w:firstLine="482" w:firstLineChars="200"/>
        <w:jc w:val="left"/>
        <w:textAlignment w:val="auto"/>
        <w:rPr>
          <w:rFonts w:hint="eastAsia" w:ascii="仿宋_GB2312" w:hAnsi="仿宋_GB2312" w:eastAsia="仿宋_GB2312" w:cs="仿宋_GB2312"/>
          <w:b/>
          <w:bCs/>
          <w:sz w:val="24"/>
          <w:szCs w:val="24"/>
        </w:rPr>
      </w:pPr>
      <w:r>
        <w:rPr>
          <w:rFonts w:hint="eastAsia" w:ascii="仿宋_GB2312" w:hAnsi="仿宋_GB2312" w:eastAsia="仿宋_GB2312" w:cs="仿宋_GB2312"/>
          <w:b/>
          <w:bCs/>
          <w:sz w:val="24"/>
          <w:szCs w:val="24"/>
        </w:rPr>
        <w:t>3.能力目标</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kern w:val="2"/>
          <w:sz w:val="24"/>
          <w:szCs w:val="24"/>
          <w:lang w:val="en-US" w:eastAsia="zh-CN" w:bidi="ar-SA"/>
        </w:rPr>
      </w:pPr>
      <w:r>
        <w:rPr>
          <w:rFonts w:hint="eastAsia" w:ascii="仿宋_GB2312" w:hAnsi="仿宋_GB2312" w:eastAsia="仿宋_GB2312" w:cs="仿宋_GB2312"/>
          <w:kern w:val="2"/>
          <w:sz w:val="24"/>
          <w:szCs w:val="24"/>
          <w:lang w:val="en-US" w:eastAsia="zh-CN" w:bidi="ar-SA"/>
        </w:rPr>
        <w:t>围绕创新创业，结合学科和专业积极开展实习实训、专业服务、社会实践、勤工助学等，重视新知识、新技术、新工艺、新方法应用，创造性地解决实际问题。强化诚实合法劳动意识，使学生增强诚实劳动意识，积累职业经验，培养科学精神，提升就业和创造性劳动能力。</w:t>
      </w:r>
    </w:p>
    <w:p>
      <w:pPr>
        <w:keepNext w:val="0"/>
        <w:keepLines w:val="0"/>
        <w:pageBreakBefore w:val="0"/>
        <w:widowControl w:val="0"/>
        <w:kinsoku/>
        <w:wordWrap/>
        <w:overflowPunct/>
        <w:topLinePunct w:val="0"/>
        <w:autoSpaceDE/>
        <w:autoSpaceDN/>
        <w:bidi w:val="0"/>
        <w:adjustRightInd w:val="0"/>
        <w:snapToGrid w:val="0"/>
        <w:spacing w:line="360" w:lineRule="auto"/>
        <w:ind w:firstLine="482" w:firstLineChars="200"/>
        <w:jc w:val="left"/>
        <w:textAlignment w:val="auto"/>
        <w:rPr>
          <w:rFonts w:hint="eastAsia" w:ascii="仿宋_GB2312" w:hAnsi="仿宋_GB2312" w:eastAsia="仿宋_GB2312" w:cs="仿宋_GB2312"/>
          <w:b/>
          <w:sz w:val="24"/>
          <w:szCs w:val="24"/>
        </w:rPr>
      </w:pPr>
      <w:r>
        <w:rPr>
          <w:rFonts w:hint="eastAsia" w:ascii="仿宋_GB2312" w:hAnsi="仿宋_GB2312" w:eastAsia="仿宋_GB2312" w:cs="仿宋_GB2312"/>
          <w:b/>
          <w:sz w:val="24"/>
          <w:szCs w:val="24"/>
        </w:rPr>
        <w:t>（三）参考学分 学时</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kern w:val="2"/>
          <w:sz w:val="24"/>
          <w:szCs w:val="24"/>
          <w:highlight w:val="none"/>
          <w:lang w:val="en-US" w:eastAsia="zh-CN" w:bidi="ar-SA"/>
        </w:rPr>
      </w:pPr>
      <w:r>
        <w:rPr>
          <w:rFonts w:hint="eastAsia" w:ascii="仿宋_GB2312" w:hAnsi="仿宋_GB2312" w:eastAsia="仿宋_GB2312" w:cs="仿宋_GB2312"/>
          <w:kern w:val="2"/>
          <w:sz w:val="24"/>
          <w:szCs w:val="24"/>
          <w:highlight w:val="none"/>
          <w:lang w:val="en-US" w:eastAsia="zh-CN" w:bidi="ar-SA"/>
        </w:rPr>
        <w:t>按照教育部相关要求和规定，《劳动教育》1学分16学时，理论教学8学时，实践教学8学时。</w:t>
      </w:r>
    </w:p>
    <w:p>
      <w:pPr>
        <w:adjustRightInd w:val="0"/>
        <w:snapToGrid w:val="0"/>
        <w:spacing w:line="360" w:lineRule="auto"/>
        <w:ind w:firstLine="562" w:firstLineChars="200"/>
        <w:jc w:val="left"/>
        <w:rPr>
          <w:rFonts w:hint="eastAsia" w:ascii="宋体" w:hAnsi="宋体" w:eastAsia="宋体" w:cs="仿宋_GB2312"/>
          <w:b/>
          <w:bCs w:val="0"/>
          <w:sz w:val="28"/>
          <w:szCs w:val="28"/>
        </w:rPr>
      </w:pPr>
      <w:r>
        <w:rPr>
          <w:rFonts w:hint="eastAsia" w:ascii="宋体" w:hAnsi="宋体" w:eastAsia="宋体" w:cs="仿宋_GB2312"/>
          <w:b/>
          <w:bCs w:val="0"/>
          <w:sz w:val="28"/>
          <w:szCs w:val="28"/>
        </w:rPr>
        <w:t>二、教学条件</w:t>
      </w:r>
    </w:p>
    <w:p>
      <w:pPr>
        <w:keepNext w:val="0"/>
        <w:keepLines w:val="0"/>
        <w:pageBreakBefore w:val="0"/>
        <w:widowControl w:val="0"/>
        <w:kinsoku/>
        <w:wordWrap/>
        <w:overflowPunct/>
        <w:topLinePunct w:val="0"/>
        <w:autoSpaceDE/>
        <w:autoSpaceDN/>
        <w:bidi w:val="0"/>
        <w:spacing w:line="360" w:lineRule="auto"/>
        <w:ind w:firstLine="480" w:firstLineChars="200"/>
        <w:jc w:val="left"/>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该课程的教学条件，需要多媒体的环境下，媒体设备可以上网，并且能够允许满足智能校园无线上网的要求。</w:t>
      </w:r>
    </w:p>
    <w:p>
      <w:pPr>
        <w:keepNext w:val="0"/>
        <w:keepLines w:val="0"/>
        <w:pageBreakBefore w:val="0"/>
        <w:widowControl w:val="0"/>
        <w:kinsoku/>
        <w:wordWrap/>
        <w:overflowPunct/>
        <w:topLinePunct w:val="0"/>
        <w:autoSpaceDE/>
        <w:autoSpaceDN/>
        <w:bidi w:val="0"/>
        <w:spacing w:line="360" w:lineRule="auto"/>
        <w:ind w:firstLine="482" w:firstLineChars="200"/>
        <w:jc w:val="left"/>
        <w:textAlignment w:val="auto"/>
        <w:rPr>
          <w:rFonts w:hint="eastAsia" w:ascii="仿宋_GB2312" w:hAnsi="仿宋_GB2312" w:eastAsia="仿宋_GB2312" w:cs="仿宋_GB2312"/>
          <w:sz w:val="24"/>
          <w:szCs w:val="24"/>
        </w:rPr>
      </w:pPr>
      <w:r>
        <w:rPr>
          <w:rFonts w:hint="eastAsia" w:ascii="仿宋_GB2312" w:hAnsi="仿宋_GB2312" w:cs="仿宋_GB2312"/>
          <w:b/>
          <w:bCs/>
          <w:sz w:val="24"/>
          <w:szCs w:val="24"/>
          <w:lang w:val="en-US" w:eastAsia="zh-CN"/>
        </w:rPr>
        <w:t>1.</w:t>
      </w:r>
      <w:r>
        <w:rPr>
          <w:rFonts w:hint="eastAsia" w:ascii="仿宋_GB2312" w:hAnsi="仿宋_GB2312" w:eastAsia="仿宋_GB2312" w:cs="仿宋_GB2312"/>
          <w:b/>
          <w:bCs/>
          <w:sz w:val="24"/>
          <w:szCs w:val="24"/>
        </w:rPr>
        <w:t>多媒体技术手段的运用</w:t>
      </w:r>
      <w:r>
        <w:rPr>
          <w:rFonts w:hint="eastAsia" w:ascii="仿宋_GB2312" w:hAnsi="仿宋_GB2312" w:eastAsia="仿宋_GB2312" w:cs="仿宋_GB2312"/>
          <w:b/>
          <w:bCs/>
          <w:sz w:val="24"/>
          <w:szCs w:val="24"/>
        </w:rPr>
        <w:br w:type="textWrapping"/>
      </w:r>
      <w:r>
        <w:rPr>
          <w:rFonts w:hint="eastAsia" w:ascii="仿宋_GB2312" w:hAnsi="仿宋_GB2312" w:eastAsia="仿宋_GB2312" w:cs="仿宋_GB2312"/>
          <w:sz w:val="24"/>
          <w:szCs w:val="24"/>
        </w:rPr>
        <w:t>　　通过多媒体课件、视频、音频、图片等丰富多彩的资料，使课堂教学信息量更大，增强了教学的吸引力和感染力。</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2" w:firstLineChars="200"/>
        <w:jc w:val="left"/>
        <w:textAlignment w:val="auto"/>
        <w:rPr>
          <w:rFonts w:hint="eastAsia" w:ascii="仿宋_GB2312" w:hAnsi="仿宋_GB2312" w:eastAsia="仿宋_GB2312" w:cs="仿宋_GB2312"/>
          <w:sz w:val="24"/>
          <w:szCs w:val="24"/>
        </w:rPr>
      </w:pPr>
      <w:r>
        <w:rPr>
          <w:rFonts w:hint="eastAsia" w:ascii="仿宋_GB2312" w:hAnsi="仿宋_GB2312" w:cs="仿宋_GB2312"/>
          <w:b/>
          <w:bCs/>
          <w:sz w:val="24"/>
          <w:szCs w:val="24"/>
          <w:lang w:val="en-US" w:eastAsia="zh-CN"/>
        </w:rPr>
        <w:t>2.</w:t>
      </w:r>
      <w:r>
        <w:rPr>
          <w:rFonts w:hint="eastAsia" w:ascii="仿宋_GB2312" w:hAnsi="仿宋_GB2312" w:eastAsia="仿宋_GB2312" w:cs="仿宋_GB2312"/>
          <w:b/>
          <w:bCs/>
          <w:sz w:val="24"/>
          <w:szCs w:val="24"/>
        </w:rPr>
        <w:t>网络平台技术手段的运用</w:t>
      </w:r>
      <w:r>
        <w:rPr>
          <w:rFonts w:hint="eastAsia" w:ascii="仿宋_GB2312" w:hAnsi="仿宋_GB2312" w:eastAsia="仿宋_GB2312" w:cs="仿宋_GB2312"/>
          <w:sz w:val="24"/>
          <w:szCs w:val="24"/>
        </w:rPr>
        <w:br w:type="textWrapping"/>
      </w:r>
      <w:r>
        <w:rPr>
          <w:rFonts w:hint="eastAsia" w:ascii="仿宋_GB2312" w:hAnsi="仿宋_GB2312" w:eastAsia="仿宋_GB2312" w:cs="仿宋_GB2312"/>
          <w:sz w:val="24"/>
          <w:szCs w:val="24"/>
        </w:rPr>
        <w:t>　　本课程依托云班课平台为学生提供大量的资源。学生可以很方便的获得课程学习的各种信息与资料，并完成主题讨论与作业的提交。</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仿宋_GB2312"/>
          <w:b/>
          <w:sz w:val="28"/>
          <w:szCs w:val="28"/>
        </w:rPr>
      </w:pPr>
      <w:r>
        <w:rPr>
          <w:rFonts w:hint="eastAsia" w:ascii="宋体" w:hAnsi="宋体" w:eastAsia="宋体" w:cs="仿宋_GB2312"/>
          <w:b/>
          <w:sz w:val="28"/>
          <w:szCs w:val="28"/>
          <w:lang w:val="en-US" w:eastAsia="zh-CN"/>
        </w:rPr>
        <w:t>三、</w:t>
      </w:r>
      <w:r>
        <w:rPr>
          <w:rFonts w:hint="eastAsia" w:ascii="宋体" w:hAnsi="宋体" w:eastAsia="宋体" w:cs="仿宋_GB2312"/>
          <w:b/>
          <w:sz w:val="28"/>
          <w:szCs w:val="28"/>
        </w:rPr>
        <w:t>课程教学团队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仿宋_GB2312" w:hAnsi="仿宋_GB2312" w:eastAsia="仿宋_GB2312" w:cs="仿宋_GB2312"/>
          <w:kern w:val="2"/>
          <w:sz w:val="24"/>
          <w:szCs w:val="24"/>
          <w:lang w:val="en-US" w:eastAsia="zh-CN" w:bidi="ar-SA"/>
        </w:rPr>
      </w:pPr>
      <w:r>
        <w:rPr>
          <w:rFonts w:hint="eastAsia" w:ascii="仿宋_GB2312" w:hAnsi="仿宋_GB2312" w:eastAsia="仿宋_GB2312" w:cs="仿宋_GB2312"/>
          <w:sz w:val="24"/>
          <w:szCs w:val="24"/>
          <w:lang w:val="en-US" w:eastAsia="zh-CN"/>
        </w:rPr>
        <w:t xml:space="preserve"> </w:t>
      </w:r>
      <w:r>
        <w:rPr>
          <w:rFonts w:hint="eastAsia" w:ascii="仿宋_GB2312" w:hAnsi="仿宋_GB2312" w:eastAsia="仿宋_GB2312" w:cs="仿宋_GB2312"/>
          <w:kern w:val="2"/>
          <w:sz w:val="24"/>
          <w:szCs w:val="24"/>
          <w:lang w:val="en-US" w:eastAsia="zh-CN" w:bidi="ar-SA"/>
        </w:rPr>
        <w:t>劳动教育课程隶属于马克思主义学院，目前马克思主义学院团队由思政课教师队伍和辅导员队伍共同组建，充分发挥两支队伍的育人作用。</w:t>
      </w:r>
      <w:r>
        <w:rPr>
          <w:rFonts w:hint="eastAsia" w:ascii="仿宋_GB2312" w:hAnsi="仿宋_GB2312" w:eastAsia="仿宋_GB2312" w:cs="仿宋_GB2312"/>
          <w:sz w:val="24"/>
          <w:szCs w:val="24"/>
        </w:rPr>
        <w:t>团队中拥有教授2名，副教授1，讲师8名，团队中涌现出全国高校思想政治理论课年度影响力人物1名、提名人物1名，入选教育部中青年思想政治理论课“择优资助计划”教师1名，“中国好教师”1名，山东省教学名师1名，山东省“十大师德标兵”2名，山东省思想政治教育先进个人2名，山东省高校优秀共产党员2名，“学生最喜爱的教师”2名（全校共4名）；获得省级微课教学比赛一等奖5项。</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四、教学方法</w:t>
      </w:r>
    </w:p>
    <w:p>
      <w:pPr>
        <w:keepNext w:val="0"/>
        <w:keepLines w:val="0"/>
        <w:pageBreakBefore w:val="0"/>
        <w:widowControl w:val="0"/>
        <w:kinsoku/>
        <w:wordWrap/>
        <w:overflowPunct/>
        <w:topLinePunct w:val="0"/>
        <w:autoSpaceDE/>
        <w:autoSpaceDN/>
        <w:bidi w:val="0"/>
        <w:adjustRightInd w:val="0"/>
        <w:snapToGrid w:val="0"/>
        <w:spacing w:line="360" w:lineRule="auto"/>
        <w:ind w:firstLine="482" w:firstLineChars="200"/>
        <w:jc w:val="left"/>
        <w:textAlignment w:val="auto"/>
        <w:rPr>
          <w:rFonts w:hint="eastAsia" w:ascii="仿宋_GB2312" w:hAnsi="仿宋_GB2312" w:eastAsia="仿宋_GB2312" w:cs="仿宋_GB2312"/>
          <w:kern w:val="2"/>
          <w:sz w:val="24"/>
          <w:szCs w:val="24"/>
          <w:lang w:val="en-US" w:eastAsia="zh-CN" w:bidi="ar-SA"/>
        </w:rPr>
      </w:pPr>
      <w:r>
        <w:rPr>
          <w:rFonts w:hint="eastAsia" w:ascii="仿宋_GB2312" w:hAnsi="仿宋_GB2312" w:eastAsia="仿宋_GB2312" w:cs="仿宋_GB2312"/>
          <w:b/>
          <w:bCs/>
          <w:kern w:val="2"/>
          <w:sz w:val="24"/>
          <w:szCs w:val="24"/>
          <w:lang w:val="en-US" w:eastAsia="zh-CN" w:bidi="ar-SA"/>
        </w:rPr>
        <w:t>（一）体验式教学法。</w:t>
      </w:r>
      <w:r>
        <w:rPr>
          <w:rFonts w:hint="eastAsia" w:ascii="仿宋_GB2312" w:hAnsi="仿宋_GB2312" w:eastAsia="仿宋_GB2312" w:cs="仿宋_GB2312"/>
          <w:kern w:val="2"/>
          <w:sz w:val="24"/>
          <w:szCs w:val="24"/>
          <w:lang w:val="en-US" w:eastAsia="zh-CN" w:bidi="ar-SA"/>
        </w:rPr>
        <w:t>在教学过程中为了达到既定的教学目的，从教学需要出发，引入、创造或创设与教学内容相适应的具体场景或氛围，以引起学生的情感体验，帮助学生迅速而正确地理解教学内容，加强对于劳动的认识。</w:t>
      </w:r>
    </w:p>
    <w:p>
      <w:pPr>
        <w:keepNext w:val="0"/>
        <w:keepLines w:val="0"/>
        <w:pageBreakBefore w:val="0"/>
        <w:widowControl w:val="0"/>
        <w:kinsoku/>
        <w:wordWrap/>
        <w:overflowPunct/>
        <w:topLinePunct w:val="0"/>
        <w:autoSpaceDE/>
        <w:autoSpaceDN/>
        <w:bidi w:val="0"/>
        <w:adjustRightInd w:val="0"/>
        <w:snapToGrid w:val="0"/>
        <w:spacing w:line="360" w:lineRule="auto"/>
        <w:ind w:firstLine="482" w:firstLineChars="200"/>
        <w:jc w:val="left"/>
        <w:textAlignment w:val="auto"/>
        <w:rPr>
          <w:rFonts w:hint="eastAsia" w:ascii="仿宋_GB2312" w:hAnsi="仿宋_GB2312" w:eastAsia="仿宋_GB2312" w:cs="仿宋_GB2312"/>
          <w:kern w:val="2"/>
          <w:sz w:val="24"/>
          <w:szCs w:val="24"/>
          <w:lang w:val="en-US" w:eastAsia="zh-CN" w:bidi="ar-SA"/>
        </w:rPr>
      </w:pPr>
      <w:r>
        <w:rPr>
          <w:rFonts w:hint="eastAsia" w:ascii="仿宋_GB2312" w:hAnsi="仿宋_GB2312" w:eastAsia="仿宋_GB2312" w:cs="仿宋_GB2312"/>
          <w:b/>
          <w:bCs/>
          <w:kern w:val="2"/>
          <w:sz w:val="24"/>
          <w:szCs w:val="24"/>
          <w:lang w:val="en-US" w:eastAsia="zh-CN" w:bidi="ar-SA"/>
        </w:rPr>
        <w:t>（二）案例分析法。</w:t>
      </w:r>
      <w:r>
        <w:rPr>
          <w:rFonts w:hint="eastAsia" w:ascii="仿宋_GB2312" w:hAnsi="仿宋_GB2312" w:eastAsia="仿宋_GB2312" w:cs="仿宋_GB2312"/>
          <w:kern w:val="2"/>
          <w:sz w:val="24"/>
          <w:szCs w:val="24"/>
          <w:lang w:val="en-US" w:eastAsia="zh-CN" w:bidi="ar-SA"/>
        </w:rPr>
        <w:t>分组讨论——代表发言——教师总结。一个案例材料可供思考、研究的方面很多，为了保证教学效果，防止漫无目的地分析，一般情况下，每一案例材料后面都拟定有讨论题，这样学生有的放矢。讨论题的设置要注意“紧扣理论要点、突出材料重点、繁简难易有度、题量多少适合”。</w:t>
      </w:r>
    </w:p>
    <w:p>
      <w:pPr>
        <w:keepNext w:val="0"/>
        <w:keepLines w:val="0"/>
        <w:pageBreakBefore w:val="0"/>
        <w:widowControl w:val="0"/>
        <w:kinsoku/>
        <w:wordWrap/>
        <w:overflowPunct/>
        <w:topLinePunct w:val="0"/>
        <w:autoSpaceDE/>
        <w:autoSpaceDN/>
        <w:bidi w:val="0"/>
        <w:adjustRightInd w:val="0"/>
        <w:snapToGrid w:val="0"/>
        <w:spacing w:line="360" w:lineRule="auto"/>
        <w:ind w:firstLine="482" w:firstLineChars="200"/>
        <w:jc w:val="left"/>
        <w:textAlignment w:val="auto"/>
        <w:rPr>
          <w:rFonts w:hint="eastAsia" w:ascii="仿宋_GB2312" w:hAnsi="仿宋_GB2312" w:eastAsia="仿宋_GB2312" w:cs="仿宋_GB2312"/>
          <w:kern w:val="2"/>
          <w:sz w:val="24"/>
          <w:szCs w:val="24"/>
          <w:lang w:val="en-US" w:eastAsia="zh-CN" w:bidi="ar-SA"/>
        </w:rPr>
      </w:pPr>
      <w:r>
        <w:rPr>
          <w:rFonts w:hint="eastAsia" w:ascii="仿宋_GB2312" w:hAnsi="仿宋_GB2312" w:eastAsia="仿宋_GB2312" w:cs="仿宋_GB2312"/>
          <w:b/>
          <w:bCs/>
          <w:kern w:val="2"/>
          <w:sz w:val="24"/>
          <w:szCs w:val="24"/>
          <w:lang w:val="en-US" w:eastAsia="zh-CN" w:bidi="ar-SA"/>
        </w:rPr>
        <w:t>（三）个人讲述法。</w:t>
      </w:r>
      <w:r>
        <w:rPr>
          <w:rFonts w:hint="eastAsia" w:ascii="仿宋_GB2312" w:hAnsi="仿宋_GB2312" w:eastAsia="仿宋_GB2312" w:cs="仿宋_GB2312"/>
          <w:kern w:val="2"/>
          <w:sz w:val="24"/>
          <w:szCs w:val="24"/>
          <w:lang w:val="en-US" w:eastAsia="zh-CN" w:bidi="ar-SA"/>
        </w:rPr>
        <w:t>在教学实践中，通过个人的亲身体验及个人讲述，陈述对于劳动理论及劳动观念的认识，通过个人的学思践悟，体验成长，感受到劳动教育所具有的树德、增智、强体、育美的综合育人价值。</w:t>
      </w:r>
    </w:p>
    <w:p>
      <w:pPr>
        <w:keepNext w:val="0"/>
        <w:keepLines w:val="0"/>
        <w:pageBreakBefore w:val="0"/>
        <w:widowControl w:val="0"/>
        <w:kinsoku/>
        <w:wordWrap/>
        <w:overflowPunct/>
        <w:topLinePunct w:val="0"/>
        <w:autoSpaceDE/>
        <w:autoSpaceDN/>
        <w:bidi w:val="0"/>
        <w:adjustRightInd w:val="0"/>
        <w:snapToGrid w:val="0"/>
        <w:spacing w:line="360" w:lineRule="auto"/>
        <w:ind w:firstLine="482" w:firstLineChars="200"/>
        <w:jc w:val="left"/>
        <w:textAlignment w:val="auto"/>
        <w:rPr>
          <w:rFonts w:hint="eastAsia" w:ascii="仿宋_GB2312" w:hAnsi="仿宋_GB2312" w:eastAsia="仿宋_GB2312" w:cs="仿宋_GB2312"/>
          <w:kern w:val="2"/>
          <w:sz w:val="24"/>
          <w:szCs w:val="24"/>
          <w:lang w:val="en-US" w:eastAsia="zh-CN" w:bidi="ar-SA"/>
        </w:rPr>
      </w:pPr>
      <w:r>
        <w:rPr>
          <w:rFonts w:hint="eastAsia" w:ascii="仿宋_GB2312" w:hAnsi="仿宋_GB2312" w:eastAsia="仿宋_GB2312" w:cs="仿宋_GB2312"/>
          <w:b/>
          <w:bCs/>
          <w:kern w:val="2"/>
          <w:sz w:val="24"/>
          <w:szCs w:val="24"/>
          <w:lang w:val="en-US" w:eastAsia="zh-CN" w:bidi="ar-SA"/>
        </w:rPr>
        <w:t>（四）课堂讨论法。</w:t>
      </w:r>
      <w:r>
        <w:rPr>
          <w:rFonts w:hint="eastAsia" w:ascii="仿宋_GB2312" w:hAnsi="仿宋_GB2312" w:eastAsia="仿宋_GB2312" w:cs="仿宋_GB2312"/>
          <w:kern w:val="2"/>
          <w:sz w:val="24"/>
          <w:szCs w:val="24"/>
          <w:lang w:val="en-US" w:eastAsia="zh-CN" w:bidi="ar-SA"/>
        </w:rPr>
        <w:t>通过课堂讨论、网上讨论、小组经验分享、撰写劳动实践反思分享报告等形式，在不同阶段对劳动实践进行审视与思考，帮助学生尝试将劳动实践和社会主义核心价值观相结合，使劳动实践活动成为学生践行社会主义核心价值观的重要载体。</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五、教学资源建设及信息化应用情况</w:t>
      </w:r>
    </w:p>
    <w:p>
      <w:pPr>
        <w:adjustRightInd w:val="0"/>
        <w:snapToGrid w:val="0"/>
        <w:spacing w:line="360" w:lineRule="auto"/>
        <w:ind w:firstLine="562" w:firstLineChars="200"/>
        <w:jc w:val="left"/>
        <w:rPr>
          <w:rFonts w:hint="eastAsia" w:ascii="宋体" w:hAnsi="宋体" w:eastAsia="宋体" w:cs="仿宋_GB2312"/>
          <w:b/>
          <w:sz w:val="28"/>
          <w:szCs w:val="28"/>
          <w:lang w:val="en-US" w:eastAsia="zh-CN"/>
        </w:rPr>
      </w:pPr>
      <w:r>
        <w:rPr>
          <w:rFonts w:hint="eastAsia" w:ascii="宋体" w:hAnsi="宋体" w:eastAsia="宋体" w:cs="仿宋_GB2312"/>
          <w:b/>
          <w:sz w:val="28"/>
          <w:szCs w:val="28"/>
          <w:lang w:val="en-US" w:eastAsia="zh-CN"/>
        </w:rPr>
        <w:t>（一）课程资源</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b w:val="0"/>
          <w:bCs w:val="0"/>
          <w:kern w:val="2"/>
          <w:sz w:val="24"/>
          <w:szCs w:val="24"/>
          <w:lang w:val="en-US" w:eastAsia="zh-CN" w:bidi="ar-SA"/>
        </w:rPr>
      </w:pPr>
      <w:r>
        <w:rPr>
          <w:rFonts w:hint="eastAsia" w:ascii="仿宋_GB2312" w:hAnsi="仿宋_GB2312" w:eastAsia="仿宋_GB2312" w:cs="仿宋_GB2312"/>
          <w:b w:val="0"/>
          <w:bCs w:val="0"/>
          <w:kern w:val="2"/>
          <w:sz w:val="24"/>
          <w:szCs w:val="24"/>
          <w:lang w:val="en-US" w:eastAsia="zh-CN" w:bidi="ar-SA"/>
        </w:rPr>
        <w:t>1.现代教学技术手段的运用</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仿宋_GB2312" w:hAnsi="仿宋_GB2312" w:eastAsia="仿宋_GB2312" w:cs="仿宋_GB2312"/>
          <w:b w:val="0"/>
          <w:bCs w:val="0"/>
          <w:sz w:val="24"/>
          <w:szCs w:val="24"/>
        </w:rPr>
      </w:pPr>
      <w:r>
        <w:rPr>
          <w:rFonts w:hint="eastAsia" w:ascii="仿宋_GB2312" w:hAnsi="仿宋_GB2312" w:eastAsia="仿宋_GB2312" w:cs="仿宋_GB2312"/>
          <w:b w:val="0"/>
          <w:bCs w:val="0"/>
          <w:sz w:val="24"/>
          <w:szCs w:val="24"/>
        </w:rPr>
        <w:t>以云班课app为依托，学习交流平台为学生提供大量的资源，方便学生预习、复习。</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b w:val="0"/>
          <w:bCs w:val="0"/>
          <w:kern w:val="2"/>
          <w:sz w:val="24"/>
          <w:szCs w:val="24"/>
          <w:lang w:val="en-US" w:eastAsia="zh-CN" w:bidi="ar-SA"/>
        </w:rPr>
      </w:pPr>
      <w:r>
        <w:rPr>
          <w:rFonts w:hint="eastAsia" w:ascii="仿宋_GB2312" w:hAnsi="仿宋_GB2312" w:eastAsia="仿宋_GB2312" w:cs="仿宋_GB2312"/>
          <w:b w:val="0"/>
          <w:bCs w:val="0"/>
          <w:kern w:val="2"/>
          <w:sz w:val="24"/>
          <w:szCs w:val="24"/>
          <w:lang w:val="en-US" w:eastAsia="zh-CN" w:bidi="ar-SA"/>
        </w:rPr>
        <w:t>2.校内环保劳动资源。学校的教室、教学楼公共区域、宿舍、校园公共区域为实践基地。从最简单的校园环保劳动做起，从打扫卫生、保持环境等身边小事做起，并将良好行为内化到创新创业的实践中。把团结协作、服务他人、自助互助等理念要求变成日常的行为准则，坚定不移的推动价值观理念和能力的实践养成，从依靠制度强制进而通过团队影响到自觉奉行和日常践行，在教育引导的基础上将核心价值观外化到日常行为中，引导学生在实践中深化对核心价值观的理解。</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b w:val="0"/>
          <w:bCs w:val="0"/>
          <w:kern w:val="2"/>
          <w:sz w:val="24"/>
          <w:szCs w:val="24"/>
          <w:lang w:val="en-US" w:eastAsia="zh-CN" w:bidi="ar-SA"/>
        </w:rPr>
      </w:pPr>
      <w:r>
        <w:rPr>
          <w:rFonts w:hint="eastAsia" w:ascii="仿宋_GB2312" w:hAnsi="仿宋_GB2312" w:eastAsia="仿宋_GB2312" w:cs="仿宋_GB2312"/>
          <w:b w:val="0"/>
          <w:bCs w:val="0"/>
          <w:kern w:val="2"/>
          <w:sz w:val="24"/>
          <w:szCs w:val="24"/>
          <w:lang w:val="en-US" w:eastAsia="zh-CN" w:bidi="ar-SA"/>
        </w:rPr>
        <w:t>3.校外劳动实践基地。我校已在山东省美术馆、山东省地震局、山东省地质博物馆、济南市公交公司、济南市团校、济南市历城区唐官小学、济南市玉龙小学、沂蒙六姐妹纪念馆等地建立了校外劳动实践基地。通过这些校外劳动实践基地的建立，大学生可以走出校园参与文明公交出行、地震防灾意识宣讲、小学支教等活动。拓展教学情境，整合多方面资源，建立了学校与社会的有效联结，为学生提供了更多的实践机会。</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（二）教材选用</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eastAsia="仿宋_GB2312" w:cs="仿宋_GB2312"/>
          <w:kern w:val="2"/>
          <w:sz w:val="24"/>
          <w:szCs w:val="24"/>
          <w:lang w:val="en-US" w:eastAsia="zh-CN" w:bidi="ar-SA"/>
        </w:rPr>
      </w:pPr>
      <w:r>
        <w:rPr>
          <w:rFonts w:hint="eastAsia" w:ascii="仿宋_GB2312" w:hAnsi="仿宋_GB2312" w:eastAsia="仿宋_GB2312" w:cs="仿宋_GB2312"/>
          <w:kern w:val="2"/>
          <w:sz w:val="24"/>
          <w:szCs w:val="24"/>
          <w:lang w:val="en-US" w:eastAsia="zh-CN" w:bidi="ar-SA"/>
        </w:rPr>
        <w:t>本课程选用的是由我校老师及其他高职院校老师共同编写的、山东科技出版社于2020年11月出版的《劳动教育》。</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（三）信息化应用</w:t>
      </w:r>
    </w:p>
    <w:p>
      <w:pPr>
        <w:pStyle w:val="7"/>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textAlignment w:val="auto"/>
        <w:rPr>
          <w:rFonts w:hint="eastAsia" w:ascii="仿宋_GB2312" w:hAnsi="仿宋_GB2312" w:eastAsia="仿宋_GB2312" w:cs="仿宋_GB2312"/>
          <w:kern w:val="2"/>
          <w:sz w:val="24"/>
          <w:szCs w:val="24"/>
          <w:lang w:val="en-US" w:eastAsia="zh-CN" w:bidi="ar-SA"/>
        </w:rPr>
      </w:pPr>
      <w:r>
        <w:rPr>
          <w:rFonts w:hint="eastAsia" w:ascii="仿宋_GB2312" w:hAnsi="仿宋_GB2312" w:eastAsia="仿宋_GB2312" w:cs="仿宋_GB2312"/>
          <w:kern w:val="2"/>
          <w:sz w:val="24"/>
          <w:szCs w:val="24"/>
          <w:lang w:val="en-US" w:eastAsia="zh-CN" w:bidi="ar-SA"/>
        </w:rPr>
        <w:t>云班课App、劳动实践信息化管理平台。</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六、课程内容设计</w:t>
      </w:r>
    </w:p>
    <w:tbl>
      <w:tblPr>
        <w:tblStyle w:val="13"/>
        <w:tblW w:w="8189"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735"/>
        <w:gridCol w:w="1812"/>
        <w:gridCol w:w="2338"/>
        <w:gridCol w:w="2241"/>
        <w:gridCol w:w="106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tblHeader/>
          <w:jc w:val="center"/>
        </w:trPr>
        <w:tc>
          <w:tcPr>
            <w:tcW w:w="7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rPr>
              <w:t>序号</w:t>
            </w:r>
          </w:p>
        </w:tc>
        <w:tc>
          <w:tcPr>
            <w:tcW w:w="1812"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center"/>
              <w:textAlignment w:val="auto"/>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rPr>
              <w:t>教学任务</w:t>
            </w:r>
          </w:p>
        </w:tc>
        <w:tc>
          <w:tcPr>
            <w:tcW w:w="233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rPr>
              <w:t>教学内容与教学要求</w:t>
            </w:r>
          </w:p>
        </w:tc>
        <w:tc>
          <w:tcPr>
            <w:tcW w:w="224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rPr>
              <w:t>教学活动设计建议</w:t>
            </w:r>
          </w:p>
        </w:tc>
        <w:tc>
          <w:tcPr>
            <w:tcW w:w="106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735" w:type="dxa"/>
            <w:noWrap w:val="0"/>
            <w:vAlign w:val="center"/>
          </w:tcPr>
          <w:p>
            <w:pPr>
              <w:keepNext w:val="0"/>
              <w:keepLines w:val="0"/>
              <w:pageBreakBefore w:val="0"/>
              <w:widowControl w:val="0"/>
              <w:tabs>
                <w:tab w:val="left" w:pos="320"/>
              </w:tabs>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1</w:t>
            </w:r>
          </w:p>
        </w:tc>
        <w:tc>
          <w:tcPr>
            <w:tcW w:w="1812"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left"/>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通过劳动教育使青年学生了解、热爱劳动和劳动人民，培养劳动品质。</w:t>
            </w:r>
          </w:p>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left"/>
              <w:textAlignment w:val="auto"/>
              <w:rPr>
                <w:rFonts w:hint="eastAsia" w:ascii="方正仿宋_GB2312" w:hAnsi="方正仿宋_GB2312" w:eastAsia="方正仿宋_GB2312" w:cs="方正仿宋_GB2312"/>
                <w:sz w:val="21"/>
                <w:szCs w:val="21"/>
                <w:lang w:val="en-US" w:eastAsia="zh-CN"/>
              </w:rPr>
            </w:pPr>
          </w:p>
        </w:tc>
        <w:tc>
          <w:tcPr>
            <w:tcW w:w="233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深入</w:t>
            </w:r>
            <w:r>
              <w:rPr>
                <w:rFonts w:hint="eastAsia" w:ascii="方正仿宋_GB2312" w:hAnsi="方正仿宋_GB2312" w:eastAsia="方正仿宋_GB2312" w:cs="方正仿宋_GB2312"/>
                <w:sz w:val="21"/>
                <w:szCs w:val="21"/>
                <w:lang w:val="en-US" w:eastAsia="zh-CN"/>
              </w:rPr>
              <w:t>了解</w:t>
            </w:r>
            <w:r>
              <w:rPr>
                <w:rFonts w:hint="eastAsia" w:ascii="方正仿宋_GB2312" w:hAnsi="方正仿宋_GB2312" w:eastAsia="方正仿宋_GB2312" w:cs="方正仿宋_GB2312"/>
                <w:sz w:val="21"/>
                <w:szCs w:val="21"/>
                <w:lang w:eastAsia="zh-CN"/>
              </w:rPr>
              <w:t>新时代劳动教育的性质理念，目标内容。</w:t>
            </w:r>
          </w:p>
        </w:tc>
        <w:tc>
          <w:tcPr>
            <w:tcW w:w="224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一方面建立对劳动教育的正确认识，另一方面要做好多种规划，树立正确的劳动观念。</w:t>
            </w:r>
          </w:p>
        </w:tc>
        <w:tc>
          <w:tcPr>
            <w:tcW w:w="106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7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2</w:t>
            </w:r>
          </w:p>
        </w:tc>
        <w:tc>
          <w:tcPr>
            <w:tcW w:w="1812"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马克思主义劳动观是我们正确认识劳动本质，树立科学劳动观的理论基础。</w:t>
            </w:r>
          </w:p>
        </w:tc>
        <w:tc>
          <w:tcPr>
            <w:tcW w:w="233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一是要全面准确了解马克思主义劳动观的内容，树立正确的劳动观，二是以马克思主义劳动观为</w:t>
            </w:r>
            <w:r>
              <w:rPr>
                <w:rFonts w:hint="eastAsia" w:ascii="方正仿宋_GB2312" w:hAnsi="方正仿宋_GB2312" w:eastAsia="方正仿宋_GB2312" w:cs="方正仿宋_GB2312"/>
                <w:sz w:val="21"/>
                <w:szCs w:val="21"/>
                <w:lang w:val="en-US" w:eastAsia="zh-CN"/>
              </w:rPr>
              <w:t>指导</w:t>
            </w:r>
            <w:r>
              <w:rPr>
                <w:rFonts w:hint="eastAsia" w:ascii="方正仿宋_GB2312" w:hAnsi="方正仿宋_GB2312" w:eastAsia="方正仿宋_GB2312" w:cs="方正仿宋_GB2312"/>
                <w:sz w:val="21"/>
                <w:szCs w:val="21"/>
                <w:lang w:eastAsia="zh-CN"/>
              </w:rPr>
              <w:t>，在实践中养成尊重劳动，热爱劳动的良好习惯。</w:t>
            </w:r>
          </w:p>
        </w:tc>
        <w:tc>
          <w:tcPr>
            <w:tcW w:w="224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lang w:val="en-US" w:eastAsia="zh-CN"/>
              </w:rPr>
              <w:t>系统了解</w:t>
            </w:r>
            <w:r>
              <w:rPr>
                <w:rFonts w:hint="eastAsia" w:ascii="方正仿宋_GB2312" w:hAnsi="方正仿宋_GB2312" w:eastAsia="方正仿宋_GB2312" w:cs="方正仿宋_GB2312"/>
                <w:sz w:val="21"/>
                <w:szCs w:val="21"/>
                <w:lang w:eastAsia="zh-CN"/>
              </w:rPr>
              <w:t>马克思主义劳动观的内容，劳动是人和动物的本质区别，劳动创造了价值，也体现了人的本质。资本主义社会由于劳动者和自己生产的劳动产品之间的异化，</w:t>
            </w:r>
            <w:r>
              <w:rPr>
                <w:rFonts w:hint="eastAsia" w:ascii="方正仿宋_GB2312" w:hAnsi="方正仿宋_GB2312" w:eastAsia="方正仿宋_GB2312" w:cs="方正仿宋_GB2312"/>
                <w:sz w:val="21"/>
                <w:szCs w:val="21"/>
                <w:lang w:val="en-US" w:eastAsia="zh-CN"/>
              </w:rPr>
              <w:t>导致劳动异化。</w:t>
            </w:r>
          </w:p>
        </w:tc>
        <w:tc>
          <w:tcPr>
            <w:tcW w:w="106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7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方正仿宋_GB2312" w:hAnsi="方正仿宋_GB2312" w:eastAsia="方正仿宋_GB2312" w:cs="方正仿宋_GB2312"/>
                <w:sz w:val="21"/>
                <w:szCs w:val="21"/>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3</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方正仿宋_GB2312" w:hAnsi="方正仿宋_GB2312" w:eastAsia="方正仿宋_GB2312" w:cs="方正仿宋_GB2312"/>
                <w:sz w:val="21"/>
                <w:szCs w:val="21"/>
              </w:rPr>
            </w:pPr>
          </w:p>
        </w:tc>
        <w:tc>
          <w:tcPr>
            <w:tcW w:w="1812"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通过学习了解劳动，为我们架起了通往幸福生活的桥梁，辛勤劳动是人生幸福的重要途径。</w:t>
            </w:r>
          </w:p>
        </w:tc>
        <w:tc>
          <w:tcPr>
            <w:tcW w:w="233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200"/>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val="en-US" w:eastAsia="zh-CN"/>
              </w:rPr>
              <w:t>一</w:t>
            </w:r>
            <w:r>
              <w:rPr>
                <w:rFonts w:hint="eastAsia" w:ascii="方正仿宋_GB2312" w:hAnsi="方正仿宋_GB2312" w:eastAsia="方正仿宋_GB2312" w:cs="方正仿宋_GB2312"/>
                <w:sz w:val="21"/>
                <w:szCs w:val="21"/>
                <w:lang w:eastAsia="zh-CN"/>
              </w:rPr>
              <w:t>是要树立正确的幸福观，明确劳动是人生幸福的源泉；二是要遵守法律法规，辛勤劳动，做新时代的奋斗者。</w:t>
            </w:r>
          </w:p>
        </w:tc>
        <w:tc>
          <w:tcPr>
            <w:tcW w:w="224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从劳动创造物质基础，提供精神条件，创造更多的社会价值，三个方面说明劳动是幸福实现的主要途径。</w:t>
            </w:r>
          </w:p>
        </w:tc>
        <w:tc>
          <w:tcPr>
            <w:tcW w:w="106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200"/>
              <w:jc w:val="center"/>
              <w:textAlignment w:val="auto"/>
              <w:rPr>
                <w:rFonts w:hint="eastAsia" w:ascii="方正仿宋_GB2312" w:hAnsi="方正仿宋_GB2312" w:eastAsia="方正仿宋_GB2312" w:cs="方正仿宋_GB2312"/>
                <w:kern w:val="2"/>
                <w:sz w:val="21"/>
                <w:szCs w:val="21"/>
                <w:lang w:val="en-US" w:eastAsia="zh-CN" w:bidi="ar-SA"/>
              </w:rPr>
            </w:pPr>
            <w:r>
              <w:rPr>
                <w:rFonts w:hint="eastAsia" w:ascii="方正仿宋_GB2312" w:hAnsi="方正仿宋_GB2312" w:eastAsia="方正仿宋_GB2312" w:cs="方正仿宋_GB2312"/>
                <w:kern w:val="2"/>
                <w:sz w:val="21"/>
                <w:szCs w:val="21"/>
                <w:lang w:val="en-US" w:eastAsia="zh-CN" w:bidi="ar-SA"/>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838" w:hRule="atLeast"/>
          <w:jc w:val="center"/>
        </w:trPr>
        <w:tc>
          <w:tcPr>
            <w:tcW w:w="7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4</w:t>
            </w:r>
          </w:p>
        </w:tc>
        <w:tc>
          <w:tcPr>
            <w:tcW w:w="1812"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劳动创造了人，人也在劳动中不断提升认识世界、改造世界的能力。</w:t>
            </w:r>
          </w:p>
        </w:tc>
        <w:tc>
          <w:tcPr>
            <w:tcW w:w="233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一是了解技术技能的形成发展史，制造技术技能是在劳动中形成的，二是积极参与实践劳动，了解技能形成的规律，响应时代和国家发展的需要。</w:t>
            </w:r>
          </w:p>
        </w:tc>
        <w:tc>
          <w:tcPr>
            <w:tcW w:w="224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通过分析美好生活的创造，需要我们每一个劳动者成长为掌握先进的技术技能的劳动者，才能为美好的生活创造出丰富的物质财富和精神财富。</w:t>
            </w:r>
          </w:p>
        </w:tc>
        <w:tc>
          <w:tcPr>
            <w:tcW w:w="106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3165" w:hRule="atLeast"/>
          <w:jc w:val="center"/>
        </w:trPr>
        <w:tc>
          <w:tcPr>
            <w:tcW w:w="735"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val="en-US" w:eastAsia="zh-CN"/>
              </w:rPr>
              <w:t>5</w:t>
            </w:r>
          </w:p>
        </w:tc>
        <w:tc>
          <w:tcPr>
            <w:tcW w:w="1812"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先进文化引领时代航向，优秀精神彰显时代价值，营造劳动光荣的社会风尚和精益求精的敬业风气。</w:t>
            </w:r>
          </w:p>
        </w:tc>
        <w:tc>
          <w:tcPr>
            <w:tcW w:w="2338"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通过学习，在劳动中</w:t>
            </w:r>
            <w:r>
              <w:rPr>
                <w:rFonts w:hint="eastAsia" w:ascii="方正仿宋_GB2312" w:hAnsi="方正仿宋_GB2312" w:eastAsia="方正仿宋_GB2312" w:cs="方正仿宋_GB2312"/>
                <w:sz w:val="21"/>
                <w:szCs w:val="21"/>
                <w:lang w:val="en-US" w:eastAsia="zh-CN"/>
              </w:rPr>
              <w:t>要</w:t>
            </w:r>
            <w:r>
              <w:rPr>
                <w:rFonts w:hint="eastAsia" w:ascii="方正仿宋_GB2312" w:hAnsi="方正仿宋_GB2312" w:eastAsia="方正仿宋_GB2312" w:cs="方正仿宋_GB2312"/>
                <w:sz w:val="21"/>
                <w:szCs w:val="21"/>
                <w:lang w:eastAsia="zh-CN"/>
              </w:rPr>
              <w:t>树立奉献意识，精品意识，责任意识，创新意识，在岗位上钻研自己的技术，练就自己的绝活。</w:t>
            </w:r>
          </w:p>
        </w:tc>
        <w:tc>
          <w:tcPr>
            <w:tcW w:w="2241"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通过介绍各行各业劳动模范，大国工匠的先进事迹，从敬业、精益、专注、创新等角度，对劳模精神和工匠精神进行诠释。</w:t>
            </w:r>
          </w:p>
        </w:tc>
        <w:tc>
          <w:tcPr>
            <w:tcW w:w="1063"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7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6</w:t>
            </w:r>
          </w:p>
        </w:tc>
        <w:tc>
          <w:tcPr>
            <w:tcW w:w="1812"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人在改造自然界的活动中所显示出的创造性劳动，是推动社会进步的强大动力，社会的不断进步与发展是建立在人们不断进行的创造性劳动的基础上的。</w:t>
            </w:r>
          </w:p>
        </w:tc>
        <w:tc>
          <w:tcPr>
            <w:tcW w:w="233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200"/>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一是能够树立正确的劳动意识，获得创造性劳动等相关基础知识和观点。二是具有劳动意识和劳动责任感。三是懂得以实际行动创造美好生活。</w:t>
            </w:r>
          </w:p>
        </w:tc>
        <w:tc>
          <w:tcPr>
            <w:tcW w:w="224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从</w:t>
            </w:r>
            <w:r>
              <w:rPr>
                <w:rFonts w:hint="eastAsia" w:ascii="方正仿宋_GB2312" w:hAnsi="方正仿宋_GB2312" w:eastAsia="方正仿宋_GB2312" w:cs="方正仿宋_GB2312"/>
                <w:sz w:val="21"/>
                <w:szCs w:val="21"/>
                <w:lang w:val="en-US" w:eastAsia="zh-CN"/>
              </w:rPr>
              <w:t>为何</w:t>
            </w:r>
            <w:r>
              <w:rPr>
                <w:rFonts w:hint="eastAsia" w:ascii="方正仿宋_GB2312" w:hAnsi="方正仿宋_GB2312" w:eastAsia="方正仿宋_GB2312" w:cs="方正仿宋_GB2312"/>
                <w:sz w:val="21"/>
                <w:szCs w:val="21"/>
                <w:lang w:eastAsia="zh-CN"/>
              </w:rPr>
              <w:t>创造性劳动在民族复兴中不可或缺入手，结合职业院校的学生特点，帮助学生了解如何通过创造性劳动开创美好生活。</w:t>
            </w:r>
          </w:p>
        </w:tc>
        <w:tc>
          <w:tcPr>
            <w:tcW w:w="106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7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7</w:t>
            </w:r>
          </w:p>
        </w:tc>
        <w:tc>
          <w:tcPr>
            <w:tcW w:w="1812"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了解不同院校开展劳动教育采取的不同措施。</w:t>
            </w:r>
          </w:p>
        </w:tc>
        <w:tc>
          <w:tcPr>
            <w:tcW w:w="233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val="en-US" w:eastAsia="zh-CN"/>
              </w:rPr>
              <w:t>一是</w:t>
            </w:r>
            <w:r>
              <w:rPr>
                <w:rFonts w:hint="eastAsia" w:ascii="方正仿宋_GB2312" w:hAnsi="方正仿宋_GB2312" w:eastAsia="方正仿宋_GB2312" w:cs="方正仿宋_GB2312"/>
                <w:sz w:val="21"/>
                <w:szCs w:val="21"/>
                <w:lang w:eastAsia="zh-CN"/>
              </w:rPr>
              <w:t>要采取不同的形式进行劳动实践；二是要注重教育实效，实现知行合一；三是形成正确的世界观，人生观，价值观，积极参加日常生活劳动。</w:t>
            </w:r>
          </w:p>
        </w:tc>
        <w:tc>
          <w:tcPr>
            <w:tcW w:w="224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通过分析不同院校采取劳动教育的不同措施，认识如何开展劳动，如何组织</w:t>
            </w:r>
            <w:r>
              <w:rPr>
                <w:rFonts w:hint="eastAsia" w:ascii="方正仿宋_GB2312" w:hAnsi="方正仿宋_GB2312" w:eastAsia="方正仿宋_GB2312" w:cs="方正仿宋_GB2312"/>
                <w:sz w:val="21"/>
                <w:szCs w:val="21"/>
                <w:lang w:val="en-US" w:eastAsia="zh-CN"/>
              </w:rPr>
              <w:t>服务性</w:t>
            </w:r>
            <w:r>
              <w:rPr>
                <w:rFonts w:hint="eastAsia" w:ascii="方正仿宋_GB2312" w:hAnsi="方正仿宋_GB2312" w:eastAsia="方正仿宋_GB2312" w:cs="方正仿宋_GB2312"/>
                <w:sz w:val="21"/>
                <w:szCs w:val="21"/>
                <w:lang w:eastAsia="zh-CN"/>
              </w:rPr>
              <w:t>劳动，如何培养劳动精神。</w:t>
            </w:r>
          </w:p>
        </w:tc>
        <w:tc>
          <w:tcPr>
            <w:tcW w:w="106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7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8</w:t>
            </w:r>
          </w:p>
        </w:tc>
        <w:tc>
          <w:tcPr>
            <w:tcW w:w="1812"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left="14" w:leftChars="0" w:hanging="14" w:hangingChars="7"/>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了解劳动教育的实践爱。</w:t>
            </w:r>
          </w:p>
        </w:tc>
        <w:tc>
          <w:tcPr>
            <w:tcW w:w="233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方正仿宋_GB2312" w:hAnsi="方正仿宋_GB2312" w:eastAsia="方正仿宋_GB2312" w:cs="方正仿宋_GB2312"/>
                <w:sz w:val="21"/>
                <w:szCs w:val="21"/>
              </w:rPr>
            </w:pPr>
            <w:r>
              <w:rPr>
                <w:rFonts w:hint="eastAsia" w:ascii="方正仿宋_GB2312" w:hAnsi="方正仿宋_GB2312" w:eastAsia="方正仿宋_GB2312" w:cs="方正仿宋_GB2312"/>
                <w:sz w:val="21"/>
                <w:szCs w:val="21"/>
                <w:lang w:eastAsia="zh-CN"/>
              </w:rPr>
              <w:t>通过不同的</w:t>
            </w:r>
            <w:r>
              <w:rPr>
                <w:rFonts w:hint="eastAsia" w:ascii="方正仿宋_GB2312" w:hAnsi="方正仿宋_GB2312" w:eastAsia="方正仿宋_GB2312" w:cs="方正仿宋_GB2312"/>
                <w:sz w:val="21"/>
                <w:szCs w:val="21"/>
                <w:lang w:val="en-US" w:eastAsia="zh-CN"/>
              </w:rPr>
              <w:t>实践</w:t>
            </w:r>
            <w:r>
              <w:rPr>
                <w:rFonts w:hint="eastAsia" w:ascii="方正仿宋_GB2312" w:hAnsi="方正仿宋_GB2312" w:eastAsia="方正仿宋_GB2312" w:cs="方正仿宋_GB2312"/>
                <w:sz w:val="21"/>
                <w:szCs w:val="21"/>
                <w:lang w:eastAsia="zh-CN"/>
              </w:rPr>
              <w:t>案例，了解劳动实践主题活动的不同方式，从而采取因地制宜的措施。</w:t>
            </w:r>
          </w:p>
        </w:tc>
        <w:tc>
          <w:tcPr>
            <w:tcW w:w="224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方正仿宋_GB2312" w:hAnsi="方正仿宋_GB2312" w:eastAsia="方正仿宋_GB2312" w:cs="方正仿宋_GB2312"/>
                <w:sz w:val="21"/>
                <w:szCs w:val="21"/>
                <w:lang w:eastAsia="zh-CN"/>
              </w:rPr>
            </w:pPr>
            <w:r>
              <w:rPr>
                <w:rFonts w:hint="eastAsia" w:ascii="方正仿宋_GB2312" w:hAnsi="方正仿宋_GB2312" w:eastAsia="方正仿宋_GB2312" w:cs="方正仿宋_GB2312"/>
                <w:sz w:val="21"/>
                <w:szCs w:val="21"/>
                <w:lang w:eastAsia="zh-CN"/>
              </w:rPr>
              <w:t>从案例入手，通过逐个分析，掌握不同的特点。</w:t>
            </w:r>
          </w:p>
        </w:tc>
        <w:tc>
          <w:tcPr>
            <w:tcW w:w="106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方正仿宋_GB2312" w:hAnsi="方正仿宋_GB2312" w:eastAsia="方正仿宋_GB2312" w:cs="方正仿宋_GB2312"/>
                <w:sz w:val="21"/>
                <w:szCs w:val="21"/>
                <w:lang w:val="en-US" w:eastAsia="zh-CN"/>
              </w:rPr>
            </w:pPr>
            <w:r>
              <w:rPr>
                <w:rFonts w:hint="eastAsia" w:ascii="方正仿宋_GB2312" w:hAnsi="方正仿宋_GB2312" w:eastAsia="方正仿宋_GB2312" w:cs="方正仿宋_GB2312"/>
                <w:sz w:val="21"/>
                <w:szCs w:val="21"/>
                <w:lang w:val="en-US" w:eastAsia="zh-CN"/>
              </w:rPr>
              <w:t>2</w:t>
            </w:r>
          </w:p>
        </w:tc>
      </w:tr>
    </w:tbl>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七、成绩考核</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77"/>
        <w:gridCol w:w="5416"/>
        <w:gridCol w:w="1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5" w:hRule="atLeast"/>
          <w:jc w:val="center"/>
        </w:trPr>
        <w:tc>
          <w:tcPr>
            <w:tcW w:w="1377" w:type="dxa"/>
            <w:noWrap w:val="0"/>
            <w:vAlign w:val="top"/>
          </w:tcPr>
          <w:p>
            <w:pPr>
              <w:pStyle w:val="27"/>
              <w:keepNext w:val="0"/>
              <w:keepLines w:val="0"/>
              <w:pageBreakBefore w:val="0"/>
              <w:widowControl w:val="0"/>
              <w:kinsoku/>
              <w:wordWrap/>
              <w:overflowPunct/>
              <w:topLinePunct w:val="0"/>
              <w:bidi w:val="0"/>
              <w:spacing w:line="360" w:lineRule="auto"/>
              <w:textAlignment w:val="auto"/>
              <w:rPr>
                <w:rFonts w:hint="eastAsia" w:ascii="仿宋_GB2312" w:hAnsi="仿宋_GB2312" w:eastAsia="仿宋_GB2312" w:cs="仿宋_GB2312"/>
                <w:b w:val="0"/>
                <w:kern w:val="2"/>
                <w:sz w:val="21"/>
                <w:szCs w:val="21"/>
                <w:lang w:val="en-US" w:eastAsia="zh-CN" w:bidi="ar-SA"/>
              </w:rPr>
            </w:pPr>
            <w:r>
              <w:rPr>
                <w:rFonts w:hint="eastAsia" w:ascii="仿宋_GB2312" w:hAnsi="仿宋_GB2312" w:eastAsia="仿宋_GB2312" w:cs="仿宋_GB2312"/>
                <w:b w:val="0"/>
                <w:bCs/>
                <w:kern w:val="2"/>
                <w:sz w:val="21"/>
                <w:szCs w:val="21"/>
                <w:lang w:val="en-US" w:eastAsia="zh-CN" w:bidi="ar-SA"/>
              </w:rPr>
              <w:t>考核方式</w:t>
            </w:r>
          </w:p>
        </w:tc>
        <w:tc>
          <w:tcPr>
            <w:tcW w:w="5416" w:type="dxa"/>
            <w:noWrap w:val="0"/>
            <w:vAlign w:val="top"/>
          </w:tcPr>
          <w:p>
            <w:pPr>
              <w:pStyle w:val="27"/>
              <w:keepNext w:val="0"/>
              <w:keepLines w:val="0"/>
              <w:pageBreakBefore w:val="0"/>
              <w:widowControl w:val="0"/>
              <w:kinsoku/>
              <w:wordWrap/>
              <w:overflowPunct/>
              <w:topLinePunct w:val="0"/>
              <w:bidi w:val="0"/>
              <w:spacing w:line="360" w:lineRule="auto"/>
              <w:textAlignment w:val="auto"/>
              <w:rPr>
                <w:rFonts w:hint="eastAsia" w:ascii="仿宋_GB2312" w:hAnsi="仿宋_GB2312" w:eastAsia="仿宋_GB2312" w:cs="仿宋_GB2312"/>
                <w:b w:val="0"/>
                <w:kern w:val="2"/>
                <w:sz w:val="21"/>
                <w:szCs w:val="21"/>
                <w:lang w:val="en-US" w:eastAsia="zh-CN" w:bidi="ar-SA"/>
              </w:rPr>
            </w:pPr>
            <w:r>
              <w:rPr>
                <w:rFonts w:hint="eastAsia" w:ascii="仿宋_GB2312" w:hAnsi="仿宋_GB2312" w:eastAsia="仿宋_GB2312" w:cs="仿宋_GB2312"/>
                <w:b w:val="0"/>
                <w:bCs/>
                <w:kern w:val="2"/>
                <w:sz w:val="21"/>
                <w:szCs w:val="21"/>
                <w:lang w:val="en-US" w:eastAsia="zh-CN" w:bidi="ar-SA"/>
              </w:rPr>
              <w:t>考核内容</w:t>
            </w:r>
          </w:p>
        </w:tc>
        <w:tc>
          <w:tcPr>
            <w:tcW w:w="1671" w:type="dxa"/>
            <w:noWrap w:val="0"/>
            <w:vAlign w:val="top"/>
          </w:tcPr>
          <w:p>
            <w:pPr>
              <w:pStyle w:val="27"/>
              <w:keepNext w:val="0"/>
              <w:keepLines w:val="0"/>
              <w:pageBreakBefore w:val="0"/>
              <w:widowControl w:val="0"/>
              <w:kinsoku/>
              <w:wordWrap/>
              <w:overflowPunct/>
              <w:topLinePunct w:val="0"/>
              <w:bidi w:val="0"/>
              <w:spacing w:line="360" w:lineRule="auto"/>
              <w:textAlignment w:val="auto"/>
              <w:rPr>
                <w:rFonts w:hint="eastAsia" w:ascii="仿宋_GB2312" w:hAnsi="仿宋_GB2312" w:eastAsia="仿宋_GB2312" w:cs="仿宋_GB2312"/>
                <w:b w:val="0"/>
                <w:bCs/>
                <w:kern w:val="2"/>
                <w:sz w:val="21"/>
                <w:szCs w:val="21"/>
                <w:lang w:val="en-US" w:eastAsia="zh-CN" w:bidi="ar-SA"/>
              </w:rPr>
            </w:pPr>
            <w:r>
              <w:rPr>
                <w:rFonts w:hint="eastAsia" w:ascii="仿宋_GB2312" w:hAnsi="仿宋_GB2312" w:eastAsia="仿宋_GB2312" w:cs="仿宋_GB2312"/>
                <w:b w:val="0"/>
                <w:bCs/>
                <w:kern w:val="2"/>
                <w:sz w:val="21"/>
                <w:szCs w:val="21"/>
                <w:lang w:val="en-US" w:eastAsia="zh-CN" w:bidi="ar-SA"/>
              </w:rPr>
              <w:t>所占比例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5" w:hRule="atLeast"/>
          <w:jc w:val="center"/>
        </w:trPr>
        <w:tc>
          <w:tcPr>
            <w:tcW w:w="1377" w:type="dxa"/>
            <w:vMerge w:val="restart"/>
            <w:noWrap w:val="0"/>
            <w:vAlign w:val="center"/>
          </w:tcPr>
          <w:p>
            <w:pPr>
              <w:pStyle w:val="27"/>
              <w:keepNext w:val="0"/>
              <w:keepLines w:val="0"/>
              <w:pageBreakBefore w:val="0"/>
              <w:widowControl w:val="0"/>
              <w:kinsoku/>
              <w:wordWrap/>
              <w:overflowPunct/>
              <w:topLinePunct w:val="0"/>
              <w:bidi w:val="0"/>
              <w:spacing w:line="360" w:lineRule="auto"/>
              <w:jc w:val="center"/>
              <w:textAlignment w:val="auto"/>
              <w:rPr>
                <w:rFonts w:hint="eastAsia" w:ascii="仿宋_GB2312" w:hAnsi="仿宋_GB2312" w:eastAsia="仿宋_GB2312" w:cs="仿宋_GB2312"/>
                <w:b w:val="0"/>
                <w:bCs/>
                <w:kern w:val="2"/>
                <w:sz w:val="21"/>
                <w:szCs w:val="21"/>
                <w:lang w:val="en-US" w:eastAsia="zh-CN" w:bidi="ar-SA"/>
              </w:rPr>
            </w:pPr>
            <w:r>
              <w:rPr>
                <w:rFonts w:hint="eastAsia" w:ascii="仿宋_GB2312" w:hAnsi="仿宋_GB2312" w:eastAsia="仿宋_GB2312" w:cs="仿宋_GB2312"/>
                <w:b w:val="0"/>
                <w:bCs/>
                <w:kern w:val="2"/>
                <w:sz w:val="21"/>
                <w:szCs w:val="21"/>
                <w:lang w:val="en-US" w:eastAsia="zh-CN" w:bidi="ar-SA"/>
              </w:rPr>
              <w:t>过程考核</w:t>
            </w:r>
          </w:p>
        </w:tc>
        <w:tc>
          <w:tcPr>
            <w:tcW w:w="5416" w:type="dxa"/>
            <w:noWrap w:val="0"/>
            <w:vAlign w:val="top"/>
          </w:tcPr>
          <w:p>
            <w:pPr>
              <w:spacing w:line="360" w:lineRule="auto"/>
              <w:jc w:val="left"/>
              <w:rPr>
                <w:rFonts w:hint="eastAsia" w:ascii="仿宋_GB2312" w:hAnsi="仿宋_GB2312" w:eastAsia="仿宋_GB2312" w:cs="仿宋_GB2312"/>
                <w:bCs/>
                <w:kern w:val="2"/>
                <w:sz w:val="21"/>
                <w:szCs w:val="21"/>
                <w:lang w:val="en-US" w:eastAsia="zh-CN" w:bidi="ar-SA"/>
              </w:rPr>
            </w:pPr>
            <w:r>
              <w:rPr>
                <w:rFonts w:hint="eastAsia" w:ascii="仿宋_GB2312" w:hAnsi="仿宋_GB2312" w:eastAsia="仿宋_GB2312" w:cs="仿宋_GB2312"/>
                <w:bCs/>
                <w:kern w:val="2"/>
                <w:sz w:val="21"/>
                <w:szCs w:val="21"/>
                <w:lang w:val="en-US" w:eastAsia="zh-CN" w:bidi="ar-SA"/>
              </w:rPr>
              <w:t>出勤、课堂表现</w:t>
            </w:r>
          </w:p>
        </w:tc>
        <w:tc>
          <w:tcPr>
            <w:tcW w:w="1671" w:type="dxa"/>
            <w:noWrap w:val="0"/>
            <w:vAlign w:val="top"/>
          </w:tcPr>
          <w:p>
            <w:pPr>
              <w:pStyle w:val="27"/>
              <w:keepNext w:val="0"/>
              <w:keepLines w:val="0"/>
              <w:pageBreakBefore w:val="0"/>
              <w:widowControl w:val="0"/>
              <w:kinsoku/>
              <w:wordWrap/>
              <w:overflowPunct/>
              <w:topLinePunct w:val="0"/>
              <w:bidi w:val="0"/>
              <w:spacing w:line="360" w:lineRule="auto"/>
              <w:textAlignment w:val="auto"/>
              <w:rPr>
                <w:rFonts w:hint="eastAsia" w:ascii="仿宋_GB2312" w:hAnsi="仿宋_GB2312" w:eastAsia="仿宋_GB2312" w:cs="仿宋_GB2312"/>
                <w:b w:val="0"/>
                <w:bCs/>
                <w:kern w:val="2"/>
                <w:sz w:val="21"/>
                <w:szCs w:val="21"/>
                <w:lang w:val="en-US" w:eastAsia="zh-CN" w:bidi="ar-SA"/>
              </w:rPr>
            </w:pPr>
            <w:r>
              <w:rPr>
                <w:rFonts w:hint="eastAsia" w:ascii="仿宋_GB2312" w:hAnsi="仿宋_GB2312" w:eastAsia="仿宋_GB2312" w:cs="仿宋_GB2312"/>
                <w:b w:val="0"/>
                <w:bCs/>
                <w:kern w:val="2"/>
                <w:sz w:val="21"/>
                <w:szCs w:val="21"/>
                <w:lang w:val="en-US" w:eastAsia="zh-CN" w:bidi="ar-SA"/>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5" w:hRule="atLeast"/>
          <w:jc w:val="center"/>
        </w:trPr>
        <w:tc>
          <w:tcPr>
            <w:tcW w:w="1377" w:type="dxa"/>
            <w:vMerge w:val="continue"/>
            <w:noWrap w:val="0"/>
            <w:vAlign w:val="top"/>
          </w:tcPr>
          <w:p>
            <w:pPr>
              <w:pStyle w:val="27"/>
              <w:keepNext w:val="0"/>
              <w:keepLines w:val="0"/>
              <w:pageBreakBefore w:val="0"/>
              <w:widowControl w:val="0"/>
              <w:kinsoku/>
              <w:wordWrap/>
              <w:overflowPunct/>
              <w:topLinePunct w:val="0"/>
              <w:bidi w:val="0"/>
              <w:spacing w:line="360" w:lineRule="auto"/>
              <w:textAlignment w:val="auto"/>
              <w:rPr>
                <w:rFonts w:hint="eastAsia" w:ascii="仿宋_GB2312" w:hAnsi="仿宋_GB2312" w:eastAsia="仿宋_GB2312" w:cs="仿宋_GB2312"/>
                <w:b w:val="0"/>
                <w:bCs/>
                <w:kern w:val="2"/>
                <w:sz w:val="21"/>
                <w:szCs w:val="21"/>
                <w:lang w:val="en-US" w:eastAsia="zh-CN" w:bidi="ar-SA"/>
              </w:rPr>
            </w:pPr>
          </w:p>
        </w:tc>
        <w:tc>
          <w:tcPr>
            <w:tcW w:w="5416" w:type="dxa"/>
            <w:noWrap w:val="0"/>
            <w:vAlign w:val="top"/>
          </w:tcPr>
          <w:p>
            <w:pPr>
              <w:pStyle w:val="27"/>
              <w:keepNext w:val="0"/>
              <w:keepLines w:val="0"/>
              <w:pageBreakBefore w:val="0"/>
              <w:widowControl w:val="0"/>
              <w:kinsoku/>
              <w:wordWrap/>
              <w:overflowPunct/>
              <w:topLinePunct w:val="0"/>
              <w:bidi w:val="0"/>
              <w:spacing w:line="360" w:lineRule="auto"/>
              <w:jc w:val="left"/>
              <w:textAlignment w:val="auto"/>
              <w:rPr>
                <w:rFonts w:hint="eastAsia" w:ascii="仿宋_GB2312" w:hAnsi="仿宋_GB2312" w:eastAsia="仿宋_GB2312" w:cs="仿宋_GB2312"/>
                <w:b w:val="0"/>
                <w:bCs/>
                <w:kern w:val="2"/>
                <w:sz w:val="21"/>
                <w:szCs w:val="21"/>
                <w:lang w:val="en-US" w:eastAsia="zh-CN" w:bidi="ar-SA"/>
              </w:rPr>
            </w:pPr>
            <w:r>
              <w:rPr>
                <w:rFonts w:hint="eastAsia" w:ascii="仿宋_GB2312" w:hAnsi="仿宋_GB2312" w:eastAsia="仿宋_GB2312" w:cs="仿宋_GB2312"/>
                <w:b w:val="0"/>
                <w:bCs/>
                <w:kern w:val="2"/>
                <w:sz w:val="21"/>
                <w:szCs w:val="21"/>
                <w:lang w:val="en-US" w:eastAsia="zh-CN" w:bidi="ar-SA"/>
              </w:rPr>
              <w:t>成长性作业</w:t>
            </w:r>
          </w:p>
        </w:tc>
        <w:tc>
          <w:tcPr>
            <w:tcW w:w="1671" w:type="dxa"/>
            <w:noWrap w:val="0"/>
            <w:vAlign w:val="top"/>
          </w:tcPr>
          <w:p>
            <w:pPr>
              <w:pStyle w:val="27"/>
              <w:keepNext w:val="0"/>
              <w:keepLines w:val="0"/>
              <w:pageBreakBefore w:val="0"/>
              <w:widowControl w:val="0"/>
              <w:kinsoku/>
              <w:wordWrap/>
              <w:overflowPunct/>
              <w:topLinePunct w:val="0"/>
              <w:bidi w:val="0"/>
              <w:spacing w:line="360" w:lineRule="auto"/>
              <w:textAlignment w:val="auto"/>
              <w:rPr>
                <w:rFonts w:hint="eastAsia" w:ascii="仿宋_GB2312" w:hAnsi="仿宋_GB2312" w:eastAsia="仿宋_GB2312" w:cs="仿宋_GB2312"/>
                <w:b w:val="0"/>
                <w:bCs/>
                <w:kern w:val="2"/>
                <w:sz w:val="21"/>
                <w:szCs w:val="21"/>
                <w:lang w:val="en-US" w:eastAsia="zh-CN" w:bidi="ar-SA"/>
              </w:rPr>
            </w:pPr>
            <w:r>
              <w:rPr>
                <w:rFonts w:hint="eastAsia" w:ascii="仿宋_GB2312" w:hAnsi="仿宋_GB2312" w:eastAsia="仿宋_GB2312" w:cs="仿宋_GB2312"/>
                <w:b w:val="0"/>
                <w:bCs/>
                <w:kern w:val="2"/>
                <w:sz w:val="21"/>
                <w:szCs w:val="21"/>
                <w:lang w:val="en-US" w:eastAsia="zh-CN" w:bidi="ar-SA"/>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5" w:hRule="atLeast"/>
          <w:jc w:val="center"/>
        </w:trPr>
        <w:tc>
          <w:tcPr>
            <w:tcW w:w="1377" w:type="dxa"/>
            <w:noWrap w:val="0"/>
            <w:vAlign w:val="top"/>
          </w:tcPr>
          <w:p>
            <w:pPr>
              <w:pStyle w:val="27"/>
              <w:keepNext w:val="0"/>
              <w:keepLines w:val="0"/>
              <w:pageBreakBefore w:val="0"/>
              <w:widowControl w:val="0"/>
              <w:kinsoku/>
              <w:wordWrap/>
              <w:overflowPunct/>
              <w:topLinePunct w:val="0"/>
              <w:bidi w:val="0"/>
              <w:spacing w:line="360" w:lineRule="auto"/>
              <w:textAlignment w:val="auto"/>
              <w:rPr>
                <w:rFonts w:hint="eastAsia" w:ascii="仿宋_GB2312" w:hAnsi="仿宋_GB2312" w:eastAsia="仿宋_GB2312" w:cs="仿宋_GB2312"/>
                <w:b w:val="0"/>
                <w:bCs/>
                <w:kern w:val="2"/>
                <w:sz w:val="21"/>
                <w:szCs w:val="21"/>
                <w:lang w:val="en-US" w:eastAsia="zh-CN" w:bidi="ar-SA"/>
              </w:rPr>
            </w:pPr>
            <w:r>
              <w:rPr>
                <w:rFonts w:hint="eastAsia" w:ascii="仿宋_GB2312" w:hAnsi="仿宋_GB2312" w:eastAsia="仿宋_GB2312" w:cs="仿宋_GB2312"/>
                <w:b w:val="0"/>
                <w:bCs/>
                <w:kern w:val="2"/>
                <w:sz w:val="21"/>
                <w:szCs w:val="21"/>
                <w:lang w:val="en-US" w:eastAsia="zh-CN" w:bidi="ar-SA"/>
              </w:rPr>
              <w:t>理论考核</w:t>
            </w:r>
          </w:p>
        </w:tc>
        <w:tc>
          <w:tcPr>
            <w:tcW w:w="5416" w:type="dxa"/>
            <w:noWrap w:val="0"/>
            <w:vAlign w:val="top"/>
          </w:tcPr>
          <w:p>
            <w:pPr>
              <w:pStyle w:val="27"/>
              <w:keepNext w:val="0"/>
              <w:keepLines w:val="0"/>
              <w:pageBreakBefore w:val="0"/>
              <w:widowControl w:val="0"/>
              <w:kinsoku/>
              <w:wordWrap/>
              <w:overflowPunct/>
              <w:topLinePunct w:val="0"/>
              <w:bidi w:val="0"/>
              <w:spacing w:line="360" w:lineRule="auto"/>
              <w:jc w:val="left"/>
              <w:textAlignment w:val="auto"/>
              <w:rPr>
                <w:rFonts w:hint="eastAsia" w:ascii="仿宋_GB2312" w:hAnsi="仿宋_GB2312" w:eastAsia="仿宋_GB2312" w:cs="仿宋_GB2312"/>
                <w:b w:val="0"/>
                <w:bCs/>
                <w:kern w:val="2"/>
                <w:sz w:val="21"/>
                <w:szCs w:val="21"/>
                <w:lang w:val="en-US" w:eastAsia="zh-CN" w:bidi="ar-SA"/>
              </w:rPr>
            </w:pPr>
            <w:r>
              <w:rPr>
                <w:rFonts w:hint="eastAsia" w:ascii="仿宋_GB2312" w:hAnsi="仿宋_GB2312" w:eastAsia="仿宋_GB2312" w:cs="仿宋_GB2312"/>
                <w:b w:val="0"/>
                <w:bCs/>
                <w:kern w:val="2"/>
                <w:sz w:val="21"/>
                <w:szCs w:val="21"/>
                <w:lang w:val="en-US" w:eastAsia="zh-CN" w:bidi="ar-SA"/>
              </w:rPr>
              <w:t>期末考试</w:t>
            </w:r>
          </w:p>
        </w:tc>
        <w:tc>
          <w:tcPr>
            <w:tcW w:w="1671" w:type="dxa"/>
            <w:noWrap w:val="0"/>
            <w:vAlign w:val="top"/>
          </w:tcPr>
          <w:p>
            <w:pPr>
              <w:pStyle w:val="27"/>
              <w:keepNext w:val="0"/>
              <w:keepLines w:val="0"/>
              <w:pageBreakBefore w:val="0"/>
              <w:widowControl w:val="0"/>
              <w:kinsoku/>
              <w:wordWrap/>
              <w:overflowPunct/>
              <w:topLinePunct w:val="0"/>
              <w:bidi w:val="0"/>
              <w:spacing w:line="360" w:lineRule="auto"/>
              <w:textAlignment w:val="auto"/>
              <w:rPr>
                <w:rFonts w:hint="eastAsia" w:ascii="仿宋_GB2312" w:hAnsi="仿宋_GB2312" w:eastAsia="仿宋_GB2312" w:cs="仿宋_GB2312"/>
                <w:b w:val="0"/>
                <w:bCs/>
                <w:kern w:val="2"/>
                <w:sz w:val="21"/>
                <w:szCs w:val="21"/>
                <w:lang w:val="en-US" w:eastAsia="zh-CN" w:bidi="ar-SA"/>
              </w:rPr>
            </w:pPr>
            <w:r>
              <w:rPr>
                <w:rFonts w:hint="eastAsia" w:ascii="仿宋_GB2312" w:hAnsi="仿宋_GB2312" w:eastAsia="仿宋_GB2312" w:cs="仿宋_GB2312"/>
                <w:b w:val="0"/>
                <w:bCs/>
                <w:kern w:val="2"/>
                <w:sz w:val="21"/>
                <w:szCs w:val="21"/>
                <w:lang w:val="en-US" w:eastAsia="zh-CN" w:bidi="ar-SA"/>
              </w:rPr>
              <w:t>30%</w:t>
            </w:r>
          </w:p>
        </w:tc>
      </w:tr>
    </w:tbl>
    <w:p>
      <w:pPr>
        <w:adjustRightInd w:val="0"/>
        <w:snapToGrid w:val="0"/>
        <w:spacing w:line="520" w:lineRule="exact"/>
        <w:ind w:firstLine="480" w:firstLineChars="200"/>
        <w:jc w:val="left"/>
        <w:rPr>
          <w:rFonts w:hint="eastAsia" w:ascii="仿宋_GB2312" w:hAnsi="宋体" w:cs="仿宋_GB2312"/>
          <w:sz w:val="24"/>
          <w:szCs w:val="24"/>
        </w:r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ascii="黑体" w:hAnsi="黑体" w:eastAsia="黑体"/>
          <w:sz w:val="32"/>
          <w:szCs w:val="36"/>
          <w:u w:val="none"/>
          <w:lang w:eastAsia="zh-Hans"/>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eastAsia"/>
        </w:rPr>
      </w:pPr>
      <w:bookmarkStart w:id="81" w:name="_Toc5827"/>
      <w:r>
        <w:rPr>
          <w:rFonts w:hint="eastAsia" w:ascii="黑体" w:hAnsi="黑体" w:eastAsia="黑体"/>
          <w:sz w:val="32"/>
          <w:szCs w:val="36"/>
          <w:u w:val="none"/>
          <w:lang w:eastAsia="zh-Hans"/>
        </w:rPr>
        <w:t>《</w:t>
      </w:r>
      <w:r>
        <w:rPr>
          <w:rFonts w:hint="eastAsia" w:ascii="黑体" w:hAnsi="黑体" w:eastAsia="黑体"/>
          <w:sz w:val="32"/>
          <w:szCs w:val="36"/>
          <w:u w:val="none"/>
          <w:lang w:val="en-US" w:eastAsia="zh-Hans"/>
        </w:rPr>
        <w:t>虚拟现实基础与商业应用》</w:t>
      </w:r>
      <w:r>
        <w:rPr>
          <w:rFonts w:hint="eastAsia" w:ascii="黑体" w:hAnsi="黑体" w:eastAsia="黑体"/>
          <w:sz w:val="32"/>
          <w:szCs w:val="36"/>
          <w:u w:val="none"/>
          <w:lang w:val="en-US" w:eastAsia="zh-CN"/>
        </w:rPr>
        <w:t>课程标准</w:t>
      </w:r>
      <w:bookmarkEnd w:id="81"/>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一、课程定位与学习目标</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1.人才培养目标定位分析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虚拟现实基础与商业应用课程适用于网络营销与直播电商、市场营销、电子商务、国际商务等商贸类专业。通过本课程的学习，学生可以了解并掌握虚拟现实的基本概念和术语、系统组成及应用领域，了解虚拟现实的计算机体系结构、输入输出设备等，在此基础上，结合所学商贸类专业课程，搜集虚拟现实技术在营销中的应用案例，使学生能够设计出基于虚拟现实技术的产品推广方案、提升学生的职业技能和综合素养。</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2.创新创业与课程融合情况分析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本课程通过讲解知识、实操训练、案例分析三种方式对虚拟现实基础与应用进行全方位讲解。通过课程学习，学生能够具备虚拟现实相关概念、结构体系、营销案例应用、三维全景技术等业务能力，同时培养学生信息敏感度、新技术应用应用能力及互联网法律意识。通过课程学习，还可以结合自身专业特点对具体案例进行V</w:t>
      </w:r>
      <w:r>
        <w:rPr>
          <w:rFonts w:ascii="仿宋_GB2312" w:hAnsi="宋体" w:cs="仿宋_GB2312"/>
          <w:sz w:val="24"/>
          <w:szCs w:val="24"/>
        </w:rPr>
        <w:t>R</w:t>
      </w:r>
      <w:r>
        <w:rPr>
          <w:rFonts w:hint="eastAsia" w:ascii="仿宋_GB2312" w:hAnsi="宋体" w:cs="仿宋_GB2312"/>
          <w:sz w:val="24"/>
          <w:szCs w:val="24"/>
        </w:rPr>
        <w:t>+的创新设计。</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3.课程思政情况分析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通过课程学习，学生可以针对自己感兴趣的内容施展各自的能力，让学生提升自信心。为学生灌输正确的新技术应用之道，让学生具备诚信、务实、守正创新的职业素养以及迎难而上、精益求精的职业精神。</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1.素质目标</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（1）具备良好的职业道德素养；</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（2）具备团队合作能力；</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（3）具备创新意识和创新精神；</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（4）能够胜任商贸流通的V</w:t>
      </w:r>
      <w:r>
        <w:rPr>
          <w:rFonts w:ascii="仿宋_GB2312" w:hAnsi="宋体" w:cs="仿宋_GB2312"/>
          <w:sz w:val="24"/>
          <w:szCs w:val="24"/>
        </w:rPr>
        <w:t>R</w:t>
      </w:r>
      <w:r>
        <w:rPr>
          <w:rFonts w:hint="eastAsia" w:ascii="仿宋_GB2312" w:hAnsi="宋体" w:cs="仿宋_GB2312"/>
          <w:sz w:val="24"/>
          <w:szCs w:val="24"/>
        </w:rPr>
        <w:t>产品设计工作的职业素养。</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2.知识目标</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（1）理解VR技术及商业VR的基本概念；</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（2）掌握VR技术的基本方法及商业VR的推广及应用；</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（3）掌握V</w:t>
      </w:r>
      <w:r>
        <w:rPr>
          <w:rFonts w:ascii="仿宋_GB2312" w:hAnsi="宋体" w:cs="仿宋_GB2312"/>
          <w:sz w:val="24"/>
          <w:szCs w:val="24"/>
        </w:rPr>
        <w:t>R</w:t>
      </w:r>
      <w:r>
        <w:rPr>
          <w:rFonts w:hint="eastAsia" w:ascii="仿宋_GB2312" w:hAnsi="宋体" w:cs="仿宋_GB2312"/>
          <w:sz w:val="24"/>
          <w:szCs w:val="24"/>
        </w:rPr>
        <w:t>技术的核心体系结构；</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w:t>
      </w:r>
      <w:r>
        <w:rPr>
          <w:rFonts w:ascii="仿宋_GB2312" w:hAnsi="宋体" w:cs="仿宋_GB2312"/>
          <w:sz w:val="24"/>
          <w:szCs w:val="24"/>
        </w:rPr>
        <w:t>4</w:t>
      </w:r>
      <w:r>
        <w:rPr>
          <w:rFonts w:hint="eastAsia" w:ascii="仿宋_GB2312" w:hAnsi="宋体" w:cs="仿宋_GB2312"/>
          <w:sz w:val="24"/>
          <w:szCs w:val="24"/>
        </w:rPr>
        <w:t>）熟悉商业VR产品的策划及实现路径；</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（5）掌握三维全景技术的相关概念及原理；</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w:t>
      </w:r>
      <w:r>
        <w:rPr>
          <w:rFonts w:ascii="仿宋_GB2312" w:hAnsi="宋体" w:cs="仿宋_GB2312"/>
          <w:sz w:val="24"/>
          <w:szCs w:val="24"/>
        </w:rPr>
        <w:t>6</w:t>
      </w:r>
      <w:r>
        <w:rPr>
          <w:rFonts w:hint="eastAsia" w:ascii="仿宋_GB2312" w:hAnsi="宋体" w:cs="仿宋_GB2312"/>
          <w:sz w:val="24"/>
          <w:szCs w:val="24"/>
        </w:rPr>
        <w:t>）理解新技术在商贸活动不同阶段的运用模式。</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3.能力目标</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（1）具备学习能力和思维分析能力；</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（2）能够通过设计思维或价值主张等方法，了解客户的实际需要；</w:t>
      </w:r>
    </w:p>
    <w:p>
      <w:pPr>
        <w:adjustRightInd w:val="0"/>
        <w:snapToGrid w:val="0"/>
        <w:spacing w:line="360" w:lineRule="auto"/>
        <w:ind w:left="348" w:leftChars="145"/>
        <w:jc w:val="left"/>
        <w:rPr>
          <w:rFonts w:hint="eastAsia" w:ascii="仿宋_GB2312" w:hAnsi="宋体" w:cs="仿宋_GB2312"/>
          <w:sz w:val="24"/>
          <w:szCs w:val="24"/>
        </w:rPr>
      </w:pPr>
      <w:r>
        <w:rPr>
          <w:rFonts w:hint="eastAsia" w:ascii="仿宋_GB2312" w:hAnsi="宋体" w:cs="仿宋_GB2312"/>
          <w:sz w:val="24"/>
          <w:szCs w:val="24"/>
        </w:rPr>
        <w:t>（3）能够利用VR技术及商业VR产品的实际特点实现定制化VR产品策划；（4）具备能将新技术与商业活动有效融合的能力。</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（三）参考学分</w:t>
      </w:r>
      <w:r>
        <w:rPr>
          <w:rFonts w:ascii="宋体" w:hAnsi="宋体" w:eastAsia="宋体" w:cs="仿宋_GB2312"/>
          <w:b/>
          <w:sz w:val="28"/>
          <w:szCs w:val="28"/>
        </w:rPr>
        <w:t xml:space="preserve"> </w:t>
      </w:r>
      <w:r>
        <w:rPr>
          <w:rFonts w:hint="eastAsia" w:ascii="宋体" w:hAnsi="宋体" w:eastAsia="宋体" w:cs="仿宋_GB2312"/>
          <w:b/>
          <w:sz w:val="28"/>
          <w:szCs w:val="28"/>
        </w:rPr>
        <w:t>学时</w:t>
      </w:r>
    </w:p>
    <w:p>
      <w:pPr>
        <w:adjustRightInd w:val="0"/>
        <w:snapToGrid w:val="0"/>
        <w:spacing w:line="360" w:lineRule="auto"/>
        <w:ind w:left="348" w:leftChars="145"/>
        <w:jc w:val="left"/>
        <w:rPr>
          <w:rFonts w:hint="eastAsia" w:ascii="仿宋_GB2312" w:hAnsi="宋体" w:cs="仿宋_GB2312"/>
          <w:sz w:val="24"/>
          <w:szCs w:val="24"/>
        </w:rPr>
      </w:pPr>
      <w:r>
        <w:rPr>
          <w:rFonts w:hint="eastAsia" w:ascii="宋体" w:hAnsi="宋体" w:eastAsia="宋体" w:cs="仿宋_GB2312"/>
          <w:b/>
          <w:sz w:val="28"/>
          <w:szCs w:val="28"/>
        </w:rPr>
        <w:t xml:space="preserve"> </w:t>
      </w:r>
      <w:r>
        <w:rPr>
          <w:rFonts w:ascii="宋体" w:hAnsi="宋体" w:eastAsia="宋体" w:cs="仿宋_GB2312"/>
          <w:b/>
          <w:sz w:val="28"/>
          <w:szCs w:val="28"/>
        </w:rPr>
        <w:t xml:space="preserve">    </w:t>
      </w:r>
      <w:r>
        <w:rPr>
          <w:rFonts w:ascii="仿宋_GB2312" w:hAnsi="宋体" w:cs="仿宋_GB2312"/>
          <w:sz w:val="24"/>
          <w:szCs w:val="24"/>
        </w:rPr>
        <w:t>1</w:t>
      </w:r>
      <w:r>
        <w:rPr>
          <w:rFonts w:hint="eastAsia" w:ascii="仿宋_GB2312" w:hAnsi="宋体" w:cs="仿宋_GB2312"/>
          <w:sz w:val="24"/>
          <w:szCs w:val="24"/>
        </w:rPr>
        <w:t xml:space="preserve">学分 </w:t>
      </w:r>
      <w:r>
        <w:rPr>
          <w:rFonts w:ascii="仿宋_GB2312" w:hAnsi="宋体" w:cs="仿宋_GB2312"/>
          <w:sz w:val="24"/>
          <w:szCs w:val="24"/>
        </w:rPr>
        <w:t xml:space="preserve">  16</w:t>
      </w:r>
      <w:r>
        <w:rPr>
          <w:rFonts w:hint="eastAsia" w:ascii="仿宋_GB2312" w:hAnsi="宋体" w:cs="仿宋_GB2312"/>
          <w:sz w:val="24"/>
          <w:szCs w:val="24"/>
        </w:rPr>
        <w:t>课时</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二、教学条件</w:t>
      </w:r>
    </w:p>
    <w:p>
      <w:pPr>
        <w:adjustRightInd w:val="0"/>
        <w:snapToGrid w:val="0"/>
        <w:spacing w:line="360" w:lineRule="auto"/>
        <w:ind w:firstLine="480" w:firstLineChars="200"/>
        <w:rPr>
          <w:rFonts w:ascii="宋体" w:hAnsi="宋体" w:eastAsia="宋体" w:cs="仿宋_GB2312"/>
          <w:sz w:val="28"/>
          <w:szCs w:val="28"/>
        </w:rPr>
      </w:pPr>
      <w:r>
        <w:rPr>
          <w:rFonts w:hint="eastAsia" w:ascii="仿宋_GB2312" w:hAnsi="宋体" w:cs="仿宋_GB2312"/>
          <w:sz w:val="24"/>
          <w:szCs w:val="24"/>
        </w:rPr>
        <w:t>要求：多媒体教室、计算机机房、</w:t>
      </w:r>
      <w:r>
        <w:rPr>
          <w:rFonts w:ascii="仿宋_GB2312" w:hAnsi="宋体" w:cs="仿宋_GB2312"/>
          <w:sz w:val="24"/>
          <w:szCs w:val="24"/>
        </w:rPr>
        <w:t>HTC</w:t>
      </w:r>
      <w:r>
        <w:rPr>
          <w:rFonts w:hint="eastAsia" w:ascii="仿宋_GB2312" w:hAnsi="宋体" w:cs="仿宋_GB2312"/>
          <w:sz w:val="24"/>
          <w:szCs w:val="24"/>
        </w:rPr>
        <w:t>头盔、A</w:t>
      </w:r>
      <w:r>
        <w:rPr>
          <w:rFonts w:ascii="仿宋_GB2312" w:hAnsi="宋体" w:cs="仿宋_GB2312"/>
          <w:sz w:val="24"/>
          <w:szCs w:val="24"/>
        </w:rPr>
        <w:t>R</w:t>
      </w:r>
      <w:r>
        <w:rPr>
          <w:rFonts w:hint="eastAsia" w:ascii="仿宋_GB2312" w:hAnsi="宋体" w:cs="仿宋_GB2312"/>
          <w:sz w:val="24"/>
          <w:szCs w:val="24"/>
        </w:rPr>
        <w:t>眼镜等设备</w:t>
      </w:r>
      <w:r>
        <w:rPr>
          <w:rFonts w:hint="eastAsia" w:ascii="宋体" w:hAnsi="宋体" w:eastAsia="宋体" w:cs="仿宋_GB2312"/>
          <w:sz w:val="28"/>
          <w:szCs w:val="28"/>
        </w:rPr>
        <w:t>。</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三、课程教学团队</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主讲教师：刘芹，计算机技术工程硕士，讲师、工程师、心理咨询师。具有丰富的企业经验，从事高等职业教育十几年。</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主讲教师：陈利华，管理科学与工程专业硕士，从事高等职业教育工作6年。</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主讲教师：潘大勇，电子商务专业，工程师，具有丰富的商业V</w:t>
      </w:r>
      <w:r>
        <w:rPr>
          <w:rFonts w:ascii="仿宋_GB2312" w:hAnsi="宋体" w:cs="仿宋_GB2312"/>
          <w:sz w:val="24"/>
          <w:szCs w:val="24"/>
        </w:rPr>
        <w:t>R</w:t>
      </w:r>
      <w:r>
        <w:rPr>
          <w:rFonts w:hint="eastAsia" w:ascii="仿宋_GB2312" w:hAnsi="宋体" w:cs="仿宋_GB2312"/>
          <w:sz w:val="24"/>
          <w:szCs w:val="24"/>
        </w:rPr>
        <w:t>开发经验。</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四、教学方法</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本课程采用讲授法、案例教学法、演示法、专创融合等多种教学方法开展教学，并采用多媒体、影音、图片、实物、教参资料等的多种教学手段开展教学。</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五、教学资源建设及信息化应用情况</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（一）课程资源</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网络资源。</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（二）教材选用</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本课程教材为自编校本教材《虚拟现实基础与商业应用》。</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（三）信息化应用</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本课程讲授过程中要结合H</w:t>
      </w:r>
      <w:r>
        <w:rPr>
          <w:rFonts w:ascii="仿宋_GB2312" w:hAnsi="宋体" w:cs="仿宋_GB2312"/>
          <w:sz w:val="24"/>
          <w:szCs w:val="24"/>
        </w:rPr>
        <w:t>TC</w:t>
      </w:r>
      <w:r>
        <w:rPr>
          <w:rFonts w:hint="eastAsia" w:ascii="仿宋_GB2312" w:hAnsi="宋体" w:cs="仿宋_GB2312"/>
          <w:sz w:val="24"/>
          <w:szCs w:val="24"/>
        </w:rPr>
        <w:t>头盔、上海影创A</w:t>
      </w:r>
      <w:r>
        <w:rPr>
          <w:rFonts w:ascii="仿宋_GB2312" w:hAnsi="宋体" w:cs="仿宋_GB2312"/>
          <w:sz w:val="24"/>
          <w:szCs w:val="24"/>
        </w:rPr>
        <w:t>R</w:t>
      </w:r>
      <w:r>
        <w:rPr>
          <w:rFonts w:hint="eastAsia" w:ascii="仿宋_GB2312" w:hAnsi="宋体" w:cs="仿宋_GB2312"/>
          <w:sz w:val="24"/>
          <w:szCs w:val="24"/>
        </w:rPr>
        <w:t>眼镜。教学资源均已上传至职教云及优慕课平台中。</w:t>
      </w:r>
    </w:p>
    <w:p>
      <w:pPr>
        <w:adjustRightInd w:val="0"/>
        <w:snapToGrid w:val="0"/>
        <w:spacing w:line="360" w:lineRule="auto"/>
        <w:ind w:firstLine="560" w:firstLineChars="200"/>
        <w:jc w:val="left"/>
        <w:rPr>
          <w:rFonts w:hint="eastAsia" w:ascii="宋体" w:hAnsi="宋体" w:eastAsia="宋体" w:cs="仿宋_GB2312"/>
          <w:b w:val="0"/>
          <w:bCs/>
          <w:sz w:val="28"/>
          <w:szCs w:val="28"/>
        </w:rPr>
      </w:pPr>
      <w:r>
        <w:rPr>
          <w:rFonts w:hint="eastAsia" w:ascii="宋体" w:hAnsi="宋体" w:eastAsia="宋体" w:cs="仿宋_GB2312"/>
          <w:b w:val="0"/>
          <w:bCs/>
          <w:sz w:val="28"/>
          <w:szCs w:val="28"/>
        </w:rPr>
        <w:t>六、课程内容设计</w:t>
      </w:r>
    </w:p>
    <w:tbl>
      <w:tblPr>
        <w:tblStyle w:val="13"/>
        <w:tblW w:w="935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135"/>
        <w:gridCol w:w="1701"/>
        <w:gridCol w:w="2548"/>
        <w:gridCol w:w="1984"/>
        <w:gridCol w:w="131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tblHeader/>
          <w:jc w:val="center"/>
        </w:trPr>
        <w:tc>
          <w:tcPr>
            <w:tcW w:w="666"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序号</w:t>
            </w:r>
          </w:p>
        </w:tc>
        <w:tc>
          <w:tcPr>
            <w:tcW w:w="11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学习情境</w:t>
            </w:r>
          </w:p>
        </w:tc>
        <w:tc>
          <w:tcPr>
            <w:tcW w:w="170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教学任务</w:t>
            </w:r>
          </w:p>
        </w:tc>
        <w:tc>
          <w:tcPr>
            <w:tcW w:w="254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教学内容与教学要求</w:t>
            </w:r>
          </w:p>
        </w:tc>
        <w:tc>
          <w:tcPr>
            <w:tcW w:w="198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教学活动设计建议</w:t>
            </w:r>
          </w:p>
        </w:tc>
        <w:tc>
          <w:tcPr>
            <w:tcW w:w="131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w:t>
            </w:r>
          </w:p>
        </w:tc>
        <w:tc>
          <w:tcPr>
            <w:tcW w:w="1135"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VR基础知识</w:t>
            </w:r>
          </w:p>
        </w:tc>
        <w:tc>
          <w:tcPr>
            <w:tcW w:w="170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虚拟现实概念、发展史及现状分析</w:t>
            </w:r>
          </w:p>
        </w:tc>
        <w:tc>
          <w:tcPr>
            <w:tcW w:w="254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了解虚拟现实发展史及现状分析</w:t>
            </w:r>
          </w:p>
        </w:tc>
        <w:tc>
          <w:tcPr>
            <w:tcW w:w="198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通过讲授虚拟现实的相关概念知识，根据所学内容，学生理解后，小组活动，搜集资料汇总虚拟现实发展史及现状分析。</w:t>
            </w:r>
          </w:p>
        </w:tc>
        <w:tc>
          <w:tcPr>
            <w:tcW w:w="131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135"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70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VR案例相关资料</w:t>
            </w:r>
          </w:p>
        </w:tc>
        <w:tc>
          <w:tcPr>
            <w:tcW w:w="254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通过分享案例资料让学生加深对虚拟现实概念的认知</w:t>
            </w:r>
          </w:p>
        </w:tc>
        <w:tc>
          <w:tcPr>
            <w:tcW w:w="198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通过案例分析，素材展示，让学生更直观地对虚拟现实基础知识有深入了解，并通过小组团队协作，完成实训任务。</w:t>
            </w:r>
          </w:p>
        </w:tc>
        <w:tc>
          <w:tcPr>
            <w:tcW w:w="131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135"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70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VR/AR/MR不同特点及代表公司、作品简介</w:t>
            </w:r>
          </w:p>
        </w:tc>
        <w:tc>
          <w:tcPr>
            <w:tcW w:w="254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了解VR/AR/MR的概念、不同特点及代表公司、作品简介</w:t>
            </w:r>
          </w:p>
        </w:tc>
        <w:tc>
          <w:tcPr>
            <w:tcW w:w="1984"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通过讲授AR的相关概念知识，根据所学内容，学生理解后进行小组讨论VR/AR/MR的不同点。</w:t>
            </w:r>
          </w:p>
        </w:tc>
        <w:tc>
          <w:tcPr>
            <w:tcW w:w="131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bookmarkStart w:id="82" w:name="_Hlk106980545"/>
            <w:r>
              <w:rPr>
                <w:rFonts w:hint="eastAsia" w:ascii="仿宋_GB2312" w:hAnsi="仿宋_GB2312" w:eastAsia="仿宋_GB2312" w:cs="仿宋_GB2312"/>
                <w:sz w:val="21"/>
                <w:szCs w:val="21"/>
              </w:rPr>
              <w:t>2</w:t>
            </w:r>
          </w:p>
        </w:tc>
        <w:tc>
          <w:tcPr>
            <w:tcW w:w="113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虚拟现实技术的核心体系结构</w:t>
            </w:r>
          </w:p>
        </w:tc>
        <w:tc>
          <w:tcPr>
            <w:tcW w:w="170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学生掌握虚拟现实技术的相关技术及体系结构</w:t>
            </w:r>
          </w:p>
        </w:tc>
        <w:tc>
          <w:tcPr>
            <w:tcW w:w="254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虚拟现实系统核心技术的分类、特点及应用。重点介绍三维建模、立体显示、真实感实时绘制、三维虚拟声音、人机自然交互以及碰撞检测几种技术</w:t>
            </w:r>
          </w:p>
        </w:tc>
        <w:tc>
          <w:tcPr>
            <w:tcW w:w="1984"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通过讲授和案例分析，素材展示，让学生更直观地对虚拟现实技术体系结构有深入了解，并通过小组团队协作，完成实训任务。</w:t>
            </w:r>
          </w:p>
        </w:tc>
        <w:tc>
          <w:tcPr>
            <w:tcW w:w="131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bookmarkEnd w:id="82"/>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w:t>
            </w:r>
          </w:p>
        </w:tc>
        <w:tc>
          <w:tcPr>
            <w:tcW w:w="1135"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虚拟现实技术在商业中的具体应用案例</w:t>
            </w:r>
          </w:p>
        </w:tc>
        <w:tc>
          <w:tcPr>
            <w:tcW w:w="170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VR应用案例</w:t>
            </w:r>
          </w:p>
        </w:tc>
        <w:tc>
          <w:tcPr>
            <w:tcW w:w="254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通过相关案例分享了解虚拟现实技术在军事航天、游戏、医学、教育、城市策划、娱乐等方面的应用</w:t>
            </w:r>
          </w:p>
        </w:tc>
        <w:tc>
          <w:tcPr>
            <w:tcW w:w="198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通过讲授和案例分析，视频展示，让学生更直观地对虚拟现实技术应用有深入了解，并通过小组团队协作，完成实训任务。</w:t>
            </w:r>
          </w:p>
        </w:tc>
        <w:tc>
          <w:tcPr>
            <w:tcW w:w="131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135"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70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VR营销案例</w:t>
            </w:r>
          </w:p>
        </w:tc>
        <w:tc>
          <w:tcPr>
            <w:tcW w:w="254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通过视频、案例展示虚拟现实技术在汽车营销、房地产、化妆品、服装销售等方便的应用案例</w:t>
            </w:r>
          </w:p>
        </w:tc>
        <w:tc>
          <w:tcPr>
            <w:tcW w:w="198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通过讲授和案例分析，视频展示，让学生更直观地对虚拟现实技术在营销方面的应用有深入了解，并通过小组团队协作，完成实训任务。</w:t>
            </w:r>
          </w:p>
        </w:tc>
        <w:tc>
          <w:tcPr>
            <w:tcW w:w="1318"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135"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170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三维全景技术的应用</w:t>
            </w:r>
          </w:p>
        </w:tc>
        <w:tc>
          <w:tcPr>
            <w:tcW w:w="2548"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1.了解三维全景的应用领域和行业。</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2.了解全景云台与相机、三脚架的安装方法。</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3.了解数码相机的参数和术语。</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4.掌握全景的概念，虚拟全景和现实全景的区别，三维全景的特点和分类。</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5.掌握常见的硬件设备及配置方案。</w:t>
            </w:r>
          </w:p>
        </w:tc>
        <w:tc>
          <w:tcPr>
            <w:tcW w:w="198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通过讲授和案例分析，视频展示，让学生更直观地对三维全景技术在营销方面的应用有深入了解，并通过小组团队协作，完成实训任务。</w:t>
            </w:r>
          </w:p>
        </w:tc>
        <w:tc>
          <w:tcPr>
            <w:tcW w:w="131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w:t>
            </w:r>
          </w:p>
        </w:tc>
      </w:tr>
    </w:tbl>
    <w:p>
      <w:pPr>
        <w:adjustRightInd w:val="0"/>
        <w:snapToGrid w:val="0"/>
        <w:spacing w:line="520" w:lineRule="exact"/>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七、成绩考核</w:t>
      </w:r>
    </w:p>
    <w:tbl>
      <w:tblPr>
        <w:tblStyle w:val="13"/>
        <w:tblW w:w="9214" w:type="dxa"/>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3"/>
        <w:gridCol w:w="191"/>
        <w:gridCol w:w="3059"/>
        <w:gridCol w:w="3022"/>
        <w:gridCol w:w="850"/>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4" w:type="dxa"/>
            <w:gridSpan w:val="2"/>
            <w:noWrap w:val="0"/>
            <w:tcMar>
              <w:left w:w="0" w:type="dxa"/>
              <w:right w:w="0" w:type="dxa"/>
            </w:tcMar>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考评项目</w:t>
            </w:r>
          </w:p>
        </w:tc>
        <w:tc>
          <w:tcPr>
            <w:tcW w:w="3059"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200"/>
              <w:jc w:val="center"/>
              <w:textAlignment w:val="auto"/>
              <w:rPr>
                <w:rFonts w:ascii="仿宋_GB2312" w:hAnsi="宋体"/>
                <w:sz w:val="21"/>
                <w:szCs w:val="21"/>
              </w:rPr>
            </w:pPr>
            <w:r>
              <w:rPr>
                <w:rFonts w:hint="eastAsia" w:ascii="仿宋_GB2312" w:hAnsi="宋体"/>
                <w:sz w:val="21"/>
                <w:szCs w:val="21"/>
              </w:rPr>
              <w:t>考评内容</w:t>
            </w:r>
          </w:p>
        </w:tc>
        <w:tc>
          <w:tcPr>
            <w:tcW w:w="3022"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200"/>
              <w:jc w:val="center"/>
              <w:textAlignment w:val="auto"/>
              <w:rPr>
                <w:rFonts w:ascii="仿宋_GB2312" w:hAnsi="宋体"/>
                <w:sz w:val="21"/>
                <w:szCs w:val="21"/>
              </w:rPr>
            </w:pPr>
            <w:r>
              <w:rPr>
                <w:rFonts w:hint="eastAsia" w:ascii="仿宋_GB2312" w:hAnsi="宋体"/>
                <w:sz w:val="21"/>
                <w:szCs w:val="21"/>
              </w:rPr>
              <w:t>考评成果</w:t>
            </w:r>
          </w:p>
        </w:tc>
        <w:tc>
          <w:tcPr>
            <w:tcW w:w="850"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分值</w:t>
            </w:r>
          </w:p>
        </w:tc>
        <w:tc>
          <w:tcPr>
            <w:tcW w:w="709"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33" w:type="dxa"/>
            <w:gridSpan w:val="3"/>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考勤</w:t>
            </w:r>
          </w:p>
        </w:tc>
        <w:tc>
          <w:tcPr>
            <w:tcW w:w="3022"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无故缺勤一次扣10分</w:t>
            </w:r>
          </w:p>
        </w:tc>
        <w:tc>
          <w:tcPr>
            <w:tcW w:w="850"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100</w:t>
            </w:r>
          </w:p>
        </w:tc>
        <w:tc>
          <w:tcPr>
            <w:tcW w:w="709"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ascii="仿宋_GB2312" w:hAnsi="宋体"/>
                <w:sz w:val="21"/>
                <w:szCs w:val="21"/>
              </w:rPr>
              <w:t>10</w:t>
            </w:r>
            <w:r>
              <w:rPr>
                <w:rFonts w:hint="eastAsia" w:ascii="仿宋_GB2312"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33" w:type="dxa"/>
            <w:gridSpan w:val="3"/>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课堂参与讨论及回答问题</w:t>
            </w:r>
          </w:p>
        </w:tc>
        <w:tc>
          <w:tcPr>
            <w:tcW w:w="3022"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每参加或正确回答问题一次，记10分</w:t>
            </w:r>
          </w:p>
        </w:tc>
        <w:tc>
          <w:tcPr>
            <w:tcW w:w="850"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100</w:t>
            </w:r>
          </w:p>
        </w:tc>
        <w:tc>
          <w:tcPr>
            <w:tcW w:w="709"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ascii="仿宋_GB2312" w:hAnsi="宋体"/>
                <w:sz w:val="21"/>
                <w:szCs w:val="21"/>
              </w:rPr>
              <w:t>10</w:t>
            </w:r>
            <w:r>
              <w:rPr>
                <w:rFonts w:hint="eastAsia" w:ascii="仿宋_GB2312"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383" w:type="dxa"/>
            <w:vMerge w:val="restart"/>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项目完成情况</w:t>
            </w:r>
          </w:p>
        </w:tc>
        <w:tc>
          <w:tcPr>
            <w:tcW w:w="3250" w:type="dxa"/>
            <w:gridSpan w:val="2"/>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虚拟现实技术在不同领域、行业中的应用。展开讨论其应用形式、盈利模式、涉及到的技术。</w:t>
            </w:r>
          </w:p>
        </w:tc>
        <w:tc>
          <w:tcPr>
            <w:tcW w:w="3022"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了解虚拟现实技术的实际应用，以及应用中的不同技术特点</w:t>
            </w:r>
          </w:p>
        </w:tc>
        <w:tc>
          <w:tcPr>
            <w:tcW w:w="850"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100</w:t>
            </w:r>
          </w:p>
        </w:tc>
        <w:tc>
          <w:tcPr>
            <w:tcW w:w="709"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ascii="仿宋_GB2312" w:hAnsi="宋体"/>
                <w:sz w:val="21"/>
                <w:szCs w:val="21"/>
              </w:rPr>
              <w:t>20</w:t>
            </w:r>
            <w:r>
              <w:rPr>
                <w:rFonts w:hint="eastAsia" w:ascii="仿宋_GB2312"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1383" w:type="dxa"/>
            <w:vMerge w:val="continue"/>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3250" w:type="dxa"/>
            <w:gridSpan w:val="2"/>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结合</w:t>
            </w:r>
            <w:r>
              <w:rPr>
                <w:rFonts w:ascii="仿宋_GB2312" w:hAnsi="宋体"/>
                <w:sz w:val="21"/>
                <w:szCs w:val="21"/>
              </w:rPr>
              <w:t>VR</w:t>
            </w:r>
            <w:r>
              <w:rPr>
                <w:rFonts w:hint="eastAsia" w:ascii="仿宋_GB2312" w:hAnsi="宋体"/>
                <w:sz w:val="21"/>
                <w:szCs w:val="21"/>
              </w:rPr>
              <w:t>技术基础，设计某产品的外观结构的商业推广方案。</w:t>
            </w:r>
          </w:p>
        </w:tc>
        <w:tc>
          <w:tcPr>
            <w:tcW w:w="3022"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掌握根据产品不同特点进行的商业</w:t>
            </w:r>
            <w:r>
              <w:rPr>
                <w:rFonts w:ascii="仿宋_GB2312" w:hAnsi="宋体"/>
                <w:sz w:val="21"/>
                <w:szCs w:val="21"/>
              </w:rPr>
              <w:t>VR</w:t>
            </w:r>
            <w:r>
              <w:rPr>
                <w:rFonts w:hint="eastAsia" w:ascii="仿宋_GB2312" w:hAnsi="宋体"/>
                <w:sz w:val="21"/>
                <w:szCs w:val="21"/>
              </w:rPr>
              <w:t>推广的关键要素。</w:t>
            </w:r>
          </w:p>
        </w:tc>
        <w:tc>
          <w:tcPr>
            <w:tcW w:w="850"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1</w:t>
            </w:r>
            <w:r>
              <w:rPr>
                <w:rFonts w:ascii="仿宋_GB2312" w:hAnsi="宋体"/>
                <w:sz w:val="21"/>
                <w:szCs w:val="21"/>
              </w:rPr>
              <w:t>00</w:t>
            </w:r>
          </w:p>
        </w:tc>
        <w:tc>
          <w:tcPr>
            <w:tcW w:w="709"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ascii="仿宋_GB2312" w:hAnsi="宋体"/>
                <w:sz w:val="21"/>
                <w:szCs w:val="21"/>
              </w:rPr>
              <w:t>10</w:t>
            </w:r>
            <w:r>
              <w:rPr>
                <w:rFonts w:hint="eastAsia" w:ascii="仿宋_GB2312"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1383" w:type="dxa"/>
            <w:vMerge w:val="continue"/>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3250" w:type="dxa"/>
            <w:gridSpan w:val="2"/>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结合</w:t>
            </w:r>
            <w:r>
              <w:rPr>
                <w:rFonts w:ascii="仿宋_GB2312" w:hAnsi="宋体"/>
                <w:sz w:val="21"/>
                <w:szCs w:val="21"/>
              </w:rPr>
              <w:t>VR</w:t>
            </w:r>
            <w:r>
              <w:rPr>
                <w:rFonts w:hint="eastAsia" w:ascii="仿宋_GB2312" w:hAnsi="宋体"/>
                <w:sz w:val="21"/>
                <w:szCs w:val="21"/>
              </w:rPr>
              <w:t>技术基础，设计某类场景漫游的商业推广方案。</w:t>
            </w:r>
          </w:p>
        </w:tc>
        <w:tc>
          <w:tcPr>
            <w:tcW w:w="3022"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掌握根据场景的实际特点进行商业</w:t>
            </w:r>
            <w:r>
              <w:rPr>
                <w:rFonts w:ascii="仿宋_GB2312" w:hAnsi="宋体"/>
                <w:sz w:val="21"/>
                <w:szCs w:val="21"/>
              </w:rPr>
              <w:t>VR</w:t>
            </w:r>
            <w:r>
              <w:rPr>
                <w:rFonts w:hint="eastAsia" w:ascii="仿宋_GB2312" w:hAnsi="宋体"/>
                <w:sz w:val="21"/>
                <w:szCs w:val="21"/>
              </w:rPr>
              <w:t>推广的关键要素。</w:t>
            </w:r>
          </w:p>
        </w:tc>
        <w:tc>
          <w:tcPr>
            <w:tcW w:w="850"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100</w:t>
            </w:r>
          </w:p>
        </w:tc>
        <w:tc>
          <w:tcPr>
            <w:tcW w:w="709"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ascii="仿宋_GB2312" w:hAnsi="宋体"/>
                <w:sz w:val="21"/>
                <w:szCs w:val="21"/>
              </w:rPr>
              <w:t>10</w:t>
            </w:r>
            <w:r>
              <w:rPr>
                <w:rFonts w:hint="eastAsia" w:ascii="仿宋_GB2312"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4633" w:type="dxa"/>
            <w:gridSpan w:val="3"/>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期末随堂测验</w:t>
            </w:r>
          </w:p>
        </w:tc>
        <w:tc>
          <w:tcPr>
            <w:tcW w:w="3022"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按要求完成</w:t>
            </w:r>
          </w:p>
        </w:tc>
        <w:tc>
          <w:tcPr>
            <w:tcW w:w="850"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100</w:t>
            </w:r>
          </w:p>
        </w:tc>
        <w:tc>
          <w:tcPr>
            <w:tcW w:w="709"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ascii="仿宋_GB2312" w:hAnsi="宋体"/>
                <w:sz w:val="21"/>
                <w:szCs w:val="21"/>
              </w:rPr>
              <w:t>40</w:t>
            </w:r>
            <w:r>
              <w:rPr>
                <w:rFonts w:hint="eastAsia" w:ascii="仿宋_GB2312"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5" w:type="dxa"/>
            <w:gridSpan w:val="4"/>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合计</w:t>
            </w:r>
          </w:p>
        </w:tc>
        <w:tc>
          <w:tcPr>
            <w:tcW w:w="850"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100</w:t>
            </w:r>
          </w:p>
        </w:tc>
        <w:tc>
          <w:tcPr>
            <w:tcW w:w="709" w:type="dxa"/>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100%</w:t>
            </w:r>
          </w:p>
        </w:tc>
      </w:tr>
    </w:tbl>
    <w:p>
      <w:pPr>
        <w:adjustRightInd w:val="0"/>
        <w:snapToGrid w:val="0"/>
        <w:spacing w:line="20" w:lineRule="exact"/>
        <w:jc w:val="left"/>
        <w:rPr>
          <w:rFonts w:hint="eastAsia" w:ascii="仿宋_GB2312" w:hAnsi="宋体" w:cs="仿宋_GB2312"/>
          <w:sz w:val="24"/>
          <w:szCs w:val="24"/>
        </w:rPr>
      </w:pPr>
    </w:p>
    <w:p>
      <w:pPr>
        <w:rPr>
          <w:rFonts w:hint="eastAsia" w:ascii="黑体" w:hAnsi="黑体" w:eastAsia="黑体"/>
          <w:sz w:val="32"/>
          <w:szCs w:val="36"/>
          <w:u w:val="none"/>
          <w:lang w:eastAsia="zh-Hans"/>
        </w:rPr>
      </w:pPr>
      <w:r>
        <w:rPr>
          <w:rFonts w:hint="eastAsia" w:ascii="黑体" w:hAnsi="黑体" w:eastAsia="黑体"/>
          <w:sz w:val="32"/>
          <w:szCs w:val="36"/>
          <w:u w:val="none"/>
          <w:lang w:eastAsia="zh-Hans"/>
        </w:rPr>
        <w:br w:type="page"/>
      </w:r>
    </w:p>
    <w:p>
      <w:pPr>
        <w:jc w:val="center"/>
        <w:rPr>
          <w:rFonts w:hint="default" w:eastAsia="黑体"/>
          <w:u w:val="none"/>
          <w:lang w:val="en-US" w:eastAsia="zh-CN"/>
        </w:rPr>
      </w:pPr>
      <w:r>
        <w:rPr>
          <w:rFonts w:hint="eastAsia" w:ascii="黑体" w:hAnsi="黑体" w:eastAsia="黑体"/>
          <w:sz w:val="32"/>
          <w:szCs w:val="36"/>
          <w:u w:val="none"/>
          <w:lang w:eastAsia="zh-Hans"/>
        </w:rPr>
        <w:t>《</w:t>
      </w:r>
      <w:r>
        <w:rPr>
          <w:rFonts w:hint="eastAsia" w:ascii="黑体" w:hAnsi="黑体" w:eastAsia="黑体"/>
          <w:sz w:val="32"/>
          <w:szCs w:val="36"/>
          <w:u w:val="none"/>
          <w:lang w:val="en-US" w:eastAsia="zh-Hans"/>
        </w:rPr>
        <w:t>市场营销基础》</w:t>
      </w:r>
      <w:r>
        <w:rPr>
          <w:rFonts w:hint="eastAsia" w:ascii="黑体" w:hAnsi="黑体" w:eastAsia="黑体"/>
          <w:sz w:val="32"/>
          <w:szCs w:val="36"/>
          <w:u w:val="none"/>
          <w:lang w:val="en-US" w:eastAsia="zh-CN"/>
        </w:rPr>
        <w:t>课程标准</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一、课程定位与学习目标</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rPr>
      </w:pPr>
      <w:r>
        <w:rPr>
          <w:rFonts w:hint="eastAsia" w:ascii="仿宋_GB2312" w:hAnsi="宋体" w:cs="仿宋_GB2312"/>
          <w:sz w:val="24"/>
          <w:szCs w:val="24"/>
        </w:rPr>
        <w:t>1.人才培养目标定位分析</w:t>
      </w:r>
    </w:p>
    <w:p>
      <w:pPr>
        <w:keepNext w:val="0"/>
        <w:keepLines w:val="0"/>
        <w:pageBreakBefore w:val="0"/>
        <w:widowControl w:val="0"/>
        <w:kinsoku/>
        <w:wordWrap/>
        <w:overflowPunct/>
        <w:topLinePunct w:val="0"/>
        <w:autoSpaceDE/>
        <w:autoSpaceDN/>
        <w:bidi w:val="0"/>
        <w:spacing w:line="360" w:lineRule="auto"/>
        <w:ind w:firstLine="480" w:firstLineChars="200"/>
        <w:textAlignment w:val="auto"/>
        <w:rPr>
          <w:rFonts w:hint="eastAsia" w:ascii="仿宋_GB2312" w:hAnsi="宋体" w:cs="仿宋_GB2312"/>
          <w:sz w:val="24"/>
          <w:szCs w:val="24"/>
          <w:highlight w:val="yellow"/>
        </w:rPr>
      </w:pPr>
      <w:r>
        <w:rPr>
          <w:rFonts w:hint="default" w:ascii="仿宋_GB2312" w:hAnsi="仿宋_GB2312" w:eastAsia="仿宋_GB2312" w:cs="仿宋_GB2312"/>
          <w:sz w:val="24"/>
        </w:rPr>
        <w:t>《市场营销基础》是工商管理类专业的基础课程。本课程在专业培养目标中的定位是：完成专业人才培养规格中“市场营销调研、营销环境分析、消费者购买行为分析、营销竞争战略决策、目标客户选择、市场定位和营销组合策略选择等”的职业能力的培养任务。《市场营销基础》的前续课程是管理学基础、消费者行为学，后续课程是推销与谈判、品牌策划与推广、销售管理等</w:t>
      </w:r>
      <w:r>
        <w:rPr>
          <w:rFonts w:hint="eastAsia" w:ascii="仿宋_GB2312" w:hAnsi="仿宋_GB2312" w:eastAsia="仿宋_GB2312" w:cs="仿宋_GB2312"/>
          <w:sz w:val="24"/>
        </w:rPr>
        <w:t>。</w:t>
      </w:r>
    </w:p>
    <w:p>
      <w:pPr>
        <w:keepNext w:val="0"/>
        <w:keepLines w:val="0"/>
        <w:pageBreakBefore w:val="0"/>
        <w:widowControl w:val="0"/>
        <w:numPr>
          <w:ilvl w:val="0"/>
          <w:numId w:val="4"/>
        </w:numPr>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rPr>
      </w:pPr>
      <w:r>
        <w:rPr>
          <w:rFonts w:hint="eastAsia" w:ascii="仿宋_GB2312" w:hAnsi="宋体" w:cs="仿宋_GB2312"/>
          <w:sz w:val="24"/>
          <w:szCs w:val="24"/>
        </w:rPr>
        <w:t>创新创业与课程融合情况分析</w:t>
      </w:r>
    </w:p>
    <w:p>
      <w:pPr>
        <w:keepNext w:val="0"/>
        <w:keepLines w:val="0"/>
        <w:pageBreakBefore w:val="0"/>
        <w:widowControl w:val="0"/>
        <w:kinsoku/>
        <w:wordWrap/>
        <w:overflowPunct/>
        <w:topLinePunct w:val="0"/>
        <w:autoSpaceDE/>
        <w:autoSpaceDN/>
        <w:bidi w:val="0"/>
        <w:spacing w:line="360" w:lineRule="auto"/>
        <w:ind w:firstLine="480" w:firstLineChars="200"/>
        <w:textAlignment w:val="auto"/>
        <w:rPr>
          <w:rFonts w:hint="eastAsia" w:ascii="仿宋_GB2312" w:hAnsi="宋体" w:cs="仿宋_GB2312"/>
          <w:sz w:val="24"/>
          <w:szCs w:val="24"/>
        </w:rPr>
      </w:pPr>
      <w:r>
        <w:rPr>
          <w:rFonts w:hint="eastAsia" w:ascii="仿宋_GB2312" w:hAnsi="仿宋_GB2312" w:eastAsia="仿宋_GB2312" w:cs="仿宋_GB2312"/>
          <w:sz w:val="24"/>
        </w:rPr>
        <w:t>《市场营销基础》课程以创新思维为导向，以营销活动中营销策略选择为主线，</w:t>
      </w:r>
      <w:r>
        <w:rPr>
          <w:rFonts w:hint="default" w:ascii="仿宋_GB2312" w:hAnsi="仿宋_GB2312" w:eastAsia="仿宋_GB2312" w:cs="仿宋_GB2312"/>
          <w:sz w:val="24"/>
        </w:rPr>
        <w:t>以市场营销沙盘为载体</w:t>
      </w:r>
      <w:r>
        <w:rPr>
          <w:rFonts w:hint="eastAsia" w:ascii="仿宋_GB2312" w:hAnsi="仿宋_GB2312" w:cs="仿宋_GB2312"/>
          <w:sz w:val="24"/>
          <w:lang w:eastAsia="zh-Hans"/>
        </w:rPr>
        <w:t>，</w:t>
      </w:r>
      <w:r>
        <w:rPr>
          <w:rFonts w:hint="eastAsia" w:ascii="仿宋_GB2312" w:hAnsi="仿宋_GB2312" w:eastAsia="仿宋_GB2312" w:cs="仿宋_GB2312"/>
          <w:sz w:val="24"/>
        </w:rPr>
        <w:t>使学生学会开展营销调研、营销环境分析、消费者购买行为分析，熟悉营销竞争战略决策，开展目标客户选择，做好产品市场定位，最终实施营销组合策略选择，为企业营销活动提出战略及策略建议等职业能力。同时，培养</w:t>
      </w:r>
      <w:r>
        <w:rPr>
          <w:rFonts w:hint="default" w:ascii="仿宋_GB2312" w:hAnsi="仿宋_GB2312" w:eastAsia="仿宋_GB2312" w:cs="仿宋_GB2312"/>
          <w:sz w:val="24"/>
        </w:rPr>
        <w:t>学生科学系统的营销思维模式</w:t>
      </w:r>
      <w:r>
        <w:rPr>
          <w:rFonts w:hint="eastAsia" w:ascii="仿宋_GB2312" w:hAnsi="仿宋_GB2312" w:cs="仿宋_GB2312"/>
          <w:sz w:val="24"/>
          <w:lang w:eastAsia="zh-Hans"/>
        </w:rPr>
        <w:t>、</w:t>
      </w:r>
      <w:r>
        <w:rPr>
          <w:rFonts w:hint="eastAsia" w:ascii="仿宋_GB2312" w:hAnsi="仿宋_GB2312" w:eastAsia="仿宋_GB2312" w:cs="仿宋_GB2312"/>
          <w:sz w:val="24"/>
        </w:rPr>
        <w:t>形成优秀营销者所必备的自信心、良好的语言表达能力</w:t>
      </w:r>
      <w:r>
        <w:rPr>
          <w:rFonts w:hint="default" w:ascii="仿宋_GB2312" w:hAnsi="仿宋_GB2312" w:eastAsia="仿宋_GB2312" w:cs="仿宋_GB2312"/>
          <w:sz w:val="24"/>
        </w:rPr>
        <w:t>，增强了学生的市场营销职业意识，</w:t>
      </w:r>
      <w:r>
        <w:rPr>
          <w:rFonts w:hint="eastAsia" w:ascii="仿宋_GB2312" w:hAnsi="仿宋_GB2312" w:eastAsia="仿宋_GB2312" w:cs="仿宋_GB2312"/>
          <w:sz w:val="24"/>
        </w:rPr>
        <w:t>形成一定的发散思维、逆向思维以及创新思维能力，最终提高市场营销专业学生营销综合应用技能</w:t>
      </w:r>
      <w:r>
        <w:rPr>
          <w:rFonts w:hint="default" w:ascii="仿宋_GB2312" w:hAnsi="仿宋_GB2312" w:eastAsia="仿宋_GB2312" w:cs="仿宋_GB2312"/>
          <w:sz w:val="24"/>
        </w:rPr>
        <w:t>。</w:t>
      </w:r>
    </w:p>
    <w:p>
      <w:pPr>
        <w:keepNext w:val="0"/>
        <w:keepLines w:val="0"/>
        <w:pageBreakBefore w:val="0"/>
        <w:widowControl w:val="0"/>
        <w:numPr>
          <w:ilvl w:val="0"/>
          <w:numId w:val="4"/>
        </w:numPr>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rPr>
      </w:pPr>
      <w:r>
        <w:rPr>
          <w:rFonts w:hint="eastAsia" w:ascii="仿宋_GB2312" w:hAnsi="宋体" w:cs="仿宋_GB2312"/>
          <w:sz w:val="24"/>
          <w:szCs w:val="24"/>
        </w:rPr>
        <w:t>课程思政情况分析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仿宋_GB2312" w:hAnsi="仿宋_GB2312" w:eastAsia="仿宋_GB2312" w:cs="仿宋_GB2312"/>
          <w:sz w:val="24"/>
        </w:rPr>
      </w:pPr>
      <w:r>
        <w:rPr>
          <w:rFonts w:hint="eastAsia" w:ascii="仿宋_GB2312" w:hAnsi="仿宋_GB2312" w:eastAsia="仿宋_GB2312" w:cs="仿宋_GB2312"/>
          <w:sz w:val="24"/>
        </w:rPr>
        <w:t>《市场营销基础》课程基于互联网、新零售、电商等快速发展的大环境，使学生掌握现代营销活动营销管理的技能，学会在企业营销活动中针对营销环境及消费者购买行为展开分析的能力，并针对性的推出相应的营销策略。教师在讲授市场营销基础、开展实际企业案例分析及实践的同时，结合课程特点，积极在课程各个教学模块和环节中融入思想政治教育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仿宋_GB2312" w:hAnsi="仿宋_GB2312" w:eastAsia="仿宋_GB2312" w:cs="仿宋_GB2312"/>
          <w:sz w:val="24"/>
        </w:rPr>
      </w:pPr>
      <w:r>
        <w:rPr>
          <w:rFonts w:hint="eastAsia" w:ascii="仿宋_GB2312" w:hAnsi="仿宋_GB2312" w:eastAsia="仿宋_GB2312" w:cs="仿宋_GB2312"/>
          <w:sz w:val="24"/>
        </w:rPr>
        <w:t>（1）爱国主义教育。我国经济发展劲头强劲，大数据技术驱动了商业模式的变革。在课程讲授中，让学生了解当前我国经济腾飞、科技进步、国家实力不断增强，中国经济领先发展的事实，开展爱国主义教育，激发他们的民族自豪感、爱国之情。通过对中国互联网、军工、航天、高铁、移动支付等世界领先行业的未来预期良好发展态势的阐述，开展理想信念教育，增强对祖国发展的信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仿宋_GB2312" w:hAnsi="仿宋_GB2312" w:eastAsia="仿宋_GB2312" w:cs="仿宋_GB2312"/>
          <w:sz w:val="24"/>
        </w:rPr>
      </w:pPr>
      <w:r>
        <w:rPr>
          <w:rFonts w:hint="eastAsia" w:ascii="仿宋_GB2312" w:hAnsi="仿宋_GB2312" w:eastAsia="仿宋_GB2312" w:cs="仿宋_GB2312"/>
          <w:sz w:val="24"/>
        </w:rPr>
        <w:t>（2）诚信教育。本课程内容较多采用国内知名优秀企业如华为、格力、秦老太等企业的案例，以诚信为基础、以技术发展为中心，以质量取胜及消费者满意为目标，对学生进行诚信教育。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仿宋_GB2312" w:hAnsi="宋体" w:cs="仿宋_GB2312"/>
          <w:sz w:val="24"/>
          <w:szCs w:val="24"/>
        </w:rPr>
      </w:pPr>
      <w:r>
        <w:rPr>
          <w:rFonts w:hint="eastAsia" w:ascii="仿宋_GB2312" w:hAnsi="仿宋_GB2312" w:eastAsia="仿宋_GB2312" w:cs="仿宋_GB2312"/>
          <w:sz w:val="24"/>
        </w:rPr>
        <w:t>（3）道德意识教育。市场营销从业者的职业道德对行业的发展至关重要，直接影响消费者的满意度，也决定了企业未来的发展。在本课程的讲授中，一方面应培养学生严谨的工作作风、良好的敬业精神、严肃的法制观念、较强的团队意识和坚定的开拓意识；另一方面，培养学生社会公共道德意识，以建立在社会生活中的个人行为框架，使个人利益的实现不以影响他人利益为前提，为学生毕业后的工作、学习、生活打下良好的个人素养基础</w:t>
      </w:r>
      <w:r>
        <w:rPr>
          <w:rFonts w:hint="default" w:ascii="仿宋_GB2312" w:hAnsi="仿宋_GB2312" w:eastAsia="仿宋_GB2312" w:cs="仿宋_GB2312"/>
          <w:sz w:val="24"/>
        </w:rPr>
        <w:t>。</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1.素质目标</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（1）具有深厚的爱国情感和中华民族自豪感</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（2）崇尚宪法、遵法守纪、崇德向善、诚实守信、尊重生命、热爱劳动，履行道德准则和行为规范，具有社会责任感和社会参与意识</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（3）具有质量意识、绿色环保意识、安全意识、数据素养和创新思维</w:t>
      </w:r>
      <w:r>
        <w:rPr>
          <w:rFonts w:hint="eastAsia" w:ascii="仿宋_GB2312" w:hAnsi="仿宋_GB2312" w:cs="仿宋_GB2312"/>
          <w:sz w:val="24"/>
          <w:lang w:eastAsia="zh-Hans"/>
        </w:rPr>
        <w:t>。</w:t>
      </w:r>
    </w:p>
    <w:p>
      <w:pPr>
        <w:spacing w:line="360" w:lineRule="auto"/>
        <w:ind w:firstLine="480" w:firstLineChars="200"/>
        <w:rPr>
          <w:rFonts w:hint="eastAsia" w:ascii="仿宋_GB2312" w:hAnsi="宋体" w:cs="仿宋_GB2312"/>
          <w:sz w:val="24"/>
          <w:szCs w:val="24"/>
        </w:rPr>
      </w:pPr>
      <w:r>
        <w:rPr>
          <w:rFonts w:hint="eastAsia" w:ascii="仿宋_GB2312" w:hAnsi="仿宋_GB2312" w:eastAsia="仿宋_GB2312" w:cs="仿宋_GB2312"/>
          <w:sz w:val="24"/>
        </w:rPr>
        <w:t>（4）具有自我管理能力、职业生涯规划的意识，有较强的集体意识和团队合作精神。</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2.知识目标</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（1）熟悉现代营销理念及营销伦理</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（2）掌握市场营销战略规划的基本内容</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（3）掌握市场营销调研的方法</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（4）掌握营销环境分析的方法</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（5）掌握竞争者识别与分析的方法</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（6）掌握消费者行为分析的方法</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（7）掌握组织客户行为分析的方法</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（8）掌握市场细分的方法</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（9）掌握市场定位的方法</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（10）掌握目标市场选择的方法</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cs="仿宋_GB2312"/>
          <w:sz w:val="24"/>
          <w:lang w:val="en-US" w:eastAsia="zh-Hans"/>
        </w:rPr>
      </w:pPr>
      <w:r>
        <w:rPr>
          <w:rFonts w:hint="eastAsia" w:ascii="仿宋_GB2312" w:hAnsi="仿宋_GB2312" w:eastAsia="仿宋_GB2312" w:cs="仿宋_GB2312"/>
          <w:sz w:val="24"/>
        </w:rPr>
        <w:t>（11）掌握4P营销组合策划与调整的方法</w:t>
      </w:r>
      <w:r>
        <w:rPr>
          <w:rFonts w:hint="eastAsia" w:ascii="仿宋_GB2312" w:hAnsi="仿宋_GB2312" w:cs="仿宋_GB2312"/>
          <w:sz w:val="24"/>
          <w:lang w:val="en-US" w:eastAsia="zh-Hans"/>
        </w:rPr>
        <w:t>。</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3.能力目标</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（1）能够进行顾客和竞争者分析</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（2）能够进行市场定位</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（3）能够进行营销组合策划</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（4）能够进行营销组合策略实施</w:t>
      </w:r>
      <w:r>
        <w:rPr>
          <w:rFonts w:hint="eastAsia" w:ascii="仿宋_GB2312" w:hAnsi="仿宋_GB2312" w:cs="仿宋_GB2312"/>
          <w:sz w:val="24"/>
          <w:lang w:eastAsia="zh-Hans"/>
        </w:rPr>
        <w:t>。</w:t>
      </w:r>
    </w:p>
    <w:p>
      <w:pPr>
        <w:spacing w:line="360" w:lineRule="auto"/>
        <w:ind w:firstLine="480" w:firstLineChars="200"/>
        <w:rPr>
          <w:rFonts w:hint="eastAsia" w:ascii="仿宋_GB2312" w:hAnsi="仿宋_GB2312" w:cs="仿宋_GB2312"/>
          <w:sz w:val="24"/>
          <w:lang w:val="en-US" w:eastAsia="zh-Hans"/>
        </w:rPr>
      </w:pPr>
      <w:r>
        <w:rPr>
          <w:rFonts w:hint="eastAsia" w:ascii="仿宋_GB2312" w:hAnsi="仿宋_GB2312" w:eastAsia="仿宋_GB2312" w:cs="仿宋_GB2312"/>
          <w:sz w:val="24"/>
        </w:rPr>
        <w:t>（5）能够提出营销改进方案</w:t>
      </w:r>
      <w:r>
        <w:rPr>
          <w:rFonts w:hint="eastAsia" w:ascii="仿宋_GB2312" w:hAnsi="仿宋_GB2312" w:cs="仿宋_GB2312"/>
          <w:sz w:val="24"/>
          <w:lang w:val="en-US" w:eastAsia="zh-Hans"/>
        </w:rPr>
        <w:t>。</w:t>
      </w:r>
    </w:p>
    <w:p>
      <w:pPr>
        <w:spacing w:line="360" w:lineRule="auto"/>
        <w:ind w:firstLine="480" w:firstLineChars="200"/>
        <w:rPr>
          <w:rFonts w:hint="eastAsia" w:ascii="仿宋_GB2312" w:hAnsi="仿宋_GB2312" w:cs="仿宋_GB2312"/>
          <w:sz w:val="24"/>
          <w:lang w:val="en-US" w:eastAsia="zh-Hans"/>
        </w:rPr>
      </w:pPr>
      <w:r>
        <w:rPr>
          <w:rFonts w:hint="eastAsia" w:ascii="仿宋_GB2312" w:hAnsi="仿宋_GB2312" w:cs="仿宋_GB2312"/>
          <w:sz w:val="24"/>
          <w:lang w:val="en-US" w:eastAsia="zh-Hans"/>
        </w:rPr>
        <w:t>（</w:t>
      </w:r>
      <w:r>
        <w:rPr>
          <w:rFonts w:hint="default" w:ascii="仿宋_GB2312" w:hAnsi="仿宋_GB2312" w:cs="仿宋_GB2312"/>
          <w:sz w:val="24"/>
          <w:lang w:eastAsia="zh-Hans"/>
        </w:rPr>
        <w:t>6</w:t>
      </w:r>
      <w:r>
        <w:rPr>
          <w:rFonts w:hint="eastAsia" w:ascii="仿宋_GB2312" w:hAnsi="仿宋_GB2312" w:cs="仿宋_GB2312"/>
          <w:sz w:val="24"/>
          <w:lang w:val="en-US" w:eastAsia="zh-Hans"/>
        </w:rPr>
        <w:t>）能够根据市场数据进行数据分析。</w:t>
      </w:r>
    </w:p>
    <w:p>
      <w:pPr>
        <w:spacing w:line="360" w:lineRule="auto"/>
        <w:ind w:firstLine="480" w:firstLineChars="200"/>
        <w:rPr>
          <w:rFonts w:hint="eastAsia" w:ascii="仿宋_GB2312" w:hAnsi="仿宋_GB2312" w:cs="仿宋_GB2312"/>
          <w:sz w:val="24"/>
          <w:lang w:val="en-US" w:eastAsia="zh-Hans"/>
        </w:rPr>
      </w:pPr>
      <w:r>
        <w:rPr>
          <w:rFonts w:hint="eastAsia" w:ascii="仿宋_GB2312" w:hAnsi="仿宋_GB2312" w:cs="仿宋_GB2312"/>
          <w:sz w:val="24"/>
          <w:lang w:val="en-US" w:eastAsia="zh-Hans"/>
        </w:rPr>
        <w:t>（</w:t>
      </w:r>
      <w:r>
        <w:rPr>
          <w:rFonts w:hint="default" w:ascii="仿宋_GB2312" w:hAnsi="仿宋_GB2312" w:cs="仿宋_GB2312"/>
          <w:sz w:val="24"/>
          <w:lang w:eastAsia="zh-Hans"/>
        </w:rPr>
        <w:t>7</w:t>
      </w:r>
      <w:r>
        <w:rPr>
          <w:rFonts w:hint="eastAsia" w:ascii="仿宋_GB2312" w:hAnsi="仿宋_GB2312" w:cs="仿宋_GB2312"/>
          <w:sz w:val="24"/>
          <w:lang w:val="en-US" w:eastAsia="zh-Hans"/>
        </w:rPr>
        <w:t>）能够进行成本核算与财务分析。</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（三）参考学分 学时</w:t>
      </w:r>
    </w:p>
    <w:p>
      <w:pPr>
        <w:spacing w:line="360" w:lineRule="auto"/>
        <w:ind w:firstLine="480" w:firstLineChars="200"/>
        <w:rPr>
          <w:rFonts w:ascii="仿宋_GB2312" w:hAnsi="仿宋_GB2312" w:eastAsia="仿宋_GB2312" w:cs="仿宋_GB2312"/>
          <w:sz w:val="24"/>
        </w:rPr>
      </w:pPr>
      <w:r>
        <w:rPr>
          <w:rFonts w:hint="eastAsia" w:ascii="仿宋_GB2312" w:hAnsi="仿宋_GB2312" w:eastAsia="仿宋_GB2312" w:cs="仿宋_GB2312"/>
          <w:sz w:val="24"/>
        </w:rPr>
        <w:t>学分：</w:t>
      </w:r>
      <w:r>
        <w:rPr>
          <w:rFonts w:hint="default" w:ascii="仿宋_GB2312" w:hAnsi="仿宋_GB2312" w:cs="仿宋_GB2312"/>
          <w:sz w:val="24"/>
        </w:rPr>
        <w:t>3</w:t>
      </w:r>
      <w:r>
        <w:rPr>
          <w:rFonts w:hint="eastAsia" w:ascii="仿宋_GB2312" w:hAnsi="仿宋_GB2312" w:eastAsia="仿宋_GB2312" w:cs="仿宋_GB2312"/>
          <w:sz w:val="24"/>
        </w:rPr>
        <w:t>学分</w:t>
      </w:r>
    </w:p>
    <w:p>
      <w:pPr>
        <w:spacing w:line="360" w:lineRule="auto"/>
        <w:ind w:firstLine="480" w:firstLineChars="200"/>
        <w:rPr>
          <w:rFonts w:hint="eastAsia" w:ascii="宋体" w:hAnsi="宋体" w:eastAsia="宋体" w:cs="仿宋_GB2312"/>
          <w:b/>
          <w:sz w:val="28"/>
          <w:szCs w:val="28"/>
        </w:rPr>
      </w:pPr>
      <w:r>
        <w:rPr>
          <w:rFonts w:hint="eastAsia" w:ascii="仿宋_GB2312" w:hAnsi="仿宋_GB2312" w:eastAsia="仿宋_GB2312" w:cs="仿宋_GB2312"/>
          <w:sz w:val="24"/>
        </w:rPr>
        <w:t>学时：</w:t>
      </w:r>
      <w:r>
        <w:rPr>
          <w:rFonts w:hint="default" w:ascii="仿宋_GB2312" w:hAnsi="仿宋_GB2312" w:cs="仿宋_GB2312"/>
          <w:sz w:val="24"/>
        </w:rPr>
        <w:t>48</w:t>
      </w:r>
      <w:r>
        <w:rPr>
          <w:rFonts w:hint="eastAsia" w:ascii="仿宋_GB2312" w:hAnsi="仿宋_GB2312" w:eastAsia="仿宋_GB2312" w:cs="仿宋_GB2312"/>
          <w:sz w:val="24"/>
        </w:rPr>
        <w:t>学时    理论学时：</w:t>
      </w:r>
      <w:r>
        <w:rPr>
          <w:rFonts w:ascii="仿宋_GB2312" w:hAnsi="仿宋_GB2312" w:eastAsia="仿宋_GB2312" w:cs="仿宋_GB2312"/>
          <w:sz w:val="24"/>
        </w:rPr>
        <w:t>32</w:t>
      </w:r>
      <w:r>
        <w:rPr>
          <w:rFonts w:hint="eastAsia" w:ascii="仿宋_GB2312" w:hAnsi="仿宋_GB2312" w:eastAsia="仿宋_GB2312" w:cs="仿宋_GB2312"/>
          <w:sz w:val="24"/>
        </w:rPr>
        <w:t xml:space="preserve">    实践学时：</w:t>
      </w:r>
      <w:r>
        <w:rPr>
          <w:rFonts w:hint="default" w:ascii="仿宋_GB2312" w:hAnsi="仿宋_GB2312" w:cs="仿宋_GB2312"/>
          <w:sz w:val="24"/>
        </w:rPr>
        <w:t>16</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二、教学条件</w:t>
      </w:r>
    </w:p>
    <w:p>
      <w:pPr>
        <w:spacing w:line="360" w:lineRule="auto"/>
        <w:ind w:firstLine="480" w:firstLineChars="200"/>
        <w:rPr>
          <w:rFonts w:ascii="仿宋_GB2312" w:hAnsi="仿宋_GB2312" w:eastAsia="仿宋_GB2312" w:cs="仿宋_GB2312"/>
          <w:sz w:val="24"/>
        </w:rPr>
      </w:pPr>
      <w:r>
        <w:rPr>
          <w:rFonts w:hint="eastAsia" w:ascii="仿宋_GB2312" w:hAnsi="仿宋_GB2312" w:eastAsia="仿宋_GB2312" w:cs="仿宋_GB2312"/>
          <w:sz w:val="24"/>
        </w:rPr>
        <w:t>1．多媒体教室，配置多媒体教学设备和网络设备。</w:t>
      </w:r>
    </w:p>
    <w:p>
      <w:pPr>
        <w:spacing w:line="360" w:lineRule="auto"/>
        <w:ind w:firstLine="480" w:firstLineChars="200"/>
        <w:rPr>
          <w:rFonts w:ascii="仿宋_GB2312" w:hAnsi="仿宋_GB2312" w:eastAsia="仿宋_GB2312" w:cs="仿宋_GB2312"/>
          <w:sz w:val="24"/>
        </w:rPr>
      </w:pPr>
      <w:r>
        <w:rPr>
          <w:rFonts w:hint="eastAsia" w:ascii="仿宋_GB2312" w:hAnsi="仿宋_GB2312" w:eastAsia="仿宋_GB2312" w:cs="仿宋_GB2312"/>
          <w:sz w:val="24"/>
        </w:rPr>
        <w:t>2．设置可移动式桌椅，方便学生小组集中讨论学习。</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3．</w:t>
      </w:r>
      <w:r>
        <w:rPr>
          <w:rFonts w:hint="eastAsia" w:ascii="仿宋_GB2312" w:hAnsi="仿宋_GB2312" w:cs="仿宋_GB2312"/>
          <w:sz w:val="24"/>
          <w:lang w:val="en-US" w:eastAsia="zh-Hans"/>
        </w:rPr>
        <w:t>营销技能沙盘实训室，配置</w:t>
      </w:r>
      <w:r>
        <w:rPr>
          <w:rFonts w:hint="eastAsia" w:ascii="仿宋_GB2312" w:hAnsi="仿宋_GB2312" w:eastAsia="仿宋_GB2312" w:cs="仿宋_GB2312"/>
          <w:sz w:val="24"/>
        </w:rPr>
        <w:t>服务器、计算机、网络连接设备及实训软件</w:t>
      </w:r>
      <w:r>
        <w:rPr>
          <w:rFonts w:hint="eastAsia" w:ascii="仿宋_GB2312" w:hAnsi="仿宋_GB2312" w:cs="仿宋_GB2312"/>
          <w:sz w:val="24"/>
          <w:lang w:eastAsia="zh-Hans"/>
        </w:rPr>
        <w:t>。</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三、课程教学团队</w:t>
      </w:r>
    </w:p>
    <w:p>
      <w:pPr>
        <w:spacing w:line="360" w:lineRule="auto"/>
        <w:ind w:firstLine="480" w:firstLineChars="200"/>
        <w:rPr>
          <w:rFonts w:hint="eastAsia" w:ascii="仿宋_GB2312" w:hAnsi="仿宋_GB2312" w:cs="仿宋_GB2312"/>
          <w:sz w:val="24"/>
          <w:lang w:eastAsia="zh-Hans"/>
        </w:rPr>
      </w:pPr>
      <w:r>
        <w:rPr>
          <w:rFonts w:hint="default" w:ascii="仿宋_GB2312" w:hAnsi="仿宋_GB2312" w:eastAsia="仿宋_GB2312" w:cs="仿宋_GB2312"/>
          <w:sz w:val="24"/>
        </w:rPr>
        <w:t>《</w:t>
      </w:r>
      <w:r>
        <w:rPr>
          <w:rFonts w:hint="eastAsia" w:ascii="仿宋_GB2312" w:hAnsi="仿宋_GB2312" w:cs="仿宋_GB2312"/>
          <w:sz w:val="24"/>
          <w:lang w:val="en-US" w:eastAsia="zh-Hans"/>
        </w:rPr>
        <w:t>市场营销基础</w:t>
      </w:r>
      <w:r>
        <w:rPr>
          <w:rFonts w:hint="default" w:ascii="仿宋_GB2312" w:hAnsi="仿宋_GB2312" w:eastAsia="仿宋_GB2312" w:cs="仿宋_GB2312"/>
          <w:sz w:val="24"/>
        </w:rPr>
        <w:t>》课程教师团队具备丰富</w:t>
      </w:r>
      <w:r>
        <w:rPr>
          <w:rFonts w:hint="eastAsia" w:ascii="仿宋_GB2312" w:hAnsi="仿宋_GB2312" w:eastAsia="仿宋_GB2312" w:cs="仿宋_GB2312"/>
          <w:sz w:val="24"/>
        </w:rPr>
        <w:t>工商管理类、市场营销类专业知识</w:t>
      </w:r>
      <w:r>
        <w:rPr>
          <w:rFonts w:hint="default" w:ascii="仿宋_GB2312" w:hAnsi="仿宋_GB2312" w:eastAsia="仿宋_GB2312" w:cs="仿宋_GB2312"/>
          <w:sz w:val="24"/>
        </w:rPr>
        <w:t>、良好的口才和组织能力</w:t>
      </w:r>
      <w:r>
        <w:rPr>
          <w:rFonts w:hint="eastAsia" w:ascii="仿宋_GB2312" w:hAnsi="仿宋_GB2312" w:cs="仿宋_GB2312"/>
          <w:sz w:val="24"/>
          <w:lang w:eastAsia="zh-Hans"/>
        </w:rPr>
        <w:t>、</w:t>
      </w:r>
      <w:r>
        <w:rPr>
          <w:rFonts w:hint="eastAsia" w:ascii="仿宋_GB2312" w:hAnsi="仿宋_GB2312" w:cs="仿宋_GB2312"/>
          <w:sz w:val="24"/>
          <w:lang w:val="en-US" w:eastAsia="zh-Hans"/>
        </w:rPr>
        <w:t>能够熟练操作营销技能沙盘软件、具备良好的沙盘运营和分析能力</w:t>
      </w:r>
      <w:r>
        <w:rPr>
          <w:rFonts w:hint="default" w:ascii="仿宋_GB2312" w:hAnsi="仿宋_GB2312" w:eastAsia="仿宋_GB2312" w:cs="仿宋_GB2312"/>
          <w:sz w:val="24"/>
        </w:rPr>
        <w:t>；</w:t>
      </w:r>
      <w:r>
        <w:rPr>
          <w:rFonts w:hint="eastAsia" w:ascii="仿宋_GB2312" w:hAnsi="仿宋_GB2312" w:eastAsia="仿宋_GB2312" w:cs="仿宋_GB2312"/>
          <w:sz w:val="24"/>
        </w:rPr>
        <w:t>对周围的商业活动具有较高的敏感度，能采用先进的教学理念驾驭课堂，在教学过程中能灵活运用多种教学方法</w:t>
      </w:r>
      <w:r>
        <w:rPr>
          <w:rFonts w:hint="eastAsia" w:ascii="仿宋_GB2312" w:hAnsi="仿宋_GB2312" w:cs="仿宋_GB2312"/>
          <w:sz w:val="24"/>
          <w:lang w:eastAsia="zh-Hans"/>
        </w:rPr>
        <w:t>。可邀请企业讲师兼课。</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四、教学方法</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1．讲授法：讲授法是最基本的教学方法，对营销战略决策及竞争性营销战略等重要理论知识的教学采用讲授的教学方法，直接、快速、精炼的让学生掌握，为学生在实践中能更游刃有余的应用打好坚实的理论基础。</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2．案例教学法：针对于目标市场战略决策、营销组合策略选择等知识点，在教师的指导下，由学生对选定的具有代表性的典型营销案例，进行有针对性的分析、审理和讨论，做出自己的判断和评价。</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3．合作讨论法：在本课程的课堂教学中采用讨论法，引导学生通过讨论，进行合作学习，让所有的人都能参与到明确的集体任务中，强调集体性任务，强调教师放权给学生。合作学习的关键在于小组成员之间相互依赖、相互沟通、相互合作，共同负责，从而达到共同的目标。通过开展课堂讨论，培养思维表达能力，让学生多多参与，亲自动手、亲自操作、激发学习兴趣、促进学生主动学习。</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4．角色扮演法：在课程教学中让学生扮演市场营销者和消费者。通过角色扮演，探索市场营销者和消费者的感情、态度、价值和感知，培养学生解决问题的技能和态度。</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5．项目教学法：以项目为主线、教师为引导、学生为主体，教师将一个具体的、完整的项目交给学生，在完成项目的动机驱动下，学生通过对项目进行分析、讨论，了解完成项目需要哪些知识、需要解决哪些问题。在教师的指导帮助下，学生进行对学习资源的主动应用，找出完成项目的方法，最后通过项目的完成实现知识点和技能点的学习，培养学生的实际动手操作能力。</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6．情境教学法：以市场营销沙盘为载体创设情境，将课程的教学过程安置在一个模拟的、特定的市场环境之中，学生学习课程的过程中既要进行经营周期长、节点多的营销战略谋划，也要进行各个业务环节市场营销的战术制定，并需要在博弈过程中不断进行营销策略调整。情境教学法解决了市场营销课程实操的场地限制，具备方便、有效、经济的特点，让学生在仿真、愉悦宽松的场景中达到教学目标，培养学生科学系统的营销思维模式，增强学生的市场营销职业意识。</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7．翻转课堂教学法：借助丰富的互联网信息资源提高学生的参与度和主动性，学生能够更专注于基于项目的学习，从而获得更深层次的理解。结合合作学习、探究学习等学习方法，使学生学习更加灵活、主动</w:t>
      </w:r>
      <w:r>
        <w:rPr>
          <w:rFonts w:hint="default" w:ascii="仿宋_GB2312" w:hAnsi="仿宋_GB2312" w:eastAsia="仿宋_GB2312" w:cs="仿宋_GB2312"/>
          <w:sz w:val="24"/>
        </w:rPr>
        <w:t>。</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五、教学资源建设及信息化应用情况</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（一）课程资源</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本课程强化信息化教学设计和教学实施，采用线上线下混合式教学模式，利用国家级市场营销专业教学资源库、市场营销企业生产实际教学案例库等数字化学习平台获取教学资源，运用职教云2.0平台进行教学实施。</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1．网络学习平台教学资源：</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市场营销专业教学资源库：</w:t>
      </w:r>
    </w:p>
    <w:p>
      <w:pPr>
        <w:adjustRightInd w:val="0"/>
        <w:snapToGrid w:val="0"/>
        <w:spacing w:line="360" w:lineRule="auto"/>
        <w:jc w:val="left"/>
        <w:rPr>
          <w:rFonts w:hint="eastAsia" w:ascii="仿宋_GB2312" w:hAnsi="仿宋_GB2312" w:eastAsia="仿宋_GB2312" w:cs="仿宋_GB2312"/>
          <w:sz w:val="24"/>
        </w:rPr>
      </w:pPr>
      <w:r>
        <w:rPr>
          <w:rFonts w:hint="eastAsia" w:ascii="仿宋_GB2312" w:hAnsi="仿宋_GB2312" w:eastAsia="仿宋_GB2312" w:cs="仿宋_GB2312"/>
          <w:sz w:val="24"/>
        </w:rPr>
        <w:fldChar w:fldCharType="begin"/>
      </w:r>
      <w:r>
        <w:rPr>
          <w:rFonts w:hint="eastAsia" w:ascii="仿宋_GB2312" w:hAnsi="仿宋_GB2312" w:eastAsia="仿宋_GB2312" w:cs="仿宋_GB2312"/>
          <w:sz w:val="24"/>
        </w:rPr>
        <w:instrText xml:space="preserve"> HYPERLINK "http://www.icve.com.cn/portalproject/themes/default/jor-accke5ver-lkcsqvla/sta_page/index.html?projectId=jor-accke5ver-lkcsqvla" </w:instrText>
      </w:r>
      <w:r>
        <w:rPr>
          <w:rFonts w:hint="eastAsia" w:ascii="仿宋_GB2312" w:hAnsi="仿宋_GB2312" w:eastAsia="仿宋_GB2312" w:cs="仿宋_GB2312"/>
          <w:sz w:val="24"/>
        </w:rPr>
        <w:fldChar w:fldCharType="separate"/>
      </w:r>
      <w:r>
        <w:rPr>
          <w:rStyle w:val="17"/>
          <w:rFonts w:hint="eastAsia" w:ascii="仿宋_GB2312" w:hAnsi="仿宋_GB2312" w:eastAsia="仿宋_GB2312" w:cs="仿宋_GB2312"/>
          <w:sz w:val="24"/>
        </w:rPr>
        <w:t>http://www.icve.com.cn/portalproject/themes/default/jor-accke5ver-lkcsqvla/sta_page/index.html?projectId=jor-accke5ver-lkcsqvla</w:t>
      </w:r>
      <w:r>
        <w:rPr>
          <w:rFonts w:hint="eastAsia" w:ascii="仿宋_GB2312" w:hAnsi="仿宋_GB2312" w:eastAsia="仿宋_GB2312" w:cs="仿宋_GB2312"/>
          <w:sz w:val="24"/>
        </w:rPr>
        <w:fldChar w:fldCharType="end"/>
      </w:r>
      <w:r>
        <w:rPr>
          <w:rFonts w:hint="default" w:ascii="仿宋_GB2312" w:hAnsi="仿宋_GB2312" w:cs="仿宋_GB2312"/>
          <w:sz w:val="24"/>
        </w:rPr>
        <w:t xml:space="preserve"> </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市场营销企业生产实际教学案例库：</w:t>
      </w:r>
    </w:p>
    <w:p>
      <w:pPr>
        <w:adjustRightInd w:val="0"/>
        <w:snapToGrid w:val="0"/>
        <w:spacing w:line="360" w:lineRule="auto"/>
        <w:jc w:val="left"/>
        <w:rPr>
          <w:rFonts w:hint="eastAsia" w:ascii="仿宋_GB2312" w:hAnsi="仿宋_GB2312" w:eastAsia="仿宋_GB2312" w:cs="仿宋_GB2312"/>
          <w:sz w:val="24"/>
        </w:rPr>
      </w:pPr>
      <w:r>
        <w:rPr>
          <w:rFonts w:hint="eastAsia" w:ascii="仿宋_GB2312" w:hAnsi="仿宋_GB2312" w:eastAsia="仿宋_GB2312" w:cs="仿宋_GB2312"/>
          <w:sz w:val="24"/>
        </w:rPr>
        <w:fldChar w:fldCharType="begin"/>
      </w:r>
      <w:r>
        <w:rPr>
          <w:rFonts w:hint="eastAsia" w:ascii="仿宋_GB2312" w:hAnsi="仿宋_GB2312" w:eastAsia="仿宋_GB2312" w:cs="仿宋_GB2312"/>
          <w:sz w:val="24"/>
        </w:rPr>
        <w:instrText xml:space="preserve"> HYPERLINK "http://www.icve.com.cn/portal/courseinfo?courseid=ec6lalwn15djtdzj-g6icq" </w:instrText>
      </w:r>
      <w:r>
        <w:rPr>
          <w:rFonts w:hint="eastAsia" w:ascii="仿宋_GB2312" w:hAnsi="仿宋_GB2312" w:eastAsia="仿宋_GB2312" w:cs="仿宋_GB2312"/>
          <w:sz w:val="24"/>
        </w:rPr>
        <w:fldChar w:fldCharType="separate"/>
      </w:r>
      <w:r>
        <w:rPr>
          <w:rStyle w:val="17"/>
          <w:rFonts w:hint="eastAsia" w:ascii="仿宋_GB2312" w:hAnsi="仿宋_GB2312" w:eastAsia="仿宋_GB2312" w:cs="仿宋_GB2312"/>
          <w:sz w:val="24"/>
        </w:rPr>
        <w:t>http://www.icve.com.cn/portal/courseinfo?courseid=ec6lalwn15djtdzj-g6icq</w:t>
      </w:r>
      <w:r>
        <w:rPr>
          <w:rFonts w:hint="eastAsia" w:ascii="仿宋_GB2312" w:hAnsi="仿宋_GB2312" w:eastAsia="仿宋_GB2312" w:cs="仿宋_GB2312"/>
          <w:sz w:val="24"/>
        </w:rPr>
        <w:fldChar w:fldCharType="end"/>
      </w:r>
      <w:r>
        <w:rPr>
          <w:rFonts w:hint="default" w:ascii="仿宋_GB2312" w:hAnsi="仿宋_GB2312" w:cs="仿宋_GB2312"/>
          <w:sz w:val="24"/>
        </w:rPr>
        <w:t xml:space="preserve"> </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2．营销类网站：</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销售与市场：</w:t>
      </w:r>
      <w:r>
        <w:rPr>
          <w:rFonts w:hint="eastAsia" w:ascii="仿宋_GB2312" w:hAnsi="仿宋_GB2312" w:eastAsia="仿宋_GB2312" w:cs="仿宋_GB2312"/>
          <w:sz w:val="24"/>
        </w:rPr>
        <w:fldChar w:fldCharType="begin"/>
      </w:r>
      <w:r>
        <w:rPr>
          <w:rFonts w:hint="eastAsia" w:ascii="仿宋_GB2312" w:hAnsi="仿宋_GB2312" w:eastAsia="仿宋_GB2312" w:cs="仿宋_GB2312"/>
          <w:sz w:val="24"/>
        </w:rPr>
        <w:instrText xml:space="preserve"> HYPERLINK "http://www.cmmo.cn/portal.php" </w:instrText>
      </w:r>
      <w:r>
        <w:rPr>
          <w:rFonts w:hint="eastAsia" w:ascii="仿宋_GB2312" w:hAnsi="仿宋_GB2312" w:eastAsia="仿宋_GB2312" w:cs="仿宋_GB2312"/>
          <w:sz w:val="24"/>
        </w:rPr>
        <w:fldChar w:fldCharType="separate"/>
      </w:r>
      <w:r>
        <w:rPr>
          <w:rStyle w:val="17"/>
          <w:rFonts w:hint="eastAsia" w:ascii="仿宋_GB2312" w:hAnsi="仿宋_GB2312" w:eastAsia="仿宋_GB2312" w:cs="仿宋_GB2312"/>
          <w:sz w:val="24"/>
        </w:rPr>
        <w:t>http://www.cmmo.cn/portal.php</w:t>
      </w:r>
      <w:r>
        <w:rPr>
          <w:rFonts w:hint="eastAsia" w:ascii="仿宋_GB2312" w:hAnsi="仿宋_GB2312" w:eastAsia="仿宋_GB2312" w:cs="仿宋_GB2312"/>
          <w:sz w:val="24"/>
        </w:rPr>
        <w:fldChar w:fldCharType="end"/>
      </w:r>
      <w:r>
        <w:rPr>
          <w:rFonts w:hint="default" w:ascii="仿宋_GB2312" w:hAnsi="仿宋_GB2312" w:cs="仿宋_GB2312"/>
          <w:sz w:val="24"/>
        </w:rPr>
        <w:t xml:space="preserve"> </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中国市场学会：</w:t>
      </w:r>
      <w:r>
        <w:rPr>
          <w:rFonts w:hint="eastAsia" w:ascii="仿宋_GB2312" w:hAnsi="仿宋_GB2312" w:eastAsia="仿宋_GB2312" w:cs="仿宋_GB2312"/>
          <w:sz w:val="24"/>
        </w:rPr>
        <w:fldChar w:fldCharType="begin"/>
      </w:r>
      <w:r>
        <w:rPr>
          <w:rFonts w:hint="eastAsia" w:ascii="仿宋_GB2312" w:hAnsi="仿宋_GB2312" w:eastAsia="仿宋_GB2312" w:cs="仿宋_GB2312"/>
          <w:sz w:val="24"/>
        </w:rPr>
        <w:instrText xml:space="preserve"> HYPERLINK "http://www.ecm.com.cn/" </w:instrText>
      </w:r>
      <w:r>
        <w:rPr>
          <w:rFonts w:hint="eastAsia" w:ascii="仿宋_GB2312" w:hAnsi="仿宋_GB2312" w:eastAsia="仿宋_GB2312" w:cs="仿宋_GB2312"/>
          <w:sz w:val="24"/>
        </w:rPr>
        <w:fldChar w:fldCharType="separate"/>
      </w:r>
      <w:r>
        <w:rPr>
          <w:rStyle w:val="17"/>
          <w:rFonts w:hint="eastAsia" w:ascii="仿宋_GB2312" w:hAnsi="仿宋_GB2312" w:eastAsia="仿宋_GB2312" w:cs="仿宋_GB2312"/>
          <w:sz w:val="24"/>
        </w:rPr>
        <w:t>http://www.ecm.com.cn/</w:t>
      </w:r>
      <w:r>
        <w:rPr>
          <w:rFonts w:hint="eastAsia" w:ascii="仿宋_GB2312" w:hAnsi="仿宋_GB2312" w:eastAsia="仿宋_GB2312" w:cs="仿宋_GB2312"/>
          <w:sz w:val="24"/>
        </w:rPr>
        <w:fldChar w:fldCharType="end"/>
      </w:r>
      <w:r>
        <w:rPr>
          <w:rFonts w:hint="default" w:ascii="仿宋_GB2312" w:hAnsi="仿宋_GB2312" w:cs="仿宋_GB2312"/>
          <w:sz w:val="24"/>
        </w:rPr>
        <w:t xml:space="preserve"> </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中国营销传播网：</w:t>
      </w:r>
      <w:r>
        <w:rPr>
          <w:rFonts w:hint="eastAsia" w:ascii="仿宋_GB2312" w:hAnsi="仿宋_GB2312" w:eastAsia="仿宋_GB2312" w:cs="仿宋_GB2312"/>
          <w:sz w:val="24"/>
        </w:rPr>
        <w:fldChar w:fldCharType="begin"/>
      </w:r>
      <w:r>
        <w:rPr>
          <w:rFonts w:hint="eastAsia" w:ascii="仿宋_GB2312" w:hAnsi="仿宋_GB2312" w:eastAsia="仿宋_GB2312" w:cs="仿宋_GB2312"/>
          <w:sz w:val="24"/>
        </w:rPr>
        <w:instrText xml:space="preserve"> HYPERLINK "http://www.emkt.com.cn/" </w:instrText>
      </w:r>
      <w:r>
        <w:rPr>
          <w:rFonts w:hint="eastAsia" w:ascii="仿宋_GB2312" w:hAnsi="仿宋_GB2312" w:eastAsia="仿宋_GB2312" w:cs="仿宋_GB2312"/>
          <w:sz w:val="24"/>
        </w:rPr>
        <w:fldChar w:fldCharType="separate"/>
      </w:r>
      <w:r>
        <w:rPr>
          <w:rStyle w:val="17"/>
          <w:rFonts w:hint="eastAsia" w:ascii="仿宋_GB2312" w:hAnsi="仿宋_GB2312" w:eastAsia="仿宋_GB2312" w:cs="仿宋_GB2312"/>
          <w:sz w:val="24"/>
        </w:rPr>
        <w:t>http://www.emkt.com.cn/</w:t>
      </w:r>
      <w:r>
        <w:rPr>
          <w:rFonts w:hint="eastAsia" w:ascii="仿宋_GB2312" w:hAnsi="仿宋_GB2312" w:eastAsia="仿宋_GB2312" w:cs="仿宋_GB2312"/>
          <w:sz w:val="24"/>
        </w:rPr>
        <w:fldChar w:fldCharType="end"/>
      </w:r>
      <w:r>
        <w:rPr>
          <w:rFonts w:hint="default" w:ascii="仿宋_GB2312" w:hAnsi="仿宋_GB2312" w:cs="仿宋_GB2312"/>
          <w:sz w:val="24"/>
        </w:rPr>
        <w:t xml:space="preserve"> </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中国经营网：</w:t>
      </w:r>
      <w:r>
        <w:rPr>
          <w:rFonts w:hint="eastAsia" w:ascii="仿宋_GB2312" w:hAnsi="仿宋_GB2312" w:eastAsia="仿宋_GB2312" w:cs="仿宋_GB2312"/>
          <w:sz w:val="24"/>
        </w:rPr>
        <w:fldChar w:fldCharType="begin"/>
      </w:r>
      <w:r>
        <w:rPr>
          <w:rFonts w:hint="eastAsia" w:ascii="仿宋_GB2312" w:hAnsi="仿宋_GB2312" w:eastAsia="仿宋_GB2312" w:cs="仿宋_GB2312"/>
          <w:sz w:val="24"/>
        </w:rPr>
        <w:instrText xml:space="preserve"> HYPERLINK "http://www.cb.com.cn/" </w:instrText>
      </w:r>
      <w:r>
        <w:rPr>
          <w:rFonts w:hint="eastAsia" w:ascii="仿宋_GB2312" w:hAnsi="仿宋_GB2312" w:eastAsia="仿宋_GB2312" w:cs="仿宋_GB2312"/>
          <w:sz w:val="24"/>
        </w:rPr>
        <w:fldChar w:fldCharType="separate"/>
      </w:r>
      <w:r>
        <w:rPr>
          <w:rStyle w:val="17"/>
          <w:rFonts w:hint="eastAsia" w:ascii="仿宋_GB2312" w:hAnsi="仿宋_GB2312" w:eastAsia="仿宋_GB2312" w:cs="仿宋_GB2312"/>
          <w:sz w:val="24"/>
        </w:rPr>
        <w:t>http://www.cb.com.cn/</w:t>
      </w:r>
      <w:r>
        <w:rPr>
          <w:rFonts w:hint="eastAsia" w:ascii="仿宋_GB2312" w:hAnsi="仿宋_GB2312" w:eastAsia="仿宋_GB2312" w:cs="仿宋_GB2312"/>
          <w:sz w:val="24"/>
        </w:rPr>
        <w:fldChar w:fldCharType="end"/>
      </w:r>
      <w:r>
        <w:rPr>
          <w:rFonts w:hint="default" w:ascii="仿宋_GB2312" w:hAnsi="仿宋_GB2312" w:cs="仿宋_GB2312"/>
          <w:sz w:val="24"/>
        </w:rPr>
        <w:t xml:space="preserve"> </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品牌网：</w:t>
      </w:r>
      <w:r>
        <w:rPr>
          <w:rFonts w:hint="eastAsia" w:ascii="仿宋_GB2312" w:hAnsi="仿宋_GB2312" w:eastAsia="仿宋_GB2312" w:cs="仿宋_GB2312"/>
          <w:sz w:val="24"/>
        </w:rPr>
        <w:fldChar w:fldCharType="begin"/>
      </w:r>
      <w:r>
        <w:rPr>
          <w:rFonts w:hint="eastAsia" w:ascii="仿宋_GB2312" w:hAnsi="仿宋_GB2312" w:eastAsia="仿宋_GB2312" w:cs="仿宋_GB2312"/>
          <w:sz w:val="24"/>
        </w:rPr>
        <w:instrText xml:space="preserve"> HYPERLINK "http://www.globrand.com/" </w:instrText>
      </w:r>
      <w:r>
        <w:rPr>
          <w:rFonts w:hint="eastAsia" w:ascii="仿宋_GB2312" w:hAnsi="仿宋_GB2312" w:eastAsia="仿宋_GB2312" w:cs="仿宋_GB2312"/>
          <w:sz w:val="24"/>
        </w:rPr>
        <w:fldChar w:fldCharType="separate"/>
      </w:r>
      <w:r>
        <w:rPr>
          <w:rStyle w:val="17"/>
          <w:rFonts w:hint="eastAsia" w:ascii="仿宋_GB2312" w:hAnsi="仿宋_GB2312" w:eastAsia="仿宋_GB2312" w:cs="仿宋_GB2312"/>
          <w:sz w:val="24"/>
        </w:rPr>
        <w:t>http://www.globrand.com/</w:t>
      </w:r>
      <w:r>
        <w:rPr>
          <w:rFonts w:hint="eastAsia" w:ascii="仿宋_GB2312" w:hAnsi="仿宋_GB2312" w:eastAsia="仿宋_GB2312" w:cs="仿宋_GB2312"/>
          <w:sz w:val="24"/>
        </w:rPr>
        <w:fldChar w:fldCharType="end"/>
      </w:r>
      <w:r>
        <w:rPr>
          <w:rFonts w:hint="default" w:ascii="仿宋_GB2312" w:hAnsi="仿宋_GB2312" w:cs="仿宋_GB2312"/>
          <w:sz w:val="24"/>
        </w:rPr>
        <w:t xml:space="preserve"> </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第一赢销网：</w:t>
      </w:r>
      <w:r>
        <w:rPr>
          <w:rFonts w:hint="eastAsia" w:ascii="仿宋_GB2312" w:hAnsi="仿宋_GB2312" w:eastAsia="仿宋_GB2312" w:cs="仿宋_GB2312"/>
          <w:sz w:val="24"/>
        </w:rPr>
        <w:fldChar w:fldCharType="begin"/>
      </w:r>
      <w:r>
        <w:rPr>
          <w:rFonts w:hint="eastAsia" w:ascii="仿宋_GB2312" w:hAnsi="仿宋_GB2312" w:eastAsia="仿宋_GB2312" w:cs="仿宋_GB2312"/>
          <w:sz w:val="24"/>
        </w:rPr>
        <w:instrText xml:space="preserve"> HYPERLINK "http://www.yingxiao360.com/" </w:instrText>
      </w:r>
      <w:r>
        <w:rPr>
          <w:rFonts w:hint="eastAsia" w:ascii="仿宋_GB2312" w:hAnsi="仿宋_GB2312" w:eastAsia="仿宋_GB2312" w:cs="仿宋_GB2312"/>
          <w:sz w:val="24"/>
        </w:rPr>
        <w:fldChar w:fldCharType="separate"/>
      </w:r>
      <w:r>
        <w:rPr>
          <w:rStyle w:val="17"/>
          <w:rFonts w:hint="eastAsia" w:ascii="仿宋_GB2312" w:hAnsi="仿宋_GB2312" w:eastAsia="仿宋_GB2312" w:cs="仿宋_GB2312"/>
          <w:sz w:val="24"/>
        </w:rPr>
        <w:t>http://www.yingxiao360.com/</w:t>
      </w:r>
      <w:r>
        <w:rPr>
          <w:rFonts w:hint="eastAsia" w:ascii="仿宋_GB2312" w:hAnsi="仿宋_GB2312" w:eastAsia="仿宋_GB2312" w:cs="仿宋_GB2312"/>
          <w:sz w:val="24"/>
        </w:rPr>
        <w:fldChar w:fldCharType="end"/>
      </w:r>
      <w:r>
        <w:rPr>
          <w:rFonts w:hint="default" w:ascii="仿宋_GB2312" w:hAnsi="仿宋_GB2312" w:cs="仿宋_GB2312"/>
          <w:sz w:val="24"/>
        </w:rPr>
        <w:t xml:space="preserve"> </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叶茂中营销策划：</w:t>
      </w:r>
      <w:r>
        <w:rPr>
          <w:rFonts w:hint="eastAsia" w:ascii="仿宋_GB2312" w:hAnsi="仿宋_GB2312" w:eastAsia="仿宋_GB2312" w:cs="仿宋_GB2312"/>
          <w:sz w:val="24"/>
        </w:rPr>
        <w:fldChar w:fldCharType="begin"/>
      </w:r>
      <w:r>
        <w:rPr>
          <w:rFonts w:hint="eastAsia" w:ascii="仿宋_GB2312" w:hAnsi="仿宋_GB2312" w:eastAsia="仿宋_GB2312" w:cs="仿宋_GB2312"/>
          <w:sz w:val="24"/>
        </w:rPr>
        <w:instrText xml:space="preserve"> HYPERLINK "http://www.yemaozhong.com/" </w:instrText>
      </w:r>
      <w:r>
        <w:rPr>
          <w:rFonts w:hint="eastAsia" w:ascii="仿宋_GB2312" w:hAnsi="仿宋_GB2312" w:eastAsia="仿宋_GB2312" w:cs="仿宋_GB2312"/>
          <w:sz w:val="24"/>
        </w:rPr>
        <w:fldChar w:fldCharType="separate"/>
      </w:r>
      <w:r>
        <w:rPr>
          <w:rStyle w:val="17"/>
          <w:rFonts w:hint="eastAsia" w:ascii="仿宋_GB2312" w:hAnsi="仿宋_GB2312" w:eastAsia="仿宋_GB2312" w:cs="仿宋_GB2312"/>
          <w:sz w:val="24"/>
        </w:rPr>
        <w:t>http://www.yemaozhong.com/</w:t>
      </w:r>
      <w:r>
        <w:rPr>
          <w:rFonts w:hint="eastAsia" w:ascii="仿宋_GB2312" w:hAnsi="仿宋_GB2312" w:eastAsia="仿宋_GB2312" w:cs="仿宋_GB2312"/>
          <w:sz w:val="24"/>
        </w:rPr>
        <w:fldChar w:fldCharType="end"/>
      </w:r>
      <w:r>
        <w:rPr>
          <w:rFonts w:hint="default" w:ascii="仿宋_GB2312" w:hAnsi="仿宋_GB2312" w:cs="仿宋_GB2312"/>
          <w:sz w:val="24"/>
        </w:rPr>
        <w:t xml:space="preserve"> </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中华策划网：</w:t>
      </w:r>
      <w:r>
        <w:rPr>
          <w:rFonts w:hint="eastAsia" w:ascii="仿宋_GB2312" w:hAnsi="仿宋_GB2312" w:eastAsia="仿宋_GB2312" w:cs="仿宋_GB2312"/>
          <w:sz w:val="24"/>
        </w:rPr>
        <w:fldChar w:fldCharType="begin"/>
      </w:r>
      <w:r>
        <w:rPr>
          <w:rFonts w:hint="eastAsia" w:ascii="仿宋_GB2312" w:hAnsi="仿宋_GB2312" w:eastAsia="仿宋_GB2312" w:cs="仿宋_GB2312"/>
          <w:sz w:val="24"/>
        </w:rPr>
        <w:instrText xml:space="preserve"> HYPERLINK "http://www.cehua.com.cn/" </w:instrText>
      </w:r>
      <w:r>
        <w:rPr>
          <w:rFonts w:hint="eastAsia" w:ascii="仿宋_GB2312" w:hAnsi="仿宋_GB2312" w:eastAsia="仿宋_GB2312" w:cs="仿宋_GB2312"/>
          <w:sz w:val="24"/>
        </w:rPr>
        <w:fldChar w:fldCharType="separate"/>
      </w:r>
      <w:r>
        <w:rPr>
          <w:rStyle w:val="17"/>
          <w:rFonts w:hint="eastAsia" w:ascii="仿宋_GB2312" w:hAnsi="仿宋_GB2312" w:eastAsia="仿宋_GB2312" w:cs="仿宋_GB2312"/>
          <w:sz w:val="24"/>
        </w:rPr>
        <w:t>http://www.cehua.com.cn/</w:t>
      </w:r>
      <w:r>
        <w:rPr>
          <w:rFonts w:hint="eastAsia" w:ascii="仿宋_GB2312" w:hAnsi="仿宋_GB2312" w:eastAsia="仿宋_GB2312" w:cs="仿宋_GB2312"/>
          <w:sz w:val="24"/>
        </w:rPr>
        <w:fldChar w:fldCharType="end"/>
      </w:r>
      <w:r>
        <w:rPr>
          <w:rFonts w:hint="default" w:ascii="仿宋_GB2312" w:hAnsi="仿宋_GB2312" w:cs="仿宋_GB2312"/>
          <w:sz w:val="24"/>
        </w:rPr>
        <w:t xml:space="preserve"> </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世界经理人：</w:t>
      </w:r>
      <w:r>
        <w:rPr>
          <w:rFonts w:hint="eastAsia" w:ascii="仿宋_GB2312" w:hAnsi="仿宋_GB2312" w:eastAsia="仿宋_GB2312" w:cs="仿宋_GB2312"/>
          <w:sz w:val="24"/>
        </w:rPr>
        <w:fldChar w:fldCharType="begin"/>
      </w:r>
      <w:r>
        <w:rPr>
          <w:rFonts w:hint="eastAsia" w:ascii="仿宋_GB2312" w:hAnsi="仿宋_GB2312" w:eastAsia="仿宋_GB2312" w:cs="仿宋_GB2312"/>
          <w:sz w:val="24"/>
        </w:rPr>
        <w:instrText xml:space="preserve"> HYPERLINK "http://www.icxo.com/" </w:instrText>
      </w:r>
      <w:r>
        <w:rPr>
          <w:rFonts w:hint="eastAsia" w:ascii="仿宋_GB2312" w:hAnsi="仿宋_GB2312" w:eastAsia="仿宋_GB2312" w:cs="仿宋_GB2312"/>
          <w:sz w:val="24"/>
        </w:rPr>
        <w:fldChar w:fldCharType="separate"/>
      </w:r>
      <w:r>
        <w:rPr>
          <w:rStyle w:val="17"/>
          <w:rFonts w:hint="eastAsia" w:ascii="仿宋_GB2312" w:hAnsi="仿宋_GB2312" w:eastAsia="仿宋_GB2312" w:cs="仿宋_GB2312"/>
          <w:sz w:val="24"/>
        </w:rPr>
        <w:t>http://www.icxo.com/</w:t>
      </w:r>
      <w:r>
        <w:rPr>
          <w:rFonts w:hint="eastAsia" w:ascii="仿宋_GB2312" w:hAnsi="仿宋_GB2312" w:eastAsia="仿宋_GB2312" w:cs="仿宋_GB2312"/>
          <w:sz w:val="24"/>
        </w:rPr>
        <w:fldChar w:fldCharType="end"/>
      </w:r>
      <w:r>
        <w:rPr>
          <w:rFonts w:hint="default" w:ascii="仿宋_GB2312" w:hAnsi="仿宋_GB2312" w:cs="仿宋_GB2312"/>
          <w:sz w:val="24"/>
        </w:rPr>
        <w:t xml:space="preserve"> </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品牌联盟网：</w:t>
      </w:r>
      <w:r>
        <w:rPr>
          <w:rFonts w:hint="eastAsia" w:ascii="仿宋_GB2312" w:hAnsi="仿宋_GB2312" w:eastAsia="仿宋_GB2312" w:cs="仿宋_GB2312"/>
          <w:sz w:val="24"/>
        </w:rPr>
        <w:fldChar w:fldCharType="begin"/>
      </w:r>
      <w:r>
        <w:rPr>
          <w:rFonts w:hint="eastAsia" w:ascii="仿宋_GB2312" w:hAnsi="仿宋_GB2312" w:eastAsia="仿宋_GB2312" w:cs="仿宋_GB2312"/>
          <w:sz w:val="24"/>
        </w:rPr>
        <w:instrText xml:space="preserve"> HYPERLINK "http://market.brandcn.com/" </w:instrText>
      </w:r>
      <w:r>
        <w:rPr>
          <w:rFonts w:hint="eastAsia" w:ascii="仿宋_GB2312" w:hAnsi="仿宋_GB2312" w:eastAsia="仿宋_GB2312" w:cs="仿宋_GB2312"/>
          <w:sz w:val="24"/>
        </w:rPr>
        <w:fldChar w:fldCharType="separate"/>
      </w:r>
      <w:r>
        <w:rPr>
          <w:rStyle w:val="17"/>
          <w:rFonts w:hint="eastAsia" w:ascii="仿宋_GB2312" w:hAnsi="仿宋_GB2312" w:eastAsia="仿宋_GB2312" w:cs="仿宋_GB2312"/>
          <w:sz w:val="24"/>
        </w:rPr>
        <w:t>http://market.brandcn.com/</w:t>
      </w:r>
      <w:r>
        <w:rPr>
          <w:rFonts w:hint="eastAsia" w:ascii="仿宋_GB2312" w:hAnsi="仿宋_GB2312" w:eastAsia="仿宋_GB2312" w:cs="仿宋_GB2312"/>
          <w:sz w:val="24"/>
        </w:rPr>
        <w:fldChar w:fldCharType="end"/>
      </w:r>
      <w:r>
        <w:rPr>
          <w:rFonts w:hint="default" w:ascii="仿宋_GB2312" w:hAnsi="仿宋_GB2312" w:cs="仿宋_GB2312"/>
          <w:sz w:val="24"/>
        </w:rPr>
        <w:t xml:space="preserve"> </w:t>
      </w:r>
    </w:p>
    <w:p>
      <w:pPr>
        <w:adjustRightInd w:val="0"/>
        <w:snapToGrid w:val="0"/>
        <w:spacing w:line="360" w:lineRule="auto"/>
        <w:ind w:firstLine="480" w:firstLineChars="200"/>
        <w:jc w:val="left"/>
        <w:rPr>
          <w:rFonts w:hint="eastAsia" w:ascii="仿宋_GB2312" w:hAnsi="仿宋_GB2312" w:eastAsia="仿宋_GB2312" w:cs="仿宋_GB2312"/>
          <w:sz w:val="24"/>
        </w:rPr>
      </w:pPr>
      <w:r>
        <w:rPr>
          <w:rFonts w:hint="eastAsia" w:ascii="仿宋_GB2312" w:hAnsi="仿宋_GB2312" w:eastAsia="仿宋_GB2312" w:cs="仿宋_GB2312"/>
          <w:sz w:val="24"/>
        </w:rPr>
        <w:t>淘宝大学：</w:t>
      </w:r>
      <w:r>
        <w:rPr>
          <w:rFonts w:hint="eastAsia" w:ascii="仿宋_GB2312" w:hAnsi="仿宋_GB2312" w:eastAsia="仿宋_GB2312" w:cs="仿宋_GB2312"/>
          <w:sz w:val="24"/>
        </w:rPr>
        <w:fldChar w:fldCharType="begin"/>
      </w:r>
      <w:r>
        <w:rPr>
          <w:rFonts w:hint="eastAsia" w:ascii="仿宋_GB2312" w:hAnsi="仿宋_GB2312" w:eastAsia="仿宋_GB2312" w:cs="仿宋_GB2312"/>
          <w:sz w:val="24"/>
        </w:rPr>
        <w:instrText xml:space="preserve"> HYPERLINK "http://page.alibado.com/等" </w:instrText>
      </w:r>
      <w:r>
        <w:rPr>
          <w:rFonts w:hint="eastAsia" w:ascii="仿宋_GB2312" w:hAnsi="仿宋_GB2312" w:eastAsia="仿宋_GB2312" w:cs="仿宋_GB2312"/>
          <w:sz w:val="24"/>
        </w:rPr>
        <w:fldChar w:fldCharType="separate"/>
      </w:r>
      <w:r>
        <w:rPr>
          <w:rStyle w:val="17"/>
          <w:rFonts w:hint="eastAsia" w:ascii="仿宋_GB2312" w:hAnsi="仿宋_GB2312" w:eastAsia="仿宋_GB2312" w:cs="仿宋_GB2312"/>
          <w:sz w:val="24"/>
        </w:rPr>
        <w:t>http://page.alibado.com/</w:t>
      </w:r>
      <w:r>
        <w:rPr>
          <w:rStyle w:val="17"/>
          <w:rFonts w:hint="default" w:ascii="仿宋_GB2312" w:hAnsi="仿宋_GB2312" w:cs="仿宋_GB2312"/>
          <w:sz w:val="24"/>
        </w:rPr>
        <w:t xml:space="preserve"> </w:t>
      </w:r>
      <w:r>
        <w:rPr>
          <w:rFonts w:hint="eastAsia" w:ascii="仿宋_GB2312" w:hAnsi="仿宋_GB2312" w:eastAsia="仿宋_GB2312" w:cs="仿宋_GB2312"/>
          <w:sz w:val="24"/>
        </w:rPr>
        <w:fldChar w:fldCharType="end"/>
      </w:r>
      <w:r>
        <w:rPr>
          <w:rFonts w:hint="eastAsia" w:ascii="仿宋_GB2312" w:hAnsi="仿宋_GB2312" w:cs="仿宋_GB2312"/>
          <w:sz w:val="24"/>
          <w:lang w:val="en-US" w:eastAsia="zh-Hans"/>
        </w:rPr>
        <w:t>等</w:t>
      </w:r>
    </w:p>
    <w:p>
      <w:pPr>
        <w:adjustRightInd w:val="0"/>
        <w:snapToGrid w:val="0"/>
        <w:spacing w:line="360" w:lineRule="auto"/>
        <w:ind w:firstLine="562" w:firstLineChars="200"/>
        <w:jc w:val="left"/>
        <w:rPr>
          <w:rFonts w:hint="eastAsia" w:ascii="宋体" w:hAnsi="宋体" w:eastAsia="宋体" w:cs="仿宋_GB2312"/>
          <w:b/>
          <w:sz w:val="28"/>
          <w:szCs w:val="28"/>
          <w:highlight w:val="none"/>
        </w:rPr>
      </w:pPr>
      <w:r>
        <w:rPr>
          <w:rFonts w:hint="eastAsia" w:ascii="宋体" w:hAnsi="宋体" w:eastAsia="宋体" w:cs="仿宋_GB2312"/>
          <w:b/>
          <w:sz w:val="28"/>
          <w:szCs w:val="28"/>
          <w:highlight w:val="none"/>
        </w:rPr>
        <w:t>（二）教材选用</w:t>
      </w:r>
    </w:p>
    <w:p>
      <w:pPr>
        <w:spacing w:line="360" w:lineRule="auto"/>
        <w:ind w:firstLine="480" w:firstLineChars="200"/>
        <w:rPr>
          <w:rFonts w:hint="eastAsia" w:ascii="仿宋_GB2312" w:hAnsi="仿宋_GB2312" w:cs="仿宋_GB2312"/>
          <w:sz w:val="24"/>
          <w:lang w:val="en-US" w:eastAsia="zh-Hans"/>
        </w:rPr>
      </w:pPr>
      <w:r>
        <w:rPr>
          <w:rFonts w:hint="eastAsia" w:ascii="仿宋_GB2312" w:hAnsi="仿宋_GB2312" w:cs="仿宋_GB2312"/>
          <w:sz w:val="24"/>
          <w:lang w:eastAsia="zh-Hans"/>
        </w:rPr>
        <w:t>《</w:t>
      </w:r>
      <w:r>
        <w:rPr>
          <w:rFonts w:hint="eastAsia" w:ascii="仿宋_GB2312" w:hAnsi="仿宋_GB2312" w:cs="仿宋_GB2312"/>
          <w:sz w:val="24"/>
          <w:lang w:val="en-US" w:eastAsia="zh-Hans"/>
        </w:rPr>
        <w:t>市场营销基础</w:t>
      </w:r>
      <w:r>
        <w:rPr>
          <w:rFonts w:hint="eastAsia" w:ascii="仿宋_GB2312" w:hAnsi="仿宋_GB2312" w:cs="仿宋_GB2312"/>
          <w:sz w:val="24"/>
          <w:lang w:eastAsia="zh-Hans"/>
        </w:rPr>
        <w:t>》</w:t>
      </w:r>
      <w:r>
        <w:rPr>
          <w:rFonts w:hint="eastAsia" w:ascii="仿宋_GB2312" w:hAnsi="仿宋_GB2312" w:cs="仿宋_GB2312"/>
          <w:sz w:val="24"/>
          <w:lang w:val="en-US" w:eastAsia="zh-Hans"/>
        </w:rPr>
        <w:t>（第三版）</w:t>
      </w:r>
      <w:r>
        <w:rPr>
          <w:rFonts w:hint="eastAsia" w:ascii="仿宋_GB2312" w:hAnsi="仿宋_GB2312" w:cs="仿宋_GB2312"/>
          <w:sz w:val="24"/>
          <w:lang w:eastAsia="zh-Hans"/>
        </w:rPr>
        <w:t>，</w:t>
      </w:r>
      <w:r>
        <w:rPr>
          <w:rFonts w:hint="eastAsia" w:ascii="仿宋_GB2312" w:hAnsi="仿宋_GB2312" w:cs="仿宋_GB2312"/>
          <w:sz w:val="24"/>
          <w:lang w:val="en-US" w:eastAsia="zh-Hans"/>
        </w:rPr>
        <w:t>主编：肖涧松，出版社：高等教育出版社，出版时间：</w:t>
      </w:r>
      <w:r>
        <w:rPr>
          <w:rFonts w:hint="default" w:ascii="仿宋_GB2312" w:hAnsi="仿宋_GB2312" w:cs="仿宋_GB2312"/>
          <w:sz w:val="24"/>
          <w:lang w:eastAsia="zh-Hans"/>
        </w:rPr>
        <w:t>2020</w:t>
      </w:r>
      <w:r>
        <w:rPr>
          <w:rFonts w:hint="eastAsia" w:ascii="仿宋_GB2312" w:hAnsi="仿宋_GB2312" w:cs="仿宋_GB2312"/>
          <w:sz w:val="24"/>
          <w:lang w:val="en-US" w:eastAsia="zh-Hans"/>
        </w:rPr>
        <w:t>年</w:t>
      </w:r>
      <w:r>
        <w:rPr>
          <w:rFonts w:hint="default" w:ascii="仿宋_GB2312" w:hAnsi="仿宋_GB2312" w:cs="仿宋_GB2312"/>
          <w:sz w:val="24"/>
          <w:lang w:eastAsia="zh-Hans"/>
        </w:rPr>
        <w:t>7</w:t>
      </w:r>
      <w:r>
        <w:rPr>
          <w:rFonts w:hint="eastAsia" w:ascii="仿宋_GB2312" w:hAnsi="仿宋_GB2312" w:cs="仿宋_GB2312"/>
          <w:sz w:val="24"/>
          <w:lang w:val="en-US" w:eastAsia="zh-Hans"/>
        </w:rPr>
        <w:t>月。</w:t>
      </w:r>
    </w:p>
    <w:p>
      <w:pPr>
        <w:adjustRightInd w:val="0"/>
        <w:snapToGrid w:val="0"/>
        <w:spacing w:line="360" w:lineRule="auto"/>
        <w:ind w:firstLine="562" w:firstLineChars="200"/>
        <w:jc w:val="left"/>
        <w:rPr>
          <w:rFonts w:ascii="宋体" w:hAnsi="宋体" w:eastAsia="宋体" w:cs="仿宋_GB2312"/>
          <w:b/>
          <w:sz w:val="28"/>
          <w:szCs w:val="28"/>
          <w:highlight w:val="none"/>
        </w:rPr>
      </w:pPr>
      <w:r>
        <w:rPr>
          <w:rFonts w:hint="eastAsia" w:ascii="宋体" w:hAnsi="宋体" w:eastAsia="宋体" w:cs="仿宋_GB2312"/>
          <w:b/>
          <w:sz w:val="28"/>
          <w:szCs w:val="28"/>
          <w:highlight w:val="none"/>
        </w:rPr>
        <w:t>（三）信息化应用</w:t>
      </w:r>
    </w:p>
    <w:p>
      <w:pPr>
        <w:spacing w:line="360" w:lineRule="auto"/>
        <w:ind w:firstLine="480" w:firstLineChars="200"/>
        <w:rPr>
          <w:rFonts w:ascii="仿宋_GB2312" w:hAnsi="仿宋_GB2312" w:eastAsia="仿宋_GB2312" w:cs="仿宋_GB2312"/>
          <w:sz w:val="24"/>
        </w:rPr>
      </w:pPr>
      <w:r>
        <w:rPr>
          <w:rFonts w:hint="eastAsia" w:ascii="仿宋_GB2312" w:hAnsi="仿宋_GB2312" w:eastAsia="仿宋_GB2312" w:cs="仿宋_GB2312"/>
          <w:sz w:val="24"/>
        </w:rPr>
        <w:t>制作与课程内容相配套的教学课件、动画、视频、微课等，在智慧职教市场营销专业教学资源库中搭建在线开放课程；采用线上线下混合式教学模式，使用职教云</w:t>
      </w:r>
      <w:r>
        <w:rPr>
          <w:rFonts w:hint="eastAsia" w:ascii="仿宋_GB2312" w:hAnsi="仿宋_GB2312" w:cs="仿宋_GB2312"/>
          <w:sz w:val="24"/>
          <w:lang w:eastAsia="zh-Hans"/>
        </w:rPr>
        <w:t>、</w:t>
      </w:r>
      <w:r>
        <w:rPr>
          <w:rFonts w:hint="eastAsia" w:ascii="仿宋_GB2312" w:hAnsi="仿宋_GB2312" w:cs="仿宋_GB2312"/>
          <w:sz w:val="24"/>
          <w:lang w:val="en-US" w:eastAsia="zh-Hans"/>
        </w:rPr>
        <w:t>优慕课、营销技能沙盘软件</w:t>
      </w:r>
      <w:r>
        <w:rPr>
          <w:rFonts w:hint="eastAsia" w:ascii="仿宋_GB2312" w:hAnsi="仿宋_GB2312" w:eastAsia="仿宋_GB2312" w:cs="仿宋_GB2312"/>
          <w:sz w:val="24"/>
        </w:rPr>
        <w:t>等平台进行教学实施。</w:t>
      </w:r>
    </w:p>
    <w:p>
      <w:pPr>
        <w:numPr>
          <w:ilvl w:val="0"/>
          <w:numId w:val="5"/>
        </w:num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课程内容设计</w:t>
      </w:r>
    </w:p>
    <w:p>
      <w:pPr>
        <w:numPr>
          <w:ilvl w:val="0"/>
          <w:numId w:val="0"/>
        </w:numPr>
        <w:adjustRightInd w:val="0"/>
        <w:snapToGrid w:val="0"/>
        <w:spacing w:line="360" w:lineRule="auto"/>
        <w:jc w:val="center"/>
        <w:rPr>
          <w:rFonts w:hint="eastAsia" w:ascii="宋体" w:hAnsi="宋体" w:eastAsia="宋体" w:cs="仿宋_GB2312"/>
          <w:b/>
          <w:sz w:val="28"/>
          <w:szCs w:val="28"/>
        </w:rPr>
      </w:pPr>
      <w:r>
        <w:rPr>
          <w:rFonts w:hint="eastAsia" w:ascii="宋体" w:hAnsi="宋体" w:eastAsia="宋体"/>
          <w:b/>
          <w:sz w:val="21"/>
          <w:szCs w:val="24"/>
        </w:rPr>
        <w:t>表</w:t>
      </w:r>
      <w:r>
        <w:rPr>
          <w:rFonts w:ascii="宋体" w:hAnsi="宋体" w:eastAsia="宋体"/>
          <w:b/>
          <w:sz w:val="21"/>
          <w:szCs w:val="24"/>
        </w:rPr>
        <w:t>1</w:t>
      </w:r>
      <w:r>
        <w:rPr>
          <w:rFonts w:hint="eastAsia" w:ascii="宋体" w:hAnsi="宋体" w:eastAsia="宋体"/>
          <w:b/>
          <w:sz w:val="21"/>
          <w:szCs w:val="24"/>
        </w:rPr>
        <w:t xml:space="preserve"> 《</w:t>
      </w:r>
      <w:r>
        <w:rPr>
          <w:rFonts w:hint="eastAsia" w:ascii="宋体" w:hAnsi="宋体" w:eastAsia="宋体"/>
          <w:b/>
          <w:sz w:val="21"/>
          <w:szCs w:val="24"/>
          <w:lang w:val="en-US" w:eastAsia="zh-Hans"/>
        </w:rPr>
        <w:t>市场营销基础</w:t>
      </w:r>
      <w:r>
        <w:rPr>
          <w:rFonts w:hint="eastAsia" w:ascii="宋体" w:hAnsi="宋体" w:eastAsia="宋体"/>
          <w:b/>
          <w:sz w:val="21"/>
          <w:szCs w:val="24"/>
        </w:rPr>
        <w:t>》课程内容设计</w:t>
      </w:r>
    </w:p>
    <w:tbl>
      <w:tblPr>
        <w:tblStyle w:val="13"/>
        <w:tblW w:w="903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426"/>
        <w:gridCol w:w="513"/>
        <w:gridCol w:w="1303"/>
        <w:gridCol w:w="1829"/>
        <w:gridCol w:w="4252"/>
        <w:gridCol w:w="709"/>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tblHeader/>
          <w:jc w:val="center"/>
        </w:trPr>
        <w:tc>
          <w:tcPr>
            <w:tcW w:w="426" w:type="dxa"/>
            <w:noWrap w:val="0"/>
            <w:vAlign w:val="center"/>
          </w:tcPr>
          <w:p>
            <w:pPr>
              <w:adjustRightInd w:val="0"/>
              <w:spacing w:line="240" w:lineRule="auto"/>
              <w:ind w:firstLine="0" w:firstLineChars="0"/>
              <w:jc w:val="center"/>
              <w:rPr>
                <w:rFonts w:hint="eastAsia" w:ascii="宋体" w:hAnsi="宋体" w:cs="Times New Roman"/>
                <w:b/>
                <w:color w:val="000000"/>
                <w:sz w:val="21"/>
                <w:szCs w:val="21"/>
              </w:rPr>
            </w:pPr>
            <w:r>
              <w:rPr>
                <w:rFonts w:hint="eastAsia" w:ascii="宋体" w:hAnsi="宋体" w:cs="Times New Roman"/>
                <w:b/>
                <w:color w:val="000000"/>
                <w:sz w:val="21"/>
                <w:szCs w:val="21"/>
              </w:rPr>
              <w:t>序号</w:t>
            </w:r>
          </w:p>
        </w:tc>
        <w:tc>
          <w:tcPr>
            <w:tcW w:w="513" w:type="dxa"/>
            <w:noWrap w:val="0"/>
            <w:vAlign w:val="center"/>
          </w:tcPr>
          <w:p>
            <w:pPr>
              <w:adjustRightInd w:val="0"/>
              <w:spacing w:line="240" w:lineRule="auto"/>
              <w:ind w:firstLine="0" w:firstLineChars="0"/>
              <w:jc w:val="center"/>
              <w:rPr>
                <w:rFonts w:hint="eastAsia" w:ascii="宋体" w:hAnsi="宋体" w:cs="Times New Roman"/>
                <w:b/>
                <w:color w:val="000000"/>
                <w:sz w:val="21"/>
                <w:szCs w:val="21"/>
              </w:rPr>
            </w:pPr>
            <w:r>
              <w:rPr>
                <w:rFonts w:hint="eastAsia" w:ascii="宋体" w:hAnsi="宋体" w:cs="Times New Roman"/>
                <w:b/>
                <w:color w:val="000000"/>
                <w:sz w:val="21"/>
                <w:szCs w:val="21"/>
              </w:rPr>
              <w:t>模块</w:t>
            </w:r>
          </w:p>
        </w:tc>
        <w:tc>
          <w:tcPr>
            <w:tcW w:w="1303" w:type="dxa"/>
            <w:noWrap w:val="0"/>
            <w:vAlign w:val="center"/>
          </w:tcPr>
          <w:p>
            <w:pPr>
              <w:adjustRightInd w:val="0"/>
              <w:spacing w:line="240" w:lineRule="auto"/>
              <w:ind w:firstLine="0" w:firstLineChars="0"/>
              <w:jc w:val="center"/>
              <w:rPr>
                <w:rFonts w:hint="eastAsia" w:ascii="宋体" w:hAnsi="宋体" w:cs="Times New Roman"/>
                <w:b/>
                <w:color w:val="000000"/>
                <w:sz w:val="21"/>
                <w:szCs w:val="21"/>
              </w:rPr>
            </w:pPr>
            <w:r>
              <w:rPr>
                <w:rFonts w:hint="eastAsia" w:ascii="宋体" w:hAnsi="宋体" w:cs="Times New Roman"/>
                <w:b/>
                <w:color w:val="000000"/>
                <w:sz w:val="21"/>
                <w:szCs w:val="21"/>
              </w:rPr>
              <w:t>教学任务</w:t>
            </w:r>
          </w:p>
        </w:tc>
        <w:tc>
          <w:tcPr>
            <w:tcW w:w="1829" w:type="dxa"/>
            <w:noWrap w:val="0"/>
            <w:vAlign w:val="center"/>
          </w:tcPr>
          <w:p>
            <w:pPr>
              <w:adjustRightInd w:val="0"/>
              <w:spacing w:line="240" w:lineRule="auto"/>
              <w:ind w:firstLine="0" w:firstLineChars="0"/>
              <w:jc w:val="center"/>
              <w:rPr>
                <w:rFonts w:hint="eastAsia" w:ascii="宋体" w:hAnsi="宋体" w:cs="Times New Roman"/>
                <w:b/>
                <w:color w:val="000000"/>
                <w:sz w:val="21"/>
                <w:szCs w:val="21"/>
              </w:rPr>
            </w:pPr>
            <w:r>
              <w:rPr>
                <w:rFonts w:hint="eastAsia" w:ascii="宋体" w:hAnsi="宋体" w:cs="Times New Roman"/>
                <w:b/>
                <w:color w:val="000000"/>
                <w:sz w:val="21"/>
                <w:szCs w:val="21"/>
              </w:rPr>
              <w:t>教学内容与教学要求</w:t>
            </w:r>
          </w:p>
        </w:tc>
        <w:tc>
          <w:tcPr>
            <w:tcW w:w="4252" w:type="dxa"/>
            <w:noWrap w:val="0"/>
            <w:vAlign w:val="center"/>
          </w:tcPr>
          <w:p>
            <w:pPr>
              <w:adjustRightInd w:val="0"/>
              <w:spacing w:line="240" w:lineRule="auto"/>
              <w:ind w:firstLine="0" w:firstLineChars="0"/>
              <w:jc w:val="center"/>
              <w:rPr>
                <w:rFonts w:hint="eastAsia" w:ascii="宋体" w:hAnsi="宋体" w:cs="Times New Roman"/>
                <w:b/>
                <w:color w:val="000000"/>
                <w:sz w:val="21"/>
                <w:szCs w:val="21"/>
              </w:rPr>
            </w:pPr>
            <w:r>
              <w:rPr>
                <w:rFonts w:hint="eastAsia" w:ascii="宋体" w:hAnsi="宋体" w:cs="Times New Roman"/>
                <w:b/>
                <w:color w:val="000000"/>
                <w:sz w:val="21"/>
                <w:szCs w:val="21"/>
              </w:rPr>
              <w:t>教学活动设计建议</w:t>
            </w:r>
          </w:p>
        </w:tc>
        <w:tc>
          <w:tcPr>
            <w:tcW w:w="709" w:type="dxa"/>
            <w:noWrap w:val="0"/>
            <w:vAlign w:val="center"/>
          </w:tcPr>
          <w:p>
            <w:pPr>
              <w:adjustRightInd w:val="0"/>
              <w:spacing w:line="240" w:lineRule="auto"/>
              <w:ind w:firstLine="0" w:firstLineChars="0"/>
              <w:jc w:val="center"/>
              <w:rPr>
                <w:rFonts w:hint="eastAsia" w:ascii="宋体" w:hAnsi="宋体" w:cs="Times New Roman"/>
                <w:b/>
                <w:color w:val="000000"/>
                <w:sz w:val="21"/>
                <w:szCs w:val="21"/>
              </w:rPr>
            </w:pPr>
            <w:r>
              <w:rPr>
                <w:rFonts w:hint="eastAsia" w:ascii="宋体" w:hAnsi="宋体" w:cs="Times New Roman"/>
                <w:b/>
                <w:color w:val="000000"/>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vMerge w:val="restart"/>
            <w:noWrap w:val="0"/>
            <w:vAlign w:val="center"/>
          </w:tcPr>
          <w:p>
            <w:pPr>
              <w:adjustRightInd w:val="0"/>
              <w:spacing w:line="240" w:lineRule="auto"/>
              <w:ind w:firstLine="0" w:firstLineChars="0"/>
              <w:jc w:val="center"/>
              <w:rPr>
                <w:rFonts w:hint="eastAsia" w:ascii="宋体" w:hAnsi="宋体" w:cs="Times New Roman"/>
                <w:color w:val="000000"/>
                <w:sz w:val="21"/>
                <w:szCs w:val="21"/>
              </w:rPr>
            </w:pPr>
            <w:r>
              <w:rPr>
                <w:rFonts w:hint="default" w:ascii="宋体" w:hAnsi="宋体" w:cs="Times New Roman"/>
                <w:color w:val="000000"/>
                <w:sz w:val="21"/>
                <w:szCs w:val="21"/>
              </w:rPr>
              <w:t>1</w:t>
            </w:r>
          </w:p>
        </w:tc>
        <w:tc>
          <w:tcPr>
            <w:tcW w:w="513" w:type="dxa"/>
            <w:vMerge w:val="restart"/>
            <w:noWrap w:val="0"/>
            <w:vAlign w:val="center"/>
          </w:tcPr>
          <w:p>
            <w:pPr>
              <w:adjustRightInd w:val="0"/>
              <w:spacing w:line="240" w:lineRule="auto"/>
              <w:ind w:firstLine="0" w:firstLineChars="0"/>
              <w:jc w:val="center"/>
              <w:rPr>
                <w:rFonts w:hint="eastAsia" w:ascii="宋体" w:hAnsi="宋体" w:cs="Times New Roman"/>
                <w:color w:val="000000"/>
                <w:sz w:val="21"/>
                <w:szCs w:val="21"/>
              </w:rPr>
            </w:pPr>
            <w:r>
              <w:rPr>
                <w:rFonts w:hint="eastAsia" w:ascii="宋体" w:hAnsi="宋体" w:cs="Times New Roman"/>
                <w:color w:val="000000"/>
                <w:sz w:val="21"/>
                <w:szCs w:val="21"/>
              </w:rPr>
              <w:t>认知市场</w:t>
            </w:r>
            <w:r>
              <w:rPr>
                <w:rFonts w:hint="eastAsia" w:ascii="宋体" w:hAnsi="宋体" w:cs="Times New Roman"/>
                <w:color w:val="000000"/>
                <w:sz w:val="21"/>
                <w:szCs w:val="21"/>
                <w:lang w:val="en-US" w:eastAsia="zh-Hans"/>
              </w:rPr>
              <w:t>营销</w:t>
            </w:r>
          </w:p>
        </w:tc>
        <w:tc>
          <w:tcPr>
            <w:tcW w:w="1303" w:type="dxa"/>
            <w:noWrap w:val="0"/>
            <w:vAlign w:val="center"/>
          </w:tcPr>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任务1：认知市场营销</w:t>
            </w:r>
          </w:p>
        </w:tc>
        <w:tc>
          <w:tcPr>
            <w:tcW w:w="1829" w:type="dxa"/>
            <w:noWrap w:val="0"/>
            <w:vAlign w:val="center"/>
          </w:tcPr>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1.了解市场与市场营销相关理论；</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2.掌握现代企业市场营销观念；</w:t>
            </w:r>
          </w:p>
          <w:p>
            <w:pPr>
              <w:adjustRightInd w:val="0"/>
              <w:spacing w:line="240" w:lineRule="auto"/>
              <w:ind w:firstLine="0" w:firstLineChars="0"/>
              <w:rPr>
                <w:rFonts w:hint="eastAsia" w:ascii="宋体" w:hAnsi="宋体" w:cs="Times New Roman"/>
                <w:color w:val="000000"/>
                <w:sz w:val="21"/>
                <w:szCs w:val="21"/>
              </w:rPr>
            </w:pPr>
            <w:r>
              <w:rPr>
                <w:rFonts w:ascii="宋体" w:hAnsi="宋体" w:cs="Times New Roman"/>
                <w:color w:val="000000"/>
                <w:sz w:val="21"/>
                <w:szCs w:val="21"/>
              </w:rPr>
              <w:t>3</w:t>
            </w:r>
            <w:r>
              <w:rPr>
                <w:rFonts w:hint="eastAsia" w:ascii="宋体" w:hAnsi="宋体" w:cs="Times New Roman"/>
                <w:color w:val="000000"/>
                <w:sz w:val="21"/>
                <w:szCs w:val="21"/>
              </w:rPr>
              <w:t>.了解顾客价值与顾客关系；</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3.熟悉市场营销管理的内容。</w:t>
            </w:r>
          </w:p>
        </w:tc>
        <w:tc>
          <w:tcPr>
            <w:tcW w:w="4252" w:type="dxa"/>
            <w:noWrap w:val="0"/>
            <w:vAlign w:val="center"/>
          </w:tcPr>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1.课前：发布学习资源及自测题目，通过学生提交的结果反馈了解学生对知识点的掌握情况。</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2.课中：</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（1）有针对性地对学生理解不到位的知识点进行重点讲解，对学生提出的问题进行答疑解惑；</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（2）通过生活中的相关事实引导学生进行思考和讨论：各种不同的企业所持的营销观念的优劣；</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（3）通过生活中的消费行为让学生思考并描述简单的营销过程；</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（4）通过案例让学生思考并讨论营销管理过程中的各种需求的含义和实施条件及实施结果。</w:t>
            </w:r>
          </w:p>
          <w:p>
            <w:pPr>
              <w:adjustRightInd w:val="0"/>
              <w:spacing w:line="240" w:lineRule="auto"/>
              <w:ind w:firstLine="0" w:firstLineChars="0"/>
              <w:rPr>
                <w:rFonts w:hint="eastAsia" w:ascii="宋体" w:hAnsi="宋体" w:cs="Times New Roman"/>
                <w:color w:val="000000"/>
                <w:sz w:val="21"/>
                <w:szCs w:val="21"/>
              </w:rPr>
            </w:pPr>
            <w:r>
              <w:rPr>
                <w:rFonts w:ascii="宋体" w:hAnsi="宋体" w:cs="Times New Roman"/>
                <w:sz w:val="21"/>
                <w:szCs w:val="21"/>
              </w:rPr>
              <w:t>3</w:t>
            </w:r>
            <w:r>
              <w:rPr>
                <w:rFonts w:hint="eastAsia" w:ascii="宋体" w:hAnsi="宋体" w:cs="Times New Roman"/>
                <w:sz w:val="21"/>
                <w:szCs w:val="21"/>
              </w:rPr>
              <w:t>.课后：推送个性化作业，进行个性化指导。</w:t>
            </w:r>
          </w:p>
        </w:tc>
        <w:tc>
          <w:tcPr>
            <w:tcW w:w="709" w:type="dxa"/>
            <w:noWrap w:val="0"/>
            <w:vAlign w:val="center"/>
          </w:tcPr>
          <w:p>
            <w:pPr>
              <w:adjustRightInd w:val="0"/>
              <w:spacing w:line="240" w:lineRule="auto"/>
              <w:ind w:firstLine="0" w:firstLineChars="0"/>
              <w:jc w:val="center"/>
              <w:rPr>
                <w:rFonts w:hint="eastAsia" w:ascii="宋体" w:hAnsi="宋体" w:cs="Times New Roman"/>
                <w:color w:val="000000"/>
                <w:sz w:val="21"/>
                <w:szCs w:val="21"/>
              </w:rPr>
            </w:pPr>
            <w:r>
              <w:rPr>
                <w:rFonts w:hint="eastAsia" w:ascii="宋体" w:hAnsi="宋体" w:cs="Times New Roman"/>
                <w:color w:val="000000"/>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vMerge w:val="continue"/>
            <w:noWrap w:val="0"/>
            <w:vAlign w:val="center"/>
          </w:tcPr>
          <w:p>
            <w:pPr>
              <w:adjustRightInd w:val="0"/>
              <w:spacing w:line="240" w:lineRule="auto"/>
              <w:ind w:firstLine="0" w:firstLineChars="0"/>
              <w:jc w:val="center"/>
              <w:rPr>
                <w:rFonts w:hint="eastAsia" w:ascii="宋体" w:hAnsi="宋体" w:cs="Times New Roman"/>
                <w:color w:val="000000"/>
                <w:sz w:val="21"/>
                <w:szCs w:val="21"/>
              </w:rPr>
            </w:pPr>
          </w:p>
        </w:tc>
        <w:tc>
          <w:tcPr>
            <w:tcW w:w="513" w:type="dxa"/>
            <w:vMerge w:val="continue"/>
            <w:noWrap w:val="0"/>
            <w:vAlign w:val="center"/>
          </w:tcPr>
          <w:p>
            <w:pPr>
              <w:adjustRightInd w:val="0"/>
              <w:spacing w:line="240" w:lineRule="auto"/>
              <w:ind w:firstLine="0" w:firstLineChars="0"/>
              <w:jc w:val="center"/>
              <w:rPr>
                <w:rFonts w:hint="eastAsia" w:ascii="宋体" w:hAnsi="宋体" w:cs="Times New Roman"/>
                <w:color w:val="000000"/>
                <w:sz w:val="21"/>
                <w:szCs w:val="21"/>
              </w:rPr>
            </w:pPr>
          </w:p>
        </w:tc>
        <w:tc>
          <w:tcPr>
            <w:tcW w:w="1303" w:type="dxa"/>
            <w:noWrap w:val="0"/>
            <w:vAlign w:val="center"/>
          </w:tcPr>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任务2：市场营销战略规划</w:t>
            </w:r>
          </w:p>
        </w:tc>
        <w:tc>
          <w:tcPr>
            <w:tcW w:w="1829" w:type="dxa"/>
            <w:noWrap w:val="0"/>
            <w:vAlign w:val="center"/>
          </w:tcPr>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1.理解市场营销战略的概念、基本特征；</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2.熟悉市场营销战略结构组成；</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3.掌握市场营销战略规划过程；</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4.掌握市场营销战略管理的基本内容。</w:t>
            </w:r>
          </w:p>
        </w:tc>
        <w:tc>
          <w:tcPr>
            <w:tcW w:w="4252" w:type="dxa"/>
            <w:noWrap w:val="0"/>
            <w:vAlign w:val="center"/>
          </w:tcPr>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1.课前：发布学习资源及自测题目，通过学生提交的结果反馈了解学生对知识点的掌握情况。</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2.课中：</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（1）有针对性地对学生理解不到位的知识点进行重点讲解，对学生提出的问题进行答疑解惑；</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（2）案例引入，启发学生对企业营销战略规划重要性的认识；</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（3）通过典型案例掌握企业开展市场营销战略规划过程，掌握波士顿矩阵和通用电气矩阵的使用方法；</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（4）通过案例了解企业开展市场营销战略管理的主要内容。</w:t>
            </w:r>
          </w:p>
          <w:p>
            <w:pPr>
              <w:adjustRightInd w:val="0"/>
              <w:spacing w:line="240" w:lineRule="auto"/>
              <w:ind w:firstLine="0" w:firstLineChars="0"/>
              <w:rPr>
                <w:rFonts w:hint="eastAsia" w:ascii="宋体" w:hAnsi="宋体" w:cs="Times New Roman"/>
                <w:color w:val="000000"/>
                <w:sz w:val="21"/>
                <w:szCs w:val="21"/>
              </w:rPr>
            </w:pPr>
            <w:r>
              <w:rPr>
                <w:rFonts w:ascii="宋体" w:hAnsi="宋体" w:cs="Times New Roman"/>
                <w:sz w:val="21"/>
                <w:szCs w:val="21"/>
              </w:rPr>
              <w:t>3</w:t>
            </w:r>
            <w:r>
              <w:rPr>
                <w:rFonts w:hint="eastAsia" w:ascii="宋体" w:hAnsi="宋体" w:cs="Times New Roman"/>
                <w:sz w:val="21"/>
                <w:szCs w:val="21"/>
              </w:rPr>
              <w:t>.课后：推送个性化作业，进行个性化指导。</w:t>
            </w:r>
          </w:p>
        </w:tc>
        <w:tc>
          <w:tcPr>
            <w:tcW w:w="709" w:type="dxa"/>
            <w:noWrap w:val="0"/>
            <w:vAlign w:val="center"/>
          </w:tcPr>
          <w:p>
            <w:pPr>
              <w:adjustRightInd w:val="0"/>
              <w:spacing w:line="240" w:lineRule="auto"/>
              <w:ind w:firstLine="0" w:firstLineChars="0"/>
              <w:jc w:val="center"/>
              <w:rPr>
                <w:rFonts w:hint="eastAsia" w:ascii="宋体" w:hAnsi="宋体" w:cs="Times New Roman"/>
                <w:color w:val="000000"/>
                <w:sz w:val="21"/>
                <w:szCs w:val="21"/>
              </w:rPr>
            </w:pPr>
            <w:r>
              <w:rPr>
                <w:rFonts w:ascii="宋体" w:hAnsi="宋体" w:cs="Times New Roman"/>
                <w:color w:val="000000"/>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vMerge w:val="continue"/>
            <w:noWrap w:val="0"/>
            <w:vAlign w:val="center"/>
          </w:tcPr>
          <w:p>
            <w:pPr>
              <w:adjustRightInd w:val="0"/>
              <w:spacing w:line="240" w:lineRule="auto"/>
              <w:ind w:firstLine="0" w:firstLineChars="0"/>
              <w:jc w:val="center"/>
              <w:rPr>
                <w:rFonts w:hint="eastAsia" w:ascii="宋体" w:hAnsi="宋体" w:cs="Times New Roman"/>
                <w:color w:val="000000"/>
                <w:sz w:val="21"/>
                <w:szCs w:val="21"/>
              </w:rPr>
            </w:pPr>
          </w:p>
        </w:tc>
        <w:tc>
          <w:tcPr>
            <w:tcW w:w="513" w:type="dxa"/>
            <w:vMerge w:val="continue"/>
            <w:noWrap w:val="0"/>
            <w:vAlign w:val="center"/>
          </w:tcPr>
          <w:p>
            <w:pPr>
              <w:adjustRightInd w:val="0"/>
              <w:spacing w:line="240" w:lineRule="auto"/>
              <w:ind w:firstLine="0" w:firstLineChars="0"/>
              <w:jc w:val="center"/>
              <w:rPr>
                <w:rFonts w:hint="eastAsia" w:ascii="宋体" w:hAnsi="宋体" w:cs="Times New Roman"/>
                <w:color w:val="000000"/>
                <w:sz w:val="21"/>
                <w:szCs w:val="21"/>
              </w:rPr>
            </w:pPr>
          </w:p>
        </w:tc>
        <w:tc>
          <w:tcPr>
            <w:tcW w:w="1303" w:type="dxa"/>
            <w:noWrap w:val="0"/>
            <w:vAlign w:val="center"/>
          </w:tcPr>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lang w:val="en-US" w:eastAsia="zh-Hans"/>
              </w:rPr>
              <w:t>任务</w:t>
            </w:r>
            <w:r>
              <w:rPr>
                <w:rFonts w:hint="default" w:ascii="宋体" w:hAnsi="宋体" w:cs="Times New Roman"/>
                <w:color w:val="000000"/>
                <w:sz w:val="21"/>
                <w:szCs w:val="21"/>
                <w:lang w:eastAsia="zh-Hans"/>
              </w:rPr>
              <w:t>3</w:t>
            </w:r>
            <w:r>
              <w:rPr>
                <w:rFonts w:hint="eastAsia" w:ascii="宋体" w:hAnsi="宋体" w:cs="Times New Roman"/>
                <w:color w:val="000000"/>
                <w:sz w:val="21"/>
                <w:szCs w:val="21"/>
                <w:lang w:eastAsia="zh-Hans"/>
              </w:rPr>
              <w:t>：</w:t>
            </w:r>
            <w:r>
              <w:rPr>
                <w:rFonts w:hint="eastAsia" w:ascii="宋体" w:hAnsi="宋体" w:cs="Times New Roman"/>
                <w:color w:val="000000"/>
                <w:sz w:val="21"/>
                <w:szCs w:val="21"/>
              </w:rPr>
              <w:t>走进营销沙盘</w:t>
            </w:r>
          </w:p>
        </w:tc>
        <w:tc>
          <w:tcPr>
            <w:tcW w:w="1829" w:type="dxa"/>
            <w:noWrap w:val="0"/>
            <w:vAlign w:val="center"/>
          </w:tcPr>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1.熟悉市场营销沙盘</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2.了解期初财务报表</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default" w:ascii="宋体" w:hAnsi="宋体" w:cs="Times New Roman"/>
                <w:color w:val="000000"/>
                <w:sz w:val="21"/>
                <w:szCs w:val="21"/>
              </w:rPr>
              <w:t>3</w:t>
            </w:r>
            <w:r>
              <w:rPr>
                <w:rFonts w:hint="eastAsia" w:ascii="宋体" w:hAnsi="宋体" w:cs="Times New Roman"/>
                <w:color w:val="000000"/>
                <w:sz w:val="21"/>
                <w:szCs w:val="21"/>
              </w:rPr>
              <w:t>.熟悉企业业务流程</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default" w:ascii="宋体" w:hAnsi="宋体" w:cs="Times New Roman"/>
                <w:color w:val="000000"/>
                <w:sz w:val="21"/>
                <w:szCs w:val="21"/>
              </w:rPr>
              <w:t>4</w:t>
            </w:r>
            <w:r>
              <w:rPr>
                <w:rFonts w:hint="eastAsia" w:ascii="宋体" w:hAnsi="宋体" w:cs="Times New Roman"/>
                <w:color w:val="000000"/>
                <w:sz w:val="21"/>
                <w:szCs w:val="21"/>
              </w:rPr>
              <w:t>.掌握沙盘模拟规则</w:t>
            </w:r>
          </w:p>
        </w:tc>
        <w:tc>
          <w:tcPr>
            <w:tcW w:w="4252" w:type="dxa"/>
            <w:noWrap w:val="0"/>
            <w:vAlign w:val="center"/>
          </w:tcPr>
          <w:p>
            <w:pPr>
              <w:tabs>
                <w:tab w:val="left" w:pos="312"/>
              </w:tabs>
              <w:adjustRightInd w:val="0"/>
              <w:spacing w:line="240" w:lineRule="auto"/>
              <w:ind w:firstLine="0" w:firstLineChars="0"/>
              <w:rPr>
                <w:rFonts w:hint="eastAsia" w:ascii="宋体" w:hAnsi="宋体" w:cs="Times New Roman"/>
                <w:color w:val="000000"/>
                <w:sz w:val="21"/>
                <w:szCs w:val="21"/>
                <w:lang w:val="en-US" w:eastAsia="zh-Hans"/>
              </w:rPr>
            </w:pPr>
            <w:r>
              <w:rPr>
                <w:rFonts w:hint="default" w:ascii="宋体" w:hAnsi="宋体" w:cs="Times New Roman"/>
                <w:color w:val="000000"/>
                <w:sz w:val="21"/>
                <w:szCs w:val="21"/>
                <w:lang w:eastAsia="zh-Hans"/>
              </w:rPr>
              <w:t>1.</w:t>
            </w:r>
            <w:r>
              <w:rPr>
                <w:rFonts w:hint="eastAsia" w:ascii="宋体" w:hAnsi="宋体" w:cs="Times New Roman"/>
                <w:color w:val="000000"/>
                <w:sz w:val="21"/>
                <w:szCs w:val="21"/>
                <w:lang w:val="en-US" w:eastAsia="zh-Hans"/>
              </w:rPr>
              <w:t>课前：发布沙盘模拟软件操作手册及规则，并发布自测题目，</w:t>
            </w:r>
            <w:r>
              <w:rPr>
                <w:rFonts w:hint="eastAsia" w:ascii="宋体" w:hAnsi="宋体" w:cs="Times New Roman"/>
                <w:color w:val="000000"/>
                <w:sz w:val="21"/>
                <w:szCs w:val="21"/>
              </w:rPr>
              <w:t>通过学生提交的结果反馈了解学生对</w:t>
            </w:r>
            <w:r>
              <w:rPr>
                <w:rFonts w:hint="eastAsia" w:ascii="宋体" w:hAnsi="宋体" w:cs="Times New Roman"/>
                <w:color w:val="000000"/>
                <w:sz w:val="21"/>
                <w:szCs w:val="21"/>
                <w:lang w:val="en-US" w:eastAsia="zh-Hans"/>
              </w:rPr>
              <w:t>软件操作及规则</w:t>
            </w:r>
            <w:r>
              <w:rPr>
                <w:rFonts w:hint="eastAsia" w:ascii="宋体" w:hAnsi="宋体" w:cs="Times New Roman"/>
                <w:color w:val="000000"/>
                <w:sz w:val="21"/>
                <w:szCs w:val="21"/>
              </w:rPr>
              <w:t>的掌握情况</w:t>
            </w:r>
            <w:r>
              <w:rPr>
                <w:rFonts w:hint="eastAsia" w:ascii="宋体" w:hAnsi="宋体" w:cs="Times New Roman"/>
                <w:color w:val="000000"/>
                <w:sz w:val="21"/>
                <w:szCs w:val="21"/>
                <w:lang w:eastAsia="zh-Hans"/>
              </w:rPr>
              <w:t>。</w:t>
            </w:r>
          </w:p>
          <w:p>
            <w:pPr>
              <w:tabs>
                <w:tab w:val="left" w:pos="312"/>
              </w:tabs>
              <w:adjustRightInd w:val="0"/>
              <w:spacing w:line="240" w:lineRule="auto"/>
              <w:ind w:firstLine="0" w:firstLineChars="0"/>
              <w:rPr>
                <w:rFonts w:hint="eastAsia" w:ascii="宋体" w:hAnsi="宋体" w:cs="Times New Roman"/>
                <w:color w:val="000000"/>
                <w:sz w:val="21"/>
                <w:szCs w:val="21"/>
                <w:lang w:val="en-US" w:eastAsia="zh-Hans"/>
              </w:rPr>
            </w:pPr>
            <w:r>
              <w:rPr>
                <w:rFonts w:hint="default" w:ascii="宋体" w:hAnsi="宋体" w:cs="Times New Roman"/>
                <w:color w:val="000000"/>
                <w:sz w:val="21"/>
                <w:szCs w:val="21"/>
                <w:lang w:eastAsia="zh-Hans"/>
              </w:rPr>
              <w:t>2.</w:t>
            </w:r>
            <w:r>
              <w:rPr>
                <w:rFonts w:hint="eastAsia" w:ascii="宋体" w:hAnsi="宋体" w:cs="Times New Roman"/>
                <w:color w:val="000000"/>
                <w:sz w:val="21"/>
                <w:szCs w:val="21"/>
                <w:lang w:val="en-US" w:eastAsia="zh-Hans"/>
              </w:rPr>
              <w:t>课中：</w:t>
            </w:r>
          </w:p>
          <w:p>
            <w:pPr>
              <w:tabs>
                <w:tab w:val="left" w:pos="312"/>
              </w:tabs>
              <w:adjustRightInd w:val="0"/>
              <w:spacing w:line="240" w:lineRule="auto"/>
              <w:ind w:firstLine="0" w:firstLineChars="0"/>
              <w:rPr>
                <w:rFonts w:hint="eastAsia" w:ascii="宋体" w:hAnsi="宋体" w:cs="Times New Roman"/>
                <w:color w:val="000000"/>
                <w:sz w:val="21"/>
                <w:szCs w:val="21"/>
                <w:lang w:eastAsia="zh-Hans"/>
              </w:rPr>
            </w:pPr>
            <w:r>
              <w:rPr>
                <w:rFonts w:hint="eastAsia" w:ascii="宋体" w:hAnsi="宋体" w:cs="Times New Roman"/>
                <w:color w:val="000000"/>
                <w:sz w:val="21"/>
                <w:szCs w:val="21"/>
                <w:lang w:val="en-US" w:eastAsia="zh-Hans"/>
              </w:rPr>
              <w:t>（</w:t>
            </w:r>
            <w:r>
              <w:rPr>
                <w:rFonts w:hint="default" w:ascii="宋体" w:hAnsi="宋体" w:cs="Times New Roman"/>
                <w:color w:val="000000"/>
                <w:sz w:val="21"/>
                <w:szCs w:val="21"/>
                <w:lang w:eastAsia="zh-Hans"/>
              </w:rPr>
              <w:t>1</w:t>
            </w:r>
            <w:r>
              <w:rPr>
                <w:rFonts w:hint="eastAsia" w:ascii="宋体" w:hAnsi="宋体" w:cs="Times New Roman"/>
                <w:color w:val="000000"/>
                <w:sz w:val="21"/>
                <w:szCs w:val="21"/>
                <w:lang w:val="en-US" w:eastAsia="zh-Hans"/>
              </w:rPr>
              <w:t>）</w:t>
            </w:r>
            <w:r>
              <w:rPr>
                <w:rFonts w:hint="eastAsia" w:ascii="宋体" w:hAnsi="宋体" w:cs="Times New Roman"/>
                <w:color w:val="000000"/>
                <w:sz w:val="21"/>
                <w:szCs w:val="21"/>
              </w:rPr>
              <w:t>初始化数据，开始第一年的经营</w:t>
            </w:r>
            <w:r>
              <w:rPr>
                <w:rFonts w:hint="eastAsia" w:ascii="宋体" w:hAnsi="宋体" w:cs="Times New Roman"/>
                <w:color w:val="000000"/>
                <w:sz w:val="21"/>
                <w:szCs w:val="21"/>
                <w:lang w:eastAsia="zh-Hans"/>
              </w:rPr>
              <w:t>，</w:t>
            </w:r>
            <w:r>
              <w:rPr>
                <w:rFonts w:hint="eastAsia" w:ascii="宋体" w:hAnsi="宋体" w:cs="Times New Roman"/>
                <w:color w:val="000000"/>
                <w:sz w:val="21"/>
                <w:szCs w:val="21"/>
                <w:lang w:val="en-US" w:eastAsia="zh-Hans"/>
              </w:rPr>
              <w:t>在实践操作中夯实营销沙盘规则</w:t>
            </w:r>
            <w:r>
              <w:rPr>
                <w:rFonts w:hint="eastAsia" w:ascii="宋体" w:hAnsi="宋体" w:cs="Times New Roman"/>
                <w:color w:val="000000"/>
                <w:sz w:val="21"/>
                <w:szCs w:val="21"/>
                <w:lang w:eastAsia="zh-Hans"/>
              </w:rPr>
              <w:t>；</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lang w:eastAsia="zh-Hans"/>
              </w:rPr>
              <w:t>（</w:t>
            </w:r>
            <w:r>
              <w:rPr>
                <w:rFonts w:hint="default" w:ascii="宋体" w:hAnsi="宋体" w:cs="Times New Roman"/>
                <w:color w:val="000000"/>
                <w:sz w:val="21"/>
                <w:szCs w:val="21"/>
                <w:lang w:eastAsia="zh-Hans"/>
              </w:rPr>
              <w:t>2</w:t>
            </w:r>
            <w:r>
              <w:rPr>
                <w:rFonts w:hint="eastAsia" w:ascii="宋体" w:hAnsi="宋体" w:cs="Times New Roman"/>
                <w:color w:val="000000"/>
                <w:sz w:val="21"/>
                <w:szCs w:val="21"/>
                <w:lang w:eastAsia="zh-Hans"/>
              </w:rPr>
              <w:t>）</w:t>
            </w:r>
            <w:r>
              <w:rPr>
                <w:rFonts w:hint="eastAsia" w:ascii="宋体" w:hAnsi="宋体" w:cs="Times New Roman"/>
                <w:color w:val="000000"/>
                <w:sz w:val="21"/>
                <w:szCs w:val="21"/>
              </w:rPr>
              <w:t>以市场营销沙盘软件作为载体，在第一年四个季度的沙盘运营过程中，融入市场分析、市场定位等相关理论知识及决策分析方法。</w:t>
            </w:r>
          </w:p>
          <w:p>
            <w:pPr>
              <w:tabs>
                <w:tab w:val="left" w:pos="312"/>
              </w:tabs>
              <w:adjustRightInd w:val="0"/>
              <w:spacing w:line="240" w:lineRule="auto"/>
              <w:ind w:firstLine="0" w:firstLineChars="0"/>
              <w:rPr>
                <w:rFonts w:hint="eastAsia" w:ascii="宋体" w:hAnsi="宋体" w:cs="Times New Roman"/>
                <w:color w:val="000000"/>
                <w:sz w:val="21"/>
                <w:szCs w:val="21"/>
                <w:lang w:eastAsia="zh-Hans"/>
              </w:rPr>
            </w:pPr>
            <w:r>
              <w:rPr>
                <w:rFonts w:hint="default" w:ascii="宋体" w:hAnsi="宋体" w:cs="Times New Roman"/>
                <w:color w:val="000000"/>
                <w:sz w:val="21"/>
                <w:szCs w:val="21"/>
              </w:rPr>
              <w:t xml:space="preserve">3. </w:t>
            </w:r>
            <w:r>
              <w:rPr>
                <w:rFonts w:hint="eastAsia" w:ascii="宋体" w:hAnsi="宋体" w:cs="Times New Roman"/>
                <w:color w:val="000000"/>
                <w:sz w:val="21"/>
                <w:szCs w:val="21"/>
                <w:lang w:val="en-US" w:eastAsia="zh-Hans"/>
              </w:rPr>
              <w:t>课后：以小组为单位制定下一轮经营决策，完成个人实训总结。</w:t>
            </w:r>
          </w:p>
        </w:tc>
        <w:tc>
          <w:tcPr>
            <w:tcW w:w="709" w:type="dxa"/>
            <w:noWrap w:val="0"/>
            <w:vAlign w:val="center"/>
          </w:tcPr>
          <w:p>
            <w:pPr>
              <w:adjustRightInd w:val="0"/>
              <w:spacing w:line="240" w:lineRule="auto"/>
              <w:ind w:firstLine="0" w:firstLineChars="0"/>
              <w:jc w:val="center"/>
              <w:rPr>
                <w:rFonts w:ascii="宋体" w:hAnsi="宋体" w:cs="Times New Roman"/>
                <w:color w:val="000000"/>
                <w:sz w:val="21"/>
                <w:szCs w:val="21"/>
              </w:rPr>
            </w:pPr>
            <w:r>
              <w:rPr>
                <w:rFonts w:ascii="宋体" w:hAnsi="宋体" w:cs="Times New Roman"/>
                <w:color w:val="000000"/>
                <w:sz w:val="21"/>
                <w:szCs w:val="21"/>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vMerge w:val="restart"/>
            <w:noWrap w:val="0"/>
            <w:vAlign w:val="center"/>
          </w:tcPr>
          <w:p>
            <w:pPr>
              <w:adjustRightInd w:val="0"/>
              <w:spacing w:line="240" w:lineRule="auto"/>
              <w:ind w:firstLine="0" w:firstLineChars="0"/>
              <w:jc w:val="center"/>
              <w:rPr>
                <w:rFonts w:hint="eastAsia" w:ascii="宋体" w:hAnsi="宋体" w:cs="Times New Roman"/>
                <w:color w:val="000000"/>
                <w:sz w:val="21"/>
                <w:szCs w:val="21"/>
              </w:rPr>
            </w:pPr>
            <w:r>
              <w:rPr>
                <w:rFonts w:hint="eastAsia" w:ascii="宋体" w:hAnsi="宋体" w:cs="Times New Roman"/>
                <w:color w:val="000000"/>
                <w:sz w:val="21"/>
                <w:szCs w:val="21"/>
              </w:rPr>
              <w:t>2</w:t>
            </w:r>
          </w:p>
        </w:tc>
        <w:tc>
          <w:tcPr>
            <w:tcW w:w="513" w:type="dxa"/>
            <w:vMerge w:val="restart"/>
            <w:noWrap w:val="0"/>
            <w:vAlign w:val="center"/>
          </w:tcPr>
          <w:p>
            <w:pPr>
              <w:adjustRightInd w:val="0"/>
              <w:spacing w:line="240" w:lineRule="auto"/>
              <w:ind w:firstLine="0" w:firstLineChars="0"/>
              <w:jc w:val="center"/>
              <w:rPr>
                <w:rFonts w:hint="eastAsia" w:ascii="宋体" w:hAnsi="宋体" w:cs="Times New Roman"/>
                <w:color w:val="000000"/>
                <w:sz w:val="21"/>
                <w:szCs w:val="21"/>
              </w:rPr>
            </w:pPr>
            <w:r>
              <w:rPr>
                <w:rFonts w:hint="eastAsia" w:ascii="宋体" w:hAnsi="宋体" w:cs="Times New Roman"/>
                <w:color w:val="000000"/>
                <w:sz w:val="21"/>
                <w:szCs w:val="21"/>
              </w:rPr>
              <w:t>分析营销环境</w:t>
            </w:r>
          </w:p>
        </w:tc>
        <w:tc>
          <w:tcPr>
            <w:tcW w:w="1303" w:type="dxa"/>
            <w:noWrap w:val="0"/>
            <w:vAlign w:val="center"/>
          </w:tcPr>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任务</w:t>
            </w:r>
            <w:r>
              <w:rPr>
                <w:rFonts w:hint="default" w:ascii="宋体" w:hAnsi="宋体" w:cs="Times New Roman"/>
                <w:color w:val="000000"/>
                <w:sz w:val="21"/>
                <w:szCs w:val="21"/>
              </w:rPr>
              <w:t>4</w:t>
            </w:r>
            <w:r>
              <w:rPr>
                <w:rFonts w:hint="eastAsia" w:ascii="宋体" w:hAnsi="宋体" w:cs="Times New Roman"/>
                <w:color w:val="000000"/>
                <w:sz w:val="21"/>
                <w:szCs w:val="21"/>
              </w:rPr>
              <w:t>：市场营销调研</w:t>
            </w:r>
          </w:p>
        </w:tc>
        <w:tc>
          <w:tcPr>
            <w:tcW w:w="1829" w:type="dxa"/>
            <w:noWrap w:val="0"/>
            <w:vAlign w:val="center"/>
          </w:tcPr>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1.熟悉市场营销调研的类型及主要内容；</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2.掌握市场营销调研的程序及主要方法；</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3.掌握市场营销调研问卷及调研报告撰写的主要内容。</w:t>
            </w:r>
          </w:p>
        </w:tc>
        <w:tc>
          <w:tcPr>
            <w:tcW w:w="4252" w:type="dxa"/>
            <w:noWrap w:val="0"/>
            <w:vAlign w:val="center"/>
          </w:tcPr>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1.课前：发布学习资源及自测题目，通过学生提交的结果反馈了解学生对知识点的掌握情况。</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2.课中：</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（1）有针对性地对学生理解不到位的知识点进行重点讲解，对学生提出的问题进行答疑解惑；</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（2）针对“大学生日常消费调研”题目，课堂讨论调研内容及调研方法？</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（3）针对“大学生日常消费调研”设计调研问卷。</w:t>
            </w:r>
          </w:p>
          <w:p>
            <w:pPr>
              <w:adjustRightInd w:val="0"/>
              <w:spacing w:line="240" w:lineRule="auto"/>
              <w:ind w:firstLine="0" w:firstLineChars="0"/>
              <w:rPr>
                <w:rFonts w:hint="eastAsia" w:ascii="宋体" w:hAnsi="宋体" w:cs="Times New Roman"/>
                <w:color w:val="000000"/>
                <w:sz w:val="21"/>
                <w:szCs w:val="21"/>
              </w:rPr>
            </w:pPr>
            <w:r>
              <w:rPr>
                <w:rFonts w:ascii="宋体" w:hAnsi="宋体" w:cs="Times New Roman"/>
                <w:sz w:val="21"/>
                <w:szCs w:val="21"/>
              </w:rPr>
              <w:t>3</w:t>
            </w:r>
            <w:r>
              <w:rPr>
                <w:rFonts w:hint="eastAsia" w:ascii="宋体" w:hAnsi="宋体" w:cs="Times New Roman"/>
                <w:sz w:val="21"/>
                <w:szCs w:val="21"/>
              </w:rPr>
              <w:t>.课后：推送个性化作业，进行个性化指导。</w:t>
            </w:r>
          </w:p>
        </w:tc>
        <w:tc>
          <w:tcPr>
            <w:tcW w:w="709" w:type="dxa"/>
            <w:noWrap w:val="0"/>
            <w:vAlign w:val="center"/>
          </w:tcPr>
          <w:p>
            <w:pPr>
              <w:adjustRightInd w:val="0"/>
              <w:spacing w:line="240" w:lineRule="auto"/>
              <w:ind w:firstLine="0" w:firstLineChars="0"/>
              <w:jc w:val="center"/>
              <w:rPr>
                <w:rFonts w:hint="eastAsia" w:ascii="宋体" w:hAnsi="宋体" w:cs="Times New Roman"/>
                <w:color w:val="000000"/>
                <w:sz w:val="21"/>
                <w:szCs w:val="21"/>
              </w:rPr>
            </w:pPr>
            <w:r>
              <w:rPr>
                <w:rFonts w:hint="eastAsia" w:ascii="宋体" w:hAnsi="宋体" w:cs="Times New Roman"/>
                <w:color w:val="000000"/>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vMerge w:val="continue"/>
            <w:noWrap w:val="0"/>
            <w:vAlign w:val="center"/>
          </w:tcPr>
          <w:p>
            <w:pPr>
              <w:adjustRightInd w:val="0"/>
              <w:spacing w:line="240" w:lineRule="auto"/>
              <w:ind w:firstLine="0" w:firstLineChars="0"/>
              <w:jc w:val="center"/>
              <w:rPr>
                <w:rFonts w:hint="eastAsia" w:ascii="宋体" w:hAnsi="宋体" w:cs="Times New Roman"/>
                <w:color w:val="000000"/>
                <w:sz w:val="21"/>
                <w:szCs w:val="21"/>
              </w:rPr>
            </w:pPr>
          </w:p>
        </w:tc>
        <w:tc>
          <w:tcPr>
            <w:tcW w:w="513" w:type="dxa"/>
            <w:vMerge w:val="continue"/>
            <w:noWrap w:val="0"/>
            <w:vAlign w:val="center"/>
          </w:tcPr>
          <w:p>
            <w:pPr>
              <w:adjustRightInd w:val="0"/>
              <w:spacing w:line="240" w:lineRule="auto"/>
              <w:ind w:firstLine="0" w:firstLineChars="0"/>
              <w:jc w:val="center"/>
              <w:rPr>
                <w:rFonts w:hint="eastAsia" w:ascii="宋体" w:hAnsi="宋体" w:cs="Times New Roman"/>
                <w:color w:val="000000"/>
                <w:sz w:val="21"/>
                <w:szCs w:val="21"/>
              </w:rPr>
            </w:pPr>
          </w:p>
        </w:tc>
        <w:tc>
          <w:tcPr>
            <w:tcW w:w="1303" w:type="dxa"/>
            <w:noWrap w:val="0"/>
            <w:vAlign w:val="center"/>
          </w:tcPr>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任务</w:t>
            </w:r>
            <w:r>
              <w:rPr>
                <w:rFonts w:hint="default" w:ascii="宋体" w:hAnsi="宋体" w:cs="Times New Roman"/>
                <w:color w:val="000000"/>
                <w:sz w:val="21"/>
                <w:szCs w:val="21"/>
              </w:rPr>
              <w:t>5</w:t>
            </w:r>
            <w:r>
              <w:rPr>
                <w:rFonts w:hint="eastAsia" w:ascii="宋体" w:hAnsi="宋体" w:cs="Times New Roman"/>
                <w:color w:val="000000"/>
                <w:sz w:val="21"/>
                <w:szCs w:val="21"/>
              </w:rPr>
              <w:t>：市场营销环境分析</w:t>
            </w:r>
          </w:p>
        </w:tc>
        <w:tc>
          <w:tcPr>
            <w:tcW w:w="1829" w:type="dxa"/>
            <w:noWrap w:val="0"/>
            <w:vAlign w:val="center"/>
          </w:tcPr>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1.正确认识市场营销环境的含义；</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2.了解微观环境和宏观环境因素对企业营销活动的影响；</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3.掌握对环境机会和威胁的分析与评价。</w:t>
            </w:r>
          </w:p>
        </w:tc>
        <w:tc>
          <w:tcPr>
            <w:tcW w:w="4252" w:type="dxa"/>
            <w:noWrap w:val="0"/>
            <w:vAlign w:val="center"/>
          </w:tcPr>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1.课前：发布学习资源及自测题目，通过学生提交的结果反馈了解学生对知识点的掌握情况。</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2.课中：</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（1）有针对性地对学生理解不到位的知识点进行重点讲解，对学生提出的问题进行答疑解惑；</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（2）通过案例启发学生思考并讨论影响企业营销活动的宏观和微观因素及其对企业的具体影响；</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（3）通过案例及沙盘情境模拟对企业进行市场营销环境分析与评价。</w:t>
            </w:r>
          </w:p>
          <w:p>
            <w:pPr>
              <w:adjustRightInd w:val="0"/>
              <w:spacing w:line="240" w:lineRule="auto"/>
              <w:ind w:firstLine="0" w:firstLineChars="0"/>
              <w:rPr>
                <w:rFonts w:hint="eastAsia" w:ascii="宋体" w:hAnsi="宋体" w:cs="Times New Roman"/>
                <w:color w:val="000000"/>
                <w:sz w:val="21"/>
                <w:szCs w:val="21"/>
              </w:rPr>
            </w:pPr>
            <w:r>
              <w:rPr>
                <w:rFonts w:ascii="宋体" w:hAnsi="宋体" w:cs="Times New Roman"/>
                <w:sz w:val="21"/>
                <w:szCs w:val="21"/>
              </w:rPr>
              <w:t>3</w:t>
            </w:r>
            <w:r>
              <w:rPr>
                <w:rFonts w:hint="eastAsia" w:ascii="宋体" w:hAnsi="宋体" w:cs="Times New Roman"/>
                <w:sz w:val="21"/>
                <w:szCs w:val="21"/>
              </w:rPr>
              <w:t>.课后：推送个性化作业，进行个性化指导。</w:t>
            </w:r>
          </w:p>
        </w:tc>
        <w:tc>
          <w:tcPr>
            <w:tcW w:w="709" w:type="dxa"/>
            <w:noWrap w:val="0"/>
            <w:vAlign w:val="center"/>
          </w:tcPr>
          <w:p>
            <w:pPr>
              <w:adjustRightInd w:val="0"/>
              <w:spacing w:line="240" w:lineRule="auto"/>
              <w:ind w:firstLine="0" w:firstLineChars="0"/>
              <w:jc w:val="center"/>
              <w:rPr>
                <w:rFonts w:hint="eastAsia" w:ascii="宋体" w:hAnsi="宋体" w:cs="Times New Roman"/>
                <w:color w:val="000000"/>
                <w:sz w:val="21"/>
                <w:szCs w:val="21"/>
              </w:rPr>
            </w:pPr>
            <w:r>
              <w:rPr>
                <w:rFonts w:ascii="宋体" w:hAnsi="宋体" w:cs="Times New Roman"/>
                <w:color w:val="000000"/>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vMerge w:val="continue"/>
            <w:noWrap w:val="0"/>
            <w:vAlign w:val="center"/>
          </w:tcPr>
          <w:p>
            <w:pPr>
              <w:adjustRightInd w:val="0"/>
              <w:spacing w:line="240" w:lineRule="auto"/>
              <w:ind w:firstLine="0" w:firstLineChars="0"/>
              <w:jc w:val="center"/>
              <w:rPr>
                <w:rFonts w:hint="eastAsia" w:ascii="宋体" w:hAnsi="宋体" w:cs="Times New Roman"/>
                <w:color w:val="000000"/>
                <w:sz w:val="21"/>
                <w:szCs w:val="21"/>
              </w:rPr>
            </w:pPr>
          </w:p>
        </w:tc>
        <w:tc>
          <w:tcPr>
            <w:tcW w:w="513" w:type="dxa"/>
            <w:vMerge w:val="continue"/>
            <w:noWrap w:val="0"/>
            <w:vAlign w:val="center"/>
          </w:tcPr>
          <w:p>
            <w:pPr>
              <w:adjustRightInd w:val="0"/>
              <w:spacing w:line="240" w:lineRule="auto"/>
              <w:ind w:firstLine="0" w:firstLineChars="0"/>
              <w:jc w:val="center"/>
              <w:rPr>
                <w:rFonts w:hint="eastAsia" w:ascii="宋体" w:hAnsi="宋体" w:cs="Times New Roman"/>
                <w:color w:val="000000"/>
                <w:sz w:val="21"/>
                <w:szCs w:val="21"/>
              </w:rPr>
            </w:pPr>
          </w:p>
        </w:tc>
        <w:tc>
          <w:tcPr>
            <w:tcW w:w="1303" w:type="dxa"/>
            <w:noWrap w:val="0"/>
            <w:vAlign w:val="center"/>
          </w:tcPr>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任务</w:t>
            </w:r>
            <w:r>
              <w:rPr>
                <w:rFonts w:hint="default" w:ascii="宋体" w:hAnsi="宋体" w:cs="Times New Roman"/>
                <w:color w:val="000000"/>
                <w:sz w:val="21"/>
                <w:szCs w:val="21"/>
              </w:rPr>
              <w:t>6</w:t>
            </w:r>
            <w:r>
              <w:rPr>
                <w:rFonts w:hint="eastAsia" w:ascii="宋体" w:hAnsi="宋体" w:cs="Times New Roman"/>
                <w:color w:val="000000"/>
                <w:sz w:val="21"/>
                <w:szCs w:val="21"/>
              </w:rPr>
              <w:t>：竞争环境分析</w:t>
            </w:r>
          </w:p>
        </w:tc>
        <w:tc>
          <w:tcPr>
            <w:tcW w:w="1829" w:type="dxa"/>
            <w:noWrap w:val="0"/>
            <w:vAlign w:val="center"/>
          </w:tcPr>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1.了解行业结构竞争性影响因素的组成；</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2.掌握竞争者的不同类型的识别方法；</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3.掌握处于不同竞争角色的企业的不同竞争策略。</w:t>
            </w:r>
          </w:p>
        </w:tc>
        <w:tc>
          <w:tcPr>
            <w:tcW w:w="4252" w:type="dxa"/>
            <w:noWrap w:val="0"/>
            <w:vAlign w:val="center"/>
          </w:tcPr>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1.课前：发布学习资源及自测题目，通过学生提交的结果反馈了解学生对知识点的掌握情况。</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2.课中：</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（1）有针对性地对学生理解不到位的知识点进行重点讲解，对学生提出的问题进行答疑解惑；</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（2）通过案例，讨论各个典型行业的竞争状况；</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（3）通过案例及沙盘情境模拟分析处于不同竞争角色的企业的不同竞争策略。</w:t>
            </w:r>
          </w:p>
          <w:p>
            <w:pPr>
              <w:adjustRightInd w:val="0"/>
              <w:spacing w:line="240" w:lineRule="auto"/>
              <w:ind w:firstLine="0" w:firstLineChars="0"/>
              <w:rPr>
                <w:rFonts w:hint="eastAsia" w:ascii="宋体" w:hAnsi="宋体" w:cs="Times New Roman"/>
                <w:color w:val="000000"/>
                <w:sz w:val="21"/>
                <w:szCs w:val="21"/>
              </w:rPr>
            </w:pPr>
            <w:r>
              <w:rPr>
                <w:rFonts w:ascii="宋体" w:hAnsi="宋体" w:cs="Times New Roman"/>
                <w:sz w:val="21"/>
                <w:szCs w:val="21"/>
              </w:rPr>
              <w:t>3</w:t>
            </w:r>
            <w:r>
              <w:rPr>
                <w:rFonts w:hint="eastAsia" w:ascii="宋体" w:hAnsi="宋体" w:cs="Times New Roman"/>
                <w:sz w:val="21"/>
                <w:szCs w:val="21"/>
              </w:rPr>
              <w:t>.课后：推送个性化作业，进行个性化指导。</w:t>
            </w:r>
          </w:p>
        </w:tc>
        <w:tc>
          <w:tcPr>
            <w:tcW w:w="709" w:type="dxa"/>
            <w:noWrap w:val="0"/>
            <w:vAlign w:val="center"/>
          </w:tcPr>
          <w:p>
            <w:pPr>
              <w:adjustRightInd w:val="0"/>
              <w:spacing w:line="240" w:lineRule="auto"/>
              <w:ind w:firstLine="0" w:firstLineChars="0"/>
              <w:jc w:val="center"/>
              <w:rPr>
                <w:rFonts w:hint="eastAsia" w:ascii="宋体" w:hAnsi="宋体" w:cs="Times New Roman"/>
                <w:color w:val="000000"/>
                <w:sz w:val="21"/>
                <w:szCs w:val="21"/>
              </w:rPr>
            </w:pPr>
            <w:r>
              <w:rPr>
                <w:rFonts w:hint="eastAsia" w:ascii="宋体" w:hAnsi="宋体" w:cs="Times New Roman"/>
                <w:color w:val="000000"/>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vMerge w:val="continue"/>
            <w:noWrap w:val="0"/>
            <w:vAlign w:val="center"/>
          </w:tcPr>
          <w:p>
            <w:pPr>
              <w:adjustRightInd w:val="0"/>
              <w:spacing w:line="240" w:lineRule="auto"/>
              <w:ind w:firstLine="0" w:firstLineChars="0"/>
              <w:jc w:val="center"/>
              <w:rPr>
                <w:rFonts w:hint="eastAsia" w:ascii="宋体" w:hAnsi="宋体" w:cs="Times New Roman"/>
                <w:color w:val="000000"/>
                <w:sz w:val="21"/>
                <w:szCs w:val="21"/>
              </w:rPr>
            </w:pPr>
          </w:p>
        </w:tc>
        <w:tc>
          <w:tcPr>
            <w:tcW w:w="513" w:type="dxa"/>
            <w:vMerge w:val="continue"/>
            <w:noWrap w:val="0"/>
            <w:vAlign w:val="center"/>
          </w:tcPr>
          <w:p>
            <w:pPr>
              <w:adjustRightInd w:val="0"/>
              <w:spacing w:line="240" w:lineRule="auto"/>
              <w:ind w:firstLine="0" w:firstLineChars="0"/>
              <w:jc w:val="center"/>
              <w:rPr>
                <w:rFonts w:hint="eastAsia" w:ascii="宋体" w:hAnsi="宋体" w:cs="Times New Roman"/>
                <w:color w:val="000000"/>
                <w:sz w:val="21"/>
                <w:szCs w:val="21"/>
              </w:rPr>
            </w:pPr>
          </w:p>
        </w:tc>
        <w:tc>
          <w:tcPr>
            <w:tcW w:w="1303" w:type="dxa"/>
            <w:noWrap w:val="0"/>
            <w:vAlign w:val="center"/>
          </w:tcPr>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任务</w:t>
            </w:r>
            <w:r>
              <w:rPr>
                <w:rFonts w:hint="default" w:ascii="宋体" w:hAnsi="宋体" w:cs="Times New Roman"/>
                <w:color w:val="000000"/>
                <w:sz w:val="21"/>
                <w:szCs w:val="21"/>
              </w:rPr>
              <w:t>7</w:t>
            </w:r>
            <w:r>
              <w:rPr>
                <w:rFonts w:hint="eastAsia" w:ascii="宋体" w:hAnsi="宋体" w:cs="Times New Roman"/>
                <w:color w:val="000000"/>
                <w:sz w:val="21"/>
                <w:szCs w:val="21"/>
              </w:rPr>
              <w:t>：市场购买行为分析</w:t>
            </w:r>
          </w:p>
        </w:tc>
        <w:tc>
          <w:tcPr>
            <w:tcW w:w="1829" w:type="dxa"/>
            <w:noWrap w:val="0"/>
            <w:vAlign w:val="center"/>
          </w:tcPr>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1.正确认识消费者市场及其特点，了解消费者购买行为的影响因素；</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2.掌握消费者市场购买行为模式、类型表现及购买决策过程；</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3.了解生产者市场、中间商市场及政府市场的特点及购买行为表现及影响因素。</w:t>
            </w:r>
          </w:p>
        </w:tc>
        <w:tc>
          <w:tcPr>
            <w:tcW w:w="4252" w:type="dxa"/>
            <w:noWrap w:val="0"/>
            <w:vAlign w:val="center"/>
          </w:tcPr>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1.课前：发布学习资源及自测题目，通过学生提交的结果反馈了解学生对知识点的掌握情况。</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2.课中：</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（1）有针对性地对学生理解不到位的知识点进行重点讲解，对学生提出的问题进行答疑解惑；</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（2）通过案例、视频及沙盘情境模拟让学生对不同的消费者进行分析，讨论影响消费者的具体文化、个人、社会阶层和参照人群的因素及四种典型的购买模式；</w:t>
            </w:r>
          </w:p>
          <w:p>
            <w:pPr>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rPr>
              <w:t>（3）通过案例及沙盘情境模拟理解组织市场消费者的购买模式，小组讨论组织市场消费者购买决策过程。</w:t>
            </w:r>
          </w:p>
          <w:p>
            <w:pPr>
              <w:adjustRightInd w:val="0"/>
              <w:spacing w:line="240" w:lineRule="auto"/>
              <w:ind w:firstLine="0" w:firstLineChars="0"/>
              <w:rPr>
                <w:rFonts w:hint="eastAsia" w:ascii="宋体" w:hAnsi="宋体" w:cs="Times New Roman"/>
                <w:color w:val="000000"/>
                <w:sz w:val="21"/>
                <w:szCs w:val="21"/>
              </w:rPr>
            </w:pPr>
            <w:r>
              <w:rPr>
                <w:rFonts w:ascii="宋体" w:hAnsi="宋体" w:cs="Times New Roman"/>
                <w:sz w:val="21"/>
                <w:szCs w:val="21"/>
              </w:rPr>
              <w:t>3</w:t>
            </w:r>
            <w:r>
              <w:rPr>
                <w:rFonts w:hint="eastAsia" w:ascii="宋体" w:hAnsi="宋体" w:cs="Times New Roman"/>
                <w:sz w:val="21"/>
                <w:szCs w:val="21"/>
              </w:rPr>
              <w:t>.课后：推送个性化作业，进行个性化指导。</w:t>
            </w:r>
          </w:p>
        </w:tc>
        <w:tc>
          <w:tcPr>
            <w:tcW w:w="709" w:type="dxa"/>
            <w:noWrap w:val="0"/>
            <w:vAlign w:val="center"/>
          </w:tcPr>
          <w:p>
            <w:pPr>
              <w:adjustRightInd w:val="0"/>
              <w:spacing w:line="240" w:lineRule="auto"/>
              <w:ind w:firstLine="0" w:firstLineChars="0"/>
              <w:jc w:val="center"/>
              <w:rPr>
                <w:rFonts w:hint="eastAsia" w:ascii="宋体" w:hAnsi="宋体" w:cs="Times New Roman"/>
                <w:color w:val="000000"/>
                <w:sz w:val="21"/>
                <w:szCs w:val="21"/>
              </w:rPr>
            </w:pPr>
            <w:r>
              <w:rPr>
                <w:rFonts w:ascii="宋体" w:hAnsi="宋体" w:cs="Times New Roman"/>
                <w:color w:val="000000"/>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vMerge w:val="restart"/>
            <w:noWrap w:val="0"/>
            <w:vAlign w:val="center"/>
          </w:tcPr>
          <w:p>
            <w:pPr>
              <w:adjustRightInd w:val="0"/>
              <w:spacing w:line="240" w:lineRule="auto"/>
              <w:ind w:firstLine="0" w:firstLineChars="0"/>
              <w:jc w:val="center"/>
              <w:rPr>
                <w:rFonts w:hint="eastAsia" w:ascii="宋体" w:hAnsi="宋体" w:cs="Times New Roman"/>
                <w:sz w:val="21"/>
                <w:szCs w:val="21"/>
              </w:rPr>
            </w:pPr>
            <w:r>
              <w:rPr>
                <w:rFonts w:hint="eastAsia" w:ascii="宋体" w:hAnsi="宋体" w:cs="Times New Roman"/>
                <w:sz w:val="21"/>
                <w:szCs w:val="21"/>
              </w:rPr>
              <w:t>3</w:t>
            </w:r>
          </w:p>
        </w:tc>
        <w:tc>
          <w:tcPr>
            <w:tcW w:w="513" w:type="dxa"/>
            <w:vMerge w:val="restart"/>
            <w:noWrap w:val="0"/>
            <w:vAlign w:val="center"/>
          </w:tcPr>
          <w:p>
            <w:pPr>
              <w:adjustRightInd w:val="0"/>
              <w:spacing w:line="240" w:lineRule="auto"/>
              <w:ind w:firstLine="0" w:firstLineChars="0"/>
              <w:jc w:val="center"/>
              <w:rPr>
                <w:rFonts w:hint="eastAsia" w:ascii="宋体" w:hAnsi="宋体" w:cs="Times New Roman"/>
                <w:sz w:val="21"/>
                <w:szCs w:val="21"/>
              </w:rPr>
            </w:pPr>
            <w:r>
              <w:rPr>
                <w:rFonts w:hint="eastAsia" w:ascii="宋体" w:hAnsi="宋体" w:cs="Times New Roman"/>
                <w:sz w:val="21"/>
                <w:szCs w:val="21"/>
              </w:rPr>
              <w:t>设计营销策略</w:t>
            </w:r>
          </w:p>
        </w:tc>
        <w:tc>
          <w:tcPr>
            <w:tcW w:w="1303" w:type="dxa"/>
            <w:noWrap w:val="0"/>
            <w:vAlign w:val="center"/>
          </w:tcPr>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任务</w:t>
            </w:r>
            <w:r>
              <w:rPr>
                <w:rFonts w:hint="default" w:ascii="宋体" w:hAnsi="宋体" w:cs="Times New Roman"/>
                <w:sz w:val="21"/>
                <w:szCs w:val="21"/>
              </w:rPr>
              <w:t>8</w:t>
            </w:r>
            <w:r>
              <w:rPr>
                <w:rFonts w:hint="eastAsia" w:ascii="宋体" w:hAnsi="宋体" w:cs="Times New Roman"/>
                <w:sz w:val="21"/>
                <w:szCs w:val="21"/>
              </w:rPr>
              <w:t>：目标市场营销战略决策</w:t>
            </w:r>
          </w:p>
        </w:tc>
        <w:tc>
          <w:tcPr>
            <w:tcW w:w="1829" w:type="dxa"/>
            <w:noWrap w:val="0"/>
            <w:vAlign w:val="center"/>
          </w:tcPr>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1.掌握市场细分的含义、依据和方法；</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2.掌握目标市场的含义和选择依据；</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3.掌握企业市场定位的概念和策略。</w:t>
            </w:r>
          </w:p>
        </w:tc>
        <w:tc>
          <w:tcPr>
            <w:tcW w:w="4252" w:type="dxa"/>
            <w:noWrap w:val="0"/>
            <w:vAlign w:val="center"/>
          </w:tcPr>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1.课前：发布学习资源及自测题目，通过学生提交的结果反馈了解学生对知识点的掌握情况。</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2.课中：</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（1）有针对性地对学生理解不到位的知识点进行重点讲解，对学生提出的问题进行答疑解惑；</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（2）通过真实项目使学生掌握市场细分的含义和标准，掌握市场细分的方法；</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（3）通过市场营销沙盘模拟平台使学生了解企业目标市场选择的方法及依据；</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（4）通过真实项目帮助学生了解市场定位策略的选择及适用情况。</w:t>
            </w:r>
          </w:p>
          <w:p>
            <w:pPr>
              <w:adjustRightInd w:val="0"/>
              <w:spacing w:line="240" w:lineRule="auto"/>
              <w:ind w:firstLine="0" w:firstLineChars="0"/>
              <w:rPr>
                <w:rFonts w:hint="eastAsia" w:ascii="宋体" w:hAnsi="宋体" w:cs="Times New Roman"/>
                <w:sz w:val="21"/>
                <w:szCs w:val="21"/>
              </w:rPr>
            </w:pPr>
            <w:r>
              <w:rPr>
                <w:rFonts w:ascii="宋体" w:hAnsi="宋体" w:cs="Times New Roman"/>
                <w:sz w:val="21"/>
                <w:szCs w:val="21"/>
              </w:rPr>
              <w:t>3</w:t>
            </w:r>
            <w:r>
              <w:rPr>
                <w:rFonts w:hint="eastAsia" w:ascii="宋体" w:hAnsi="宋体" w:cs="Times New Roman"/>
                <w:sz w:val="21"/>
                <w:szCs w:val="21"/>
              </w:rPr>
              <w:t>.课后：推送个性化作业，进行个性化指导。</w:t>
            </w:r>
          </w:p>
        </w:tc>
        <w:tc>
          <w:tcPr>
            <w:tcW w:w="709" w:type="dxa"/>
            <w:noWrap w:val="0"/>
            <w:vAlign w:val="center"/>
          </w:tcPr>
          <w:p>
            <w:pPr>
              <w:adjustRightInd w:val="0"/>
              <w:spacing w:line="240" w:lineRule="auto"/>
              <w:ind w:firstLine="0" w:firstLineChars="0"/>
              <w:jc w:val="center"/>
              <w:rPr>
                <w:rFonts w:hint="eastAsia" w:ascii="宋体" w:hAnsi="宋体" w:cs="Times New Roman"/>
                <w:sz w:val="21"/>
                <w:szCs w:val="21"/>
              </w:rPr>
            </w:pPr>
            <w:r>
              <w:rPr>
                <w:rFonts w:ascii="宋体" w:hAnsi="宋体" w:cs="Times New Roman"/>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vMerge w:val="continue"/>
            <w:noWrap w:val="0"/>
            <w:vAlign w:val="center"/>
          </w:tcPr>
          <w:p>
            <w:pPr>
              <w:adjustRightInd w:val="0"/>
              <w:spacing w:line="240" w:lineRule="auto"/>
              <w:ind w:firstLine="0" w:firstLineChars="0"/>
              <w:jc w:val="center"/>
              <w:rPr>
                <w:rFonts w:hint="eastAsia" w:ascii="宋体" w:hAnsi="宋体" w:cs="Times New Roman"/>
                <w:sz w:val="21"/>
                <w:szCs w:val="21"/>
              </w:rPr>
            </w:pPr>
          </w:p>
        </w:tc>
        <w:tc>
          <w:tcPr>
            <w:tcW w:w="513" w:type="dxa"/>
            <w:vMerge w:val="continue"/>
            <w:noWrap w:val="0"/>
            <w:vAlign w:val="center"/>
          </w:tcPr>
          <w:p>
            <w:pPr>
              <w:adjustRightInd w:val="0"/>
              <w:spacing w:line="240" w:lineRule="auto"/>
              <w:ind w:firstLine="0" w:firstLineChars="0"/>
              <w:jc w:val="center"/>
              <w:rPr>
                <w:rFonts w:hint="eastAsia" w:ascii="宋体" w:hAnsi="宋体" w:cs="Times New Roman"/>
                <w:sz w:val="21"/>
                <w:szCs w:val="21"/>
              </w:rPr>
            </w:pPr>
          </w:p>
        </w:tc>
        <w:tc>
          <w:tcPr>
            <w:tcW w:w="1303" w:type="dxa"/>
            <w:noWrap w:val="0"/>
            <w:vAlign w:val="center"/>
          </w:tcPr>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任务</w:t>
            </w:r>
            <w:r>
              <w:rPr>
                <w:rFonts w:hint="default" w:ascii="宋体" w:hAnsi="宋体" w:cs="Times New Roman"/>
                <w:sz w:val="21"/>
                <w:szCs w:val="21"/>
              </w:rPr>
              <w:t>9</w:t>
            </w:r>
            <w:r>
              <w:rPr>
                <w:rFonts w:hint="eastAsia" w:ascii="宋体" w:hAnsi="宋体" w:cs="Times New Roman"/>
                <w:sz w:val="21"/>
                <w:szCs w:val="21"/>
              </w:rPr>
              <w:t>：产品策略分析</w:t>
            </w:r>
          </w:p>
        </w:tc>
        <w:tc>
          <w:tcPr>
            <w:tcW w:w="1829" w:type="dxa"/>
            <w:noWrap w:val="0"/>
            <w:vAlign w:val="center"/>
          </w:tcPr>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1.掌握产品的整体概念、产品分类及产品组合策略在企业的实际应用；</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2.掌握产品生命周期各阶段的特征和营销策略。</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4.理解品牌的含义及其重要作用；</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5.理解品牌价值与品牌资产的内涵；</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6.熟悉品牌开发策略</w:t>
            </w:r>
          </w:p>
        </w:tc>
        <w:tc>
          <w:tcPr>
            <w:tcW w:w="4252" w:type="dxa"/>
            <w:noWrap w:val="0"/>
            <w:vAlign w:val="center"/>
          </w:tcPr>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1.课前：发布学习资源及自测题目，通过学生提交的结果反馈了解学生对知识点的掌握情况。</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2.课中：</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（1）有针对性地对学生理解不到位的知识点进行重点讲解，对学生提出的问题进行答疑解惑；</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（2）通过案例及沙盘情境模拟使学生了解产品组合策略、产品生命周期和品牌价值在企业的应用；通过案例、智能交互系统及小组P</w:t>
            </w:r>
            <w:r>
              <w:rPr>
                <w:rFonts w:ascii="宋体" w:hAnsi="宋体" w:cs="Times New Roman"/>
                <w:sz w:val="21"/>
                <w:szCs w:val="21"/>
              </w:rPr>
              <w:t>K</w:t>
            </w:r>
            <w:r>
              <w:rPr>
                <w:rFonts w:hint="eastAsia" w:ascii="宋体" w:hAnsi="宋体" w:cs="Times New Roman"/>
                <w:sz w:val="21"/>
                <w:szCs w:val="21"/>
              </w:rPr>
              <w:t>游戏，使学生掌握品牌资产的内涵。</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（3）通过市场营销沙盘模拟平台使学生掌握企业品牌品牌资产的提升路径。</w:t>
            </w:r>
          </w:p>
          <w:p>
            <w:pPr>
              <w:adjustRightInd w:val="0"/>
              <w:spacing w:line="240" w:lineRule="auto"/>
              <w:ind w:firstLine="0" w:firstLineChars="0"/>
              <w:rPr>
                <w:rFonts w:hint="eastAsia" w:ascii="宋体" w:hAnsi="宋体" w:cs="Times New Roman"/>
                <w:sz w:val="21"/>
                <w:szCs w:val="21"/>
              </w:rPr>
            </w:pPr>
            <w:r>
              <w:rPr>
                <w:rFonts w:ascii="宋体" w:hAnsi="宋体" w:cs="Times New Roman"/>
                <w:sz w:val="21"/>
                <w:szCs w:val="21"/>
              </w:rPr>
              <w:t>3</w:t>
            </w:r>
            <w:r>
              <w:rPr>
                <w:rFonts w:hint="eastAsia" w:ascii="宋体" w:hAnsi="宋体" w:cs="Times New Roman"/>
                <w:sz w:val="21"/>
                <w:szCs w:val="21"/>
              </w:rPr>
              <w:t>.课后：推送个性化作业，进行个性化指导。</w:t>
            </w:r>
          </w:p>
        </w:tc>
        <w:tc>
          <w:tcPr>
            <w:tcW w:w="709" w:type="dxa"/>
            <w:noWrap w:val="0"/>
            <w:vAlign w:val="center"/>
          </w:tcPr>
          <w:p>
            <w:pPr>
              <w:adjustRightInd w:val="0"/>
              <w:spacing w:line="240" w:lineRule="auto"/>
              <w:ind w:firstLine="0" w:firstLineChars="0"/>
              <w:jc w:val="center"/>
              <w:rPr>
                <w:rFonts w:hint="eastAsia" w:ascii="宋体" w:hAnsi="宋体" w:cs="Times New Roman"/>
                <w:sz w:val="21"/>
                <w:szCs w:val="21"/>
              </w:rPr>
            </w:pPr>
            <w:r>
              <w:rPr>
                <w:rFonts w:hint="eastAsia" w:ascii="宋体" w:hAnsi="宋体" w:cs="Times New Roman"/>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vMerge w:val="continue"/>
            <w:noWrap w:val="0"/>
            <w:vAlign w:val="center"/>
          </w:tcPr>
          <w:p>
            <w:pPr>
              <w:adjustRightInd w:val="0"/>
              <w:spacing w:line="240" w:lineRule="auto"/>
              <w:ind w:firstLine="0" w:firstLineChars="0"/>
              <w:jc w:val="center"/>
              <w:rPr>
                <w:rFonts w:hint="eastAsia" w:ascii="宋体" w:hAnsi="宋体" w:cs="Times New Roman"/>
                <w:sz w:val="21"/>
                <w:szCs w:val="21"/>
              </w:rPr>
            </w:pPr>
          </w:p>
        </w:tc>
        <w:tc>
          <w:tcPr>
            <w:tcW w:w="513" w:type="dxa"/>
            <w:vMerge w:val="continue"/>
            <w:noWrap w:val="0"/>
            <w:vAlign w:val="center"/>
          </w:tcPr>
          <w:p>
            <w:pPr>
              <w:adjustRightInd w:val="0"/>
              <w:spacing w:line="240" w:lineRule="auto"/>
              <w:ind w:firstLine="0" w:firstLineChars="0"/>
              <w:jc w:val="center"/>
              <w:rPr>
                <w:rFonts w:hint="eastAsia" w:ascii="宋体" w:hAnsi="宋体" w:cs="Times New Roman"/>
                <w:sz w:val="21"/>
                <w:szCs w:val="21"/>
              </w:rPr>
            </w:pPr>
          </w:p>
        </w:tc>
        <w:tc>
          <w:tcPr>
            <w:tcW w:w="1303" w:type="dxa"/>
            <w:noWrap w:val="0"/>
            <w:vAlign w:val="center"/>
          </w:tcPr>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任务</w:t>
            </w:r>
            <w:r>
              <w:rPr>
                <w:rFonts w:hint="default" w:ascii="宋体" w:hAnsi="宋体" w:cs="Times New Roman"/>
                <w:sz w:val="21"/>
                <w:szCs w:val="21"/>
              </w:rPr>
              <w:t>10</w:t>
            </w:r>
            <w:r>
              <w:rPr>
                <w:rFonts w:hint="eastAsia" w:ascii="宋体" w:hAnsi="宋体" w:cs="Times New Roman"/>
                <w:sz w:val="21"/>
                <w:szCs w:val="21"/>
              </w:rPr>
              <w:t>：价格策略分析</w:t>
            </w:r>
          </w:p>
        </w:tc>
        <w:tc>
          <w:tcPr>
            <w:tcW w:w="1829" w:type="dxa"/>
            <w:noWrap w:val="0"/>
            <w:vAlign w:val="center"/>
          </w:tcPr>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1.熟悉影响产品定价的因素；</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2.掌握企业定价的目标和定价方法；</w:t>
            </w:r>
          </w:p>
          <w:p>
            <w:pPr>
              <w:tabs>
                <w:tab w:val="left" w:pos="312"/>
              </w:tabs>
              <w:adjustRightInd w:val="0"/>
              <w:spacing w:line="240" w:lineRule="auto"/>
              <w:ind w:firstLine="0" w:firstLineChars="0"/>
              <w:rPr>
                <w:rFonts w:hint="eastAsia" w:ascii="宋体" w:hAnsi="宋体" w:cs="Times New Roman"/>
                <w:sz w:val="21"/>
                <w:szCs w:val="21"/>
              </w:rPr>
            </w:pPr>
            <w:r>
              <w:rPr>
                <w:rFonts w:ascii="宋体" w:hAnsi="宋体" w:cs="Times New Roman"/>
                <w:sz w:val="21"/>
                <w:szCs w:val="21"/>
              </w:rPr>
              <w:t>3</w:t>
            </w:r>
            <w:r>
              <w:rPr>
                <w:rFonts w:hint="eastAsia" w:ascii="宋体" w:hAnsi="宋体" w:cs="Times New Roman"/>
                <w:sz w:val="21"/>
                <w:szCs w:val="21"/>
              </w:rPr>
              <w:t>.掌握企业的定价策略、价格调整策略。</w:t>
            </w:r>
          </w:p>
        </w:tc>
        <w:tc>
          <w:tcPr>
            <w:tcW w:w="4252" w:type="dxa"/>
            <w:noWrap w:val="0"/>
            <w:vAlign w:val="center"/>
          </w:tcPr>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1.课前：发布学习资源及自测题目，通过学生提交的结果反馈了解学生对知识点的掌握情况。</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2.课中：</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（1）有针对性地对学生理解不到位的知识点进行重点讲解，对学生提出的问题进行答疑解惑；</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（2）采用翻转课堂讲授定价的方法和定价策略；</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（3）通过沙盘情境模拟让学生掌握企业的定价策略、价格调整策略；</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（4）采用企业真实案例让学生进行新产品价格设计。</w:t>
            </w:r>
          </w:p>
          <w:p>
            <w:pPr>
              <w:tabs>
                <w:tab w:val="left" w:pos="312"/>
              </w:tabs>
              <w:adjustRightInd w:val="0"/>
              <w:spacing w:line="240" w:lineRule="auto"/>
              <w:ind w:firstLine="0" w:firstLineChars="0"/>
              <w:rPr>
                <w:rFonts w:hint="eastAsia" w:ascii="宋体" w:hAnsi="宋体" w:cs="Times New Roman"/>
                <w:sz w:val="21"/>
                <w:szCs w:val="21"/>
              </w:rPr>
            </w:pPr>
            <w:r>
              <w:rPr>
                <w:rFonts w:ascii="宋体" w:hAnsi="宋体" w:cs="Times New Roman"/>
                <w:sz w:val="21"/>
                <w:szCs w:val="21"/>
              </w:rPr>
              <w:t>3</w:t>
            </w:r>
            <w:r>
              <w:rPr>
                <w:rFonts w:hint="eastAsia" w:ascii="宋体" w:hAnsi="宋体" w:cs="Times New Roman"/>
                <w:sz w:val="21"/>
                <w:szCs w:val="21"/>
              </w:rPr>
              <w:t>.课后：推送个性化作业，进行个性化指导。</w:t>
            </w:r>
          </w:p>
        </w:tc>
        <w:tc>
          <w:tcPr>
            <w:tcW w:w="709" w:type="dxa"/>
            <w:noWrap w:val="0"/>
            <w:vAlign w:val="center"/>
          </w:tcPr>
          <w:p>
            <w:pPr>
              <w:adjustRightInd w:val="0"/>
              <w:spacing w:line="240" w:lineRule="auto"/>
              <w:ind w:firstLine="0" w:firstLineChars="0"/>
              <w:jc w:val="center"/>
              <w:rPr>
                <w:rFonts w:hint="eastAsia" w:ascii="宋体" w:hAnsi="宋体" w:cs="Times New Roman"/>
                <w:sz w:val="21"/>
                <w:szCs w:val="21"/>
              </w:rPr>
            </w:pPr>
            <w:r>
              <w:rPr>
                <w:rFonts w:hint="eastAsia" w:ascii="宋体" w:hAnsi="宋体" w:cs="Times New Roman"/>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vMerge w:val="continue"/>
            <w:noWrap w:val="0"/>
            <w:vAlign w:val="center"/>
          </w:tcPr>
          <w:p>
            <w:pPr>
              <w:adjustRightInd w:val="0"/>
              <w:spacing w:line="240" w:lineRule="auto"/>
              <w:ind w:firstLine="0" w:firstLineChars="0"/>
              <w:jc w:val="center"/>
              <w:rPr>
                <w:rFonts w:hint="eastAsia" w:ascii="宋体" w:hAnsi="宋体" w:cs="Times New Roman"/>
                <w:sz w:val="21"/>
                <w:szCs w:val="21"/>
              </w:rPr>
            </w:pPr>
          </w:p>
        </w:tc>
        <w:tc>
          <w:tcPr>
            <w:tcW w:w="513" w:type="dxa"/>
            <w:vMerge w:val="continue"/>
            <w:noWrap w:val="0"/>
            <w:vAlign w:val="center"/>
          </w:tcPr>
          <w:p>
            <w:pPr>
              <w:adjustRightInd w:val="0"/>
              <w:spacing w:line="240" w:lineRule="auto"/>
              <w:ind w:firstLine="0" w:firstLineChars="0"/>
              <w:jc w:val="center"/>
              <w:rPr>
                <w:rFonts w:hint="eastAsia" w:ascii="宋体" w:hAnsi="宋体" w:cs="Times New Roman"/>
                <w:sz w:val="21"/>
                <w:szCs w:val="21"/>
              </w:rPr>
            </w:pPr>
          </w:p>
        </w:tc>
        <w:tc>
          <w:tcPr>
            <w:tcW w:w="1303" w:type="dxa"/>
            <w:noWrap w:val="0"/>
            <w:vAlign w:val="center"/>
          </w:tcPr>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任务1</w:t>
            </w:r>
            <w:r>
              <w:rPr>
                <w:rFonts w:hint="default" w:ascii="宋体" w:hAnsi="宋体" w:cs="Times New Roman"/>
                <w:sz w:val="21"/>
                <w:szCs w:val="21"/>
              </w:rPr>
              <w:t>1</w:t>
            </w:r>
            <w:r>
              <w:rPr>
                <w:rFonts w:hint="eastAsia" w:ascii="宋体" w:hAnsi="宋体" w:cs="Times New Roman"/>
                <w:sz w:val="21"/>
                <w:szCs w:val="21"/>
              </w:rPr>
              <w:t>：分销渠道策略分析</w:t>
            </w:r>
          </w:p>
        </w:tc>
        <w:tc>
          <w:tcPr>
            <w:tcW w:w="1829" w:type="dxa"/>
            <w:noWrap w:val="0"/>
            <w:vAlign w:val="center"/>
          </w:tcPr>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1.熟悉分销渠道的含义、职能及类型；</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2.熟悉中间商的主要类型及职能；</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3.掌握线上线下全渠道选择的依据。</w:t>
            </w:r>
          </w:p>
        </w:tc>
        <w:tc>
          <w:tcPr>
            <w:tcW w:w="4252" w:type="dxa"/>
            <w:noWrap w:val="0"/>
            <w:vAlign w:val="center"/>
          </w:tcPr>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1.课前：发布学习资源及自测题目，通过学生提交的结果反馈了解学生对知识点的掌握情况。</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2.课中：</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（1）有针对性地对学生理解不到位的知识点进行重点讲解，对学生提出的问题进行答疑解惑；</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（2）通过案例和头脑风暴，让学生掌握渠道选择影响因素；</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（3）通过案例及沙盘情境模拟让学生掌握线上线下全渠道选择、管理的主要内容。</w:t>
            </w:r>
          </w:p>
          <w:p>
            <w:pPr>
              <w:tabs>
                <w:tab w:val="left" w:pos="312"/>
              </w:tabs>
              <w:adjustRightInd w:val="0"/>
              <w:spacing w:line="240" w:lineRule="auto"/>
              <w:ind w:firstLine="0" w:firstLineChars="0"/>
              <w:rPr>
                <w:rFonts w:hint="eastAsia" w:ascii="宋体" w:hAnsi="宋体" w:cs="Times New Roman"/>
                <w:sz w:val="21"/>
                <w:szCs w:val="21"/>
              </w:rPr>
            </w:pPr>
            <w:r>
              <w:rPr>
                <w:rFonts w:ascii="宋体" w:hAnsi="宋体" w:cs="Times New Roman"/>
                <w:sz w:val="21"/>
                <w:szCs w:val="21"/>
              </w:rPr>
              <w:t>3</w:t>
            </w:r>
            <w:r>
              <w:rPr>
                <w:rFonts w:hint="eastAsia" w:ascii="宋体" w:hAnsi="宋体" w:cs="Times New Roman"/>
                <w:sz w:val="21"/>
                <w:szCs w:val="21"/>
              </w:rPr>
              <w:t>.课后：推送个性化作业，进行个性化指导。</w:t>
            </w:r>
          </w:p>
        </w:tc>
        <w:tc>
          <w:tcPr>
            <w:tcW w:w="709" w:type="dxa"/>
            <w:noWrap w:val="0"/>
            <w:vAlign w:val="center"/>
          </w:tcPr>
          <w:p>
            <w:pPr>
              <w:adjustRightInd w:val="0"/>
              <w:spacing w:line="240" w:lineRule="auto"/>
              <w:ind w:firstLine="0" w:firstLineChars="0"/>
              <w:jc w:val="center"/>
              <w:rPr>
                <w:rFonts w:hint="eastAsia" w:ascii="宋体" w:hAnsi="宋体" w:cs="Times New Roman"/>
                <w:sz w:val="21"/>
                <w:szCs w:val="21"/>
              </w:rPr>
            </w:pPr>
            <w:r>
              <w:rPr>
                <w:rFonts w:hint="eastAsia" w:ascii="宋体" w:hAnsi="宋体" w:cs="Times New Roman"/>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vMerge w:val="continue"/>
            <w:noWrap w:val="0"/>
            <w:vAlign w:val="center"/>
          </w:tcPr>
          <w:p>
            <w:pPr>
              <w:adjustRightInd w:val="0"/>
              <w:spacing w:line="240" w:lineRule="auto"/>
              <w:ind w:firstLine="0" w:firstLineChars="0"/>
              <w:jc w:val="center"/>
              <w:rPr>
                <w:rFonts w:hint="eastAsia" w:ascii="宋体" w:hAnsi="宋体" w:cs="Times New Roman"/>
                <w:sz w:val="21"/>
                <w:szCs w:val="21"/>
              </w:rPr>
            </w:pPr>
          </w:p>
        </w:tc>
        <w:tc>
          <w:tcPr>
            <w:tcW w:w="513" w:type="dxa"/>
            <w:vMerge w:val="continue"/>
            <w:noWrap w:val="0"/>
            <w:vAlign w:val="center"/>
          </w:tcPr>
          <w:p>
            <w:pPr>
              <w:adjustRightInd w:val="0"/>
              <w:spacing w:line="240" w:lineRule="auto"/>
              <w:ind w:firstLine="0" w:firstLineChars="0"/>
              <w:jc w:val="center"/>
              <w:rPr>
                <w:rFonts w:hint="eastAsia" w:ascii="宋体" w:hAnsi="宋体" w:cs="Times New Roman"/>
                <w:sz w:val="21"/>
                <w:szCs w:val="21"/>
              </w:rPr>
            </w:pPr>
          </w:p>
        </w:tc>
        <w:tc>
          <w:tcPr>
            <w:tcW w:w="1303" w:type="dxa"/>
            <w:noWrap w:val="0"/>
            <w:vAlign w:val="center"/>
          </w:tcPr>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任务1</w:t>
            </w:r>
            <w:r>
              <w:rPr>
                <w:rFonts w:hint="default" w:ascii="宋体" w:hAnsi="宋体" w:cs="Times New Roman"/>
                <w:sz w:val="21"/>
                <w:szCs w:val="21"/>
              </w:rPr>
              <w:t>2</w:t>
            </w:r>
            <w:r>
              <w:rPr>
                <w:rFonts w:hint="eastAsia" w:ascii="宋体" w:hAnsi="宋体" w:cs="Times New Roman"/>
                <w:sz w:val="21"/>
                <w:szCs w:val="21"/>
              </w:rPr>
              <w:t>：促销策略分析</w:t>
            </w:r>
          </w:p>
        </w:tc>
        <w:tc>
          <w:tcPr>
            <w:tcW w:w="1829" w:type="dxa"/>
            <w:noWrap w:val="0"/>
            <w:vAlign w:val="center"/>
          </w:tcPr>
          <w:p>
            <w:pPr>
              <w:numPr>
                <w:ilvl w:val="0"/>
                <w:numId w:val="6"/>
              </w:numPr>
              <w:adjustRightInd w:val="0"/>
              <w:snapToGrid/>
              <w:spacing w:line="240" w:lineRule="auto"/>
              <w:ind w:firstLineChars="0"/>
              <w:rPr>
                <w:rFonts w:hint="eastAsia" w:ascii="宋体" w:hAnsi="宋体" w:cs="Times New Roman"/>
                <w:sz w:val="21"/>
                <w:szCs w:val="21"/>
              </w:rPr>
            </w:pPr>
            <w:r>
              <w:rPr>
                <w:rFonts w:hint="eastAsia" w:ascii="宋体" w:hAnsi="宋体" w:cs="Times New Roman"/>
                <w:sz w:val="21"/>
                <w:szCs w:val="21"/>
              </w:rPr>
              <w:t>熟悉促销及促销组合的相关概念及含义；</w:t>
            </w:r>
          </w:p>
          <w:p>
            <w:pPr>
              <w:numPr>
                <w:ilvl w:val="0"/>
                <w:numId w:val="6"/>
              </w:numPr>
              <w:adjustRightInd w:val="0"/>
              <w:snapToGrid/>
              <w:spacing w:line="240" w:lineRule="auto"/>
              <w:ind w:firstLineChars="0"/>
              <w:rPr>
                <w:rFonts w:hint="eastAsia" w:ascii="宋体" w:hAnsi="宋体" w:cs="Times New Roman"/>
                <w:sz w:val="21"/>
                <w:szCs w:val="21"/>
              </w:rPr>
            </w:pPr>
            <w:r>
              <w:rPr>
                <w:rFonts w:hint="eastAsia" w:ascii="宋体" w:hAnsi="宋体" w:cs="Times New Roman"/>
                <w:sz w:val="21"/>
                <w:szCs w:val="21"/>
              </w:rPr>
              <w:t>熟悉熟悉促销及促销组合的相关概念；</w:t>
            </w:r>
          </w:p>
          <w:p>
            <w:pPr>
              <w:numPr>
                <w:ilvl w:val="0"/>
                <w:numId w:val="6"/>
              </w:numPr>
              <w:adjustRightInd w:val="0"/>
              <w:snapToGrid/>
              <w:spacing w:line="240" w:lineRule="auto"/>
              <w:ind w:firstLineChars="0"/>
              <w:rPr>
                <w:rFonts w:hint="eastAsia" w:ascii="宋体" w:hAnsi="宋体" w:cs="Times New Roman"/>
                <w:sz w:val="21"/>
                <w:szCs w:val="21"/>
              </w:rPr>
            </w:pPr>
            <w:r>
              <w:rPr>
                <w:rFonts w:hint="eastAsia" w:ascii="宋体" w:hAnsi="宋体" w:cs="Times New Roman"/>
                <w:sz w:val="21"/>
                <w:szCs w:val="21"/>
              </w:rPr>
              <w:t>熟悉人员推销的含义和流程；</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4.熟悉营业推广的含义；</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5.掌握营业推广的几种方式。</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6．熟悉广告及广告媒体的相关概念、类型和特征；</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7．熟悉公共关系的概念和类型；</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8.掌握广告媒体平台的选择依据；</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9.掌握广告主题的设计。</w:t>
            </w:r>
          </w:p>
        </w:tc>
        <w:tc>
          <w:tcPr>
            <w:tcW w:w="4252" w:type="dxa"/>
            <w:noWrap w:val="0"/>
            <w:vAlign w:val="center"/>
          </w:tcPr>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1.课前：发布学习资源及自测题目，通过学生提交的结果反馈了解学生对知识点的掌握情况。</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2.课中：</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（1）有针对性地对学生理解不到位的知识点进行重点讲解，对学生提出的问题进行答疑解惑；</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（2）通过销售数据分析系统及沙盘情境模拟让学生掌握营业推广不同方式的组合运用；通过案例分析、沙盘情境模拟和知微平台让学生掌握企业营销活动过程中广告媒体平台选择依据；</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（3）通过知微、易企秀等工具让学生掌握广告主题设计的要点；</w:t>
            </w:r>
          </w:p>
          <w:p>
            <w:pPr>
              <w:tabs>
                <w:tab w:val="left" w:pos="312"/>
              </w:tabs>
              <w:adjustRightInd w:val="0"/>
              <w:spacing w:line="240" w:lineRule="auto"/>
              <w:ind w:firstLine="0" w:firstLineChars="0"/>
              <w:rPr>
                <w:rFonts w:hint="eastAsia" w:ascii="宋体" w:hAnsi="宋体" w:cs="Times New Roman"/>
                <w:sz w:val="21"/>
                <w:szCs w:val="21"/>
              </w:rPr>
            </w:pPr>
            <w:r>
              <w:rPr>
                <w:rFonts w:ascii="宋体" w:hAnsi="宋体" w:cs="Times New Roman"/>
                <w:sz w:val="21"/>
                <w:szCs w:val="21"/>
              </w:rPr>
              <w:t>3</w:t>
            </w:r>
            <w:r>
              <w:rPr>
                <w:rFonts w:hint="eastAsia" w:ascii="宋体" w:hAnsi="宋体" w:cs="Times New Roman"/>
                <w:sz w:val="21"/>
                <w:szCs w:val="21"/>
              </w:rPr>
              <w:t>.课后：推送个性化作业，进行个性化指导。</w:t>
            </w:r>
          </w:p>
        </w:tc>
        <w:tc>
          <w:tcPr>
            <w:tcW w:w="709" w:type="dxa"/>
            <w:noWrap w:val="0"/>
            <w:vAlign w:val="center"/>
          </w:tcPr>
          <w:p>
            <w:pPr>
              <w:adjustRightInd w:val="0"/>
              <w:spacing w:line="240" w:lineRule="auto"/>
              <w:ind w:firstLine="0" w:firstLineChars="0"/>
              <w:jc w:val="center"/>
              <w:rPr>
                <w:rFonts w:hint="eastAsia" w:ascii="宋体" w:hAnsi="宋体" w:cs="Times New Roman"/>
                <w:sz w:val="21"/>
                <w:szCs w:val="21"/>
              </w:rPr>
            </w:pPr>
            <w:r>
              <w:rPr>
                <w:rFonts w:hint="eastAsia" w:ascii="宋体" w:hAnsi="宋体" w:cs="Times New Roman"/>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vMerge w:val="continue"/>
            <w:noWrap w:val="0"/>
            <w:vAlign w:val="center"/>
          </w:tcPr>
          <w:p>
            <w:pPr>
              <w:adjustRightInd w:val="0"/>
              <w:spacing w:line="240" w:lineRule="auto"/>
              <w:ind w:firstLine="0" w:firstLineChars="0"/>
              <w:jc w:val="center"/>
              <w:rPr>
                <w:rFonts w:hint="eastAsia" w:ascii="宋体" w:hAnsi="宋体" w:cs="Times New Roman"/>
                <w:sz w:val="21"/>
                <w:szCs w:val="21"/>
              </w:rPr>
            </w:pPr>
          </w:p>
        </w:tc>
        <w:tc>
          <w:tcPr>
            <w:tcW w:w="513" w:type="dxa"/>
            <w:vMerge w:val="continue"/>
            <w:noWrap w:val="0"/>
            <w:vAlign w:val="center"/>
          </w:tcPr>
          <w:p>
            <w:pPr>
              <w:adjustRightInd w:val="0"/>
              <w:spacing w:line="240" w:lineRule="auto"/>
              <w:ind w:firstLine="0" w:firstLineChars="0"/>
              <w:jc w:val="center"/>
              <w:rPr>
                <w:rFonts w:hint="eastAsia" w:ascii="宋体" w:hAnsi="宋体" w:cs="Times New Roman"/>
                <w:sz w:val="21"/>
                <w:szCs w:val="21"/>
              </w:rPr>
            </w:pPr>
          </w:p>
        </w:tc>
        <w:tc>
          <w:tcPr>
            <w:tcW w:w="1303" w:type="dxa"/>
            <w:noWrap w:val="0"/>
            <w:vAlign w:val="center"/>
          </w:tcPr>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任务1</w:t>
            </w:r>
            <w:r>
              <w:rPr>
                <w:rFonts w:hint="default" w:ascii="宋体" w:hAnsi="宋体" w:cs="Times New Roman"/>
                <w:sz w:val="21"/>
                <w:szCs w:val="21"/>
              </w:rPr>
              <w:t>3</w:t>
            </w:r>
            <w:r>
              <w:rPr>
                <w:rFonts w:hint="eastAsia" w:ascii="宋体" w:hAnsi="宋体" w:cs="Times New Roman"/>
                <w:sz w:val="21"/>
                <w:szCs w:val="21"/>
              </w:rPr>
              <w:t>：营销组合策略执行与控制</w:t>
            </w:r>
          </w:p>
        </w:tc>
        <w:tc>
          <w:tcPr>
            <w:tcW w:w="1829" w:type="dxa"/>
            <w:noWrap w:val="0"/>
            <w:vAlign w:val="center"/>
          </w:tcPr>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1.理解营销P</w:t>
            </w:r>
            <w:r>
              <w:rPr>
                <w:rFonts w:ascii="宋体" w:hAnsi="宋体" w:cs="Times New Roman"/>
                <w:sz w:val="21"/>
                <w:szCs w:val="21"/>
              </w:rPr>
              <w:t>4</w:t>
            </w:r>
            <w:r>
              <w:rPr>
                <w:rFonts w:hint="eastAsia" w:ascii="宋体" w:hAnsi="宋体" w:cs="Times New Roman"/>
                <w:sz w:val="21"/>
                <w:szCs w:val="21"/>
              </w:rPr>
              <w:t>组合的意义；</w:t>
            </w:r>
          </w:p>
          <w:p>
            <w:pPr>
              <w:adjustRightInd w:val="0"/>
              <w:spacing w:line="240" w:lineRule="auto"/>
              <w:ind w:firstLine="0" w:firstLineChars="0"/>
              <w:rPr>
                <w:rFonts w:hint="eastAsia" w:ascii="宋体" w:hAnsi="宋体" w:cs="Times New Roman"/>
                <w:sz w:val="21"/>
                <w:szCs w:val="21"/>
              </w:rPr>
            </w:pPr>
            <w:r>
              <w:rPr>
                <w:rFonts w:ascii="宋体" w:hAnsi="宋体" w:cs="Times New Roman"/>
                <w:sz w:val="21"/>
                <w:szCs w:val="21"/>
              </w:rPr>
              <w:t>2</w:t>
            </w:r>
            <w:r>
              <w:rPr>
                <w:rFonts w:hint="eastAsia" w:ascii="宋体" w:hAnsi="宋体" w:cs="Times New Roman"/>
                <w:sz w:val="21"/>
                <w:szCs w:val="21"/>
              </w:rPr>
              <w:t>.掌握动态竞争环境下产品、价格、渠道、促销4</w:t>
            </w:r>
            <w:r>
              <w:rPr>
                <w:rFonts w:ascii="宋体" w:hAnsi="宋体" w:cs="Times New Roman"/>
                <w:sz w:val="21"/>
                <w:szCs w:val="21"/>
              </w:rPr>
              <w:t>P</w:t>
            </w:r>
            <w:r>
              <w:rPr>
                <w:rFonts w:hint="eastAsia" w:ascii="宋体" w:hAnsi="宋体" w:cs="Times New Roman"/>
                <w:sz w:val="21"/>
                <w:szCs w:val="21"/>
              </w:rPr>
              <w:t>策略的组合决策与调整。</w:t>
            </w:r>
          </w:p>
        </w:tc>
        <w:tc>
          <w:tcPr>
            <w:tcW w:w="4252" w:type="dxa"/>
            <w:noWrap w:val="0"/>
            <w:vAlign w:val="center"/>
          </w:tcPr>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1.课前：发布学习资源及自测题目，通过学生提交的结果反馈了解学生对知识点的掌握情况。</w:t>
            </w:r>
          </w:p>
          <w:p>
            <w:pPr>
              <w:tabs>
                <w:tab w:val="left" w:pos="312"/>
              </w:tabs>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2.课中：</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（1）有针对性地对学生理解不到位的知识点进行重点讲解，对学生提出的问题进行答疑解惑；</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（2）通过案例分析让学生掌握营销4</w:t>
            </w:r>
            <w:r>
              <w:rPr>
                <w:rFonts w:ascii="宋体" w:hAnsi="宋体" w:cs="Times New Roman"/>
                <w:sz w:val="21"/>
                <w:szCs w:val="21"/>
              </w:rPr>
              <w:t>P</w:t>
            </w:r>
            <w:r>
              <w:rPr>
                <w:rFonts w:hint="eastAsia" w:ascii="宋体" w:hAnsi="宋体" w:cs="Times New Roman"/>
                <w:sz w:val="21"/>
                <w:szCs w:val="21"/>
              </w:rPr>
              <w:t>之间的有机联系；</w:t>
            </w:r>
          </w:p>
          <w:p>
            <w:pPr>
              <w:adjustRightInd w:val="0"/>
              <w:spacing w:line="240" w:lineRule="auto"/>
              <w:ind w:firstLine="0" w:firstLineChars="0"/>
              <w:rPr>
                <w:rFonts w:hint="eastAsia" w:ascii="宋体" w:hAnsi="宋体" w:cs="Times New Roman"/>
                <w:sz w:val="21"/>
                <w:szCs w:val="21"/>
              </w:rPr>
            </w:pPr>
            <w:r>
              <w:rPr>
                <w:rFonts w:hint="eastAsia" w:ascii="宋体" w:hAnsi="宋体" w:cs="Times New Roman"/>
                <w:sz w:val="21"/>
                <w:szCs w:val="21"/>
              </w:rPr>
              <w:t>（3）通过沙盘情境模拟让学生掌握产品、价格、渠道、促销4</w:t>
            </w:r>
            <w:r>
              <w:rPr>
                <w:rFonts w:ascii="宋体" w:hAnsi="宋体" w:cs="Times New Roman"/>
                <w:sz w:val="21"/>
                <w:szCs w:val="21"/>
              </w:rPr>
              <w:t>P</w:t>
            </w:r>
            <w:r>
              <w:rPr>
                <w:rFonts w:hint="eastAsia" w:ascii="宋体" w:hAnsi="宋体" w:cs="Times New Roman"/>
                <w:sz w:val="21"/>
                <w:szCs w:val="21"/>
              </w:rPr>
              <w:t>策略的组合决策与调整。</w:t>
            </w:r>
          </w:p>
          <w:p>
            <w:pPr>
              <w:tabs>
                <w:tab w:val="left" w:pos="312"/>
              </w:tabs>
              <w:adjustRightInd w:val="0"/>
              <w:spacing w:line="240" w:lineRule="auto"/>
              <w:ind w:firstLine="0" w:firstLineChars="0"/>
              <w:rPr>
                <w:rFonts w:hint="eastAsia" w:ascii="宋体" w:hAnsi="宋体" w:cs="Times New Roman"/>
                <w:sz w:val="21"/>
                <w:szCs w:val="21"/>
              </w:rPr>
            </w:pPr>
            <w:r>
              <w:rPr>
                <w:rFonts w:ascii="宋体" w:hAnsi="宋体" w:cs="Times New Roman"/>
                <w:sz w:val="21"/>
                <w:szCs w:val="21"/>
              </w:rPr>
              <w:t>3</w:t>
            </w:r>
            <w:r>
              <w:rPr>
                <w:rFonts w:hint="eastAsia" w:ascii="宋体" w:hAnsi="宋体" w:cs="Times New Roman"/>
                <w:sz w:val="21"/>
                <w:szCs w:val="21"/>
              </w:rPr>
              <w:t>.课后：推送个性化作业，进行个性化指导。</w:t>
            </w:r>
          </w:p>
        </w:tc>
        <w:tc>
          <w:tcPr>
            <w:tcW w:w="709" w:type="dxa"/>
            <w:noWrap w:val="0"/>
            <w:vAlign w:val="center"/>
          </w:tcPr>
          <w:p>
            <w:pPr>
              <w:adjustRightInd w:val="0"/>
              <w:spacing w:line="240" w:lineRule="auto"/>
              <w:ind w:firstLine="0" w:firstLineChars="0"/>
              <w:jc w:val="center"/>
              <w:rPr>
                <w:rFonts w:hint="eastAsia" w:ascii="宋体" w:hAnsi="宋体" w:cs="Times New Roman"/>
                <w:sz w:val="21"/>
                <w:szCs w:val="21"/>
              </w:rPr>
            </w:pPr>
            <w:r>
              <w:rPr>
                <w:rFonts w:hint="eastAsia" w:ascii="宋体" w:hAnsi="宋体" w:cs="Times New Roman"/>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noWrap w:val="0"/>
            <w:vAlign w:val="center"/>
          </w:tcPr>
          <w:p>
            <w:pPr>
              <w:adjustRightInd w:val="0"/>
              <w:spacing w:line="240" w:lineRule="auto"/>
              <w:ind w:firstLine="0" w:firstLineChars="0"/>
              <w:jc w:val="center"/>
              <w:rPr>
                <w:rFonts w:hint="eastAsia" w:ascii="宋体" w:hAnsi="宋体" w:cs="Times New Roman"/>
                <w:sz w:val="21"/>
                <w:szCs w:val="21"/>
              </w:rPr>
            </w:pPr>
            <w:r>
              <w:rPr>
                <w:rFonts w:hint="default" w:ascii="宋体" w:hAnsi="宋体" w:cs="Times New Roman"/>
                <w:sz w:val="21"/>
                <w:szCs w:val="21"/>
              </w:rPr>
              <w:t>4</w:t>
            </w:r>
          </w:p>
        </w:tc>
        <w:tc>
          <w:tcPr>
            <w:tcW w:w="513" w:type="dxa"/>
            <w:noWrap w:val="0"/>
            <w:vAlign w:val="center"/>
          </w:tcPr>
          <w:p>
            <w:pPr>
              <w:adjustRightInd w:val="0"/>
              <w:spacing w:line="240" w:lineRule="auto"/>
              <w:ind w:firstLine="0" w:firstLineChars="0"/>
              <w:jc w:val="center"/>
              <w:rPr>
                <w:rFonts w:hint="eastAsia" w:ascii="宋体" w:hAnsi="宋体" w:eastAsia="仿宋_GB2312" w:cs="Times New Roman"/>
                <w:sz w:val="21"/>
                <w:szCs w:val="21"/>
                <w:lang w:val="en-US" w:eastAsia="zh-Hans"/>
              </w:rPr>
            </w:pPr>
            <w:r>
              <w:rPr>
                <w:rFonts w:hint="eastAsia" w:ascii="宋体" w:hAnsi="宋体" w:cs="Times New Roman"/>
                <w:sz w:val="21"/>
                <w:szCs w:val="21"/>
                <w:lang w:val="en-US" w:eastAsia="zh-Hans"/>
              </w:rPr>
              <w:t>践行市场营销</w:t>
            </w:r>
          </w:p>
        </w:tc>
        <w:tc>
          <w:tcPr>
            <w:tcW w:w="1303" w:type="dxa"/>
            <w:noWrap w:val="0"/>
            <w:vAlign w:val="center"/>
          </w:tcPr>
          <w:p>
            <w:pPr>
              <w:adjustRightInd w:val="0"/>
              <w:spacing w:line="240" w:lineRule="auto"/>
              <w:ind w:firstLine="0" w:firstLineChars="0"/>
              <w:rPr>
                <w:rFonts w:hint="eastAsia" w:ascii="宋体" w:hAnsi="宋体" w:eastAsia="仿宋_GB2312" w:cs="Times New Roman"/>
                <w:sz w:val="21"/>
                <w:szCs w:val="21"/>
                <w:lang w:val="en-US" w:eastAsia="zh-Hans"/>
              </w:rPr>
            </w:pPr>
            <w:r>
              <w:rPr>
                <w:rFonts w:hint="eastAsia" w:ascii="宋体" w:hAnsi="宋体" w:cs="Times New Roman"/>
                <w:sz w:val="21"/>
                <w:szCs w:val="21"/>
                <w:lang w:val="en-US" w:eastAsia="zh-Hans"/>
              </w:rPr>
              <w:t>任务</w:t>
            </w:r>
            <w:r>
              <w:rPr>
                <w:rFonts w:hint="default" w:ascii="宋体" w:hAnsi="宋体" w:cs="Times New Roman"/>
                <w:sz w:val="21"/>
                <w:szCs w:val="21"/>
                <w:lang w:eastAsia="zh-Hans"/>
              </w:rPr>
              <w:t>14</w:t>
            </w:r>
            <w:r>
              <w:rPr>
                <w:rFonts w:hint="eastAsia" w:ascii="宋体" w:hAnsi="宋体" w:cs="Times New Roman"/>
                <w:sz w:val="21"/>
                <w:szCs w:val="21"/>
                <w:lang w:eastAsia="zh-Hans"/>
              </w:rPr>
              <w:t>：</w:t>
            </w:r>
            <w:r>
              <w:rPr>
                <w:rFonts w:hint="eastAsia" w:ascii="宋体" w:hAnsi="宋体" w:cs="Times New Roman"/>
                <w:sz w:val="21"/>
                <w:szCs w:val="21"/>
                <w:lang w:val="en-US" w:eastAsia="zh-Hans"/>
              </w:rPr>
              <w:t>综合实训——小组PK</w:t>
            </w:r>
          </w:p>
        </w:tc>
        <w:tc>
          <w:tcPr>
            <w:tcW w:w="1829" w:type="dxa"/>
            <w:noWrap w:val="0"/>
            <w:vAlign w:val="center"/>
          </w:tcPr>
          <w:p>
            <w:pPr>
              <w:tabs>
                <w:tab w:val="left" w:pos="312"/>
              </w:tabs>
              <w:adjustRightInd w:val="0"/>
              <w:spacing w:line="240" w:lineRule="auto"/>
              <w:ind w:firstLine="0" w:firstLineChars="0"/>
              <w:rPr>
                <w:rFonts w:hint="eastAsia" w:ascii="宋体" w:hAnsi="宋体" w:cs="Times New Roman"/>
                <w:sz w:val="21"/>
                <w:szCs w:val="21"/>
              </w:rPr>
            </w:pPr>
            <w:r>
              <w:rPr>
                <w:rFonts w:hint="default" w:ascii="宋体" w:hAnsi="宋体" w:cs="Times New Roman"/>
                <w:sz w:val="21"/>
                <w:szCs w:val="21"/>
              </w:rPr>
              <w:t>1.</w:t>
            </w:r>
            <w:r>
              <w:rPr>
                <w:rFonts w:hint="eastAsia" w:ascii="宋体" w:hAnsi="宋体" w:cs="Times New Roman"/>
                <w:sz w:val="21"/>
                <w:szCs w:val="21"/>
              </w:rPr>
              <w:t>完成三年沙盘模拟运营</w:t>
            </w:r>
            <w:r>
              <w:rPr>
                <w:rFonts w:hint="eastAsia" w:ascii="宋体" w:hAnsi="宋体" w:cs="Times New Roman"/>
                <w:sz w:val="21"/>
                <w:szCs w:val="21"/>
                <w:lang w:eastAsia="zh-Hans"/>
              </w:rPr>
              <w:t>；</w:t>
            </w:r>
          </w:p>
          <w:p>
            <w:pPr>
              <w:tabs>
                <w:tab w:val="left" w:pos="312"/>
              </w:tabs>
              <w:adjustRightInd w:val="0"/>
              <w:spacing w:line="240" w:lineRule="auto"/>
              <w:ind w:firstLine="0" w:firstLineChars="0"/>
              <w:rPr>
                <w:rFonts w:hint="eastAsia" w:ascii="宋体" w:hAnsi="宋体" w:cs="Times New Roman"/>
                <w:sz w:val="21"/>
                <w:szCs w:val="21"/>
              </w:rPr>
            </w:pPr>
            <w:r>
              <w:rPr>
                <w:rFonts w:hint="default" w:ascii="宋体" w:hAnsi="宋体" w:cs="Times New Roman"/>
                <w:sz w:val="21"/>
                <w:szCs w:val="21"/>
              </w:rPr>
              <w:t>2</w:t>
            </w:r>
            <w:r>
              <w:rPr>
                <w:rFonts w:hint="eastAsia" w:ascii="宋体" w:hAnsi="宋体" w:cs="Times New Roman"/>
                <w:sz w:val="21"/>
                <w:szCs w:val="21"/>
              </w:rPr>
              <w:t>.从市场分析与预测、目标市场定位、市场营销策略组合、盈亏分析四个方面进行分析总结</w:t>
            </w:r>
            <w:r>
              <w:rPr>
                <w:rFonts w:hint="eastAsia" w:ascii="宋体" w:hAnsi="宋体" w:cs="Times New Roman"/>
                <w:sz w:val="21"/>
                <w:szCs w:val="21"/>
                <w:lang w:eastAsia="zh-Hans"/>
              </w:rPr>
              <w:t>。</w:t>
            </w:r>
          </w:p>
        </w:tc>
        <w:tc>
          <w:tcPr>
            <w:tcW w:w="4252" w:type="dxa"/>
            <w:noWrap w:val="0"/>
            <w:vAlign w:val="center"/>
          </w:tcPr>
          <w:p>
            <w:pPr>
              <w:tabs>
                <w:tab w:val="left" w:pos="312"/>
              </w:tabs>
              <w:adjustRightInd w:val="0"/>
              <w:spacing w:line="240" w:lineRule="auto"/>
              <w:ind w:firstLine="0" w:firstLineChars="0"/>
              <w:rPr>
                <w:rFonts w:hint="eastAsia" w:ascii="宋体" w:hAnsi="宋体" w:cs="Times New Roman"/>
                <w:color w:val="000000"/>
                <w:sz w:val="21"/>
                <w:szCs w:val="21"/>
                <w:lang w:val="en-US" w:eastAsia="zh-Hans"/>
              </w:rPr>
            </w:pPr>
            <w:r>
              <w:rPr>
                <w:rFonts w:hint="default" w:ascii="宋体" w:hAnsi="宋体" w:cs="Times New Roman"/>
                <w:color w:val="000000"/>
                <w:sz w:val="21"/>
                <w:szCs w:val="21"/>
                <w:lang w:eastAsia="zh-Hans"/>
              </w:rPr>
              <w:t>1.</w:t>
            </w:r>
            <w:r>
              <w:rPr>
                <w:rFonts w:hint="eastAsia" w:ascii="宋体" w:hAnsi="宋体" w:cs="Times New Roman"/>
                <w:color w:val="000000"/>
                <w:sz w:val="21"/>
                <w:szCs w:val="21"/>
                <w:lang w:val="en-US" w:eastAsia="zh-Hans"/>
              </w:rPr>
              <w:t>课前：发布沙盘模拟软件操作手册及规则，并发布自测题目，</w:t>
            </w:r>
            <w:r>
              <w:rPr>
                <w:rFonts w:hint="eastAsia" w:ascii="宋体" w:hAnsi="宋体" w:cs="Times New Roman"/>
                <w:color w:val="000000"/>
                <w:sz w:val="21"/>
                <w:szCs w:val="21"/>
              </w:rPr>
              <w:t>通过学生提交的结果反馈了解学生对</w:t>
            </w:r>
            <w:r>
              <w:rPr>
                <w:rFonts w:hint="eastAsia" w:ascii="宋体" w:hAnsi="宋体" w:cs="Times New Roman"/>
                <w:color w:val="000000"/>
                <w:sz w:val="21"/>
                <w:szCs w:val="21"/>
                <w:lang w:val="en-US" w:eastAsia="zh-Hans"/>
              </w:rPr>
              <w:t>软件操作及规则</w:t>
            </w:r>
            <w:r>
              <w:rPr>
                <w:rFonts w:hint="eastAsia" w:ascii="宋体" w:hAnsi="宋体" w:cs="Times New Roman"/>
                <w:color w:val="000000"/>
                <w:sz w:val="21"/>
                <w:szCs w:val="21"/>
              </w:rPr>
              <w:t>的掌握情况</w:t>
            </w:r>
            <w:r>
              <w:rPr>
                <w:rFonts w:hint="eastAsia" w:ascii="宋体" w:hAnsi="宋体" w:cs="Times New Roman"/>
                <w:color w:val="000000"/>
                <w:sz w:val="21"/>
                <w:szCs w:val="21"/>
                <w:lang w:eastAsia="zh-Hans"/>
              </w:rPr>
              <w:t>。</w:t>
            </w:r>
          </w:p>
          <w:p>
            <w:pPr>
              <w:tabs>
                <w:tab w:val="left" w:pos="312"/>
              </w:tabs>
              <w:adjustRightInd w:val="0"/>
              <w:spacing w:line="240" w:lineRule="auto"/>
              <w:ind w:firstLine="0" w:firstLineChars="0"/>
              <w:rPr>
                <w:rFonts w:hint="eastAsia" w:ascii="宋体" w:hAnsi="宋体" w:cs="Times New Roman"/>
                <w:color w:val="000000"/>
                <w:sz w:val="21"/>
                <w:szCs w:val="21"/>
                <w:lang w:val="en-US" w:eastAsia="zh-Hans"/>
              </w:rPr>
            </w:pPr>
            <w:r>
              <w:rPr>
                <w:rFonts w:hint="default" w:ascii="宋体" w:hAnsi="宋体" w:cs="Times New Roman"/>
                <w:color w:val="000000"/>
                <w:sz w:val="21"/>
                <w:szCs w:val="21"/>
                <w:lang w:eastAsia="zh-Hans"/>
              </w:rPr>
              <w:t>2.</w:t>
            </w:r>
            <w:r>
              <w:rPr>
                <w:rFonts w:hint="eastAsia" w:ascii="宋体" w:hAnsi="宋体" w:cs="Times New Roman"/>
                <w:color w:val="000000"/>
                <w:sz w:val="21"/>
                <w:szCs w:val="21"/>
                <w:lang w:val="en-US" w:eastAsia="zh-Hans"/>
              </w:rPr>
              <w:t>课中：</w:t>
            </w:r>
          </w:p>
          <w:p>
            <w:pPr>
              <w:tabs>
                <w:tab w:val="left" w:pos="312"/>
              </w:tabs>
              <w:adjustRightInd w:val="0"/>
              <w:spacing w:line="240" w:lineRule="auto"/>
              <w:ind w:firstLine="0" w:firstLineChars="0"/>
              <w:rPr>
                <w:rFonts w:hint="eastAsia" w:ascii="宋体" w:hAnsi="宋体" w:cs="Times New Roman"/>
                <w:color w:val="000000"/>
                <w:sz w:val="21"/>
                <w:szCs w:val="21"/>
                <w:lang w:eastAsia="zh-Hans"/>
              </w:rPr>
            </w:pPr>
            <w:r>
              <w:rPr>
                <w:rFonts w:hint="eastAsia" w:ascii="宋体" w:hAnsi="宋体" w:cs="Times New Roman"/>
                <w:color w:val="000000"/>
                <w:sz w:val="21"/>
                <w:szCs w:val="21"/>
                <w:lang w:val="en-US" w:eastAsia="zh-Hans"/>
              </w:rPr>
              <w:t>（</w:t>
            </w:r>
            <w:r>
              <w:rPr>
                <w:rFonts w:hint="default" w:ascii="宋体" w:hAnsi="宋体" w:cs="Times New Roman"/>
                <w:color w:val="000000"/>
                <w:sz w:val="21"/>
                <w:szCs w:val="21"/>
                <w:lang w:eastAsia="zh-Hans"/>
              </w:rPr>
              <w:t>1</w:t>
            </w:r>
            <w:r>
              <w:rPr>
                <w:rFonts w:hint="eastAsia" w:ascii="宋体" w:hAnsi="宋体" w:cs="Times New Roman"/>
                <w:color w:val="000000"/>
                <w:sz w:val="21"/>
                <w:szCs w:val="21"/>
                <w:lang w:val="en-US" w:eastAsia="zh-Hans"/>
              </w:rPr>
              <w:t>）</w:t>
            </w:r>
            <w:r>
              <w:rPr>
                <w:rFonts w:hint="eastAsia" w:ascii="宋体" w:hAnsi="宋体" w:cs="Times New Roman"/>
                <w:color w:val="000000"/>
                <w:sz w:val="21"/>
                <w:szCs w:val="21"/>
              </w:rPr>
              <w:t>初始化数据，开始</w:t>
            </w:r>
            <w:r>
              <w:rPr>
                <w:rFonts w:hint="eastAsia" w:ascii="宋体" w:hAnsi="宋体" w:cs="Times New Roman"/>
                <w:color w:val="000000"/>
                <w:sz w:val="21"/>
                <w:szCs w:val="21"/>
                <w:lang w:val="en-US" w:eastAsia="zh-Hans"/>
              </w:rPr>
              <w:t>连续三年</w:t>
            </w:r>
            <w:r>
              <w:rPr>
                <w:rFonts w:hint="eastAsia" w:ascii="宋体" w:hAnsi="宋体" w:cs="Times New Roman"/>
                <w:color w:val="000000"/>
                <w:sz w:val="21"/>
                <w:szCs w:val="21"/>
              </w:rPr>
              <w:t>的经营</w:t>
            </w:r>
            <w:r>
              <w:rPr>
                <w:rFonts w:hint="eastAsia" w:ascii="宋体" w:hAnsi="宋体" w:cs="Times New Roman"/>
                <w:color w:val="000000"/>
                <w:sz w:val="21"/>
                <w:szCs w:val="21"/>
                <w:lang w:eastAsia="zh-Hans"/>
              </w:rPr>
              <w:t>，</w:t>
            </w:r>
            <w:r>
              <w:rPr>
                <w:rFonts w:hint="eastAsia" w:ascii="宋体" w:hAnsi="宋体" w:cs="Times New Roman"/>
                <w:color w:val="000000"/>
                <w:sz w:val="21"/>
                <w:szCs w:val="21"/>
                <w:lang w:val="en-US" w:eastAsia="zh-Hans"/>
              </w:rPr>
              <w:t>在实践操作中夯实市场营销理论知识</w:t>
            </w:r>
            <w:r>
              <w:rPr>
                <w:rFonts w:hint="eastAsia" w:ascii="宋体" w:hAnsi="宋体" w:cs="Times New Roman"/>
                <w:color w:val="000000"/>
                <w:sz w:val="21"/>
                <w:szCs w:val="21"/>
                <w:lang w:eastAsia="zh-Hans"/>
              </w:rPr>
              <w:t>；</w:t>
            </w:r>
          </w:p>
          <w:p>
            <w:pPr>
              <w:tabs>
                <w:tab w:val="left" w:pos="312"/>
              </w:tabs>
              <w:adjustRightInd w:val="0"/>
              <w:spacing w:line="240" w:lineRule="auto"/>
              <w:ind w:firstLine="0" w:firstLineChars="0"/>
              <w:rPr>
                <w:rFonts w:hint="eastAsia" w:ascii="宋体" w:hAnsi="宋体" w:cs="Times New Roman"/>
                <w:color w:val="000000"/>
                <w:sz w:val="21"/>
                <w:szCs w:val="21"/>
              </w:rPr>
            </w:pPr>
            <w:r>
              <w:rPr>
                <w:rFonts w:hint="eastAsia" w:ascii="宋体" w:hAnsi="宋体" w:cs="Times New Roman"/>
                <w:color w:val="000000"/>
                <w:sz w:val="21"/>
                <w:szCs w:val="21"/>
                <w:lang w:eastAsia="zh-Hans"/>
              </w:rPr>
              <w:t>（</w:t>
            </w:r>
            <w:r>
              <w:rPr>
                <w:rFonts w:hint="default" w:ascii="宋体" w:hAnsi="宋体" w:cs="Times New Roman"/>
                <w:color w:val="000000"/>
                <w:sz w:val="21"/>
                <w:szCs w:val="21"/>
                <w:lang w:eastAsia="zh-Hans"/>
              </w:rPr>
              <w:t>2</w:t>
            </w:r>
            <w:r>
              <w:rPr>
                <w:rFonts w:hint="eastAsia" w:ascii="宋体" w:hAnsi="宋体" w:cs="Times New Roman"/>
                <w:color w:val="000000"/>
                <w:sz w:val="21"/>
                <w:szCs w:val="21"/>
                <w:lang w:eastAsia="zh-Hans"/>
              </w:rPr>
              <w:t>）</w:t>
            </w:r>
            <w:r>
              <w:rPr>
                <w:rFonts w:hint="eastAsia" w:ascii="宋体" w:hAnsi="宋体" w:cs="Times New Roman"/>
                <w:color w:val="000000"/>
                <w:sz w:val="21"/>
                <w:szCs w:val="21"/>
              </w:rPr>
              <w:t>按情境营销竞赛操作流程中的时间节点控制比赛进度，组织比赛。</w:t>
            </w:r>
          </w:p>
          <w:p>
            <w:pPr>
              <w:tabs>
                <w:tab w:val="left" w:pos="312"/>
              </w:tabs>
              <w:adjustRightInd w:val="0"/>
              <w:spacing w:line="240" w:lineRule="auto"/>
              <w:ind w:firstLine="0" w:firstLineChars="0"/>
              <w:rPr>
                <w:rFonts w:ascii="宋体" w:hAnsi="宋体" w:cs="Times New Roman"/>
                <w:sz w:val="21"/>
                <w:szCs w:val="21"/>
              </w:rPr>
            </w:pPr>
            <w:r>
              <w:rPr>
                <w:rFonts w:hint="default" w:ascii="宋体" w:hAnsi="宋体" w:cs="Times New Roman"/>
                <w:color w:val="000000"/>
                <w:sz w:val="21"/>
                <w:szCs w:val="21"/>
              </w:rPr>
              <w:t>3.</w:t>
            </w:r>
            <w:r>
              <w:rPr>
                <w:rFonts w:hint="eastAsia" w:ascii="宋体" w:hAnsi="宋体" w:cs="Times New Roman"/>
                <w:color w:val="000000"/>
                <w:sz w:val="21"/>
                <w:szCs w:val="21"/>
                <w:lang w:val="en-US" w:eastAsia="zh-Hans"/>
              </w:rPr>
              <w:t>课后：完成个人实训总结。</w:t>
            </w:r>
          </w:p>
        </w:tc>
        <w:tc>
          <w:tcPr>
            <w:tcW w:w="709" w:type="dxa"/>
            <w:noWrap w:val="0"/>
            <w:vAlign w:val="center"/>
          </w:tcPr>
          <w:p>
            <w:pPr>
              <w:adjustRightInd w:val="0"/>
              <w:spacing w:line="240" w:lineRule="auto"/>
              <w:ind w:firstLine="0" w:firstLineChars="0"/>
              <w:jc w:val="center"/>
              <w:rPr>
                <w:rFonts w:hint="eastAsia" w:ascii="宋体" w:hAnsi="宋体" w:cs="Times New Roman"/>
                <w:sz w:val="21"/>
                <w:szCs w:val="21"/>
              </w:rPr>
            </w:pPr>
            <w:r>
              <w:rPr>
                <w:rFonts w:hint="default" w:ascii="宋体" w:hAnsi="宋体" w:cs="Times New Roman"/>
                <w:sz w:val="21"/>
                <w:szCs w:val="21"/>
              </w:rPr>
              <w:t>10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8323" w:type="dxa"/>
            <w:gridSpan w:val="5"/>
            <w:noWrap w:val="0"/>
            <w:vAlign w:val="center"/>
          </w:tcPr>
          <w:p>
            <w:pPr>
              <w:adjustRightInd w:val="0"/>
              <w:spacing w:line="240" w:lineRule="auto"/>
              <w:ind w:firstLine="0" w:firstLineChars="0"/>
              <w:jc w:val="center"/>
              <w:rPr>
                <w:rFonts w:hint="eastAsia" w:ascii="宋体" w:hAnsi="宋体" w:cs="Times New Roman"/>
                <w:color w:val="000000"/>
                <w:sz w:val="21"/>
                <w:szCs w:val="21"/>
              </w:rPr>
            </w:pPr>
            <w:r>
              <w:rPr>
                <w:rFonts w:hint="eastAsia" w:ascii="宋体" w:hAnsi="宋体" w:cs="Times New Roman"/>
                <w:color w:val="000000"/>
                <w:sz w:val="21"/>
                <w:szCs w:val="21"/>
              </w:rPr>
              <w:t>合计</w:t>
            </w:r>
          </w:p>
        </w:tc>
        <w:tc>
          <w:tcPr>
            <w:tcW w:w="709" w:type="dxa"/>
            <w:noWrap w:val="0"/>
            <w:vAlign w:val="center"/>
          </w:tcPr>
          <w:p>
            <w:pPr>
              <w:adjustRightInd w:val="0"/>
              <w:spacing w:line="240" w:lineRule="auto"/>
              <w:ind w:firstLine="0" w:firstLineChars="0"/>
              <w:jc w:val="center"/>
              <w:rPr>
                <w:rFonts w:hint="eastAsia" w:ascii="宋体" w:hAnsi="宋体" w:cs="Times New Roman"/>
                <w:color w:val="000000"/>
                <w:sz w:val="21"/>
                <w:szCs w:val="21"/>
              </w:rPr>
            </w:pPr>
            <w:r>
              <w:rPr>
                <w:rFonts w:hint="default" w:ascii="宋体" w:hAnsi="宋体" w:cs="Times New Roman"/>
                <w:color w:val="000000"/>
                <w:sz w:val="21"/>
                <w:szCs w:val="21"/>
              </w:rPr>
              <w:t>48</w:t>
            </w:r>
          </w:p>
        </w:tc>
      </w:tr>
    </w:tbl>
    <w:p>
      <w:pPr>
        <w:adjustRightInd w:val="0"/>
        <w:snapToGrid w:val="0"/>
        <w:spacing w:line="520" w:lineRule="exact"/>
        <w:ind w:firstLine="562" w:firstLineChars="200"/>
        <w:jc w:val="left"/>
        <w:rPr>
          <w:rFonts w:hint="eastAsia" w:ascii="宋体" w:hAnsi="宋体" w:eastAsia="宋体" w:cs="仿宋_GB2312"/>
          <w:b/>
          <w:sz w:val="28"/>
          <w:szCs w:val="28"/>
          <w:highlight w:val="none"/>
        </w:rPr>
      </w:pPr>
      <w:r>
        <w:rPr>
          <w:rFonts w:hint="eastAsia" w:ascii="宋体" w:hAnsi="宋体" w:eastAsia="宋体" w:cs="仿宋_GB2312"/>
          <w:b/>
          <w:sz w:val="28"/>
          <w:szCs w:val="28"/>
          <w:highlight w:val="none"/>
        </w:rPr>
        <w:t>七、成绩考核</w:t>
      </w:r>
    </w:p>
    <w:p>
      <w:pPr>
        <w:snapToGrid w:val="0"/>
        <w:spacing w:line="360" w:lineRule="auto"/>
        <w:ind w:firstLine="480" w:firstLineChars="200"/>
        <w:rPr>
          <w:sz w:val="24"/>
          <w:szCs w:val="24"/>
        </w:rPr>
      </w:pPr>
      <w:r>
        <w:rPr>
          <w:rFonts w:hint="eastAsia"/>
          <w:sz w:val="24"/>
          <w:szCs w:val="24"/>
          <w:highlight w:val="none"/>
        </w:rPr>
        <w:t>本课程采用</w:t>
      </w:r>
      <w:r>
        <w:rPr>
          <w:rFonts w:hint="eastAsia"/>
          <w:sz w:val="24"/>
          <w:szCs w:val="24"/>
          <w:highlight w:val="none"/>
          <w:lang w:eastAsia="zh-Hans"/>
        </w:rPr>
        <w:t>“</w:t>
      </w:r>
      <w:r>
        <w:rPr>
          <w:rFonts w:hint="eastAsia"/>
          <w:sz w:val="24"/>
          <w:szCs w:val="24"/>
          <w:highlight w:val="none"/>
        </w:rPr>
        <w:t>过程化</w:t>
      </w:r>
      <w:r>
        <w:rPr>
          <w:rFonts w:hint="eastAsia"/>
          <w:sz w:val="24"/>
          <w:szCs w:val="24"/>
          <w:highlight w:val="none"/>
          <w:lang w:val="en-US" w:eastAsia="zh-Hans"/>
        </w:rPr>
        <w:t>实训</w:t>
      </w:r>
      <w:r>
        <w:rPr>
          <w:rFonts w:hint="default"/>
          <w:sz w:val="24"/>
          <w:szCs w:val="24"/>
          <w:highlight w:val="none"/>
          <w:lang w:eastAsia="zh-Hans"/>
        </w:rPr>
        <w:t>+</w:t>
      </w:r>
      <w:r>
        <w:rPr>
          <w:rFonts w:hint="eastAsia"/>
          <w:sz w:val="24"/>
          <w:szCs w:val="24"/>
          <w:highlight w:val="none"/>
          <w:lang w:val="en-US" w:eastAsia="zh-Hans"/>
        </w:rPr>
        <w:t>期末考试”相</w:t>
      </w:r>
      <w:r>
        <w:rPr>
          <w:rFonts w:hint="eastAsia"/>
          <w:sz w:val="24"/>
          <w:szCs w:val="24"/>
          <w:lang w:val="en-US" w:eastAsia="zh-Hans"/>
        </w:rPr>
        <w:t>结合的</w:t>
      </w:r>
      <w:r>
        <w:rPr>
          <w:rFonts w:hint="eastAsia"/>
          <w:sz w:val="24"/>
          <w:szCs w:val="24"/>
        </w:rPr>
        <w:t>考核</w:t>
      </w:r>
      <w:r>
        <w:rPr>
          <w:rFonts w:hint="eastAsia"/>
          <w:sz w:val="24"/>
          <w:szCs w:val="24"/>
          <w:lang w:val="en-US" w:eastAsia="zh-Hans"/>
        </w:rPr>
        <w:t>方式，采用</w:t>
      </w:r>
      <w:r>
        <w:rPr>
          <w:rFonts w:hint="eastAsia"/>
          <w:sz w:val="24"/>
          <w:szCs w:val="24"/>
        </w:rPr>
        <w:t>多元主体评价制度，以教师评价、学生自评/互评以及网络平台评价为主，多维度、科学化采集学生学习效果信息，如表</w:t>
      </w:r>
      <w:r>
        <w:rPr>
          <w:sz w:val="24"/>
          <w:szCs w:val="24"/>
        </w:rPr>
        <w:t>2</w:t>
      </w:r>
      <w:r>
        <w:rPr>
          <w:rFonts w:hint="eastAsia"/>
          <w:sz w:val="24"/>
          <w:szCs w:val="24"/>
        </w:rPr>
        <w:t>所示。</w:t>
      </w:r>
    </w:p>
    <w:p>
      <w:pPr>
        <w:snapToGrid w:val="0"/>
        <w:spacing w:line="360" w:lineRule="auto"/>
        <w:ind w:firstLine="2741" w:firstLineChars="1300"/>
        <w:rPr>
          <w:sz w:val="24"/>
          <w:szCs w:val="24"/>
        </w:rPr>
      </w:pPr>
      <w:r>
        <w:rPr>
          <w:rFonts w:hint="eastAsia" w:ascii="宋体" w:hAnsi="宋体" w:eastAsia="宋体"/>
          <w:b/>
          <w:sz w:val="21"/>
          <w:szCs w:val="24"/>
        </w:rPr>
        <w:t>表</w:t>
      </w:r>
      <w:r>
        <w:rPr>
          <w:rFonts w:ascii="宋体" w:hAnsi="宋体" w:eastAsia="宋体"/>
          <w:b/>
          <w:sz w:val="21"/>
          <w:szCs w:val="24"/>
        </w:rPr>
        <w:t>2</w:t>
      </w:r>
      <w:r>
        <w:rPr>
          <w:rFonts w:hint="eastAsia" w:ascii="宋体" w:hAnsi="宋体" w:eastAsia="宋体"/>
          <w:b/>
          <w:sz w:val="21"/>
          <w:szCs w:val="24"/>
        </w:rPr>
        <w:t xml:space="preserve"> 《</w:t>
      </w:r>
      <w:r>
        <w:rPr>
          <w:rFonts w:hint="eastAsia" w:ascii="宋体" w:hAnsi="宋体" w:eastAsia="宋体"/>
          <w:b/>
          <w:sz w:val="21"/>
          <w:szCs w:val="24"/>
          <w:lang w:val="en-US" w:eastAsia="zh-Hans"/>
        </w:rPr>
        <w:t>市场营销基础</w:t>
      </w:r>
      <w:r>
        <w:rPr>
          <w:rFonts w:hint="eastAsia" w:ascii="宋体" w:hAnsi="宋体" w:eastAsia="宋体"/>
          <w:b/>
          <w:sz w:val="21"/>
          <w:szCs w:val="24"/>
        </w:rPr>
        <w:t>》考核评价方式</w:t>
      </w:r>
    </w:p>
    <w:tbl>
      <w:tblPr>
        <w:tblStyle w:val="13"/>
        <w:tblW w:w="94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9"/>
        <w:gridCol w:w="1135"/>
        <w:gridCol w:w="1843"/>
        <w:gridCol w:w="3494"/>
        <w:gridCol w:w="1281"/>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469" w:type="dxa"/>
            <w:noWrap w:val="0"/>
            <w:tcMar>
              <w:top w:w="0" w:type="dxa"/>
              <w:left w:w="28" w:type="dxa"/>
              <w:bottom w:w="0" w:type="dxa"/>
              <w:right w:w="28" w:type="dxa"/>
            </w:tcMar>
            <w:vAlign w:val="center"/>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序号</w:t>
            </w:r>
          </w:p>
        </w:tc>
        <w:tc>
          <w:tcPr>
            <w:tcW w:w="1135" w:type="dxa"/>
            <w:noWrap w:val="0"/>
            <w:vAlign w:val="center"/>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成绩类别</w:t>
            </w:r>
          </w:p>
        </w:tc>
        <w:tc>
          <w:tcPr>
            <w:tcW w:w="1843" w:type="dxa"/>
            <w:noWrap w:val="0"/>
            <w:vAlign w:val="center"/>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考核范围</w:t>
            </w:r>
          </w:p>
        </w:tc>
        <w:tc>
          <w:tcPr>
            <w:tcW w:w="3494" w:type="dxa"/>
            <w:noWrap w:val="0"/>
            <w:vAlign w:val="center"/>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评价方式</w:t>
            </w:r>
          </w:p>
        </w:tc>
        <w:tc>
          <w:tcPr>
            <w:tcW w:w="1281" w:type="dxa"/>
            <w:noWrap w:val="0"/>
            <w:tcMar>
              <w:top w:w="0" w:type="dxa"/>
              <w:left w:w="28" w:type="dxa"/>
              <w:bottom w:w="0" w:type="dxa"/>
              <w:right w:w="28" w:type="dxa"/>
            </w:tcMar>
            <w:vAlign w:val="center"/>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权重（%）</w:t>
            </w:r>
          </w:p>
        </w:tc>
        <w:tc>
          <w:tcPr>
            <w:tcW w:w="1275" w:type="dxa"/>
            <w:noWrap w:val="0"/>
            <w:vAlign w:val="center"/>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9" w:hRule="atLeast"/>
          <w:jc w:val="center"/>
        </w:trPr>
        <w:tc>
          <w:tcPr>
            <w:tcW w:w="469" w:type="dxa"/>
            <w:noWrap w:val="0"/>
            <w:vAlign w:val="top"/>
          </w:tcPr>
          <w:p>
            <w:pPr>
              <w:adjustRightInd w:val="0"/>
              <w:snapToGrid w:val="0"/>
              <w:spacing w:line="276" w:lineRule="auto"/>
              <w:rPr>
                <w:rFonts w:ascii="仿宋_GB2312" w:hAnsi="宋体"/>
                <w:sz w:val="21"/>
                <w:szCs w:val="21"/>
              </w:rPr>
            </w:pPr>
          </w:p>
          <w:p>
            <w:pPr>
              <w:adjustRightInd w:val="0"/>
              <w:snapToGrid w:val="0"/>
              <w:spacing w:line="276" w:lineRule="auto"/>
              <w:jc w:val="center"/>
              <w:rPr>
                <w:rFonts w:ascii="仿宋_GB2312" w:hAnsi="宋体"/>
                <w:sz w:val="21"/>
                <w:szCs w:val="21"/>
              </w:rPr>
            </w:pPr>
            <w:r>
              <w:rPr>
                <w:rFonts w:hint="eastAsia" w:ascii="仿宋_GB2312" w:hAnsi="宋体"/>
                <w:sz w:val="21"/>
                <w:szCs w:val="21"/>
              </w:rPr>
              <w:t>1</w:t>
            </w:r>
          </w:p>
        </w:tc>
        <w:tc>
          <w:tcPr>
            <w:tcW w:w="1135" w:type="dxa"/>
            <w:noWrap w:val="0"/>
            <w:vAlign w:val="center"/>
          </w:tcPr>
          <w:p>
            <w:pPr>
              <w:adjustRightInd w:val="0"/>
              <w:snapToGrid w:val="0"/>
              <w:spacing w:line="276" w:lineRule="auto"/>
              <w:jc w:val="center"/>
              <w:rPr>
                <w:rFonts w:ascii="仿宋_GB2312" w:hAnsi="宋体"/>
                <w:sz w:val="21"/>
                <w:szCs w:val="21"/>
              </w:rPr>
            </w:pPr>
            <w:r>
              <w:rPr>
                <w:rFonts w:hint="eastAsia" w:ascii="仿宋_GB2312" w:hAnsi="宋体"/>
                <w:sz w:val="21"/>
                <w:szCs w:val="21"/>
                <w:lang w:val="en-US" w:eastAsia="zh-Hans"/>
              </w:rPr>
              <w:t>期末</w:t>
            </w:r>
            <w:r>
              <w:rPr>
                <w:rFonts w:hint="eastAsia" w:ascii="仿宋_GB2312" w:hAnsi="宋体"/>
                <w:sz w:val="21"/>
                <w:szCs w:val="21"/>
              </w:rPr>
              <w:t>成绩</w:t>
            </w:r>
          </w:p>
        </w:tc>
        <w:tc>
          <w:tcPr>
            <w:tcW w:w="1843" w:type="dxa"/>
            <w:noWrap w:val="0"/>
            <w:vAlign w:val="center"/>
          </w:tcPr>
          <w:p>
            <w:pPr>
              <w:adjustRightInd w:val="0"/>
              <w:snapToGrid w:val="0"/>
              <w:spacing w:line="276" w:lineRule="auto"/>
              <w:jc w:val="center"/>
              <w:rPr>
                <w:rFonts w:ascii="仿宋_GB2312" w:hAnsi="宋体"/>
                <w:sz w:val="21"/>
                <w:szCs w:val="21"/>
              </w:rPr>
            </w:pPr>
            <w:r>
              <w:rPr>
                <w:rFonts w:hint="eastAsia" w:ascii="仿宋_GB2312" w:hAnsi="宋体"/>
                <w:sz w:val="21"/>
                <w:szCs w:val="21"/>
                <w:lang w:val="en-US" w:eastAsia="zh-Hans"/>
              </w:rPr>
              <w:t>任务</w:t>
            </w:r>
            <w:r>
              <w:rPr>
                <w:rFonts w:hint="default" w:ascii="仿宋_GB2312" w:hAnsi="宋体"/>
                <w:sz w:val="21"/>
                <w:szCs w:val="21"/>
                <w:lang w:eastAsia="zh-Hans"/>
              </w:rPr>
              <w:t>1</w:t>
            </w:r>
            <w:r>
              <w:rPr>
                <w:rFonts w:hint="eastAsia" w:ascii="仿宋_GB2312" w:hAnsi="宋体"/>
                <w:sz w:val="21"/>
                <w:szCs w:val="21"/>
                <w:lang w:eastAsia="zh-Hans"/>
              </w:rPr>
              <w:t>、</w:t>
            </w:r>
            <w:r>
              <w:rPr>
                <w:rFonts w:hint="default" w:ascii="仿宋_GB2312" w:hAnsi="宋体"/>
                <w:sz w:val="21"/>
                <w:szCs w:val="21"/>
                <w:lang w:eastAsia="zh-Hans"/>
              </w:rPr>
              <w:t>2</w:t>
            </w:r>
            <w:r>
              <w:rPr>
                <w:rFonts w:hint="eastAsia" w:ascii="仿宋_GB2312" w:hAnsi="宋体"/>
                <w:sz w:val="21"/>
                <w:szCs w:val="21"/>
                <w:lang w:eastAsia="zh-Hans"/>
              </w:rPr>
              <w:t>、</w:t>
            </w:r>
            <w:r>
              <w:rPr>
                <w:rFonts w:hint="default" w:ascii="仿宋_GB2312" w:hAnsi="宋体"/>
                <w:sz w:val="21"/>
                <w:szCs w:val="21"/>
                <w:lang w:eastAsia="zh-Hans"/>
              </w:rPr>
              <w:t>4-13</w:t>
            </w:r>
          </w:p>
        </w:tc>
        <w:tc>
          <w:tcPr>
            <w:tcW w:w="3494" w:type="dxa"/>
            <w:noWrap w:val="0"/>
            <w:vAlign w:val="center"/>
          </w:tcPr>
          <w:p>
            <w:pPr>
              <w:adjustRightInd w:val="0"/>
              <w:snapToGrid w:val="0"/>
              <w:spacing w:line="276" w:lineRule="auto"/>
              <w:jc w:val="center"/>
              <w:rPr>
                <w:rFonts w:hint="eastAsia" w:ascii="仿宋_GB2312" w:hAnsi="宋体" w:eastAsia="仿宋_GB2312"/>
                <w:sz w:val="21"/>
                <w:szCs w:val="21"/>
                <w:lang w:eastAsia="zh-Hans"/>
              </w:rPr>
            </w:pPr>
            <w:r>
              <w:rPr>
                <w:rFonts w:hint="eastAsia" w:ascii="仿宋_GB2312" w:hAnsi="宋体"/>
                <w:sz w:val="21"/>
                <w:szCs w:val="21"/>
                <w:lang w:val="en-US" w:eastAsia="zh-Hans"/>
              </w:rPr>
              <w:t>闭卷考试</w:t>
            </w:r>
          </w:p>
        </w:tc>
        <w:tc>
          <w:tcPr>
            <w:tcW w:w="1281" w:type="dxa"/>
            <w:noWrap w:val="0"/>
            <w:vAlign w:val="center"/>
          </w:tcPr>
          <w:p>
            <w:pPr>
              <w:adjustRightInd w:val="0"/>
              <w:snapToGrid w:val="0"/>
              <w:spacing w:line="276" w:lineRule="auto"/>
              <w:jc w:val="center"/>
              <w:rPr>
                <w:rFonts w:ascii="仿宋_GB2312" w:hAnsi="宋体"/>
                <w:sz w:val="21"/>
                <w:szCs w:val="21"/>
              </w:rPr>
            </w:pPr>
            <w:r>
              <w:rPr>
                <w:rFonts w:ascii="仿宋_GB2312" w:hAnsi="宋体"/>
                <w:sz w:val="21"/>
                <w:szCs w:val="21"/>
              </w:rPr>
              <w:t>40</w:t>
            </w:r>
          </w:p>
        </w:tc>
        <w:tc>
          <w:tcPr>
            <w:tcW w:w="1275" w:type="dxa"/>
            <w:noWrap w:val="0"/>
            <w:vAlign w:val="center"/>
          </w:tcPr>
          <w:p>
            <w:pPr>
              <w:adjustRightInd w:val="0"/>
              <w:snapToGrid w:val="0"/>
              <w:spacing w:line="276" w:lineRule="auto"/>
              <w:rPr>
                <w:rFonts w:ascii="仿宋_GB2312" w:hAnsi="宋体"/>
                <w:sz w:val="21"/>
                <w:szCs w:val="21"/>
              </w:rPr>
            </w:pPr>
            <w:r>
              <w:rPr>
                <w:rFonts w:hint="eastAsia" w:ascii="仿宋_GB2312" w:hAnsi="宋体"/>
                <w:sz w:val="21"/>
                <w:szCs w:val="21"/>
              </w:rPr>
              <w:t>百分制，60分为及格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469" w:type="dxa"/>
            <w:vMerge w:val="restart"/>
            <w:noWrap w:val="0"/>
            <w:vAlign w:val="top"/>
          </w:tcPr>
          <w:p>
            <w:pPr>
              <w:adjustRightInd w:val="0"/>
              <w:snapToGrid w:val="0"/>
              <w:spacing w:line="276" w:lineRule="auto"/>
              <w:jc w:val="center"/>
              <w:rPr>
                <w:rFonts w:ascii="仿宋_GB2312" w:hAnsi="宋体"/>
                <w:sz w:val="21"/>
                <w:szCs w:val="21"/>
              </w:rPr>
            </w:pPr>
          </w:p>
          <w:p>
            <w:pPr>
              <w:adjustRightInd w:val="0"/>
              <w:snapToGrid w:val="0"/>
              <w:spacing w:line="276" w:lineRule="auto"/>
              <w:jc w:val="center"/>
              <w:rPr>
                <w:rFonts w:ascii="仿宋_GB2312" w:hAnsi="宋体"/>
                <w:sz w:val="21"/>
                <w:szCs w:val="21"/>
              </w:rPr>
            </w:pPr>
          </w:p>
          <w:p>
            <w:pPr>
              <w:adjustRightInd w:val="0"/>
              <w:snapToGrid w:val="0"/>
              <w:spacing w:line="276" w:lineRule="auto"/>
              <w:rPr>
                <w:rFonts w:ascii="仿宋_GB2312" w:hAnsi="宋体"/>
                <w:sz w:val="21"/>
                <w:szCs w:val="21"/>
              </w:rPr>
            </w:pPr>
          </w:p>
          <w:p>
            <w:pPr>
              <w:adjustRightInd w:val="0"/>
              <w:snapToGrid w:val="0"/>
              <w:spacing w:line="276" w:lineRule="auto"/>
              <w:rPr>
                <w:rFonts w:ascii="仿宋_GB2312" w:hAnsi="宋体"/>
                <w:sz w:val="21"/>
                <w:szCs w:val="21"/>
              </w:rPr>
            </w:pPr>
          </w:p>
          <w:p>
            <w:pPr>
              <w:adjustRightInd w:val="0"/>
              <w:snapToGrid w:val="0"/>
              <w:spacing w:line="276" w:lineRule="auto"/>
              <w:jc w:val="center"/>
              <w:rPr>
                <w:rFonts w:ascii="仿宋_GB2312" w:hAnsi="宋体"/>
                <w:sz w:val="21"/>
                <w:szCs w:val="21"/>
              </w:rPr>
            </w:pPr>
            <w:r>
              <w:rPr>
                <w:rFonts w:hint="eastAsia" w:ascii="仿宋_GB2312" w:hAnsi="宋体"/>
                <w:sz w:val="21"/>
                <w:szCs w:val="21"/>
              </w:rPr>
              <w:t>2</w:t>
            </w:r>
          </w:p>
        </w:tc>
        <w:tc>
          <w:tcPr>
            <w:tcW w:w="1135" w:type="dxa"/>
            <w:vMerge w:val="restart"/>
            <w:noWrap w:val="0"/>
            <w:vAlign w:val="center"/>
          </w:tcPr>
          <w:p>
            <w:pPr>
              <w:adjustRightInd w:val="0"/>
              <w:snapToGrid w:val="0"/>
              <w:spacing w:line="276" w:lineRule="auto"/>
              <w:rPr>
                <w:rFonts w:ascii="仿宋_GB2312" w:hAnsi="宋体"/>
                <w:sz w:val="21"/>
                <w:szCs w:val="21"/>
              </w:rPr>
            </w:pPr>
            <w:r>
              <w:rPr>
                <w:rFonts w:hint="eastAsia" w:ascii="仿宋_GB2312" w:hAnsi="宋体"/>
                <w:sz w:val="21"/>
                <w:szCs w:val="21"/>
              </w:rPr>
              <w:t>平时成绩</w:t>
            </w:r>
          </w:p>
        </w:tc>
        <w:tc>
          <w:tcPr>
            <w:tcW w:w="1843" w:type="dxa"/>
            <w:noWrap w:val="0"/>
            <w:vAlign w:val="center"/>
          </w:tcPr>
          <w:p>
            <w:pPr>
              <w:adjustRightInd w:val="0"/>
              <w:snapToGrid w:val="0"/>
              <w:spacing w:line="276" w:lineRule="auto"/>
              <w:jc w:val="center"/>
              <w:rPr>
                <w:rFonts w:ascii="仿宋_GB2312" w:hAnsi="宋体"/>
                <w:sz w:val="21"/>
                <w:szCs w:val="21"/>
              </w:rPr>
            </w:pPr>
            <w:r>
              <w:rPr>
                <w:rFonts w:hint="eastAsia" w:ascii="仿宋_GB2312" w:hAnsi="宋体"/>
                <w:sz w:val="21"/>
                <w:szCs w:val="21"/>
              </w:rPr>
              <w:t>日常出勤</w:t>
            </w:r>
          </w:p>
          <w:p>
            <w:pPr>
              <w:adjustRightInd w:val="0"/>
              <w:snapToGrid w:val="0"/>
              <w:spacing w:line="276" w:lineRule="auto"/>
              <w:jc w:val="center"/>
              <w:rPr>
                <w:rFonts w:ascii="仿宋_GB2312" w:hAnsi="宋体"/>
                <w:sz w:val="21"/>
                <w:szCs w:val="21"/>
              </w:rPr>
            </w:pPr>
            <w:r>
              <w:rPr>
                <w:rFonts w:hint="eastAsia" w:ascii="仿宋_GB2312" w:hAnsi="宋体"/>
                <w:sz w:val="21"/>
                <w:szCs w:val="21"/>
              </w:rPr>
              <w:t>课堂表现</w:t>
            </w:r>
          </w:p>
        </w:tc>
        <w:tc>
          <w:tcPr>
            <w:tcW w:w="3494" w:type="dxa"/>
            <w:noWrap w:val="0"/>
            <w:vAlign w:val="center"/>
          </w:tcPr>
          <w:p>
            <w:pPr>
              <w:adjustRightInd w:val="0"/>
              <w:snapToGrid w:val="0"/>
              <w:spacing w:line="276" w:lineRule="auto"/>
              <w:rPr>
                <w:rFonts w:ascii="仿宋_GB2312" w:hAnsi="宋体"/>
                <w:sz w:val="21"/>
                <w:szCs w:val="21"/>
              </w:rPr>
            </w:pPr>
            <w:r>
              <w:rPr>
                <w:rFonts w:hint="eastAsia" w:ascii="仿宋_GB2312" w:hAnsi="宋体"/>
                <w:sz w:val="21"/>
                <w:szCs w:val="21"/>
              </w:rPr>
              <w:t>1.</w:t>
            </w:r>
            <w:r>
              <w:rPr>
                <w:rFonts w:hint="eastAsia"/>
                <w:sz w:val="24"/>
                <w:szCs w:val="24"/>
              </w:rPr>
              <w:t xml:space="preserve"> </w:t>
            </w:r>
            <w:r>
              <w:rPr>
                <w:rFonts w:hint="eastAsia" w:ascii="仿宋_GB2312" w:hAnsi="宋体"/>
                <w:sz w:val="21"/>
                <w:szCs w:val="21"/>
              </w:rPr>
              <w:t>课堂出勤情况，是否迟到，早退等（</w:t>
            </w:r>
            <w:r>
              <w:rPr>
                <w:rFonts w:hint="default" w:ascii="仿宋_GB2312" w:hAnsi="宋体"/>
                <w:sz w:val="21"/>
                <w:szCs w:val="21"/>
              </w:rPr>
              <w:t>10</w:t>
            </w:r>
            <w:r>
              <w:rPr>
                <w:rFonts w:hint="eastAsia" w:ascii="仿宋_GB2312" w:hAnsi="宋体"/>
                <w:sz w:val="21"/>
                <w:szCs w:val="21"/>
              </w:rPr>
              <w:t>%）</w:t>
            </w:r>
          </w:p>
          <w:p>
            <w:pPr>
              <w:adjustRightInd w:val="0"/>
              <w:snapToGrid w:val="0"/>
              <w:spacing w:line="276" w:lineRule="auto"/>
              <w:rPr>
                <w:rFonts w:ascii="仿宋_GB2312" w:hAnsi="宋体"/>
                <w:sz w:val="21"/>
                <w:szCs w:val="21"/>
              </w:rPr>
            </w:pPr>
            <w:r>
              <w:rPr>
                <w:rFonts w:hint="eastAsia" w:ascii="仿宋_GB2312" w:hAnsi="宋体"/>
                <w:sz w:val="21"/>
                <w:szCs w:val="21"/>
              </w:rPr>
              <w:t>2.</w:t>
            </w:r>
            <w:r>
              <w:rPr>
                <w:rFonts w:hint="eastAsia"/>
                <w:sz w:val="24"/>
                <w:szCs w:val="24"/>
              </w:rPr>
              <w:t xml:space="preserve"> </w:t>
            </w:r>
            <w:r>
              <w:rPr>
                <w:rFonts w:hint="eastAsia" w:ascii="仿宋_GB2312" w:hAnsi="宋体"/>
                <w:sz w:val="21"/>
                <w:szCs w:val="21"/>
              </w:rPr>
              <w:t>是否能遵守课堂各项规范；极参与在线课程学习，按要求学习相应学习资源，完成讨论、提问等互动活动（</w:t>
            </w:r>
            <w:r>
              <w:rPr>
                <w:rFonts w:hint="default" w:ascii="仿宋_GB2312" w:hAnsi="宋体"/>
                <w:sz w:val="21"/>
                <w:szCs w:val="21"/>
              </w:rPr>
              <w:t>20</w:t>
            </w:r>
            <w:r>
              <w:rPr>
                <w:rFonts w:hint="eastAsia" w:ascii="仿宋_GB2312" w:hAnsi="宋体"/>
                <w:sz w:val="21"/>
                <w:szCs w:val="21"/>
              </w:rPr>
              <w:t>%）</w:t>
            </w:r>
          </w:p>
        </w:tc>
        <w:tc>
          <w:tcPr>
            <w:tcW w:w="1281" w:type="dxa"/>
            <w:noWrap w:val="0"/>
            <w:vAlign w:val="center"/>
          </w:tcPr>
          <w:p>
            <w:pPr>
              <w:adjustRightInd w:val="0"/>
              <w:snapToGrid w:val="0"/>
              <w:spacing w:line="276" w:lineRule="auto"/>
              <w:jc w:val="center"/>
              <w:rPr>
                <w:rFonts w:ascii="仿宋_GB2312" w:hAnsi="宋体"/>
                <w:sz w:val="21"/>
                <w:szCs w:val="21"/>
              </w:rPr>
            </w:pPr>
            <w:r>
              <w:rPr>
                <w:rFonts w:hint="default" w:ascii="仿宋_GB2312" w:hAnsi="宋体"/>
                <w:sz w:val="21"/>
                <w:szCs w:val="21"/>
              </w:rPr>
              <w:t>2</w:t>
            </w:r>
            <w:r>
              <w:rPr>
                <w:rFonts w:hint="eastAsia" w:ascii="仿宋_GB2312" w:hAnsi="宋体"/>
                <w:sz w:val="21"/>
                <w:szCs w:val="21"/>
              </w:rPr>
              <w:t>0</w:t>
            </w:r>
          </w:p>
        </w:tc>
        <w:tc>
          <w:tcPr>
            <w:tcW w:w="1275" w:type="dxa"/>
            <w:vMerge w:val="restart"/>
            <w:noWrap w:val="0"/>
            <w:vAlign w:val="center"/>
          </w:tcPr>
          <w:p>
            <w:pPr>
              <w:adjustRightInd w:val="0"/>
              <w:snapToGrid w:val="0"/>
              <w:spacing w:line="276" w:lineRule="auto"/>
              <w:ind w:firstLine="420" w:firstLineChars="200"/>
              <w:rPr>
                <w:rFonts w:ascii="仿宋_GB2312" w:hAnsi="宋体"/>
                <w:sz w:val="21"/>
                <w:szCs w:val="21"/>
              </w:rPr>
            </w:pPr>
          </w:p>
          <w:p>
            <w:pPr>
              <w:adjustRightInd w:val="0"/>
              <w:snapToGrid w:val="0"/>
              <w:spacing w:line="276" w:lineRule="auto"/>
              <w:rPr>
                <w:rFonts w:ascii="仿宋_GB2312" w:hAnsi="宋体"/>
                <w:sz w:val="21"/>
                <w:szCs w:val="21"/>
              </w:rPr>
            </w:pPr>
            <w:r>
              <w:rPr>
                <w:rFonts w:hint="eastAsia" w:ascii="仿宋_GB2312" w:hAnsi="宋体"/>
                <w:sz w:val="21"/>
                <w:szCs w:val="21"/>
              </w:rPr>
              <w:t>迟到、早退每3次算旷课1次，无故旷课5次，课程成绩不及格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469" w:type="dxa"/>
            <w:vMerge w:val="continue"/>
            <w:noWrap w:val="0"/>
            <w:vAlign w:val="top"/>
          </w:tcPr>
          <w:p>
            <w:pPr>
              <w:adjustRightInd w:val="0"/>
              <w:snapToGrid w:val="0"/>
              <w:spacing w:line="276" w:lineRule="auto"/>
              <w:jc w:val="center"/>
              <w:rPr>
                <w:rFonts w:ascii="仿宋_GB2312" w:hAnsi="宋体"/>
                <w:sz w:val="21"/>
                <w:szCs w:val="21"/>
              </w:rPr>
            </w:pPr>
          </w:p>
        </w:tc>
        <w:tc>
          <w:tcPr>
            <w:tcW w:w="1135" w:type="dxa"/>
            <w:vMerge w:val="continue"/>
            <w:noWrap w:val="0"/>
            <w:vAlign w:val="center"/>
          </w:tcPr>
          <w:p>
            <w:pPr>
              <w:adjustRightInd w:val="0"/>
              <w:snapToGrid w:val="0"/>
              <w:spacing w:line="276" w:lineRule="auto"/>
              <w:jc w:val="center"/>
              <w:rPr>
                <w:rFonts w:ascii="仿宋_GB2312" w:hAnsi="宋体"/>
                <w:sz w:val="21"/>
                <w:szCs w:val="21"/>
              </w:rPr>
            </w:pPr>
          </w:p>
        </w:tc>
        <w:tc>
          <w:tcPr>
            <w:tcW w:w="1843" w:type="dxa"/>
            <w:noWrap w:val="0"/>
            <w:vAlign w:val="center"/>
          </w:tcPr>
          <w:p>
            <w:pPr>
              <w:adjustRightInd w:val="0"/>
              <w:snapToGrid w:val="0"/>
              <w:spacing w:line="276" w:lineRule="auto"/>
              <w:jc w:val="center"/>
              <w:rPr>
                <w:rFonts w:ascii="仿宋_GB2312" w:hAnsi="宋体"/>
                <w:sz w:val="21"/>
                <w:szCs w:val="21"/>
              </w:rPr>
            </w:pPr>
          </w:p>
          <w:p>
            <w:pPr>
              <w:adjustRightInd w:val="0"/>
              <w:snapToGrid w:val="0"/>
              <w:spacing w:line="276" w:lineRule="auto"/>
              <w:jc w:val="center"/>
              <w:rPr>
                <w:rFonts w:hint="eastAsia" w:ascii="仿宋_GB2312" w:hAnsi="宋体" w:eastAsia="仿宋_GB2312"/>
                <w:sz w:val="21"/>
                <w:szCs w:val="21"/>
                <w:lang w:eastAsia="zh-Hans"/>
              </w:rPr>
            </w:pPr>
            <w:r>
              <w:rPr>
                <w:rFonts w:hint="eastAsia" w:ascii="仿宋_GB2312" w:hAnsi="宋体"/>
                <w:sz w:val="21"/>
                <w:szCs w:val="21"/>
                <w:lang w:val="en-US" w:eastAsia="zh-Hans"/>
              </w:rPr>
              <w:t>沙盘实训成绩</w:t>
            </w:r>
          </w:p>
        </w:tc>
        <w:tc>
          <w:tcPr>
            <w:tcW w:w="3494" w:type="dxa"/>
            <w:noWrap w:val="0"/>
            <w:vAlign w:val="center"/>
          </w:tcPr>
          <w:p>
            <w:pPr>
              <w:adjustRightInd w:val="0"/>
              <w:snapToGrid w:val="0"/>
              <w:spacing w:line="276" w:lineRule="auto"/>
              <w:rPr>
                <w:rFonts w:hint="eastAsia" w:ascii="仿宋_GB2312" w:hAnsi="宋体"/>
                <w:sz w:val="21"/>
                <w:szCs w:val="21"/>
                <w:lang w:val="en-US" w:eastAsia="zh-Hans"/>
              </w:rPr>
            </w:pPr>
            <w:r>
              <w:rPr>
                <w:rFonts w:hint="eastAsia" w:ascii="仿宋_GB2312" w:hAnsi="宋体"/>
                <w:sz w:val="21"/>
                <w:szCs w:val="21"/>
                <w:lang w:val="en-US" w:eastAsia="zh-Hans"/>
              </w:rPr>
              <w:t>根据比赛成绩排名、规则背诵及个人总结进行赋分：</w:t>
            </w:r>
          </w:p>
          <w:p>
            <w:pPr>
              <w:numPr>
                <w:ilvl w:val="0"/>
                <w:numId w:val="7"/>
              </w:numPr>
              <w:adjustRightInd w:val="0"/>
              <w:snapToGrid w:val="0"/>
              <w:spacing w:line="276" w:lineRule="auto"/>
              <w:rPr>
                <w:rFonts w:hint="eastAsia" w:ascii="仿宋_GB2312" w:hAnsi="宋体"/>
                <w:sz w:val="21"/>
                <w:szCs w:val="21"/>
                <w:lang w:val="en-US" w:eastAsia="zh-Hans"/>
              </w:rPr>
            </w:pPr>
            <w:r>
              <w:rPr>
                <w:rFonts w:hint="eastAsia" w:ascii="仿宋_GB2312" w:hAnsi="宋体"/>
                <w:sz w:val="21"/>
                <w:szCs w:val="21"/>
                <w:lang w:val="en-US" w:eastAsia="zh-Hans"/>
              </w:rPr>
              <w:t>任务</w:t>
            </w:r>
            <w:r>
              <w:rPr>
                <w:rFonts w:hint="default" w:ascii="仿宋_GB2312" w:hAnsi="宋体"/>
                <w:sz w:val="21"/>
                <w:szCs w:val="21"/>
                <w:lang w:eastAsia="zh-Hans"/>
              </w:rPr>
              <w:t>3</w:t>
            </w:r>
            <w:r>
              <w:rPr>
                <w:rFonts w:hint="eastAsia" w:ascii="仿宋_GB2312" w:hAnsi="宋体"/>
                <w:sz w:val="21"/>
                <w:szCs w:val="21"/>
                <w:lang w:val="en-US" w:eastAsia="zh-Hans"/>
              </w:rPr>
              <w:t>小组排名（</w:t>
            </w:r>
            <w:r>
              <w:rPr>
                <w:rFonts w:hint="default" w:ascii="仿宋_GB2312" w:hAnsi="宋体"/>
                <w:sz w:val="21"/>
                <w:szCs w:val="21"/>
                <w:lang w:eastAsia="zh-Hans"/>
              </w:rPr>
              <w:t>5%</w:t>
            </w:r>
            <w:r>
              <w:rPr>
                <w:rFonts w:hint="eastAsia" w:ascii="仿宋_GB2312" w:hAnsi="宋体"/>
                <w:sz w:val="21"/>
                <w:szCs w:val="21"/>
                <w:lang w:val="en-US" w:eastAsia="zh-Hans"/>
              </w:rPr>
              <w:t>）</w:t>
            </w:r>
          </w:p>
          <w:p>
            <w:pPr>
              <w:numPr>
                <w:ilvl w:val="0"/>
                <w:numId w:val="7"/>
              </w:numPr>
              <w:adjustRightInd w:val="0"/>
              <w:snapToGrid w:val="0"/>
              <w:spacing w:line="276" w:lineRule="auto"/>
              <w:rPr>
                <w:rFonts w:ascii="仿宋_GB2312" w:hAnsi="宋体"/>
                <w:sz w:val="21"/>
                <w:szCs w:val="21"/>
              </w:rPr>
            </w:pPr>
            <w:r>
              <w:rPr>
                <w:rFonts w:hint="eastAsia" w:ascii="仿宋_GB2312" w:hAnsi="宋体"/>
                <w:sz w:val="21"/>
                <w:szCs w:val="21"/>
                <w:lang w:val="en-US" w:eastAsia="zh-Hans"/>
              </w:rPr>
              <w:t>任务</w:t>
            </w:r>
            <w:r>
              <w:rPr>
                <w:rFonts w:hint="default" w:ascii="仿宋_GB2312" w:hAnsi="宋体"/>
                <w:sz w:val="21"/>
                <w:szCs w:val="21"/>
                <w:lang w:eastAsia="zh-Hans"/>
              </w:rPr>
              <w:t>14</w:t>
            </w:r>
            <w:r>
              <w:rPr>
                <w:rFonts w:hint="eastAsia" w:ascii="仿宋_GB2312" w:hAnsi="宋体"/>
                <w:sz w:val="21"/>
                <w:szCs w:val="21"/>
                <w:lang w:val="en-US" w:eastAsia="zh-Hans"/>
              </w:rPr>
              <w:t>小组排名（</w:t>
            </w:r>
            <w:r>
              <w:rPr>
                <w:rFonts w:hint="default" w:ascii="仿宋_GB2312" w:hAnsi="宋体"/>
                <w:sz w:val="21"/>
                <w:szCs w:val="21"/>
                <w:lang w:eastAsia="zh-Hans"/>
              </w:rPr>
              <w:t>20%</w:t>
            </w:r>
            <w:r>
              <w:rPr>
                <w:rFonts w:hint="eastAsia" w:ascii="仿宋_GB2312" w:hAnsi="宋体"/>
                <w:sz w:val="21"/>
                <w:szCs w:val="21"/>
                <w:lang w:val="en-US" w:eastAsia="zh-Hans"/>
              </w:rPr>
              <w:t>）</w:t>
            </w:r>
          </w:p>
          <w:p>
            <w:pPr>
              <w:pStyle w:val="2"/>
              <w:numPr>
                <w:ilvl w:val="0"/>
                <w:numId w:val="7"/>
              </w:numPr>
              <w:ind w:left="0" w:leftChars="0" w:firstLine="0" w:firstLineChars="0"/>
              <w:rPr>
                <w:rFonts w:hint="eastAsia" w:ascii="仿宋_GB2312" w:hAnsi="宋体" w:eastAsia="仿宋_GB2312"/>
                <w:kern w:val="2"/>
                <w:sz w:val="21"/>
                <w:szCs w:val="21"/>
                <w:lang w:val="en-US" w:eastAsia="zh-Hans" w:bidi="ar-SA"/>
              </w:rPr>
            </w:pPr>
            <w:r>
              <w:rPr>
                <w:rFonts w:hint="eastAsia" w:ascii="仿宋_GB2312" w:hAnsi="宋体" w:eastAsia="仿宋_GB2312"/>
                <w:kern w:val="2"/>
                <w:sz w:val="21"/>
                <w:szCs w:val="21"/>
                <w:lang w:val="en-US" w:eastAsia="zh-Hans" w:bidi="ar-SA"/>
              </w:rPr>
              <w:t>规则背诵考核成绩（</w:t>
            </w:r>
            <w:r>
              <w:rPr>
                <w:rFonts w:hint="default" w:ascii="仿宋_GB2312" w:hAnsi="宋体" w:eastAsia="仿宋_GB2312"/>
                <w:kern w:val="2"/>
                <w:sz w:val="21"/>
                <w:szCs w:val="21"/>
                <w:lang w:eastAsia="zh-Hans" w:bidi="ar-SA"/>
              </w:rPr>
              <w:t>5%</w:t>
            </w:r>
            <w:r>
              <w:rPr>
                <w:rFonts w:hint="eastAsia" w:ascii="仿宋_GB2312" w:hAnsi="宋体" w:eastAsia="仿宋_GB2312"/>
                <w:kern w:val="2"/>
                <w:sz w:val="21"/>
                <w:szCs w:val="21"/>
                <w:lang w:val="en-US" w:eastAsia="zh-Hans" w:bidi="ar-SA"/>
              </w:rPr>
              <w:t>）</w:t>
            </w:r>
          </w:p>
          <w:p>
            <w:pPr>
              <w:pStyle w:val="2"/>
              <w:numPr>
                <w:ilvl w:val="0"/>
                <w:numId w:val="7"/>
              </w:numPr>
              <w:ind w:left="0" w:leftChars="0" w:firstLine="0" w:firstLineChars="0"/>
              <w:rPr>
                <w:rFonts w:ascii="仿宋_GB2312" w:hAnsi="宋体"/>
                <w:sz w:val="21"/>
                <w:szCs w:val="21"/>
              </w:rPr>
            </w:pPr>
            <w:r>
              <w:rPr>
                <w:rFonts w:hint="eastAsia" w:ascii="仿宋_GB2312" w:hAnsi="宋体" w:eastAsia="仿宋_GB2312"/>
                <w:kern w:val="2"/>
                <w:sz w:val="21"/>
                <w:szCs w:val="21"/>
                <w:lang w:val="en-US" w:eastAsia="zh-Hans" w:bidi="ar-SA"/>
              </w:rPr>
              <w:t>个人总结（</w:t>
            </w:r>
            <w:r>
              <w:rPr>
                <w:rFonts w:hint="default" w:ascii="仿宋_GB2312" w:hAnsi="宋体" w:eastAsia="仿宋_GB2312"/>
                <w:kern w:val="2"/>
                <w:sz w:val="21"/>
                <w:szCs w:val="21"/>
                <w:lang w:eastAsia="zh-Hans" w:bidi="ar-SA"/>
              </w:rPr>
              <w:t>10%</w:t>
            </w:r>
            <w:r>
              <w:rPr>
                <w:rFonts w:hint="eastAsia" w:ascii="仿宋_GB2312" w:hAnsi="宋体" w:eastAsia="仿宋_GB2312"/>
                <w:kern w:val="2"/>
                <w:sz w:val="21"/>
                <w:szCs w:val="21"/>
                <w:lang w:val="en-US" w:eastAsia="zh-Hans" w:bidi="ar-SA"/>
              </w:rPr>
              <w:t>）</w:t>
            </w:r>
          </w:p>
        </w:tc>
        <w:tc>
          <w:tcPr>
            <w:tcW w:w="1281" w:type="dxa"/>
            <w:noWrap w:val="0"/>
            <w:vAlign w:val="center"/>
          </w:tcPr>
          <w:p>
            <w:pPr>
              <w:adjustRightInd w:val="0"/>
              <w:snapToGrid w:val="0"/>
              <w:spacing w:line="276" w:lineRule="auto"/>
              <w:jc w:val="center"/>
              <w:rPr>
                <w:rFonts w:ascii="仿宋_GB2312" w:hAnsi="宋体"/>
                <w:sz w:val="21"/>
                <w:szCs w:val="21"/>
              </w:rPr>
            </w:pPr>
            <w:r>
              <w:rPr>
                <w:rFonts w:ascii="仿宋_GB2312" w:hAnsi="宋体"/>
                <w:sz w:val="21"/>
                <w:szCs w:val="21"/>
              </w:rPr>
              <w:t>40</w:t>
            </w:r>
          </w:p>
        </w:tc>
        <w:tc>
          <w:tcPr>
            <w:tcW w:w="1275" w:type="dxa"/>
            <w:vMerge w:val="continue"/>
            <w:noWrap w:val="0"/>
            <w:vAlign w:val="center"/>
          </w:tcPr>
          <w:p>
            <w:pPr>
              <w:adjustRightInd w:val="0"/>
              <w:snapToGrid w:val="0"/>
              <w:spacing w:line="276" w:lineRule="auto"/>
              <w:rPr>
                <w:rFonts w:ascii="仿宋_GB2312" w:hAnsi="宋体"/>
                <w:sz w:val="21"/>
                <w:szCs w:val="21"/>
              </w:rPr>
            </w:pPr>
          </w:p>
        </w:tc>
      </w:tr>
    </w:tbl>
    <w:p>
      <w:pPr>
        <w:rPr>
          <w:rFonts w:hint="eastAsia"/>
        </w:rPr>
      </w:pPr>
    </w:p>
    <w:p>
      <w:pPr>
        <w:jc w:val="center"/>
        <w:rPr>
          <w:rFonts w:hint="default" w:eastAsia="黑体"/>
          <w:u w:val="none"/>
          <w:lang w:val="en-US" w:eastAsia="zh-CN"/>
        </w:rPr>
      </w:pPr>
      <w:r>
        <w:br w:type="page"/>
      </w:r>
      <w:r>
        <w:rPr>
          <w:rFonts w:hint="eastAsia" w:ascii="黑体" w:hAnsi="黑体" w:eastAsia="黑体"/>
          <w:sz w:val="32"/>
          <w:szCs w:val="36"/>
          <w:u w:val="none"/>
          <w:lang w:eastAsia="zh-Hans"/>
        </w:rPr>
        <w:t>《管理学基础</w:t>
      </w:r>
      <w:r>
        <w:rPr>
          <w:rFonts w:hint="eastAsia" w:ascii="黑体" w:hAnsi="黑体" w:eastAsia="黑体"/>
          <w:sz w:val="32"/>
          <w:szCs w:val="36"/>
          <w:u w:val="none"/>
          <w:lang w:val="en-US" w:eastAsia="zh-Hans"/>
        </w:rPr>
        <w:t>》</w:t>
      </w:r>
      <w:r>
        <w:rPr>
          <w:rFonts w:hint="eastAsia" w:ascii="黑体" w:hAnsi="黑体" w:eastAsia="黑体"/>
          <w:sz w:val="32"/>
          <w:szCs w:val="36"/>
          <w:u w:val="none"/>
          <w:lang w:val="en-US" w:eastAsia="zh-CN"/>
        </w:rPr>
        <w:t>课程标准</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一、课程定位与学习目标</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1.人才培养目标定位分析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管理学基础》课程是工商管理类专业的基础课程。通过课程的教授，主要完成相关专业人才培养规格中对学生应具备的基层管理者素质和基础管理能力的培养任务。其后续课程是销售管理、渠道管理、门店管理、客户管理、营销策划、创业管理等专业管理类课程。</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2.创新创业与课程融合情况分析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团队建设与领导、行动策划与监控是创新创业者的重要素质与能力。《管理学基础》课程在教学过程中，采用了创业者在管理实践中的典型管理难题为教学载体，问题引导，任务驱动，将课程知识贯穿于教学全程，让学生在掌握管理基础知识与技能的同时，提升学生的创新创业能力、组织协调能力和团队合作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3.课程思政、思政课程融合情况分析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以马克思主义、毛泽东思想、邓小平理论和“三个代表”思想为指导，贯彻科学发展观，在教学中融入思想政治教育、商科职业素质以及文化艺术素养的学习与熏陶，传承中华优秀传统文化，弘扬儒商文化和山商精神，培养学生正确的价值观、优良的职业道德、高尚的人格素养、健康的审美情趣，努力实现求知、做事和做人的有机统一。同时在任务中，为学生灌输正确的从商之道，让学生学会诚信、务实、仁爱。</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通过本课程的学习，使学生掌握管理的基础知识，能够具备基本的决策、沟通、计划、组织、领导、控制等管理能力，树立效率效能的思想观念，能够运用管理学的基本原理、工具、方法解决管理实践问题，养成高效能工作、学习的职业习惯。</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lang w:val="en-US" w:eastAsia="zh-CN"/>
        </w:rPr>
        <w:t>1</w:t>
      </w:r>
      <w:r>
        <w:rPr>
          <w:rFonts w:hint="eastAsia" w:ascii="仿宋_GB2312" w:hAnsi="宋体" w:cs="仿宋_GB2312"/>
          <w:sz w:val="24"/>
          <w:szCs w:val="24"/>
        </w:rPr>
        <w:t>．素质目标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（1）具有强烈的效率效能意识。</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（2）具备良好的沟通能力，具有强烈的团队合作意识。</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（3）具备既敢于坚持原则，又勇于开拓创新的精神。</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（4）具备诚实守信、吃苦耐劳的职业素养。</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（5）培养高度的责任心。</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lang w:val="en-US" w:eastAsia="zh-CN"/>
        </w:rPr>
        <w:t>2</w:t>
      </w:r>
      <w:r>
        <w:rPr>
          <w:rFonts w:hint="eastAsia" w:ascii="仿宋_GB2312" w:hAnsi="宋体" w:cs="仿宋_GB2312"/>
          <w:sz w:val="24"/>
          <w:szCs w:val="24"/>
        </w:rPr>
        <w:t>．知识目标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（1）掌握管理的基本含义；</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（2）掌握管理者的内涵，及对管理者管理技能的要求；</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（3）掌握西方管理理论的基本管理思想；</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（4）掌握决策的流程与方法；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（5）掌握管理沟通的基本内容；</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（6）掌握计划职能的含义、制定计划的方法；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（7）掌握组织职能的含义，基本的组织结构形式；</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（8）掌握领导职能的含义，领导理论及激励理论的内容；</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（9）掌握控制职能的含义，开展管理控制的方法。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lang w:val="en-US" w:eastAsia="zh-CN"/>
        </w:rPr>
        <w:t>3</w:t>
      </w:r>
      <w:r>
        <w:rPr>
          <w:rFonts w:hint="eastAsia" w:ascii="仿宋_GB2312" w:hAnsi="宋体" w:cs="仿宋_GB2312"/>
          <w:sz w:val="24"/>
          <w:szCs w:val="24"/>
        </w:rPr>
        <w:t>．能力目标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 xml:space="preserve">（1）具备科学决策的能力； </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（2）具备良好的管理沟通能力；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（3）具备开展环境分析，制定计划的能力；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（4）具备组织结构设计的能力；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（5）具备解决组织运行中的问题的能力；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（6）具备开展基层管理的领导能力，能够应用合适的激励方法；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（7）具备开展管理控制的能力。</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（三）参考学分、学时</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学分：2学分</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学时：32学时    理论学时：26    实践学时：6</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二、教学条件</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多媒体教室，配置多媒体教学设备，无其他特殊环境要求。</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三、课程教学团队</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《管理学基础》教师团队，可邀请企业讲师兼课。</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四、教学方法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本课程建议采用以学生为主体，职业能力培养为本位，总结学习已有的现代学徒制试点经验，普及项目教学、案例教学、情境教学、模块化教学等教学方法，广泛运用启发式、探究式、讨论式、参与式形式，推广翻转课堂、混合式教学、理实一体教学等新型教学模式，推动课堂教学革命。</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（1）讲授法：讲授法是最基本的教学方法，对重要的理论知识的教学采用讲授的教学方法，直接、快速、精炼的让学生掌握，为学生在实践中能更游刃有余的应用打好坚实的理论基础。</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案例教学法：在教师的指导下，由学生对选定的具有代表性的典型案例，进行有针对性的分析、审理和讨论，做出自己的判断和评价。这种教学方法拓宽了学生的思维空间，增加了学习兴趣，提高了学生的能力。案例教学法在课程中的应用，充分发挥了它的启发性、实践性，开发了学生思维能力，提高了学生的判断能力、决策能力和综合素质。</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情景教学法：情景教学法是将本课程的教学过程安置在一个模拟的、特定的情景场合之中。通过教师的组织、学生的演练，在仿真提炼、愉悦宽松的场景中达到教学目标，既锻炼了学生的临场应变、实景操作的能力，又活跃了教学气氛，提高了教学的感染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讨论法：在本课程的课堂教学中多处采用讨论法，学生通过讨论，进行合作学习，让学生在小组或团队中展开学习，让所有的人都能参与到明确的集体任务中，强调集体性任务，强调教师放权给学生。合作学习的关键在于小组成员之间相互依赖、相互沟通、相互合作，共同负责，从而达到共同的目标。通过开展课堂讨论，培养思维表达能力，让学生多多参与，亲自动手、亲自操作、激发学习兴趣、促进学生主动学习。</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五、教学资源建设及信息化应用情况</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（一）课程资源</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要求：描述满足课程教学需要的教学资源。不完全依据某教材组织教学，鼓励按照人才培养目标对教学内容重新进行设计。</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（二）教材选用</w:t>
      </w:r>
    </w:p>
    <w:p>
      <w:pPr>
        <w:adjustRightInd w:val="0"/>
        <w:snapToGrid w:val="0"/>
        <w:spacing w:line="360" w:lineRule="auto"/>
        <w:ind w:firstLine="480" w:firstLineChars="200"/>
        <w:jc w:val="left"/>
        <w:rPr>
          <w:rFonts w:hint="eastAsia" w:ascii="仿宋_GB2312" w:hAnsi="宋体" w:eastAsia="仿宋_GB2312" w:cs="仿宋_GB2312"/>
          <w:sz w:val="24"/>
          <w:szCs w:val="24"/>
          <w:lang w:val="en-US" w:eastAsia="zh-CN"/>
        </w:rPr>
      </w:pPr>
      <w:r>
        <w:rPr>
          <w:rFonts w:hint="eastAsia" w:ascii="仿宋_GB2312" w:hAnsi="宋体" w:cs="仿宋_GB2312"/>
          <w:sz w:val="24"/>
          <w:szCs w:val="24"/>
        </w:rPr>
        <w:t>《</w:t>
      </w:r>
      <w:r>
        <w:rPr>
          <w:rFonts w:hint="eastAsia" w:ascii="仿宋_GB2312" w:hAnsi="宋体" w:cs="仿宋_GB2312"/>
          <w:sz w:val="24"/>
          <w:szCs w:val="24"/>
          <w:lang w:val="en-US" w:eastAsia="zh-CN"/>
        </w:rPr>
        <w:t>管理学基础</w:t>
      </w:r>
      <w:r>
        <w:rPr>
          <w:rFonts w:hint="eastAsia" w:ascii="仿宋_GB2312" w:hAnsi="宋体" w:cs="仿宋_GB2312"/>
          <w:sz w:val="24"/>
          <w:szCs w:val="24"/>
        </w:rPr>
        <w:t>》，主编：</w:t>
      </w:r>
      <w:r>
        <w:rPr>
          <w:rFonts w:hint="eastAsia" w:ascii="仿宋_GB2312" w:hAnsi="宋体" w:cs="仿宋_GB2312"/>
          <w:sz w:val="24"/>
          <w:szCs w:val="24"/>
          <w:lang w:val="en-US" w:eastAsia="zh-CN"/>
        </w:rPr>
        <w:t>饶君华</w:t>
      </w:r>
      <w:r>
        <w:rPr>
          <w:rFonts w:hint="eastAsia" w:ascii="仿宋_GB2312" w:hAnsi="宋体" w:cs="仿宋_GB2312"/>
          <w:sz w:val="24"/>
          <w:szCs w:val="24"/>
        </w:rPr>
        <w:t>，出版社：</w:t>
      </w:r>
      <w:r>
        <w:rPr>
          <w:rFonts w:hint="eastAsia" w:ascii="仿宋_GB2312" w:hAnsi="宋体" w:cs="仿宋_GB2312"/>
          <w:sz w:val="24"/>
          <w:szCs w:val="24"/>
          <w:lang w:val="en-US" w:eastAsia="zh-CN"/>
        </w:rPr>
        <w:t>高等教育出版社</w:t>
      </w:r>
      <w:r>
        <w:rPr>
          <w:rFonts w:hint="eastAsia" w:ascii="仿宋_GB2312" w:hAnsi="宋体" w:cs="仿宋_GB2312"/>
          <w:sz w:val="24"/>
          <w:szCs w:val="24"/>
        </w:rPr>
        <w:t>，出版时间：20</w:t>
      </w:r>
      <w:r>
        <w:rPr>
          <w:rFonts w:ascii="仿宋_GB2312" w:hAnsi="宋体" w:cs="仿宋_GB2312"/>
          <w:sz w:val="24"/>
          <w:szCs w:val="24"/>
        </w:rPr>
        <w:t>2</w:t>
      </w:r>
      <w:r>
        <w:rPr>
          <w:rFonts w:hint="eastAsia" w:ascii="仿宋_GB2312" w:hAnsi="宋体" w:cs="仿宋_GB2312"/>
          <w:sz w:val="24"/>
          <w:szCs w:val="24"/>
          <w:lang w:val="en-US" w:eastAsia="zh-CN"/>
        </w:rPr>
        <w:t>1</w:t>
      </w:r>
      <w:r>
        <w:rPr>
          <w:rFonts w:hint="eastAsia" w:ascii="仿宋_GB2312" w:hAnsi="宋体" w:cs="仿宋_GB2312"/>
          <w:sz w:val="24"/>
          <w:szCs w:val="24"/>
        </w:rPr>
        <w:t>年</w:t>
      </w:r>
      <w:r>
        <w:rPr>
          <w:rFonts w:hint="eastAsia" w:ascii="仿宋_GB2312" w:hAnsi="宋体" w:cs="仿宋_GB2312"/>
          <w:sz w:val="24"/>
          <w:szCs w:val="24"/>
          <w:lang w:val="en-US" w:eastAsia="zh-CN"/>
        </w:rPr>
        <w:t>版。</w:t>
      </w:r>
    </w:p>
    <w:p>
      <w:pPr>
        <w:numPr>
          <w:ilvl w:val="0"/>
          <w:numId w:val="8"/>
        </w:num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信息化应用</w:t>
      </w:r>
    </w:p>
    <w:p>
      <w:pPr>
        <w:numPr>
          <w:ilvl w:val="0"/>
          <w:numId w:val="0"/>
        </w:numPr>
        <w:adjustRightInd w:val="0"/>
        <w:snapToGrid w:val="0"/>
        <w:spacing w:line="360" w:lineRule="auto"/>
        <w:ind w:firstLine="480" w:firstLineChars="200"/>
        <w:jc w:val="left"/>
        <w:rPr>
          <w:rFonts w:ascii="仿宋_GB2312" w:hAnsi="仿宋_GB2312" w:eastAsia="仿宋_GB2312" w:cs="仿宋_GB2312"/>
          <w:sz w:val="24"/>
        </w:rPr>
      </w:pPr>
      <w:r>
        <w:rPr>
          <w:rFonts w:hint="eastAsia" w:ascii="仿宋_GB2312" w:hAnsi="仿宋_GB2312" w:eastAsia="仿宋_GB2312" w:cs="仿宋_GB2312"/>
          <w:sz w:val="24"/>
        </w:rPr>
        <w:t>1.爱课程网精品资源共享课《管理学基础》。</w:t>
      </w:r>
    </w:p>
    <w:p>
      <w:pPr>
        <w:spacing w:line="540" w:lineRule="exact"/>
        <w:ind w:firstLine="480" w:firstLineChars="200"/>
        <w:jc w:val="left"/>
        <w:rPr>
          <w:rFonts w:ascii="仿宋_GB2312" w:hAnsi="仿宋_GB2312" w:eastAsia="仿宋_GB2312" w:cs="仿宋_GB2312"/>
          <w:sz w:val="24"/>
        </w:rPr>
      </w:pPr>
      <w:r>
        <w:rPr>
          <w:rFonts w:hint="eastAsia" w:ascii="仿宋_GB2312" w:hAnsi="仿宋_GB2312" w:eastAsia="仿宋_GB2312" w:cs="仿宋_GB2312"/>
          <w:sz w:val="24"/>
        </w:rPr>
        <w:t>2.依托爱课程平台实施信息化课堂教学。</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六、课程内容设计</w:t>
      </w:r>
    </w:p>
    <w:tbl>
      <w:tblPr>
        <w:tblStyle w:val="13"/>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47"/>
        <w:gridCol w:w="1097"/>
        <w:gridCol w:w="3633"/>
        <w:gridCol w:w="2720"/>
        <w:gridCol w:w="71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tblHeader/>
          <w:jc w:val="center"/>
        </w:trPr>
        <w:tc>
          <w:tcPr>
            <w:tcW w:w="647" w:type="dxa"/>
            <w:tcBorders>
              <w:top w:val="single" w:color="auto" w:sz="8" w:space="0"/>
              <w:left w:val="single" w:color="auto" w:sz="8" w:space="0"/>
              <w:bottom w:val="single" w:color="auto" w:sz="4" w:space="0"/>
              <w:right w:val="single" w:color="auto" w:sz="4" w:space="0"/>
              <w:tl2br w:val="nil"/>
              <w:tr2bl w:val="nil"/>
            </w:tcBorders>
            <w:noWrap w:val="0"/>
            <w:vAlign w:val="center"/>
          </w:tcPr>
          <w:p>
            <w:pPr>
              <w:adjustRightInd w:val="0"/>
              <w:snapToGrid w:val="0"/>
              <w:spacing w:line="240" w:lineRule="auto"/>
              <w:ind w:firstLine="0" w:firstLineChars="0"/>
              <w:jc w:val="center"/>
              <w:rPr>
                <w:rFonts w:hint="eastAsia" w:ascii="仿宋_GB2312" w:hAnsi="楷体" w:cs="Times New Roman"/>
                <w:b/>
                <w:bCs/>
                <w:sz w:val="21"/>
                <w:szCs w:val="21"/>
              </w:rPr>
            </w:pPr>
            <w:r>
              <w:rPr>
                <w:rFonts w:hint="eastAsia" w:ascii="仿宋_GB2312" w:hAnsi="楷体" w:cs="Times New Roman"/>
                <w:b/>
                <w:bCs/>
                <w:sz w:val="21"/>
                <w:szCs w:val="21"/>
              </w:rPr>
              <w:t>序号</w:t>
            </w:r>
          </w:p>
        </w:tc>
        <w:tc>
          <w:tcPr>
            <w:tcW w:w="1097" w:type="dxa"/>
            <w:tcBorders>
              <w:top w:val="single" w:color="auto" w:sz="8" w:space="0"/>
              <w:left w:val="single" w:color="auto" w:sz="4" w:space="0"/>
              <w:bottom w:val="single" w:color="auto" w:sz="4" w:space="0"/>
              <w:right w:val="single" w:color="auto" w:sz="4" w:space="0"/>
              <w:tl2br w:val="nil"/>
              <w:tr2bl w:val="nil"/>
            </w:tcBorders>
            <w:noWrap w:val="0"/>
            <w:vAlign w:val="center"/>
          </w:tcPr>
          <w:p>
            <w:pPr>
              <w:adjustRightInd w:val="0"/>
              <w:snapToGrid w:val="0"/>
              <w:spacing w:line="240" w:lineRule="auto"/>
              <w:ind w:firstLine="0" w:firstLineChars="0"/>
              <w:jc w:val="center"/>
              <w:rPr>
                <w:rFonts w:hint="eastAsia" w:ascii="仿宋_GB2312" w:hAnsi="楷体" w:cs="Times New Roman"/>
                <w:b/>
                <w:bCs/>
                <w:sz w:val="21"/>
                <w:szCs w:val="21"/>
              </w:rPr>
            </w:pPr>
            <w:r>
              <w:rPr>
                <w:rFonts w:hint="eastAsia" w:ascii="仿宋_GB2312" w:hAnsi="楷体" w:cs="Times New Roman"/>
                <w:b/>
                <w:bCs/>
                <w:sz w:val="21"/>
                <w:szCs w:val="21"/>
              </w:rPr>
              <w:t>教学项目</w:t>
            </w:r>
          </w:p>
        </w:tc>
        <w:tc>
          <w:tcPr>
            <w:tcW w:w="3633" w:type="dxa"/>
            <w:tcBorders>
              <w:top w:val="single" w:color="auto" w:sz="8" w:space="0"/>
              <w:left w:val="single" w:color="auto" w:sz="4" w:space="0"/>
              <w:bottom w:val="single" w:color="auto" w:sz="4" w:space="0"/>
              <w:right w:val="single" w:color="auto" w:sz="4" w:space="0"/>
              <w:tl2br w:val="nil"/>
              <w:tr2bl w:val="nil"/>
            </w:tcBorders>
            <w:noWrap w:val="0"/>
            <w:vAlign w:val="center"/>
          </w:tcPr>
          <w:p>
            <w:pPr>
              <w:adjustRightInd w:val="0"/>
              <w:snapToGrid w:val="0"/>
              <w:spacing w:line="240" w:lineRule="auto"/>
              <w:ind w:firstLine="0" w:firstLineChars="0"/>
              <w:jc w:val="center"/>
              <w:rPr>
                <w:rFonts w:hint="eastAsia" w:ascii="仿宋_GB2312" w:hAnsi="楷体" w:cs="Times New Roman"/>
                <w:b/>
                <w:bCs/>
                <w:sz w:val="21"/>
                <w:szCs w:val="21"/>
              </w:rPr>
            </w:pPr>
            <w:r>
              <w:rPr>
                <w:rFonts w:hint="eastAsia" w:ascii="仿宋_GB2312" w:hAnsi="楷体" w:cs="Times New Roman"/>
                <w:b/>
                <w:bCs/>
                <w:sz w:val="21"/>
                <w:szCs w:val="21"/>
              </w:rPr>
              <w:t>教学内容与教学要求</w:t>
            </w:r>
          </w:p>
        </w:tc>
        <w:tc>
          <w:tcPr>
            <w:tcW w:w="2720" w:type="dxa"/>
            <w:tcBorders>
              <w:top w:val="single" w:color="auto" w:sz="8" w:space="0"/>
              <w:left w:val="single" w:color="auto" w:sz="4" w:space="0"/>
              <w:bottom w:val="single" w:color="auto" w:sz="4" w:space="0"/>
              <w:right w:val="single" w:color="auto" w:sz="4" w:space="0"/>
              <w:tl2br w:val="nil"/>
              <w:tr2bl w:val="nil"/>
            </w:tcBorders>
            <w:noWrap w:val="0"/>
            <w:vAlign w:val="center"/>
          </w:tcPr>
          <w:p>
            <w:pPr>
              <w:adjustRightInd w:val="0"/>
              <w:snapToGrid w:val="0"/>
              <w:spacing w:line="240" w:lineRule="auto"/>
              <w:ind w:firstLine="0" w:firstLineChars="0"/>
              <w:jc w:val="center"/>
              <w:rPr>
                <w:rFonts w:hint="eastAsia" w:ascii="仿宋_GB2312" w:hAnsi="楷体" w:cs="Times New Roman"/>
                <w:b/>
                <w:bCs/>
                <w:sz w:val="21"/>
                <w:szCs w:val="21"/>
              </w:rPr>
            </w:pPr>
            <w:r>
              <w:rPr>
                <w:rFonts w:hint="eastAsia" w:ascii="仿宋_GB2312" w:hAnsi="楷体" w:cs="Times New Roman"/>
                <w:b/>
                <w:bCs/>
                <w:sz w:val="21"/>
                <w:szCs w:val="21"/>
              </w:rPr>
              <w:t>教学活动设计建议</w:t>
            </w:r>
          </w:p>
        </w:tc>
        <w:tc>
          <w:tcPr>
            <w:tcW w:w="718" w:type="dxa"/>
            <w:tcBorders>
              <w:top w:val="single" w:color="auto" w:sz="8" w:space="0"/>
              <w:left w:val="single" w:color="auto" w:sz="4" w:space="0"/>
              <w:bottom w:val="single" w:color="auto" w:sz="4" w:space="0"/>
              <w:right w:val="single" w:color="auto" w:sz="8" w:space="0"/>
              <w:tl2br w:val="nil"/>
              <w:tr2bl w:val="nil"/>
            </w:tcBorders>
            <w:noWrap w:val="0"/>
            <w:vAlign w:val="center"/>
          </w:tcPr>
          <w:p>
            <w:pPr>
              <w:adjustRightInd w:val="0"/>
              <w:snapToGrid w:val="0"/>
              <w:spacing w:line="240" w:lineRule="auto"/>
              <w:ind w:firstLine="0" w:firstLineChars="0"/>
              <w:jc w:val="center"/>
              <w:rPr>
                <w:rFonts w:hint="eastAsia" w:ascii="仿宋_GB2312" w:hAnsi="楷体" w:cs="Times New Roman"/>
                <w:b/>
                <w:bCs/>
                <w:sz w:val="21"/>
                <w:szCs w:val="21"/>
              </w:rPr>
            </w:pPr>
            <w:r>
              <w:rPr>
                <w:rFonts w:hint="eastAsia" w:ascii="仿宋_GB2312" w:hAnsi="楷体" w:cs="Times New Roman"/>
                <w:b/>
                <w:bCs/>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2368" w:hRule="atLeast"/>
          <w:jc w:val="center"/>
        </w:trPr>
        <w:tc>
          <w:tcPr>
            <w:tcW w:w="647" w:type="dxa"/>
            <w:tcBorders>
              <w:top w:val="single" w:color="auto" w:sz="4" w:space="0"/>
              <w:left w:val="single" w:color="auto" w:sz="8" w:space="0"/>
              <w:bottom w:val="single" w:color="auto" w:sz="4" w:space="0"/>
              <w:right w:val="single" w:color="auto" w:sz="4" w:space="0"/>
              <w:tl2br w:val="nil"/>
              <w:tr2bl w:val="nil"/>
            </w:tcBorders>
            <w:noWrap w:val="0"/>
            <w:vAlign w:val="center"/>
          </w:tcPr>
          <w:p>
            <w:pPr>
              <w:adjustRightInd w:val="0"/>
              <w:snapToGrid w:val="0"/>
              <w:spacing w:beforeLines="0" w:afterLines="0"/>
              <w:ind w:left="0" w:leftChars="0" w:firstLine="0" w:firstLineChars="0"/>
              <w:jc w:val="both"/>
              <w:rPr>
                <w:rFonts w:hint="eastAsia" w:ascii="宋体" w:hAnsi="宋体" w:cs="仿宋_GB2312"/>
                <w:sz w:val="21"/>
                <w:szCs w:val="21"/>
              </w:rPr>
            </w:pPr>
            <w:r>
              <w:rPr>
                <w:rFonts w:hint="eastAsia" w:ascii="宋体" w:hAnsi="宋体" w:cs="仿宋_GB2312"/>
                <w:sz w:val="21"/>
                <w:szCs w:val="21"/>
              </w:rPr>
              <w:t>1</w:t>
            </w:r>
          </w:p>
        </w:tc>
        <w:tc>
          <w:tcPr>
            <w:tcW w:w="1097"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ind w:left="0" w:leftChars="0" w:firstLine="0" w:firstLineChars="0"/>
              <w:rPr>
                <w:rFonts w:hint="eastAsia" w:ascii="宋体" w:hAnsi="宋体" w:cs="仿宋_GB2312"/>
                <w:sz w:val="21"/>
                <w:szCs w:val="21"/>
              </w:rPr>
            </w:pPr>
            <w:r>
              <w:rPr>
                <w:rFonts w:hint="eastAsia" w:ascii="宋体" w:hAnsi="宋体" w:cs="仿宋_GB2312"/>
                <w:sz w:val="21"/>
                <w:szCs w:val="21"/>
              </w:rPr>
              <w:t>认识管理</w:t>
            </w:r>
          </w:p>
        </w:tc>
        <w:tc>
          <w:tcPr>
            <w:tcW w:w="3633"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1.理解组织、管理的含义，了解管理职能、管理的性质等内容；</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2.学生能够通过观察、调查、搜集资料，自由阐述对管理的理解、参与案例讨论。</w:t>
            </w:r>
          </w:p>
        </w:tc>
        <w:tc>
          <w:tcPr>
            <w:tcW w:w="2720"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通过给出一段视频或案例引入管理的概念，让学生进行思考，管理对我们有什么样的意义？学生进行分组讨论，并鼓励学生进行发言；通过讲授使学生了解管理的基本含义及管理的四大职能</w:t>
            </w:r>
          </w:p>
        </w:tc>
        <w:tc>
          <w:tcPr>
            <w:tcW w:w="718" w:type="dxa"/>
            <w:tcBorders>
              <w:top w:val="single" w:color="auto" w:sz="4" w:space="0"/>
              <w:left w:val="single" w:color="auto" w:sz="4" w:space="0"/>
              <w:bottom w:val="single" w:color="auto" w:sz="4" w:space="0"/>
              <w:right w:val="single" w:color="auto" w:sz="8" w:space="0"/>
              <w:tl2br w:val="nil"/>
              <w:tr2bl w:val="nil"/>
            </w:tcBorders>
            <w:noWrap w:val="0"/>
            <w:vAlign w:val="center"/>
          </w:tcPr>
          <w:p>
            <w:pPr>
              <w:adjustRightInd w:val="0"/>
              <w:snapToGrid w:val="0"/>
              <w:spacing w:beforeLines="0" w:afterLines="0"/>
              <w:ind w:left="0" w:leftChars="0" w:firstLine="0" w:firstLineChars="0"/>
              <w:jc w:val="both"/>
              <w:rPr>
                <w:rFonts w:hint="eastAsia" w:ascii="宋体" w:hAnsi="宋体" w:cs="仿宋_GB2312"/>
                <w:sz w:val="21"/>
                <w:szCs w:val="21"/>
              </w:rPr>
            </w:pPr>
            <w:r>
              <w:rPr>
                <w:rFonts w:hint="eastAsia" w:ascii="宋体" w:hAnsi="宋体" w:cs="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2071" w:hRule="atLeast"/>
          <w:jc w:val="center"/>
        </w:trPr>
        <w:tc>
          <w:tcPr>
            <w:tcW w:w="647" w:type="dxa"/>
            <w:tcBorders>
              <w:top w:val="single" w:color="auto" w:sz="4" w:space="0"/>
              <w:left w:val="single" w:color="auto" w:sz="8" w:space="0"/>
              <w:bottom w:val="single" w:color="auto" w:sz="4" w:space="0"/>
              <w:right w:val="single" w:color="auto" w:sz="4" w:space="0"/>
              <w:tl2br w:val="nil"/>
              <w:tr2bl w:val="nil"/>
            </w:tcBorders>
            <w:noWrap w:val="0"/>
            <w:vAlign w:val="center"/>
          </w:tcPr>
          <w:p>
            <w:pPr>
              <w:adjustRightInd w:val="0"/>
              <w:snapToGrid w:val="0"/>
              <w:spacing w:beforeLines="0" w:afterLines="0"/>
              <w:ind w:left="0" w:leftChars="0" w:firstLine="0" w:firstLineChars="0"/>
              <w:jc w:val="both"/>
              <w:rPr>
                <w:rFonts w:hint="eastAsia" w:ascii="宋体" w:hAnsi="宋体" w:cs="仿宋_GB2312"/>
                <w:sz w:val="21"/>
                <w:szCs w:val="21"/>
              </w:rPr>
            </w:pPr>
            <w:r>
              <w:rPr>
                <w:rFonts w:hint="eastAsia" w:ascii="宋体" w:hAnsi="宋体" w:cs="仿宋_GB2312"/>
                <w:sz w:val="21"/>
                <w:szCs w:val="21"/>
              </w:rPr>
              <w:t>2</w:t>
            </w:r>
          </w:p>
        </w:tc>
        <w:tc>
          <w:tcPr>
            <w:tcW w:w="1097"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ind w:left="0" w:leftChars="0" w:firstLine="0" w:firstLineChars="0"/>
              <w:rPr>
                <w:rFonts w:hint="eastAsia" w:ascii="宋体" w:hAnsi="宋体" w:cs="仿宋_GB2312"/>
                <w:sz w:val="21"/>
                <w:szCs w:val="21"/>
              </w:rPr>
            </w:pPr>
            <w:r>
              <w:rPr>
                <w:rFonts w:hint="eastAsia" w:ascii="宋体" w:hAnsi="宋体" w:cs="仿宋_GB2312"/>
                <w:sz w:val="21"/>
                <w:szCs w:val="21"/>
              </w:rPr>
              <w:t>认识管理者</w:t>
            </w:r>
          </w:p>
        </w:tc>
        <w:tc>
          <w:tcPr>
            <w:tcW w:w="3633"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1.理解并掌握不同层次管理者的技能要求，并且能够理解各个技能的含义；</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2.理解管理者的不同角色；</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3.能够辨析各个层次管理者的技能要求，并且就基层管理中的技能能够开展情景模拟。</w:t>
            </w:r>
          </w:p>
        </w:tc>
        <w:tc>
          <w:tcPr>
            <w:tcW w:w="2720"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与企业家面对面交流，或者搜集成功管理者的典型案例进行分析和课堂展示，使学生能够理解并掌握管理者的技能要求和素质要求。</w:t>
            </w:r>
          </w:p>
        </w:tc>
        <w:tc>
          <w:tcPr>
            <w:tcW w:w="718" w:type="dxa"/>
            <w:tcBorders>
              <w:top w:val="single" w:color="auto" w:sz="4" w:space="0"/>
              <w:left w:val="single" w:color="auto" w:sz="4" w:space="0"/>
              <w:bottom w:val="single" w:color="auto" w:sz="4" w:space="0"/>
              <w:right w:val="single" w:color="auto" w:sz="8" w:space="0"/>
              <w:tl2br w:val="nil"/>
              <w:tr2bl w:val="nil"/>
            </w:tcBorders>
            <w:noWrap w:val="0"/>
            <w:vAlign w:val="center"/>
          </w:tcPr>
          <w:p>
            <w:pPr>
              <w:adjustRightInd w:val="0"/>
              <w:snapToGrid w:val="0"/>
              <w:spacing w:beforeLines="0" w:afterLines="0"/>
              <w:ind w:left="0" w:leftChars="0" w:firstLine="0" w:firstLineChars="0"/>
              <w:jc w:val="both"/>
              <w:rPr>
                <w:rFonts w:hint="eastAsia" w:ascii="宋体" w:hAnsi="宋体" w:cs="仿宋_GB2312"/>
                <w:sz w:val="21"/>
                <w:szCs w:val="21"/>
              </w:rPr>
            </w:pPr>
            <w:r>
              <w:rPr>
                <w:rFonts w:hint="eastAsia" w:ascii="宋体" w:hAnsi="宋体" w:cs="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47" w:type="dxa"/>
            <w:tcBorders>
              <w:top w:val="single" w:color="auto" w:sz="4" w:space="0"/>
              <w:left w:val="single" w:color="auto" w:sz="8" w:space="0"/>
              <w:bottom w:val="single" w:color="auto" w:sz="4" w:space="0"/>
              <w:right w:val="single" w:color="auto" w:sz="4" w:space="0"/>
              <w:tl2br w:val="nil"/>
              <w:tr2bl w:val="nil"/>
            </w:tcBorders>
            <w:noWrap w:val="0"/>
            <w:vAlign w:val="center"/>
          </w:tcPr>
          <w:p>
            <w:pPr>
              <w:adjustRightInd w:val="0"/>
              <w:snapToGrid w:val="0"/>
              <w:spacing w:beforeLines="0" w:afterLines="0"/>
              <w:ind w:left="0" w:leftChars="0" w:firstLine="0" w:firstLineChars="0"/>
              <w:jc w:val="both"/>
              <w:rPr>
                <w:rFonts w:hint="eastAsia" w:ascii="宋体" w:hAnsi="宋体" w:cs="仿宋_GB2312"/>
                <w:sz w:val="21"/>
                <w:szCs w:val="21"/>
              </w:rPr>
            </w:pPr>
            <w:r>
              <w:rPr>
                <w:rFonts w:hint="eastAsia" w:ascii="宋体" w:hAnsi="宋体" w:cs="仿宋_GB2312"/>
                <w:sz w:val="21"/>
                <w:szCs w:val="21"/>
              </w:rPr>
              <w:t>3</w:t>
            </w:r>
          </w:p>
        </w:tc>
        <w:tc>
          <w:tcPr>
            <w:tcW w:w="1097"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ind w:left="0" w:leftChars="0" w:firstLine="0" w:firstLineChars="0"/>
              <w:rPr>
                <w:rFonts w:hint="eastAsia" w:ascii="宋体" w:hAnsi="宋体" w:cs="仿宋_GB2312"/>
                <w:sz w:val="21"/>
                <w:szCs w:val="21"/>
              </w:rPr>
            </w:pPr>
            <w:r>
              <w:rPr>
                <w:rFonts w:hint="eastAsia" w:ascii="宋体" w:hAnsi="宋体" w:cs="仿宋_GB2312"/>
                <w:sz w:val="21"/>
                <w:szCs w:val="21"/>
              </w:rPr>
              <w:t>计划职能</w:t>
            </w:r>
          </w:p>
        </w:tc>
        <w:tc>
          <w:tcPr>
            <w:tcW w:w="3633"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1.理解并掌握计划的含义、特点、作用、原理；</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2.理解并掌握计划的分类与程序；</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3.理解并掌握制定计划的方法与计划调整方法；</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4.理解并掌握目标管理等常用的计划方法；</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5.理解并掌握决策的含义、内容、方法。</w:t>
            </w:r>
          </w:p>
        </w:tc>
        <w:tc>
          <w:tcPr>
            <w:tcW w:w="2720"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1.组织学生以学习团队为单位创立企业，开展环境分析，应用制定计划的方法，思考并制定企业发展战略规划；</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2.引导学生以承担当代大学生的社会责任为出发点，各学习团队制定一项公益活动的计划，包含计划的内容及应用各种计划的形式，并引导学生开展科学决策，完善公益活动计划。</w:t>
            </w:r>
          </w:p>
        </w:tc>
        <w:tc>
          <w:tcPr>
            <w:tcW w:w="718" w:type="dxa"/>
            <w:tcBorders>
              <w:top w:val="single" w:color="auto" w:sz="4" w:space="0"/>
              <w:left w:val="single" w:color="auto" w:sz="4" w:space="0"/>
              <w:bottom w:val="single" w:color="auto" w:sz="4" w:space="0"/>
              <w:right w:val="single" w:color="auto" w:sz="8" w:space="0"/>
              <w:tl2br w:val="nil"/>
              <w:tr2bl w:val="nil"/>
            </w:tcBorders>
            <w:noWrap w:val="0"/>
            <w:vAlign w:val="center"/>
          </w:tcPr>
          <w:p>
            <w:pPr>
              <w:adjustRightInd w:val="0"/>
              <w:snapToGrid w:val="0"/>
              <w:spacing w:beforeLines="0" w:afterLines="0"/>
              <w:ind w:left="0" w:leftChars="0" w:firstLine="0" w:firstLineChars="0"/>
              <w:jc w:val="both"/>
              <w:rPr>
                <w:rFonts w:hint="eastAsia" w:ascii="宋体" w:hAnsi="宋体" w:cs="仿宋_GB2312"/>
                <w:sz w:val="21"/>
                <w:szCs w:val="21"/>
              </w:rPr>
            </w:pPr>
            <w:r>
              <w:rPr>
                <w:rFonts w:hint="eastAsia" w:ascii="宋体" w:hAnsi="宋体" w:cs="仿宋_GB2312"/>
                <w:sz w:val="21"/>
                <w:szCs w:val="21"/>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4421" w:hRule="atLeast"/>
          <w:jc w:val="center"/>
        </w:trPr>
        <w:tc>
          <w:tcPr>
            <w:tcW w:w="647" w:type="dxa"/>
            <w:tcBorders>
              <w:top w:val="single" w:color="auto" w:sz="4" w:space="0"/>
              <w:left w:val="single" w:color="auto" w:sz="8" w:space="0"/>
              <w:bottom w:val="single" w:color="auto" w:sz="4" w:space="0"/>
              <w:right w:val="single" w:color="auto" w:sz="4" w:space="0"/>
              <w:tl2br w:val="nil"/>
              <w:tr2bl w:val="nil"/>
            </w:tcBorders>
            <w:noWrap w:val="0"/>
            <w:vAlign w:val="center"/>
          </w:tcPr>
          <w:p>
            <w:pPr>
              <w:adjustRightInd w:val="0"/>
              <w:snapToGrid w:val="0"/>
              <w:spacing w:beforeLines="0" w:afterLines="0"/>
              <w:ind w:left="0" w:leftChars="0" w:firstLine="0" w:firstLineChars="0"/>
              <w:jc w:val="both"/>
              <w:rPr>
                <w:rFonts w:hint="eastAsia" w:ascii="宋体" w:hAnsi="宋体" w:cs="仿宋_GB2312"/>
                <w:sz w:val="21"/>
                <w:szCs w:val="21"/>
              </w:rPr>
            </w:pPr>
            <w:r>
              <w:rPr>
                <w:rFonts w:hint="eastAsia" w:ascii="宋体" w:hAnsi="宋体" w:cs="仿宋_GB2312"/>
                <w:sz w:val="21"/>
                <w:szCs w:val="21"/>
              </w:rPr>
              <w:t>4</w:t>
            </w:r>
          </w:p>
        </w:tc>
        <w:tc>
          <w:tcPr>
            <w:tcW w:w="1097"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ind w:left="0" w:leftChars="0" w:firstLine="0" w:firstLineChars="0"/>
              <w:rPr>
                <w:rFonts w:hint="eastAsia" w:ascii="宋体" w:hAnsi="宋体" w:cs="仿宋_GB2312"/>
                <w:sz w:val="21"/>
                <w:szCs w:val="21"/>
              </w:rPr>
            </w:pPr>
            <w:r>
              <w:rPr>
                <w:rFonts w:hint="eastAsia" w:ascii="宋体" w:hAnsi="宋体" w:cs="仿宋_GB2312"/>
                <w:sz w:val="21"/>
                <w:szCs w:val="21"/>
              </w:rPr>
              <w:t>组织职能</w:t>
            </w:r>
          </w:p>
        </w:tc>
        <w:tc>
          <w:tcPr>
            <w:tcW w:w="3633"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1.理解并掌握组织设计的概念、任务、内容、管理层次与管理幅度；</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2.理解并掌握组织设计的原则；</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3.理解并掌握各种组织结构类型及适用形式；</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4.理解并掌握组织运行的内容，权力的内容、分权集权问题、直线与参谋职权；</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5.理解并掌握正式组织与非正式组织的含义；</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6.理解并掌握组织变革的内容；</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7.理解并掌握组织文化的含义、形式、内容、建设；</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8.了解人员选聘的形式、内容、注意事项；</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9.了解人员考评的含义、内容、注意事项；</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10.了解人员培训的含义、内容、方式。</w:t>
            </w:r>
          </w:p>
        </w:tc>
        <w:tc>
          <w:tcPr>
            <w:tcW w:w="2720"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1.通过导入案例的分析讨论，使学生掌握关于组织职能的基本知识内容；</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2.老师给予学生几家指定的企业，学生对该企业的组织结构形式进行分析和讨论；</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3.针对已经制定出的公益活动计划，对活动的开展，设计合理的组织结构形式，并且明确人员的分工、职责等；</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4.针对前期创办的企业，各学习团队进行企业文化的建设，并课堂展示，培养学生的团队意识。</w:t>
            </w:r>
          </w:p>
        </w:tc>
        <w:tc>
          <w:tcPr>
            <w:tcW w:w="718" w:type="dxa"/>
            <w:tcBorders>
              <w:top w:val="single" w:color="auto" w:sz="4" w:space="0"/>
              <w:left w:val="single" w:color="auto" w:sz="4" w:space="0"/>
              <w:bottom w:val="single" w:color="auto" w:sz="4" w:space="0"/>
              <w:right w:val="single" w:color="auto" w:sz="8" w:space="0"/>
              <w:tl2br w:val="nil"/>
              <w:tr2bl w:val="nil"/>
            </w:tcBorders>
            <w:noWrap w:val="0"/>
            <w:vAlign w:val="center"/>
          </w:tcPr>
          <w:p>
            <w:pPr>
              <w:adjustRightInd w:val="0"/>
              <w:snapToGrid w:val="0"/>
              <w:spacing w:beforeLines="0" w:afterLines="0"/>
              <w:ind w:left="0" w:leftChars="0" w:firstLine="0" w:firstLineChars="0"/>
              <w:jc w:val="both"/>
              <w:rPr>
                <w:rFonts w:hint="eastAsia" w:ascii="宋体" w:hAnsi="宋体" w:cs="仿宋_GB2312"/>
                <w:sz w:val="21"/>
                <w:szCs w:val="21"/>
              </w:rPr>
            </w:pPr>
            <w:r>
              <w:rPr>
                <w:rFonts w:hint="eastAsia" w:ascii="宋体" w:hAnsi="宋体" w:cs="仿宋_GB2312"/>
                <w:sz w:val="21"/>
                <w:szCs w:val="21"/>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47" w:type="dxa"/>
            <w:tcBorders>
              <w:top w:val="single" w:color="auto" w:sz="4" w:space="0"/>
              <w:left w:val="single" w:color="auto" w:sz="8" w:space="0"/>
              <w:bottom w:val="single" w:color="auto" w:sz="4" w:space="0"/>
              <w:right w:val="single" w:color="auto" w:sz="4" w:space="0"/>
              <w:tl2br w:val="nil"/>
              <w:tr2bl w:val="nil"/>
            </w:tcBorders>
            <w:noWrap w:val="0"/>
            <w:vAlign w:val="center"/>
          </w:tcPr>
          <w:p>
            <w:pPr>
              <w:adjustRightInd w:val="0"/>
              <w:snapToGrid w:val="0"/>
              <w:spacing w:beforeLines="0" w:afterLines="0"/>
              <w:ind w:left="0" w:leftChars="0" w:firstLine="0" w:firstLineChars="0"/>
              <w:jc w:val="both"/>
              <w:rPr>
                <w:rFonts w:hint="eastAsia" w:ascii="宋体" w:hAnsi="宋体" w:cs="仿宋_GB2312"/>
                <w:sz w:val="21"/>
                <w:szCs w:val="21"/>
              </w:rPr>
            </w:pPr>
            <w:r>
              <w:rPr>
                <w:rFonts w:hint="eastAsia" w:ascii="宋体" w:hAnsi="宋体" w:cs="仿宋_GB2312"/>
                <w:sz w:val="21"/>
                <w:szCs w:val="21"/>
              </w:rPr>
              <w:t>5</w:t>
            </w:r>
          </w:p>
        </w:tc>
        <w:tc>
          <w:tcPr>
            <w:tcW w:w="1097"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ind w:left="0" w:leftChars="0" w:firstLine="0" w:firstLineChars="0"/>
              <w:rPr>
                <w:rFonts w:hint="eastAsia" w:ascii="宋体" w:hAnsi="宋体" w:cs="仿宋_GB2312"/>
                <w:sz w:val="21"/>
                <w:szCs w:val="21"/>
              </w:rPr>
            </w:pPr>
            <w:r>
              <w:rPr>
                <w:rFonts w:hint="eastAsia" w:ascii="宋体" w:hAnsi="宋体" w:cs="仿宋_GB2312"/>
                <w:sz w:val="21"/>
                <w:szCs w:val="21"/>
              </w:rPr>
              <w:t>领导职能</w:t>
            </w:r>
          </w:p>
        </w:tc>
        <w:tc>
          <w:tcPr>
            <w:tcW w:w="3633"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1.理解并掌握领导的含义、权力类型；</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2.理解并掌握各种领导理论；</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3.理解并掌握领导激励的含义、内容、及相关的激励理论；</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4.理解并掌握领导沟通的含义、内容。</w:t>
            </w:r>
          </w:p>
        </w:tc>
        <w:tc>
          <w:tcPr>
            <w:tcW w:w="2720"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1.通过导入案例的分析和讨论，使学生掌握领导职能的基本知识内容；</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2.通过企业激励方法的搜集和课堂展示，使得学生进一步加深对激励理论的理解和实际应用；</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3.通过管理游戏，培养锻炼学生的管理沟通能力。</w:t>
            </w:r>
          </w:p>
        </w:tc>
        <w:tc>
          <w:tcPr>
            <w:tcW w:w="718" w:type="dxa"/>
            <w:tcBorders>
              <w:top w:val="single" w:color="auto" w:sz="4" w:space="0"/>
              <w:left w:val="single" w:color="auto" w:sz="4" w:space="0"/>
              <w:bottom w:val="single" w:color="auto" w:sz="4" w:space="0"/>
              <w:right w:val="single" w:color="auto" w:sz="8" w:space="0"/>
              <w:tl2br w:val="nil"/>
              <w:tr2bl w:val="nil"/>
            </w:tcBorders>
            <w:noWrap w:val="0"/>
            <w:vAlign w:val="center"/>
          </w:tcPr>
          <w:p>
            <w:pPr>
              <w:adjustRightInd w:val="0"/>
              <w:snapToGrid w:val="0"/>
              <w:spacing w:beforeLines="0" w:afterLines="0"/>
              <w:ind w:left="0" w:leftChars="0" w:firstLine="0" w:firstLineChars="0"/>
              <w:jc w:val="both"/>
              <w:rPr>
                <w:rFonts w:hint="eastAsia" w:ascii="宋体" w:hAnsi="宋体" w:cs="仿宋_GB2312"/>
                <w:sz w:val="21"/>
                <w:szCs w:val="21"/>
              </w:rPr>
            </w:pPr>
            <w:r>
              <w:rPr>
                <w:rFonts w:hint="eastAsia" w:ascii="宋体" w:hAnsi="宋体" w:cs="仿宋_GB2312"/>
                <w:sz w:val="21"/>
                <w:szCs w:val="21"/>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423" w:hRule="atLeast"/>
          <w:jc w:val="center"/>
        </w:trPr>
        <w:tc>
          <w:tcPr>
            <w:tcW w:w="647" w:type="dxa"/>
            <w:tcBorders>
              <w:top w:val="single" w:color="auto" w:sz="4" w:space="0"/>
              <w:left w:val="single" w:color="auto" w:sz="8" w:space="0"/>
              <w:bottom w:val="single" w:color="auto" w:sz="4" w:space="0"/>
              <w:right w:val="single" w:color="auto" w:sz="4" w:space="0"/>
              <w:tl2br w:val="nil"/>
              <w:tr2bl w:val="nil"/>
            </w:tcBorders>
            <w:noWrap w:val="0"/>
            <w:vAlign w:val="center"/>
          </w:tcPr>
          <w:p>
            <w:pPr>
              <w:adjustRightInd w:val="0"/>
              <w:snapToGrid w:val="0"/>
              <w:spacing w:beforeLines="0" w:afterLines="0"/>
              <w:ind w:left="0" w:leftChars="0" w:firstLine="0" w:firstLineChars="0"/>
              <w:jc w:val="both"/>
              <w:rPr>
                <w:rFonts w:hint="eastAsia" w:ascii="宋体" w:hAnsi="宋体" w:cs="仿宋_GB2312"/>
                <w:sz w:val="21"/>
                <w:szCs w:val="21"/>
              </w:rPr>
            </w:pPr>
            <w:r>
              <w:rPr>
                <w:rFonts w:hint="eastAsia" w:ascii="宋体" w:hAnsi="宋体" w:cs="仿宋_GB2312"/>
                <w:sz w:val="21"/>
                <w:szCs w:val="21"/>
              </w:rPr>
              <w:t>6</w:t>
            </w:r>
          </w:p>
        </w:tc>
        <w:tc>
          <w:tcPr>
            <w:tcW w:w="1097"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ind w:left="0" w:leftChars="0" w:firstLine="0" w:firstLineChars="0"/>
              <w:rPr>
                <w:rFonts w:hint="eastAsia" w:ascii="宋体" w:hAnsi="宋体" w:cs="仿宋_GB2312"/>
                <w:sz w:val="21"/>
                <w:szCs w:val="21"/>
              </w:rPr>
            </w:pPr>
            <w:r>
              <w:rPr>
                <w:rFonts w:hint="eastAsia" w:ascii="宋体" w:hAnsi="宋体" w:cs="仿宋_GB2312"/>
                <w:sz w:val="21"/>
                <w:szCs w:val="21"/>
              </w:rPr>
              <w:t>控制职能</w:t>
            </w:r>
          </w:p>
        </w:tc>
        <w:tc>
          <w:tcPr>
            <w:tcW w:w="3633"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1.理解并掌握控制的含义、特征、功能；</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2.理解并掌握控制流程的内容；</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3.理解并掌握控制类型与控制方法。</w:t>
            </w:r>
          </w:p>
        </w:tc>
        <w:tc>
          <w:tcPr>
            <w:tcW w:w="2720" w:type="dxa"/>
            <w:tcBorders>
              <w:top w:val="single" w:color="auto" w:sz="4" w:space="0"/>
              <w:left w:val="single" w:color="auto" w:sz="4" w:space="0"/>
              <w:bottom w:val="single" w:color="auto" w:sz="4" w:space="0"/>
              <w:right w:val="single" w:color="auto" w:sz="4" w:space="0"/>
              <w:tl2br w:val="nil"/>
              <w:tr2bl w:val="nil"/>
            </w:tcBorders>
            <w:noWrap w:val="0"/>
            <w:vAlign w:val="center"/>
          </w:tcPr>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1.通过导入案例的分析和讨论，使学生掌握控制职能的基本知识内容；</w:t>
            </w:r>
          </w:p>
          <w:p>
            <w:pPr>
              <w:adjustRightInd w:val="0"/>
              <w:snapToGrid w:val="0"/>
              <w:spacing w:beforeLines="0" w:afterLines="0"/>
              <w:rPr>
                <w:rFonts w:hint="eastAsia" w:ascii="宋体" w:hAnsi="宋体" w:cs="仿宋_GB2312"/>
                <w:sz w:val="21"/>
                <w:szCs w:val="21"/>
              </w:rPr>
            </w:pPr>
            <w:r>
              <w:rPr>
                <w:rFonts w:hint="eastAsia" w:ascii="宋体" w:hAnsi="宋体" w:cs="仿宋_GB2312"/>
                <w:sz w:val="21"/>
                <w:szCs w:val="21"/>
              </w:rPr>
              <w:t>2.学生对公益活动计划实施情况的总经汇报，锻炼培养学生的管理控制能力。</w:t>
            </w:r>
          </w:p>
        </w:tc>
        <w:tc>
          <w:tcPr>
            <w:tcW w:w="718" w:type="dxa"/>
            <w:tcBorders>
              <w:top w:val="single" w:color="auto" w:sz="4" w:space="0"/>
              <w:left w:val="single" w:color="auto" w:sz="4" w:space="0"/>
              <w:bottom w:val="single" w:color="auto" w:sz="4" w:space="0"/>
              <w:right w:val="single" w:color="auto" w:sz="8" w:space="0"/>
              <w:tl2br w:val="nil"/>
              <w:tr2bl w:val="nil"/>
            </w:tcBorders>
            <w:noWrap w:val="0"/>
            <w:vAlign w:val="center"/>
          </w:tcPr>
          <w:p>
            <w:pPr>
              <w:adjustRightInd w:val="0"/>
              <w:snapToGrid w:val="0"/>
              <w:spacing w:beforeLines="0" w:afterLines="0"/>
              <w:ind w:left="0" w:leftChars="0" w:firstLine="0" w:firstLineChars="0"/>
              <w:jc w:val="both"/>
              <w:rPr>
                <w:rFonts w:hint="eastAsia" w:ascii="宋体" w:hAnsi="宋体" w:cs="仿宋_GB2312"/>
                <w:sz w:val="21"/>
                <w:szCs w:val="21"/>
              </w:rPr>
            </w:pPr>
            <w:r>
              <w:rPr>
                <w:rFonts w:hint="eastAsia" w:ascii="宋体" w:hAnsi="宋体" w:cs="仿宋_GB2312"/>
                <w:sz w:val="21"/>
                <w:szCs w:val="21"/>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60" w:hRule="atLeast"/>
          <w:jc w:val="center"/>
        </w:trPr>
        <w:tc>
          <w:tcPr>
            <w:tcW w:w="8097" w:type="dxa"/>
            <w:gridSpan w:val="4"/>
            <w:tcBorders>
              <w:top w:val="single" w:color="auto" w:sz="4" w:space="0"/>
              <w:left w:val="single" w:color="auto" w:sz="8" w:space="0"/>
              <w:bottom w:val="single" w:color="auto" w:sz="8" w:space="0"/>
              <w:right w:val="single" w:color="auto" w:sz="4" w:space="0"/>
              <w:tl2br w:val="nil"/>
              <w:tr2bl w:val="nil"/>
            </w:tcBorders>
            <w:noWrap w:val="0"/>
            <w:vAlign w:val="center"/>
          </w:tcPr>
          <w:p>
            <w:pPr>
              <w:adjustRightInd w:val="0"/>
              <w:snapToGrid w:val="0"/>
              <w:spacing w:beforeLines="0" w:afterLines="0"/>
              <w:ind w:firstLine="360"/>
              <w:jc w:val="center"/>
              <w:rPr>
                <w:rFonts w:hint="eastAsia" w:ascii="宋体" w:hAnsi="宋体" w:cs="仿宋_GB2312"/>
                <w:sz w:val="22"/>
                <w:szCs w:val="22"/>
              </w:rPr>
            </w:pPr>
            <w:r>
              <w:rPr>
                <w:rFonts w:hint="eastAsia" w:ascii="宋体" w:hAnsi="宋体" w:cs="仿宋_GB2312"/>
                <w:sz w:val="22"/>
                <w:szCs w:val="22"/>
              </w:rPr>
              <w:t>合计</w:t>
            </w:r>
          </w:p>
        </w:tc>
        <w:tc>
          <w:tcPr>
            <w:tcW w:w="718" w:type="dxa"/>
            <w:tcBorders>
              <w:top w:val="single" w:color="auto" w:sz="4" w:space="0"/>
              <w:left w:val="single" w:color="auto" w:sz="4" w:space="0"/>
              <w:bottom w:val="single" w:color="auto" w:sz="8" w:space="0"/>
              <w:right w:val="single" w:color="auto" w:sz="8" w:space="0"/>
              <w:tl2br w:val="nil"/>
              <w:tr2bl w:val="nil"/>
            </w:tcBorders>
            <w:noWrap w:val="0"/>
            <w:vAlign w:val="center"/>
          </w:tcPr>
          <w:p>
            <w:pPr>
              <w:adjustRightInd w:val="0"/>
              <w:snapToGrid w:val="0"/>
              <w:spacing w:beforeLines="0" w:afterLines="0"/>
              <w:ind w:left="0" w:leftChars="0" w:firstLine="0" w:firstLineChars="0"/>
              <w:jc w:val="both"/>
              <w:rPr>
                <w:rFonts w:hint="eastAsia" w:ascii="宋体" w:hAnsi="宋体" w:cs="仿宋_GB2312"/>
                <w:sz w:val="22"/>
                <w:szCs w:val="22"/>
              </w:rPr>
            </w:pPr>
            <w:r>
              <w:rPr>
                <w:rFonts w:hint="eastAsia" w:ascii="宋体" w:hAnsi="宋体" w:cs="仿宋_GB2312"/>
                <w:sz w:val="22"/>
                <w:szCs w:val="22"/>
              </w:rPr>
              <w:t>32</w:t>
            </w:r>
          </w:p>
        </w:tc>
      </w:tr>
    </w:tbl>
    <w:p>
      <w:pPr>
        <w:adjustRightInd w:val="0"/>
        <w:snapToGrid w:val="0"/>
        <w:spacing w:line="520" w:lineRule="exact"/>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七、成绩考核</w:t>
      </w:r>
    </w:p>
    <w:p>
      <w:pPr>
        <w:adjustRightInd w:val="0"/>
        <w:snapToGrid w:val="0"/>
        <w:spacing w:line="360" w:lineRule="auto"/>
        <w:ind w:firstLine="480" w:firstLineChars="200"/>
        <w:jc w:val="left"/>
        <w:rPr>
          <w:rFonts w:hint="eastAsia"/>
          <w:sz w:val="24"/>
          <w:szCs w:val="24"/>
          <w:lang w:eastAsia="zh-CN"/>
        </w:rPr>
      </w:pPr>
      <w:r>
        <w:rPr>
          <w:rFonts w:hint="eastAsia"/>
          <w:sz w:val="24"/>
          <w:szCs w:val="24"/>
        </w:rPr>
        <w:t>本课程采用过程化考核以及多元主体评价制度，以教师评价、学生自评/互评、企业专家评价以及网络平台评价为主，多维度、科学化采集学生学习效果信息</w:t>
      </w:r>
      <w:r>
        <w:rPr>
          <w:rFonts w:hint="eastAsia"/>
          <w:sz w:val="24"/>
          <w:szCs w:val="24"/>
          <w:lang w:eastAsia="zh-CN"/>
        </w:rPr>
        <w:t>。</w:t>
      </w:r>
    </w:p>
    <w:tbl>
      <w:tblPr>
        <w:tblStyle w:val="13"/>
        <w:tblW w:w="85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6"/>
        <w:gridCol w:w="1142"/>
        <w:gridCol w:w="1260"/>
        <w:gridCol w:w="1230"/>
        <w:gridCol w:w="980"/>
        <w:gridCol w:w="3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706" w:type="dxa"/>
            <w:tcMar>
              <w:top w:w="0" w:type="dxa"/>
              <w:left w:w="28" w:type="dxa"/>
              <w:bottom w:w="0" w:type="dxa"/>
              <w:right w:w="28" w:type="dxa"/>
            </w:tcMar>
            <w:vAlign w:val="center"/>
          </w:tcPr>
          <w:p>
            <w:pPr>
              <w:ind w:left="0" w:leftChars="0" w:firstLine="0" w:firstLineChars="0"/>
              <w:jc w:val="both"/>
              <w:rPr>
                <w:rFonts w:ascii="仿宋_GB2312" w:hAnsi="仿宋_GB2312" w:eastAsia="仿宋_GB2312" w:cs="仿宋_GB2312"/>
                <w:b/>
                <w:sz w:val="21"/>
                <w:szCs w:val="21"/>
              </w:rPr>
            </w:pPr>
            <w:r>
              <w:rPr>
                <w:rFonts w:hint="eastAsia" w:ascii="仿宋_GB2312" w:hAnsi="仿宋_GB2312" w:eastAsia="仿宋_GB2312" w:cs="仿宋_GB2312"/>
                <w:b/>
                <w:sz w:val="21"/>
                <w:szCs w:val="21"/>
              </w:rPr>
              <w:t>序号</w:t>
            </w:r>
          </w:p>
        </w:tc>
        <w:tc>
          <w:tcPr>
            <w:tcW w:w="1142" w:type="dxa"/>
          </w:tcPr>
          <w:p>
            <w:pPr>
              <w:ind w:left="0" w:leftChars="0" w:firstLine="0" w:firstLineChars="0"/>
              <w:jc w:val="both"/>
              <w:rPr>
                <w:rFonts w:ascii="仿宋_GB2312" w:hAnsi="仿宋_GB2312" w:eastAsia="仿宋_GB2312" w:cs="仿宋_GB2312"/>
                <w:b/>
                <w:sz w:val="21"/>
                <w:szCs w:val="21"/>
              </w:rPr>
            </w:pPr>
            <w:r>
              <w:rPr>
                <w:rFonts w:hint="eastAsia" w:ascii="仿宋_GB2312" w:hAnsi="仿宋_GB2312" w:eastAsia="仿宋_GB2312" w:cs="仿宋_GB2312"/>
                <w:b/>
                <w:sz w:val="21"/>
                <w:szCs w:val="21"/>
              </w:rPr>
              <w:t>成绩类别</w:t>
            </w:r>
          </w:p>
        </w:tc>
        <w:tc>
          <w:tcPr>
            <w:tcW w:w="1260" w:type="dxa"/>
          </w:tcPr>
          <w:p>
            <w:pPr>
              <w:ind w:left="0" w:leftChars="0" w:firstLine="0" w:firstLineChars="0"/>
              <w:jc w:val="both"/>
              <w:rPr>
                <w:rFonts w:ascii="仿宋_GB2312" w:hAnsi="仿宋_GB2312" w:eastAsia="仿宋_GB2312" w:cs="仿宋_GB2312"/>
                <w:b/>
                <w:sz w:val="21"/>
                <w:szCs w:val="21"/>
              </w:rPr>
            </w:pPr>
            <w:r>
              <w:rPr>
                <w:rFonts w:hint="eastAsia" w:ascii="仿宋_GB2312" w:hAnsi="仿宋_GB2312" w:eastAsia="仿宋_GB2312" w:cs="仿宋_GB2312"/>
                <w:b/>
                <w:sz w:val="21"/>
                <w:szCs w:val="21"/>
              </w:rPr>
              <w:t>考核方式</w:t>
            </w:r>
          </w:p>
        </w:tc>
        <w:tc>
          <w:tcPr>
            <w:tcW w:w="1230" w:type="dxa"/>
          </w:tcPr>
          <w:p>
            <w:pPr>
              <w:ind w:left="0" w:leftChars="0" w:firstLine="0" w:firstLineChars="0"/>
              <w:jc w:val="both"/>
              <w:rPr>
                <w:rFonts w:ascii="仿宋_GB2312" w:hAnsi="仿宋_GB2312" w:eastAsia="仿宋_GB2312" w:cs="仿宋_GB2312"/>
                <w:b/>
                <w:sz w:val="21"/>
                <w:szCs w:val="21"/>
              </w:rPr>
            </w:pPr>
            <w:r>
              <w:rPr>
                <w:rFonts w:hint="eastAsia" w:ascii="仿宋_GB2312" w:hAnsi="仿宋_GB2312" w:eastAsia="仿宋_GB2312" w:cs="仿宋_GB2312"/>
                <w:b/>
                <w:sz w:val="21"/>
                <w:szCs w:val="21"/>
              </w:rPr>
              <w:t>考核要求</w:t>
            </w:r>
          </w:p>
        </w:tc>
        <w:tc>
          <w:tcPr>
            <w:tcW w:w="980" w:type="dxa"/>
            <w:tcMar>
              <w:top w:w="0" w:type="dxa"/>
              <w:left w:w="28" w:type="dxa"/>
              <w:bottom w:w="0" w:type="dxa"/>
              <w:right w:w="28" w:type="dxa"/>
            </w:tcMar>
            <w:vAlign w:val="center"/>
          </w:tcPr>
          <w:p>
            <w:pPr>
              <w:ind w:left="0" w:leftChars="0" w:firstLine="0" w:firstLineChars="0"/>
              <w:jc w:val="both"/>
              <w:rPr>
                <w:rFonts w:ascii="仿宋_GB2312" w:hAnsi="仿宋_GB2312" w:eastAsia="仿宋_GB2312" w:cs="仿宋_GB2312"/>
                <w:b/>
                <w:sz w:val="21"/>
                <w:szCs w:val="21"/>
              </w:rPr>
            </w:pPr>
            <w:r>
              <w:rPr>
                <w:rFonts w:hint="eastAsia" w:ascii="仿宋_GB2312" w:hAnsi="仿宋_GB2312" w:eastAsia="仿宋_GB2312" w:cs="仿宋_GB2312"/>
                <w:b/>
                <w:sz w:val="21"/>
                <w:szCs w:val="21"/>
              </w:rPr>
              <w:t>权重（%）</w:t>
            </w:r>
          </w:p>
        </w:tc>
        <w:tc>
          <w:tcPr>
            <w:tcW w:w="3266" w:type="dxa"/>
          </w:tcPr>
          <w:p>
            <w:pPr>
              <w:jc w:val="center"/>
              <w:rPr>
                <w:rFonts w:ascii="仿宋_GB2312" w:hAnsi="仿宋_GB2312" w:eastAsia="仿宋_GB2312" w:cs="仿宋_GB2312"/>
                <w:b/>
                <w:sz w:val="21"/>
                <w:szCs w:val="21"/>
              </w:rPr>
            </w:pPr>
            <w:r>
              <w:rPr>
                <w:rFonts w:hint="eastAsia" w:ascii="仿宋_GB2312" w:hAnsi="仿宋_GB2312" w:eastAsia="仿宋_GB2312" w:cs="仿宋_GB2312"/>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06" w:type="dxa"/>
            <w:vAlign w:val="center"/>
          </w:tcPr>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1</w:t>
            </w:r>
          </w:p>
        </w:tc>
        <w:tc>
          <w:tcPr>
            <w:tcW w:w="1142" w:type="dxa"/>
            <w:vAlign w:val="center"/>
          </w:tcPr>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期末成绩</w:t>
            </w:r>
          </w:p>
        </w:tc>
        <w:tc>
          <w:tcPr>
            <w:tcW w:w="1260" w:type="dxa"/>
            <w:vAlign w:val="center"/>
          </w:tcPr>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期末考试</w:t>
            </w:r>
          </w:p>
        </w:tc>
        <w:tc>
          <w:tcPr>
            <w:tcW w:w="1230" w:type="dxa"/>
            <w:vAlign w:val="center"/>
          </w:tcPr>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综合知识</w:t>
            </w:r>
          </w:p>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技能运用</w:t>
            </w:r>
          </w:p>
        </w:tc>
        <w:tc>
          <w:tcPr>
            <w:tcW w:w="980" w:type="dxa"/>
            <w:vAlign w:val="center"/>
          </w:tcPr>
          <w:p>
            <w:pPr>
              <w:jc w:val="center"/>
              <w:rPr>
                <w:rFonts w:ascii="仿宋_GB2312" w:hAnsi="仿宋_GB2312" w:eastAsia="仿宋_GB2312" w:cs="仿宋_GB2312"/>
                <w:sz w:val="21"/>
                <w:szCs w:val="21"/>
              </w:rPr>
            </w:pPr>
            <w:r>
              <w:rPr>
                <w:rFonts w:hint="eastAsia" w:ascii="仿宋_GB2312" w:hAnsi="仿宋_GB2312" w:eastAsia="仿宋_GB2312" w:cs="仿宋_GB2312"/>
                <w:sz w:val="21"/>
                <w:szCs w:val="21"/>
              </w:rPr>
              <w:t>60</w:t>
            </w:r>
          </w:p>
        </w:tc>
        <w:tc>
          <w:tcPr>
            <w:tcW w:w="3266" w:type="dxa"/>
            <w:vAlign w:val="center"/>
          </w:tcPr>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百分制，60分为及格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06" w:type="dxa"/>
            <w:vAlign w:val="center"/>
          </w:tcPr>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2</w:t>
            </w:r>
          </w:p>
        </w:tc>
        <w:tc>
          <w:tcPr>
            <w:tcW w:w="1142" w:type="dxa"/>
            <w:vMerge w:val="restart"/>
            <w:vAlign w:val="center"/>
          </w:tcPr>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平时成绩</w:t>
            </w:r>
          </w:p>
        </w:tc>
        <w:tc>
          <w:tcPr>
            <w:tcW w:w="1260" w:type="dxa"/>
            <w:vAlign w:val="center"/>
          </w:tcPr>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团队作业</w:t>
            </w:r>
          </w:p>
        </w:tc>
        <w:tc>
          <w:tcPr>
            <w:tcW w:w="1230" w:type="dxa"/>
            <w:vAlign w:val="center"/>
          </w:tcPr>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成果汇报</w:t>
            </w:r>
          </w:p>
        </w:tc>
        <w:tc>
          <w:tcPr>
            <w:tcW w:w="980" w:type="dxa"/>
            <w:vAlign w:val="center"/>
          </w:tcPr>
          <w:p>
            <w:pPr>
              <w:jc w:val="center"/>
              <w:rPr>
                <w:rFonts w:ascii="仿宋_GB2312" w:hAnsi="仿宋_GB2312" w:eastAsia="仿宋_GB2312" w:cs="仿宋_GB2312"/>
                <w:sz w:val="21"/>
                <w:szCs w:val="21"/>
              </w:rPr>
            </w:pPr>
            <w:r>
              <w:rPr>
                <w:rFonts w:hint="eastAsia" w:ascii="仿宋_GB2312" w:hAnsi="仿宋_GB2312" w:eastAsia="仿宋_GB2312" w:cs="仿宋_GB2312"/>
                <w:sz w:val="21"/>
                <w:szCs w:val="21"/>
              </w:rPr>
              <w:t>30</w:t>
            </w:r>
          </w:p>
        </w:tc>
        <w:tc>
          <w:tcPr>
            <w:tcW w:w="3266" w:type="dxa"/>
            <w:vAlign w:val="center"/>
          </w:tcPr>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优、良、中、及格、不及格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1" w:hRule="atLeast"/>
        </w:trPr>
        <w:tc>
          <w:tcPr>
            <w:tcW w:w="706" w:type="dxa"/>
            <w:vAlign w:val="center"/>
          </w:tcPr>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3</w:t>
            </w:r>
          </w:p>
        </w:tc>
        <w:tc>
          <w:tcPr>
            <w:tcW w:w="1142" w:type="dxa"/>
            <w:vMerge w:val="continue"/>
            <w:vAlign w:val="center"/>
          </w:tcPr>
          <w:p>
            <w:pPr>
              <w:jc w:val="center"/>
              <w:rPr>
                <w:rFonts w:ascii="仿宋_GB2312" w:hAnsi="仿宋_GB2312" w:eastAsia="仿宋_GB2312" w:cs="仿宋_GB2312"/>
                <w:sz w:val="21"/>
                <w:szCs w:val="21"/>
              </w:rPr>
            </w:pPr>
          </w:p>
        </w:tc>
        <w:tc>
          <w:tcPr>
            <w:tcW w:w="1260" w:type="dxa"/>
            <w:vAlign w:val="center"/>
          </w:tcPr>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课堂表现</w:t>
            </w:r>
          </w:p>
        </w:tc>
        <w:tc>
          <w:tcPr>
            <w:tcW w:w="1230" w:type="dxa"/>
            <w:vAlign w:val="center"/>
          </w:tcPr>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课堂表现</w:t>
            </w:r>
          </w:p>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出勤情况</w:t>
            </w:r>
          </w:p>
        </w:tc>
        <w:tc>
          <w:tcPr>
            <w:tcW w:w="980" w:type="dxa"/>
            <w:vAlign w:val="center"/>
          </w:tcPr>
          <w:p>
            <w:pPr>
              <w:jc w:val="center"/>
              <w:rPr>
                <w:rFonts w:ascii="仿宋_GB2312" w:hAnsi="仿宋_GB2312" w:eastAsia="仿宋_GB2312" w:cs="仿宋_GB2312"/>
                <w:sz w:val="21"/>
                <w:szCs w:val="21"/>
              </w:rPr>
            </w:pPr>
            <w:r>
              <w:rPr>
                <w:rFonts w:hint="eastAsia" w:ascii="仿宋_GB2312" w:hAnsi="仿宋_GB2312" w:eastAsia="仿宋_GB2312" w:cs="仿宋_GB2312"/>
                <w:sz w:val="21"/>
                <w:szCs w:val="21"/>
              </w:rPr>
              <w:t>10</w:t>
            </w:r>
          </w:p>
        </w:tc>
        <w:tc>
          <w:tcPr>
            <w:tcW w:w="3266" w:type="dxa"/>
            <w:vAlign w:val="center"/>
          </w:tcPr>
          <w:p>
            <w:pPr>
              <w:ind w:left="0" w:leftChars="0" w:firstLine="0" w:firstLineChars="0"/>
              <w:jc w:val="both"/>
              <w:rPr>
                <w:rFonts w:ascii="仿宋_GB2312" w:hAnsi="仿宋_GB2312" w:eastAsia="仿宋_GB2312" w:cs="仿宋_GB2312"/>
                <w:sz w:val="21"/>
                <w:szCs w:val="21"/>
              </w:rPr>
            </w:pPr>
            <w:r>
              <w:rPr>
                <w:rFonts w:hint="eastAsia" w:ascii="仿宋_GB2312" w:hAnsi="仿宋_GB2312" w:eastAsia="仿宋_GB2312" w:cs="仿宋_GB2312"/>
                <w:sz w:val="21"/>
                <w:szCs w:val="21"/>
              </w:rPr>
              <w:t>5次未参加课程则无法获得学分</w:t>
            </w:r>
          </w:p>
        </w:tc>
      </w:tr>
    </w:tbl>
    <w:p>
      <w:pPr>
        <w:adjustRightInd w:val="0"/>
        <w:snapToGrid w:val="0"/>
        <w:spacing w:line="360" w:lineRule="auto"/>
        <w:ind w:firstLine="480" w:firstLineChars="200"/>
        <w:jc w:val="left"/>
        <w:rPr>
          <w:rFonts w:hint="eastAsia"/>
          <w:sz w:val="24"/>
          <w:szCs w:val="24"/>
          <w:lang w:eastAsia="zh-CN"/>
        </w:rPr>
      </w:pPr>
    </w:p>
    <w:p>
      <w:pPr>
        <w:adjustRightInd w:val="0"/>
        <w:snapToGrid w:val="0"/>
        <w:spacing w:line="360" w:lineRule="auto"/>
        <w:ind w:firstLine="480" w:firstLineChars="200"/>
        <w:jc w:val="left"/>
        <w:rPr>
          <w:rFonts w:hint="eastAsia"/>
          <w:sz w:val="24"/>
          <w:szCs w:val="24"/>
          <w:lang w:eastAsia="zh-CN"/>
        </w:rPr>
      </w:pPr>
    </w:p>
    <w:p>
      <w:pPr>
        <w:ind w:left="0" w:leftChars="0" w:firstLine="0" w:firstLineChars="0"/>
        <w:sectPr>
          <w:pgSz w:w="11906" w:h="16838"/>
          <w:pgMar w:top="1440" w:right="1800" w:bottom="1440" w:left="1800" w:header="851" w:footer="992" w:gutter="0"/>
          <w:cols w:space="425" w:num="1"/>
          <w:docGrid w:type="lines" w:linePitch="312" w:charSpace="0"/>
        </w:sectPr>
      </w:pPr>
    </w:p>
    <w:p>
      <w:pPr>
        <w:jc w:val="center"/>
        <w:rPr>
          <w:rFonts w:hint="default" w:eastAsia="黑体"/>
          <w:u w:val="none"/>
          <w:lang w:val="en-US" w:eastAsia="zh-CN"/>
        </w:rPr>
      </w:pPr>
      <w:r>
        <w:rPr>
          <w:rFonts w:hint="eastAsia" w:ascii="黑体" w:hAnsi="黑体" w:eastAsia="黑体"/>
          <w:sz w:val="32"/>
          <w:szCs w:val="36"/>
          <w:u w:val="none"/>
          <w:lang w:eastAsia="zh-Hans"/>
        </w:rPr>
        <w:t>《</w:t>
      </w:r>
      <w:r>
        <w:rPr>
          <w:rFonts w:hint="eastAsia" w:ascii="黑体" w:hAnsi="黑体" w:eastAsia="黑体"/>
          <w:sz w:val="32"/>
          <w:szCs w:val="36"/>
          <w:u w:val="none"/>
          <w:lang w:val="en-US" w:eastAsia="zh-CN"/>
        </w:rPr>
        <w:t>商务数据分析与应用</w:t>
      </w:r>
      <w:r>
        <w:rPr>
          <w:rFonts w:hint="eastAsia" w:ascii="黑体" w:hAnsi="黑体" w:eastAsia="黑体"/>
          <w:sz w:val="32"/>
          <w:szCs w:val="36"/>
          <w:u w:val="none"/>
          <w:lang w:val="en-US" w:eastAsia="zh-Hans"/>
        </w:rPr>
        <w:t>》</w:t>
      </w:r>
      <w:r>
        <w:rPr>
          <w:rFonts w:hint="eastAsia" w:ascii="黑体" w:hAnsi="黑体" w:eastAsia="黑体"/>
          <w:sz w:val="32"/>
          <w:szCs w:val="36"/>
          <w:u w:val="none"/>
          <w:lang w:val="en-US" w:eastAsia="zh-CN"/>
        </w:rPr>
        <w:t>课程标准</w:t>
      </w:r>
    </w:p>
    <w:p>
      <w:pPr>
        <w:spacing w:line="540" w:lineRule="exact"/>
        <w:ind w:firstLine="480"/>
        <w:jc w:val="left"/>
        <w:rPr>
          <w:rFonts w:ascii="仿宋_GB2312" w:hAnsi="仿宋_GB2312" w:cs="仿宋_GB2312"/>
        </w:rPr>
      </w:pPr>
      <w:r>
        <w:rPr>
          <w:rFonts w:hint="eastAsia" w:ascii="仿宋_GB2312" w:hAnsi="仿宋_GB2312" w:cs="仿宋_GB2312"/>
        </w:rPr>
        <w:t>一、课程定位与学习目标</w:t>
      </w:r>
    </w:p>
    <w:p>
      <w:pPr>
        <w:spacing w:line="540" w:lineRule="exact"/>
        <w:ind w:firstLine="480"/>
        <w:jc w:val="left"/>
        <w:rPr>
          <w:rFonts w:ascii="仿宋_GB2312" w:hAnsi="仿宋_GB2312" w:cs="仿宋_GB2312"/>
        </w:rPr>
      </w:pPr>
      <w:r>
        <w:rPr>
          <w:rFonts w:hint="eastAsia" w:ascii="仿宋_GB2312" w:hAnsi="仿宋_GB2312" w:cs="仿宋_GB2312"/>
        </w:rPr>
        <w:t>（一）课程定位</w:t>
      </w:r>
    </w:p>
    <w:p>
      <w:pPr>
        <w:ind w:firstLine="480"/>
        <w:rPr>
          <w:rFonts w:ascii="宋体" w:hAnsi="宋体" w:cs="Times New Roman"/>
        </w:rPr>
      </w:pPr>
      <w:r>
        <w:rPr>
          <w:rFonts w:hint="eastAsia" w:ascii="宋体" w:hAnsi="宋体" w:cs="Times New Roman"/>
        </w:rPr>
        <w:t>1.人才培养目标定位分析</w:t>
      </w:r>
    </w:p>
    <w:p>
      <w:pPr>
        <w:ind w:firstLine="480"/>
        <w:rPr>
          <w:rFonts w:ascii="宋体" w:hAnsi="宋体" w:cs="Times New Roman"/>
          <w:szCs w:val="32"/>
        </w:rPr>
      </w:pPr>
      <w:r>
        <w:rPr>
          <w:rFonts w:hint="eastAsia" w:ascii="宋体" w:hAnsi="宋体" w:cs="Times New Roman"/>
          <w:szCs w:val="32"/>
        </w:rPr>
        <w:t>《商务数据分析与应用》</w:t>
      </w:r>
      <w:r>
        <w:rPr>
          <w:rFonts w:hint="eastAsia" w:ascii="仿宋_GB2312" w:hAnsi="宋体" w:cs="仿宋_GB2312"/>
          <w:szCs w:val="24"/>
        </w:rPr>
        <w:t>适用于网络营销与直播电商、市场营销、电子商务、国际商务等商贸类专业</w:t>
      </w:r>
      <w:r>
        <w:rPr>
          <w:rFonts w:hint="eastAsia" w:ascii="宋体" w:hAnsi="宋体" w:cs="Times New Roman"/>
          <w:szCs w:val="32"/>
        </w:rPr>
        <w:t>。本课程在专业培养目标中的定位是：培养学生大数据背景下以商务决策为导向的数据分析意识和能力。通过课程的讲授，使学生具备数据敏感性，对商务数据的收集、预处理、分析、可视化、数据的解释及分析报告等业务流程有一个整体印象和初步认识，为今后分门别类详细学习专业核心课程和技能课程打下良好的基础。</w:t>
      </w:r>
    </w:p>
    <w:p>
      <w:pPr>
        <w:ind w:firstLine="480"/>
        <w:rPr>
          <w:rFonts w:ascii="宋体" w:hAnsi="宋体" w:cs="Times New Roman"/>
          <w:szCs w:val="32"/>
        </w:rPr>
      </w:pPr>
      <w:r>
        <w:rPr>
          <w:rFonts w:hint="eastAsia" w:ascii="宋体" w:hAnsi="宋体" w:cs="Times New Roman"/>
          <w:szCs w:val="32"/>
        </w:rPr>
        <w:t>2.创新创业与课程融合情况定位分析</w:t>
      </w:r>
    </w:p>
    <w:p>
      <w:pPr>
        <w:ind w:firstLine="480"/>
        <w:rPr>
          <w:rFonts w:ascii="宋体" w:hAnsi="宋体" w:cs="Times New Roman"/>
          <w:szCs w:val="32"/>
        </w:rPr>
      </w:pPr>
      <w:r>
        <w:rPr>
          <w:rFonts w:hint="eastAsia" w:ascii="宋体" w:hAnsi="宋体" w:cs="Times New Roman"/>
          <w:szCs w:val="32"/>
        </w:rPr>
        <w:t>课程打破原有的书本教学体系，尝试创新创业思维引导下的项目化教学模式。以商务数据分析流程为主线，以当前商业场景中的工作内容为项目，使学生掌握商务数据分析的基本流程及应用情境，提升学生收集收据、处理数据、应用数据的能力，引导学生通过数据分析探索一般商业规律，同时形成良好的团队合作意识、竞争意识与创新意识。</w:t>
      </w:r>
    </w:p>
    <w:p>
      <w:pPr>
        <w:ind w:firstLine="480"/>
        <w:rPr>
          <w:rFonts w:ascii="宋体" w:hAnsi="宋体" w:cs="Times New Roman"/>
          <w:szCs w:val="32"/>
        </w:rPr>
      </w:pPr>
      <w:r>
        <w:rPr>
          <w:rFonts w:hint="eastAsia" w:ascii="宋体" w:hAnsi="宋体" w:cs="Times New Roman"/>
          <w:szCs w:val="32"/>
        </w:rPr>
        <w:t>3.课程思政融合情况定位分析</w:t>
      </w:r>
    </w:p>
    <w:p>
      <w:pPr>
        <w:ind w:firstLine="480"/>
        <w:rPr>
          <w:rFonts w:ascii="宋体" w:hAnsi="宋体" w:cs="Times New Roman"/>
          <w:szCs w:val="32"/>
        </w:rPr>
      </w:pPr>
      <w:r>
        <w:rPr>
          <w:rFonts w:hint="eastAsia" w:ascii="宋体" w:hAnsi="宋体" w:cs="Times New Roman"/>
          <w:szCs w:val="32"/>
        </w:rPr>
        <w:t>以马克思主义、毛泽东思想、邓小平理论和“三个代表”思想为指导，贯彻科学发展观，在教学中融入思想政治教育、商科职业素质以及文化艺术素养的学习与熏陶，传承中华优秀传统文化，弘扬儒商文化和山商精神，培养学生正确的价值观、优良的职业道德、高尚的人格素养、健康的审美情趣，努力实现求知、做事和做人的有机统一。同时在授课过程中，为学生灌输正确的从商之道，合规获取数据、安全使用数据，让学生学会诚信、务实、严谨。</w:t>
      </w:r>
    </w:p>
    <w:p>
      <w:pPr>
        <w:rPr>
          <w:rFonts w:ascii="宋体" w:hAnsi="宋体" w:cs="Times New Roman"/>
          <w:szCs w:val="32"/>
        </w:rPr>
      </w:pPr>
      <w:r>
        <w:rPr>
          <w:rFonts w:hint="eastAsia" w:ascii="宋体" w:hAnsi="宋体" w:cs="Times New Roman"/>
          <w:szCs w:val="32"/>
        </w:rPr>
        <w:t>（二）教学目标</w:t>
      </w:r>
    </w:p>
    <w:p>
      <w:pPr>
        <w:ind w:firstLine="480"/>
        <w:jc w:val="left"/>
        <w:rPr>
          <w:rFonts w:ascii="宋体" w:hAnsi="宋体" w:cs="Times New Roman"/>
          <w:szCs w:val="32"/>
        </w:rPr>
      </w:pPr>
      <w:r>
        <w:rPr>
          <w:rFonts w:hint="eastAsia" w:ascii="宋体" w:hAnsi="宋体" w:cs="Times New Roman"/>
          <w:szCs w:val="32"/>
        </w:rPr>
        <w:t>1</w:t>
      </w:r>
      <w:r>
        <w:rPr>
          <w:rFonts w:ascii="宋体" w:hAnsi="宋体" w:cs="Times New Roman"/>
          <w:szCs w:val="32"/>
        </w:rPr>
        <w:t>.</w:t>
      </w:r>
      <w:r>
        <w:rPr>
          <w:rFonts w:hint="eastAsia" w:ascii="宋体" w:hAnsi="宋体" w:cs="Times New Roman"/>
          <w:szCs w:val="32"/>
        </w:rPr>
        <w:t>知识目标</w:t>
      </w:r>
    </w:p>
    <w:p>
      <w:pPr>
        <w:ind w:firstLine="480"/>
        <w:jc w:val="left"/>
        <w:rPr>
          <w:rFonts w:ascii="宋体" w:hAnsi="宋体" w:cs="Times New Roman"/>
          <w:szCs w:val="32"/>
        </w:rPr>
      </w:pPr>
      <w:r>
        <w:rPr>
          <w:rFonts w:hint="eastAsia" w:ascii="宋体" w:hAnsi="宋体" w:cs="Times New Roman"/>
          <w:szCs w:val="32"/>
        </w:rPr>
        <w:t>（</w:t>
      </w:r>
      <w:r>
        <w:rPr>
          <w:rFonts w:ascii="宋体" w:hAnsi="宋体" w:cs="Times New Roman"/>
          <w:szCs w:val="32"/>
        </w:rPr>
        <w:t>1</w:t>
      </w:r>
      <w:r>
        <w:rPr>
          <w:rFonts w:hint="eastAsia" w:ascii="宋体" w:hAnsi="宋体" w:cs="Times New Roman"/>
          <w:szCs w:val="32"/>
        </w:rPr>
        <w:t>）了解商务数据的产生，了解在大数据时代，商务数据分析在商业活动中的广泛应用；</w:t>
      </w:r>
    </w:p>
    <w:p>
      <w:pPr>
        <w:ind w:firstLine="480"/>
        <w:jc w:val="left"/>
        <w:rPr>
          <w:rFonts w:ascii="宋体" w:hAnsi="宋体" w:cs="Times New Roman"/>
          <w:szCs w:val="32"/>
        </w:rPr>
      </w:pPr>
      <w:r>
        <w:rPr>
          <w:rFonts w:hint="eastAsia" w:ascii="宋体" w:hAnsi="宋体" w:cs="Times New Roman"/>
          <w:szCs w:val="32"/>
        </w:rPr>
        <w:t>（</w:t>
      </w:r>
      <w:r>
        <w:rPr>
          <w:rFonts w:ascii="宋体" w:hAnsi="宋体" w:cs="Times New Roman"/>
          <w:szCs w:val="32"/>
        </w:rPr>
        <w:t>2</w:t>
      </w:r>
      <w:r>
        <w:rPr>
          <w:rFonts w:hint="eastAsia" w:ascii="宋体" w:hAnsi="宋体" w:cs="Times New Roman"/>
          <w:szCs w:val="32"/>
        </w:rPr>
        <w:t>）熟悉商务数据的收集流程和方法；</w:t>
      </w:r>
    </w:p>
    <w:p>
      <w:pPr>
        <w:ind w:firstLine="480"/>
        <w:jc w:val="left"/>
        <w:rPr>
          <w:rFonts w:ascii="宋体" w:hAnsi="宋体" w:cs="Times New Roman"/>
          <w:szCs w:val="32"/>
        </w:rPr>
      </w:pPr>
      <w:r>
        <w:rPr>
          <w:rFonts w:hint="eastAsia" w:ascii="宋体" w:hAnsi="宋体" w:cs="Times New Roman"/>
          <w:szCs w:val="32"/>
        </w:rPr>
        <w:t>（</w:t>
      </w:r>
      <w:r>
        <w:rPr>
          <w:rFonts w:ascii="宋体" w:hAnsi="宋体" w:cs="Times New Roman"/>
          <w:szCs w:val="32"/>
        </w:rPr>
        <w:t>3</w:t>
      </w:r>
      <w:r>
        <w:rPr>
          <w:rFonts w:hint="eastAsia" w:ascii="宋体" w:hAnsi="宋体" w:cs="Times New Roman"/>
          <w:szCs w:val="32"/>
        </w:rPr>
        <w:t>）熟悉商务数据的类型、初步收集数据可能存在的问题以及数据预处理的方法；</w:t>
      </w:r>
    </w:p>
    <w:p>
      <w:pPr>
        <w:ind w:firstLine="480"/>
        <w:jc w:val="left"/>
        <w:rPr>
          <w:rFonts w:ascii="宋体" w:hAnsi="宋体" w:cs="Times New Roman"/>
          <w:szCs w:val="32"/>
        </w:rPr>
      </w:pPr>
      <w:r>
        <w:rPr>
          <w:rFonts w:hint="eastAsia" w:ascii="宋体" w:hAnsi="宋体" w:cs="Times New Roman"/>
          <w:szCs w:val="32"/>
        </w:rPr>
        <w:t>（</w:t>
      </w:r>
      <w:r>
        <w:rPr>
          <w:rFonts w:ascii="宋体" w:hAnsi="宋体" w:cs="Times New Roman"/>
          <w:szCs w:val="32"/>
        </w:rPr>
        <w:t>4</w:t>
      </w:r>
      <w:r>
        <w:rPr>
          <w:rFonts w:hint="eastAsia" w:ascii="宋体" w:hAnsi="宋体" w:cs="Times New Roman"/>
          <w:szCs w:val="32"/>
        </w:rPr>
        <w:t>）掌握常用的描述性数据分析、预测及分类方法；</w:t>
      </w:r>
    </w:p>
    <w:p>
      <w:pPr>
        <w:ind w:firstLine="480"/>
        <w:jc w:val="left"/>
        <w:rPr>
          <w:rFonts w:ascii="宋体" w:hAnsi="宋体" w:cs="Times New Roman"/>
          <w:szCs w:val="32"/>
        </w:rPr>
      </w:pPr>
      <w:r>
        <w:rPr>
          <w:rFonts w:hint="eastAsia" w:ascii="宋体" w:hAnsi="宋体" w:cs="Times New Roman"/>
          <w:szCs w:val="32"/>
        </w:rPr>
        <w:t>（</w:t>
      </w:r>
      <w:r>
        <w:rPr>
          <w:rFonts w:ascii="宋体" w:hAnsi="宋体" w:cs="Times New Roman"/>
          <w:szCs w:val="32"/>
        </w:rPr>
        <w:t>5</w:t>
      </w:r>
      <w:r>
        <w:rPr>
          <w:rFonts w:hint="eastAsia" w:ascii="宋体" w:hAnsi="宋体" w:cs="Times New Roman"/>
          <w:szCs w:val="32"/>
        </w:rPr>
        <w:t>）掌握表格、图表等常用的数据呈现形式及适用的场景；</w:t>
      </w:r>
    </w:p>
    <w:p>
      <w:pPr>
        <w:ind w:firstLine="480"/>
        <w:jc w:val="left"/>
        <w:rPr>
          <w:rFonts w:ascii="宋体" w:hAnsi="宋体" w:cs="Times New Roman"/>
          <w:szCs w:val="32"/>
        </w:rPr>
      </w:pPr>
      <w:r>
        <w:rPr>
          <w:rFonts w:hint="eastAsia" w:ascii="宋体" w:hAnsi="宋体" w:cs="Times New Roman"/>
          <w:szCs w:val="32"/>
        </w:rPr>
        <w:t>（</w:t>
      </w:r>
      <w:r>
        <w:rPr>
          <w:rFonts w:ascii="宋体" w:hAnsi="宋体" w:cs="Times New Roman"/>
          <w:szCs w:val="32"/>
        </w:rPr>
        <w:t>6</w:t>
      </w:r>
      <w:r>
        <w:rPr>
          <w:rFonts w:hint="eastAsia" w:ascii="宋体" w:hAnsi="宋体" w:cs="Times New Roman"/>
          <w:szCs w:val="32"/>
        </w:rPr>
        <w:t>）熟悉数据分析结果在业务场景中的解释以及分析报告的制作。</w:t>
      </w:r>
    </w:p>
    <w:p>
      <w:pPr>
        <w:ind w:firstLine="480"/>
        <w:jc w:val="left"/>
        <w:rPr>
          <w:rFonts w:ascii="宋体" w:hAnsi="宋体" w:cs="Times New Roman"/>
          <w:szCs w:val="32"/>
        </w:rPr>
      </w:pPr>
      <w:r>
        <w:rPr>
          <w:rFonts w:hint="eastAsia" w:ascii="宋体" w:hAnsi="宋体" w:cs="Times New Roman"/>
          <w:szCs w:val="32"/>
        </w:rPr>
        <w:t>2</w:t>
      </w:r>
      <w:r>
        <w:rPr>
          <w:rFonts w:ascii="宋体" w:hAnsi="宋体" w:cs="Times New Roman"/>
          <w:szCs w:val="32"/>
        </w:rPr>
        <w:t>.</w:t>
      </w:r>
      <w:r>
        <w:rPr>
          <w:rFonts w:hint="eastAsia" w:ascii="宋体" w:hAnsi="宋体" w:cs="Times New Roman"/>
          <w:szCs w:val="32"/>
        </w:rPr>
        <w:t>能力目标</w:t>
      </w:r>
    </w:p>
    <w:p>
      <w:pPr>
        <w:ind w:firstLine="480"/>
        <w:jc w:val="left"/>
        <w:rPr>
          <w:rFonts w:ascii="宋体" w:hAnsi="宋体" w:cs="Times New Roman"/>
          <w:szCs w:val="32"/>
        </w:rPr>
      </w:pPr>
      <w:r>
        <w:rPr>
          <w:rFonts w:hint="eastAsia" w:ascii="宋体" w:hAnsi="宋体" w:cs="Times New Roman"/>
          <w:szCs w:val="32"/>
        </w:rPr>
        <w:t>（1）能通过线上、线下多种渠道收集与商业决策相关的业务数据；</w:t>
      </w:r>
    </w:p>
    <w:p>
      <w:pPr>
        <w:ind w:firstLine="480"/>
        <w:jc w:val="left"/>
        <w:rPr>
          <w:rFonts w:ascii="宋体" w:hAnsi="宋体" w:cs="Times New Roman"/>
          <w:szCs w:val="32"/>
        </w:rPr>
      </w:pPr>
      <w:r>
        <w:rPr>
          <w:rFonts w:hint="eastAsia" w:ascii="宋体" w:hAnsi="宋体" w:cs="Times New Roman"/>
          <w:szCs w:val="32"/>
        </w:rPr>
        <w:t>（2）能熟练使用Excel进行数据的录入、存储和提取操作；</w:t>
      </w:r>
    </w:p>
    <w:p>
      <w:pPr>
        <w:ind w:firstLine="480"/>
        <w:jc w:val="left"/>
        <w:rPr>
          <w:rFonts w:ascii="宋体" w:hAnsi="宋体" w:cs="Times New Roman"/>
          <w:szCs w:val="32"/>
        </w:rPr>
      </w:pPr>
      <w:r>
        <w:rPr>
          <w:rFonts w:hint="eastAsia" w:ascii="宋体" w:hAnsi="宋体" w:cs="Times New Roman"/>
          <w:szCs w:val="32"/>
        </w:rPr>
        <w:t>（3）会利用Excel处理定性数据定量化以及常见的数据缺失、重复、错误的问题；</w:t>
      </w:r>
    </w:p>
    <w:p>
      <w:pPr>
        <w:ind w:firstLine="480"/>
        <w:jc w:val="left"/>
        <w:rPr>
          <w:rFonts w:ascii="宋体" w:hAnsi="宋体" w:cs="Times New Roman"/>
          <w:szCs w:val="32"/>
        </w:rPr>
      </w:pPr>
      <w:r>
        <w:rPr>
          <w:rFonts w:hint="eastAsia" w:ascii="宋体" w:hAnsi="宋体" w:cs="Times New Roman"/>
          <w:szCs w:val="32"/>
        </w:rPr>
        <w:t>（4）能使用Excel分析数据的描述性特征、处理简单的预测和分类问题；</w:t>
      </w:r>
    </w:p>
    <w:p>
      <w:pPr>
        <w:ind w:firstLine="480"/>
        <w:jc w:val="left"/>
        <w:rPr>
          <w:rFonts w:ascii="宋体" w:hAnsi="宋体" w:cs="Times New Roman"/>
          <w:szCs w:val="32"/>
        </w:rPr>
      </w:pPr>
      <w:r>
        <w:rPr>
          <w:rFonts w:hint="eastAsia" w:ascii="宋体" w:hAnsi="宋体" w:cs="Times New Roman"/>
          <w:szCs w:val="32"/>
        </w:rPr>
        <w:t>（</w:t>
      </w:r>
      <w:r>
        <w:rPr>
          <w:rFonts w:ascii="宋体" w:hAnsi="宋体" w:cs="Times New Roman"/>
          <w:szCs w:val="32"/>
        </w:rPr>
        <w:t>5</w:t>
      </w:r>
      <w:r>
        <w:rPr>
          <w:rFonts w:hint="eastAsia" w:ascii="宋体" w:hAnsi="宋体" w:cs="Times New Roman"/>
          <w:szCs w:val="32"/>
        </w:rPr>
        <w:t>）能使用Excel制作数据表格或柱形图、饼图、折线图等常用的图表。</w:t>
      </w:r>
    </w:p>
    <w:p>
      <w:pPr>
        <w:ind w:firstLine="480"/>
        <w:jc w:val="left"/>
        <w:rPr>
          <w:rFonts w:ascii="宋体" w:hAnsi="宋体" w:cs="Times New Roman"/>
          <w:szCs w:val="32"/>
        </w:rPr>
      </w:pPr>
      <w:r>
        <w:rPr>
          <w:rFonts w:hint="eastAsia" w:ascii="宋体" w:hAnsi="宋体" w:cs="Times New Roman"/>
          <w:szCs w:val="32"/>
        </w:rPr>
        <w:t>（</w:t>
      </w:r>
      <w:r>
        <w:rPr>
          <w:rFonts w:ascii="宋体" w:hAnsi="宋体" w:cs="Times New Roman"/>
          <w:szCs w:val="32"/>
        </w:rPr>
        <w:t>6</w:t>
      </w:r>
      <w:r>
        <w:rPr>
          <w:rFonts w:hint="eastAsia" w:ascii="宋体" w:hAnsi="宋体" w:cs="Times New Roman"/>
          <w:szCs w:val="32"/>
        </w:rPr>
        <w:t>）能够结合项目场景，解释数据分析结果，并运用一般的分析报告框架完成商务数据分析报告的制作。</w:t>
      </w:r>
    </w:p>
    <w:p>
      <w:pPr>
        <w:ind w:firstLine="360" w:firstLineChars="150"/>
        <w:jc w:val="left"/>
        <w:rPr>
          <w:rFonts w:ascii="宋体" w:hAnsi="宋体" w:cs="Times New Roman"/>
          <w:szCs w:val="32"/>
        </w:rPr>
      </w:pPr>
      <w:r>
        <w:rPr>
          <w:rFonts w:hint="eastAsia" w:ascii="宋体" w:hAnsi="宋体" w:cs="Times New Roman"/>
          <w:szCs w:val="32"/>
        </w:rPr>
        <w:t>3</w:t>
      </w:r>
      <w:r>
        <w:rPr>
          <w:rFonts w:ascii="宋体" w:hAnsi="宋体" w:cs="Times New Roman"/>
          <w:szCs w:val="32"/>
        </w:rPr>
        <w:t>.</w:t>
      </w:r>
      <w:r>
        <w:rPr>
          <w:rFonts w:hint="eastAsia" w:ascii="宋体" w:hAnsi="宋体" w:cs="Times New Roman"/>
          <w:szCs w:val="32"/>
        </w:rPr>
        <w:t>素质目标</w:t>
      </w:r>
    </w:p>
    <w:p>
      <w:pPr>
        <w:ind w:firstLine="480"/>
        <w:jc w:val="left"/>
        <w:rPr>
          <w:rFonts w:ascii="宋体" w:hAnsi="宋体" w:cs="Times New Roman"/>
          <w:szCs w:val="32"/>
        </w:rPr>
      </w:pPr>
      <w:r>
        <w:rPr>
          <w:rFonts w:hint="eastAsia" w:ascii="宋体" w:hAnsi="宋体" w:cs="Times New Roman"/>
          <w:szCs w:val="32"/>
        </w:rPr>
        <w:t>（</w:t>
      </w:r>
      <w:r>
        <w:rPr>
          <w:rFonts w:ascii="宋体" w:hAnsi="宋体" w:cs="Times New Roman"/>
          <w:szCs w:val="32"/>
        </w:rPr>
        <w:t>1</w:t>
      </w:r>
      <w:r>
        <w:rPr>
          <w:rFonts w:hint="eastAsia" w:ascii="宋体" w:hAnsi="宋体" w:cs="Times New Roman"/>
          <w:szCs w:val="32"/>
        </w:rPr>
        <w:t>）具备数据分析的思维；</w:t>
      </w:r>
    </w:p>
    <w:p>
      <w:pPr>
        <w:ind w:firstLine="480"/>
        <w:jc w:val="left"/>
        <w:rPr>
          <w:rFonts w:ascii="宋体" w:hAnsi="宋体" w:cs="Times New Roman"/>
          <w:szCs w:val="32"/>
        </w:rPr>
      </w:pPr>
      <w:r>
        <w:rPr>
          <w:rFonts w:hint="eastAsia" w:ascii="宋体" w:hAnsi="宋体" w:cs="Times New Roman"/>
          <w:szCs w:val="32"/>
        </w:rPr>
        <w:t>（</w:t>
      </w:r>
      <w:r>
        <w:rPr>
          <w:rFonts w:ascii="宋体" w:hAnsi="宋体" w:cs="Times New Roman"/>
          <w:szCs w:val="32"/>
        </w:rPr>
        <w:t>2</w:t>
      </w:r>
      <w:r>
        <w:rPr>
          <w:rFonts w:hint="eastAsia" w:ascii="宋体" w:hAnsi="宋体" w:cs="Times New Roman"/>
          <w:szCs w:val="32"/>
        </w:rPr>
        <w:t>）具备创新思维和创业精神；</w:t>
      </w:r>
    </w:p>
    <w:p>
      <w:pPr>
        <w:ind w:firstLine="480"/>
        <w:jc w:val="left"/>
        <w:rPr>
          <w:rFonts w:ascii="宋体" w:hAnsi="宋体" w:cs="Times New Roman"/>
          <w:szCs w:val="32"/>
        </w:rPr>
      </w:pPr>
      <w:r>
        <w:rPr>
          <w:rFonts w:hint="eastAsia" w:ascii="宋体" w:hAnsi="宋体" w:cs="Times New Roman"/>
          <w:szCs w:val="32"/>
        </w:rPr>
        <w:t>（</w:t>
      </w:r>
      <w:r>
        <w:rPr>
          <w:rFonts w:ascii="宋体" w:hAnsi="宋体" w:cs="Times New Roman"/>
          <w:szCs w:val="32"/>
        </w:rPr>
        <w:t>3</w:t>
      </w:r>
      <w:r>
        <w:rPr>
          <w:rFonts w:hint="eastAsia" w:ascii="宋体" w:hAnsi="宋体" w:cs="Times New Roman"/>
          <w:szCs w:val="32"/>
        </w:rPr>
        <w:t>）具有团队协作精神；</w:t>
      </w:r>
    </w:p>
    <w:p>
      <w:pPr>
        <w:ind w:firstLine="480"/>
        <w:jc w:val="left"/>
        <w:rPr>
          <w:rFonts w:ascii="宋体" w:hAnsi="宋体" w:cs="Times New Roman"/>
          <w:szCs w:val="32"/>
        </w:rPr>
      </w:pPr>
      <w:r>
        <w:rPr>
          <w:rFonts w:hint="eastAsia" w:ascii="宋体" w:hAnsi="宋体" w:cs="Times New Roman"/>
          <w:szCs w:val="32"/>
        </w:rPr>
        <w:t>（4）具有较强的应变能力及抗压能力；</w:t>
      </w:r>
    </w:p>
    <w:p>
      <w:pPr>
        <w:ind w:firstLine="480"/>
        <w:jc w:val="left"/>
        <w:rPr>
          <w:rFonts w:ascii="宋体" w:hAnsi="宋体" w:cs="Times New Roman"/>
          <w:szCs w:val="32"/>
        </w:rPr>
      </w:pPr>
      <w:r>
        <w:rPr>
          <w:rFonts w:hint="eastAsia" w:ascii="宋体" w:hAnsi="宋体" w:cs="Times New Roman"/>
          <w:szCs w:val="32"/>
        </w:rPr>
        <w:t>（5）具备良好的沟通表达能力。</w:t>
      </w:r>
    </w:p>
    <w:p>
      <w:pPr>
        <w:spacing w:line="540" w:lineRule="exact"/>
        <w:ind w:firstLine="480"/>
        <w:jc w:val="left"/>
        <w:rPr>
          <w:rFonts w:ascii="仿宋_GB2312" w:hAnsi="仿宋_GB2312" w:cs="仿宋_GB2312"/>
          <w:szCs w:val="28"/>
        </w:rPr>
      </w:pPr>
      <w:r>
        <w:rPr>
          <w:rFonts w:hint="eastAsia" w:ascii="仿宋_GB2312" w:hAnsi="仿宋_GB2312" w:cs="仿宋_GB2312"/>
          <w:szCs w:val="28"/>
        </w:rPr>
        <w:t>（三）参考学分、学时</w:t>
      </w:r>
    </w:p>
    <w:p>
      <w:pPr>
        <w:spacing w:line="540" w:lineRule="exact"/>
        <w:ind w:firstLine="480"/>
        <w:jc w:val="left"/>
        <w:rPr>
          <w:rFonts w:ascii="仿宋_GB2312" w:hAnsi="仿宋_GB2312" w:cs="仿宋_GB2312"/>
          <w:szCs w:val="28"/>
        </w:rPr>
      </w:pPr>
      <w:r>
        <w:rPr>
          <w:rFonts w:hint="eastAsia" w:ascii="仿宋_GB2312" w:hAnsi="仿宋_GB2312" w:cs="仿宋_GB2312"/>
          <w:szCs w:val="28"/>
        </w:rPr>
        <w:t>学分：2学分</w:t>
      </w:r>
    </w:p>
    <w:p>
      <w:pPr>
        <w:spacing w:line="540" w:lineRule="exact"/>
        <w:ind w:firstLine="480"/>
        <w:jc w:val="left"/>
        <w:rPr>
          <w:rFonts w:ascii="仿宋_GB2312" w:hAnsi="仿宋_GB2312" w:cs="仿宋_GB2312"/>
          <w:szCs w:val="28"/>
        </w:rPr>
      </w:pPr>
      <w:r>
        <w:rPr>
          <w:rFonts w:hint="eastAsia" w:ascii="仿宋_GB2312" w:hAnsi="仿宋_GB2312" w:cs="仿宋_GB2312"/>
          <w:szCs w:val="28"/>
        </w:rPr>
        <w:t>学时：32学时    理论学时：16   实践学时：16</w:t>
      </w:r>
    </w:p>
    <w:p>
      <w:pPr>
        <w:spacing w:line="540" w:lineRule="exact"/>
        <w:ind w:firstLine="480"/>
        <w:jc w:val="left"/>
        <w:rPr>
          <w:rFonts w:ascii="仿宋_GB2312" w:hAnsi="仿宋_GB2312" w:cs="仿宋_GB2312"/>
          <w:szCs w:val="28"/>
        </w:rPr>
      </w:pPr>
      <w:r>
        <w:rPr>
          <w:rFonts w:hint="eastAsia" w:ascii="仿宋_GB2312" w:hAnsi="仿宋_GB2312" w:cs="仿宋_GB2312"/>
          <w:szCs w:val="28"/>
        </w:rPr>
        <w:t>二、教学条件</w:t>
      </w:r>
    </w:p>
    <w:p>
      <w:pPr>
        <w:spacing w:line="540" w:lineRule="exact"/>
        <w:ind w:firstLine="480"/>
        <w:jc w:val="left"/>
        <w:rPr>
          <w:rFonts w:ascii="仿宋_GB2312" w:hAnsi="仿宋_GB2312" w:cs="仿宋_GB2312"/>
          <w:szCs w:val="28"/>
        </w:rPr>
      </w:pPr>
      <w:r>
        <w:rPr>
          <w:rFonts w:hint="eastAsia" w:ascii="仿宋_GB2312" w:hAnsi="仿宋_GB2312" w:cs="仿宋_GB2312"/>
          <w:szCs w:val="28"/>
        </w:rPr>
        <w:t>多媒体教室，配置多媒体教学设备，无其他特殊环境要求。</w:t>
      </w:r>
    </w:p>
    <w:p>
      <w:pPr>
        <w:spacing w:line="540" w:lineRule="exact"/>
        <w:ind w:firstLine="480"/>
        <w:jc w:val="left"/>
        <w:rPr>
          <w:rFonts w:ascii="仿宋_GB2312" w:hAnsi="仿宋_GB2312" w:cs="仿宋_GB2312"/>
          <w:szCs w:val="28"/>
        </w:rPr>
      </w:pPr>
      <w:r>
        <w:rPr>
          <w:rFonts w:hint="eastAsia" w:ascii="仿宋_GB2312" w:hAnsi="仿宋_GB2312" w:cs="仿宋_GB2312"/>
          <w:szCs w:val="28"/>
        </w:rPr>
        <w:t>三、课程教学团队</w:t>
      </w:r>
    </w:p>
    <w:p>
      <w:pPr>
        <w:spacing w:line="540" w:lineRule="exact"/>
        <w:ind w:firstLine="480"/>
        <w:jc w:val="left"/>
        <w:rPr>
          <w:rFonts w:ascii="仿宋_GB2312" w:hAnsi="仿宋_GB2312" w:cs="仿宋_GB2312"/>
          <w:szCs w:val="28"/>
        </w:rPr>
      </w:pPr>
      <w:r>
        <w:rPr>
          <w:rFonts w:hint="eastAsia" w:ascii="仿宋_GB2312" w:hAnsi="仿宋_GB2312" w:cs="仿宋_GB2312"/>
          <w:szCs w:val="28"/>
        </w:rPr>
        <w:t>《电子商务基础》教师团队，可邀请企业讲师兼课。</w:t>
      </w:r>
    </w:p>
    <w:p>
      <w:pPr>
        <w:spacing w:line="540" w:lineRule="exact"/>
        <w:ind w:firstLine="480"/>
        <w:jc w:val="left"/>
        <w:rPr>
          <w:rFonts w:ascii="仿宋_GB2312" w:hAnsi="仿宋_GB2312" w:cs="仿宋_GB2312"/>
          <w:szCs w:val="28"/>
        </w:rPr>
      </w:pPr>
      <w:r>
        <w:rPr>
          <w:rFonts w:hint="eastAsia" w:ascii="仿宋_GB2312" w:hAnsi="仿宋_GB2312" w:cs="仿宋_GB2312"/>
          <w:szCs w:val="28"/>
        </w:rPr>
        <w:t>四、教学方法</w:t>
      </w:r>
    </w:p>
    <w:p>
      <w:pPr>
        <w:adjustRightInd w:val="0"/>
        <w:ind w:firstLine="480"/>
        <w:rPr>
          <w:rFonts w:ascii="仿宋_GB2312" w:hAnsi="仿宋_GB2312" w:cs="仿宋_GB2312"/>
          <w:szCs w:val="28"/>
        </w:rPr>
      </w:pPr>
      <w:r>
        <w:rPr>
          <w:rFonts w:hint="eastAsia" w:ascii="仿宋_GB2312" w:hAnsi="仿宋_GB2312" w:cs="仿宋_GB2312"/>
          <w:szCs w:val="28"/>
        </w:rPr>
        <w:t>（1）项目教学法</w:t>
      </w:r>
    </w:p>
    <w:p>
      <w:pPr>
        <w:adjustRightInd w:val="0"/>
        <w:ind w:firstLine="480"/>
        <w:rPr>
          <w:rFonts w:ascii="仿宋_GB2312" w:hAnsi="仿宋_GB2312" w:cs="仿宋_GB2312"/>
          <w:szCs w:val="28"/>
        </w:rPr>
      </w:pPr>
      <w:r>
        <w:rPr>
          <w:rFonts w:hint="eastAsia" w:ascii="仿宋_GB2312" w:hAnsi="仿宋_GB2312" w:cs="仿宋_GB2312"/>
          <w:szCs w:val="28"/>
        </w:rPr>
        <w:t>学生在教师设计的商务场景中主动、创造性地完成商务数据的收集、预处理、分析、可视化、数据的解释及分析报告等业务流程，通过这一过程了解并把握整个过程及每一个环节中的基本要求，从而加强对学生自学能力、创新能力的培养。</w:t>
      </w:r>
    </w:p>
    <w:p>
      <w:pPr>
        <w:adjustRightInd w:val="0"/>
        <w:ind w:firstLine="480"/>
        <w:rPr>
          <w:rFonts w:ascii="仿宋_GB2312" w:hAnsi="仿宋_GB2312" w:cs="仿宋_GB2312"/>
          <w:szCs w:val="28"/>
        </w:rPr>
      </w:pPr>
      <w:r>
        <w:rPr>
          <w:rFonts w:hint="eastAsia" w:ascii="仿宋_GB2312" w:hAnsi="仿宋_GB2312" w:cs="仿宋_GB2312"/>
          <w:szCs w:val="28"/>
        </w:rPr>
        <w:t>（2）启发式教学法</w:t>
      </w:r>
    </w:p>
    <w:p>
      <w:pPr>
        <w:adjustRightInd w:val="0"/>
        <w:ind w:firstLine="480"/>
        <w:rPr>
          <w:rFonts w:ascii="仿宋_GB2312" w:hAnsi="仿宋_GB2312" w:cs="仿宋_GB2312"/>
          <w:szCs w:val="28"/>
        </w:rPr>
      </w:pPr>
      <w:r>
        <w:rPr>
          <w:rFonts w:hint="eastAsia" w:ascii="仿宋_GB2312" w:hAnsi="仿宋_GB2312" w:cs="仿宋_GB2312"/>
          <w:szCs w:val="28"/>
        </w:rPr>
        <w:t>根据项目中每个业务模块的教学目的、内容、学生的知识水平和知识规律，运用进阶式提问等有效提问方法、思维导图等有效活动方法等，启发诱导学生发现问题、解决问题。</w:t>
      </w:r>
    </w:p>
    <w:p>
      <w:pPr>
        <w:adjustRightInd w:val="0"/>
        <w:ind w:firstLine="480"/>
        <w:rPr>
          <w:rFonts w:ascii="仿宋_GB2312" w:hAnsi="仿宋_GB2312" w:cs="仿宋_GB2312"/>
          <w:szCs w:val="28"/>
        </w:rPr>
      </w:pPr>
      <w:r>
        <w:rPr>
          <w:rFonts w:hint="eastAsia" w:ascii="仿宋_GB2312" w:hAnsi="仿宋_GB2312" w:cs="仿宋_GB2312"/>
          <w:szCs w:val="28"/>
        </w:rPr>
        <w:t>（</w:t>
      </w:r>
      <w:r>
        <w:rPr>
          <w:rFonts w:ascii="仿宋_GB2312" w:hAnsi="仿宋_GB2312" w:cs="仿宋_GB2312"/>
          <w:szCs w:val="28"/>
        </w:rPr>
        <w:t>3</w:t>
      </w:r>
      <w:r>
        <w:rPr>
          <w:rFonts w:hint="eastAsia" w:ascii="仿宋_GB2312" w:hAnsi="仿宋_GB2312" w:cs="仿宋_GB2312"/>
          <w:szCs w:val="28"/>
        </w:rPr>
        <w:t>）头脑风暴教学法</w:t>
      </w:r>
    </w:p>
    <w:p>
      <w:pPr>
        <w:adjustRightInd w:val="0"/>
        <w:ind w:firstLine="480"/>
        <w:rPr>
          <w:rFonts w:ascii="仿宋_GB2312" w:hAnsi="仿宋_GB2312" w:cs="仿宋_GB2312"/>
          <w:szCs w:val="28"/>
        </w:rPr>
      </w:pPr>
      <w:r>
        <w:rPr>
          <w:rFonts w:hint="eastAsia" w:ascii="仿宋_GB2312" w:hAnsi="仿宋_GB2312" w:cs="仿宋_GB2312"/>
          <w:szCs w:val="28"/>
        </w:rPr>
        <w:t>学生以小组形式合作学习，所有参与者在自由愉快的气氛中畅所欲言，交换各自想法，使各种设想在相互碰撞中激起头脑的创造性“风暴”，以激发创意和灵感。同时提升学生的沟通表达和团队协作能力。</w:t>
      </w:r>
    </w:p>
    <w:p>
      <w:pPr>
        <w:spacing w:line="540" w:lineRule="exact"/>
        <w:ind w:firstLine="480"/>
        <w:jc w:val="left"/>
        <w:rPr>
          <w:rFonts w:ascii="仿宋_GB2312" w:hAnsi="仿宋_GB2312" w:cs="仿宋_GB2312"/>
          <w:szCs w:val="28"/>
        </w:rPr>
      </w:pPr>
      <w:r>
        <w:rPr>
          <w:rFonts w:hint="eastAsia" w:ascii="仿宋_GB2312" w:hAnsi="仿宋_GB2312" w:cs="仿宋_GB2312"/>
          <w:szCs w:val="28"/>
        </w:rPr>
        <w:t>五、教学资源建设及信息化应用情况</w:t>
      </w:r>
    </w:p>
    <w:p>
      <w:pPr>
        <w:spacing w:line="540" w:lineRule="exact"/>
        <w:ind w:firstLine="480"/>
        <w:jc w:val="left"/>
        <w:rPr>
          <w:rFonts w:ascii="仿宋_GB2312" w:hAnsi="仿宋_GB2312" w:cs="仿宋_GB2312"/>
          <w:szCs w:val="28"/>
        </w:rPr>
      </w:pPr>
      <w:r>
        <w:rPr>
          <w:rFonts w:hint="eastAsia" w:ascii="仿宋_GB2312" w:hAnsi="仿宋_GB2312" w:cs="仿宋_GB2312"/>
          <w:szCs w:val="28"/>
        </w:rPr>
        <w:t>1.依托智慧职教、云课堂等平台实施信息化课堂教学。</w:t>
      </w:r>
    </w:p>
    <w:p>
      <w:pPr>
        <w:spacing w:after="240" w:line="540" w:lineRule="exact"/>
        <w:ind w:firstLine="480"/>
        <w:jc w:val="left"/>
        <w:rPr>
          <w:rFonts w:ascii="仿宋_GB2312" w:hAnsi="仿宋_GB2312" w:cs="仿宋_GB2312"/>
          <w:szCs w:val="28"/>
        </w:rPr>
      </w:pPr>
      <w:r>
        <w:rPr>
          <w:rFonts w:hint="eastAsia" w:ascii="仿宋_GB2312" w:hAnsi="仿宋_GB2312" w:cs="仿宋_GB2312"/>
          <w:szCs w:val="28"/>
        </w:rPr>
        <w:t>六、课程内容设计</w:t>
      </w:r>
    </w:p>
    <w:tbl>
      <w:tblPr>
        <w:tblStyle w:val="13"/>
        <w:tblW w:w="9213"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464"/>
        <w:gridCol w:w="1130"/>
        <w:gridCol w:w="1128"/>
        <w:gridCol w:w="2655"/>
        <w:gridCol w:w="3118"/>
        <w:gridCol w:w="71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264" w:hRule="atLeast"/>
          <w:tblHeader/>
          <w:jc w:val="center"/>
        </w:trPr>
        <w:tc>
          <w:tcPr>
            <w:tcW w:w="464" w:type="dxa"/>
            <w:vMerge w:val="restart"/>
            <w:vAlign w:val="center"/>
          </w:tcPr>
          <w:p>
            <w:pPr>
              <w:adjustRightInd w:val="0"/>
              <w:spacing w:line="240" w:lineRule="auto"/>
              <w:jc w:val="center"/>
              <w:rPr>
                <w:rFonts w:ascii="宋体" w:hAnsi="宋体" w:cs="Times New Roman"/>
                <w:b/>
                <w:sz w:val="21"/>
                <w:szCs w:val="21"/>
              </w:rPr>
            </w:pPr>
            <w:r>
              <w:rPr>
                <w:rFonts w:hint="eastAsia" w:ascii="宋体" w:hAnsi="宋体" w:cs="Times New Roman"/>
                <w:b/>
                <w:sz w:val="21"/>
                <w:szCs w:val="21"/>
              </w:rPr>
              <w:t>序号</w:t>
            </w:r>
          </w:p>
        </w:tc>
        <w:tc>
          <w:tcPr>
            <w:tcW w:w="2258" w:type="dxa"/>
            <w:gridSpan w:val="2"/>
            <w:vAlign w:val="center"/>
          </w:tcPr>
          <w:p>
            <w:pPr>
              <w:adjustRightInd w:val="0"/>
              <w:spacing w:line="240" w:lineRule="auto"/>
              <w:jc w:val="center"/>
              <w:rPr>
                <w:rFonts w:ascii="宋体" w:hAnsi="宋体" w:cs="Times New Roman"/>
                <w:b/>
                <w:sz w:val="21"/>
                <w:szCs w:val="21"/>
              </w:rPr>
            </w:pPr>
            <w:r>
              <w:rPr>
                <w:rFonts w:hint="eastAsia" w:ascii="宋体" w:hAnsi="宋体" w:cs="Times New Roman"/>
                <w:b/>
                <w:sz w:val="21"/>
                <w:szCs w:val="21"/>
              </w:rPr>
              <w:t>教学项目（模块）</w:t>
            </w:r>
          </w:p>
        </w:tc>
        <w:tc>
          <w:tcPr>
            <w:tcW w:w="2655" w:type="dxa"/>
            <w:vMerge w:val="restart"/>
            <w:vAlign w:val="center"/>
          </w:tcPr>
          <w:p>
            <w:pPr>
              <w:adjustRightInd w:val="0"/>
              <w:spacing w:line="240" w:lineRule="auto"/>
              <w:jc w:val="center"/>
              <w:rPr>
                <w:rFonts w:ascii="宋体" w:hAnsi="宋体" w:cs="Times New Roman"/>
                <w:b/>
                <w:sz w:val="21"/>
                <w:szCs w:val="21"/>
              </w:rPr>
            </w:pPr>
            <w:r>
              <w:rPr>
                <w:rFonts w:hint="eastAsia" w:ascii="宋体" w:hAnsi="宋体" w:cs="Times New Roman"/>
                <w:b/>
                <w:sz w:val="21"/>
                <w:szCs w:val="21"/>
              </w:rPr>
              <w:t>教学内容与教学要求</w:t>
            </w:r>
          </w:p>
        </w:tc>
        <w:tc>
          <w:tcPr>
            <w:tcW w:w="3118" w:type="dxa"/>
            <w:vMerge w:val="restart"/>
            <w:vAlign w:val="center"/>
          </w:tcPr>
          <w:p>
            <w:pPr>
              <w:adjustRightInd w:val="0"/>
              <w:spacing w:line="240" w:lineRule="auto"/>
              <w:jc w:val="center"/>
              <w:rPr>
                <w:rFonts w:ascii="宋体" w:hAnsi="宋体" w:cs="Times New Roman"/>
                <w:b/>
                <w:sz w:val="21"/>
                <w:szCs w:val="21"/>
              </w:rPr>
            </w:pPr>
            <w:r>
              <w:rPr>
                <w:rFonts w:hint="eastAsia" w:ascii="宋体" w:hAnsi="宋体" w:cs="Times New Roman"/>
                <w:b/>
                <w:sz w:val="21"/>
                <w:szCs w:val="21"/>
              </w:rPr>
              <w:t>教学活动设计建议</w:t>
            </w:r>
          </w:p>
        </w:tc>
        <w:tc>
          <w:tcPr>
            <w:tcW w:w="718" w:type="dxa"/>
            <w:vMerge w:val="restart"/>
            <w:vAlign w:val="center"/>
          </w:tcPr>
          <w:p>
            <w:pPr>
              <w:adjustRightInd w:val="0"/>
              <w:spacing w:line="240" w:lineRule="auto"/>
              <w:jc w:val="center"/>
              <w:rPr>
                <w:rFonts w:ascii="宋体" w:hAnsi="宋体" w:cs="Times New Roman"/>
                <w:b/>
                <w:sz w:val="21"/>
                <w:szCs w:val="21"/>
              </w:rPr>
            </w:pPr>
            <w:r>
              <w:rPr>
                <w:rFonts w:hint="eastAsia" w:ascii="宋体" w:hAnsi="宋体" w:cs="Times New Roman"/>
                <w:b/>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210" w:hRule="atLeast"/>
          <w:tblHeader/>
          <w:jc w:val="center"/>
        </w:trPr>
        <w:tc>
          <w:tcPr>
            <w:tcW w:w="464" w:type="dxa"/>
            <w:vMerge w:val="continue"/>
            <w:vAlign w:val="center"/>
          </w:tcPr>
          <w:p>
            <w:pPr>
              <w:adjustRightInd w:val="0"/>
              <w:spacing w:line="240" w:lineRule="auto"/>
              <w:jc w:val="center"/>
              <w:rPr>
                <w:rFonts w:ascii="宋体" w:hAnsi="宋体" w:cs="Times New Roman"/>
                <w:sz w:val="21"/>
                <w:szCs w:val="21"/>
              </w:rPr>
            </w:pPr>
          </w:p>
        </w:tc>
        <w:tc>
          <w:tcPr>
            <w:tcW w:w="1130" w:type="dxa"/>
            <w:vAlign w:val="center"/>
          </w:tcPr>
          <w:p>
            <w:pPr>
              <w:adjustRightInd w:val="0"/>
              <w:spacing w:line="240" w:lineRule="auto"/>
              <w:jc w:val="center"/>
              <w:rPr>
                <w:rFonts w:ascii="宋体" w:hAnsi="宋体" w:cs="Times New Roman"/>
                <w:b/>
                <w:color w:val="FF0000"/>
                <w:sz w:val="21"/>
                <w:szCs w:val="21"/>
              </w:rPr>
            </w:pPr>
            <w:r>
              <w:rPr>
                <w:rFonts w:hint="eastAsia" w:ascii="宋体" w:hAnsi="宋体" w:cs="Times New Roman"/>
                <w:b/>
                <w:sz w:val="21"/>
                <w:szCs w:val="21"/>
              </w:rPr>
              <w:t>模块</w:t>
            </w:r>
          </w:p>
        </w:tc>
        <w:tc>
          <w:tcPr>
            <w:tcW w:w="1128" w:type="dxa"/>
            <w:vAlign w:val="center"/>
          </w:tcPr>
          <w:p>
            <w:pPr>
              <w:adjustRightInd w:val="0"/>
              <w:spacing w:line="240" w:lineRule="auto"/>
              <w:jc w:val="center"/>
              <w:rPr>
                <w:rFonts w:ascii="宋体" w:hAnsi="宋体" w:cs="Times New Roman"/>
                <w:b/>
                <w:sz w:val="21"/>
                <w:szCs w:val="21"/>
              </w:rPr>
            </w:pPr>
            <w:r>
              <w:rPr>
                <w:rFonts w:hint="eastAsia" w:ascii="宋体" w:hAnsi="宋体" w:cs="Times New Roman"/>
                <w:b/>
                <w:sz w:val="21"/>
                <w:szCs w:val="21"/>
              </w:rPr>
              <w:t>子模块</w:t>
            </w:r>
          </w:p>
        </w:tc>
        <w:tc>
          <w:tcPr>
            <w:tcW w:w="2655" w:type="dxa"/>
            <w:vMerge w:val="continue"/>
            <w:vAlign w:val="center"/>
          </w:tcPr>
          <w:p>
            <w:pPr>
              <w:adjustRightInd w:val="0"/>
              <w:spacing w:line="240" w:lineRule="auto"/>
              <w:jc w:val="center"/>
              <w:rPr>
                <w:rFonts w:ascii="宋体" w:hAnsi="宋体" w:cs="Times New Roman"/>
                <w:sz w:val="21"/>
                <w:szCs w:val="21"/>
              </w:rPr>
            </w:pPr>
          </w:p>
        </w:tc>
        <w:tc>
          <w:tcPr>
            <w:tcW w:w="3118" w:type="dxa"/>
            <w:vMerge w:val="continue"/>
            <w:vAlign w:val="center"/>
          </w:tcPr>
          <w:p>
            <w:pPr>
              <w:adjustRightInd w:val="0"/>
              <w:spacing w:line="240" w:lineRule="auto"/>
              <w:jc w:val="center"/>
              <w:rPr>
                <w:rFonts w:ascii="宋体" w:hAnsi="宋体" w:cs="Times New Roman"/>
                <w:sz w:val="21"/>
                <w:szCs w:val="21"/>
              </w:rPr>
            </w:pPr>
          </w:p>
        </w:tc>
        <w:tc>
          <w:tcPr>
            <w:tcW w:w="718" w:type="dxa"/>
            <w:vMerge w:val="continue"/>
            <w:vAlign w:val="center"/>
          </w:tcPr>
          <w:p>
            <w:pPr>
              <w:adjustRightInd w:val="0"/>
              <w:spacing w:line="240" w:lineRule="auto"/>
              <w:jc w:val="center"/>
              <w:rPr>
                <w:rFonts w:ascii="宋体" w:hAnsi="宋体" w:cs="Times New Roman"/>
                <w:sz w:val="21"/>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64" w:type="dxa"/>
            <w:vMerge w:val="restart"/>
            <w:vAlign w:val="center"/>
          </w:tcPr>
          <w:p>
            <w:pPr>
              <w:adjustRightInd w:val="0"/>
              <w:spacing w:line="240" w:lineRule="auto"/>
              <w:jc w:val="center"/>
              <w:rPr>
                <w:rFonts w:ascii="宋体" w:hAnsi="宋体" w:cs="Times New Roman"/>
                <w:sz w:val="21"/>
                <w:szCs w:val="21"/>
              </w:rPr>
            </w:pPr>
            <w:r>
              <w:rPr>
                <w:rFonts w:hint="eastAsia" w:ascii="宋体" w:hAnsi="宋体" w:cs="Times New Roman"/>
                <w:sz w:val="21"/>
                <w:szCs w:val="21"/>
              </w:rPr>
              <w:t>1</w:t>
            </w:r>
          </w:p>
        </w:tc>
        <w:tc>
          <w:tcPr>
            <w:tcW w:w="1130" w:type="dxa"/>
            <w:vMerge w:val="restart"/>
            <w:vAlign w:val="center"/>
          </w:tcPr>
          <w:p>
            <w:pPr>
              <w:adjustRightInd w:val="0"/>
              <w:spacing w:line="240" w:lineRule="auto"/>
              <w:jc w:val="center"/>
              <w:rPr>
                <w:rFonts w:ascii="宋体" w:hAnsi="宋体" w:cs="Times New Roman"/>
                <w:sz w:val="21"/>
                <w:szCs w:val="21"/>
              </w:rPr>
            </w:pPr>
            <w:r>
              <w:rPr>
                <w:rFonts w:hint="eastAsia" w:ascii="宋体" w:hAnsi="宋体" w:cs="Times New Roman"/>
                <w:sz w:val="21"/>
                <w:szCs w:val="21"/>
              </w:rPr>
              <w:t>项目A（新零售）</w:t>
            </w:r>
          </w:p>
        </w:tc>
        <w:tc>
          <w:tcPr>
            <w:tcW w:w="1128" w:type="dxa"/>
            <w:tcBorders>
              <w:bottom w:val="single" w:color="auto" w:sz="4" w:space="0"/>
            </w:tcBorders>
            <w:vAlign w:val="center"/>
          </w:tcPr>
          <w:p>
            <w:pPr>
              <w:adjustRightInd w:val="0"/>
              <w:spacing w:line="240" w:lineRule="auto"/>
              <w:jc w:val="left"/>
              <w:rPr>
                <w:rFonts w:ascii="宋体" w:hAnsi="宋体" w:cs="Times New Roman"/>
                <w:sz w:val="21"/>
                <w:szCs w:val="21"/>
              </w:rPr>
            </w:pPr>
            <w:r>
              <w:rPr>
                <w:rFonts w:hint="eastAsia" w:ascii="宋体" w:hAnsi="宋体" w:cs="Times New Roman"/>
                <w:sz w:val="21"/>
                <w:szCs w:val="21"/>
              </w:rPr>
              <w:t>商务数据收集</w:t>
            </w:r>
          </w:p>
        </w:tc>
        <w:tc>
          <w:tcPr>
            <w:tcW w:w="2655" w:type="dxa"/>
          </w:tcPr>
          <w:p>
            <w:pPr>
              <w:adjustRightInd w:val="0"/>
              <w:spacing w:line="240" w:lineRule="auto"/>
              <w:rPr>
                <w:rFonts w:ascii="宋体" w:hAnsi="宋体" w:cs="Times New Roman"/>
                <w:sz w:val="21"/>
                <w:szCs w:val="21"/>
              </w:rPr>
            </w:pPr>
            <w:r>
              <w:rPr>
                <w:rFonts w:hint="eastAsia" w:ascii="宋体" w:hAnsi="宋体" w:cs="Times New Roman"/>
                <w:sz w:val="21"/>
                <w:szCs w:val="21"/>
              </w:rPr>
              <w:t>了解商务数据的产生</w:t>
            </w:r>
          </w:p>
          <w:p>
            <w:pPr>
              <w:adjustRightInd w:val="0"/>
              <w:spacing w:line="240" w:lineRule="auto"/>
              <w:rPr>
                <w:rFonts w:ascii="宋体" w:hAnsi="宋体" w:cs="Times New Roman"/>
                <w:sz w:val="21"/>
                <w:szCs w:val="21"/>
              </w:rPr>
            </w:pPr>
            <w:r>
              <w:rPr>
                <w:rFonts w:hint="eastAsia" w:ascii="宋体" w:hAnsi="宋体" w:cs="Times New Roman"/>
                <w:sz w:val="21"/>
                <w:szCs w:val="21"/>
              </w:rPr>
              <w:t>熟悉商务数据分析在商业活动中的广泛应用</w:t>
            </w:r>
          </w:p>
          <w:p>
            <w:pPr>
              <w:adjustRightInd w:val="0"/>
              <w:spacing w:line="240" w:lineRule="auto"/>
              <w:rPr>
                <w:rFonts w:ascii="宋体" w:hAnsi="宋体" w:cs="Times New Roman"/>
                <w:sz w:val="21"/>
                <w:szCs w:val="21"/>
              </w:rPr>
            </w:pPr>
            <w:r>
              <w:rPr>
                <w:rFonts w:hint="eastAsia" w:ascii="宋体" w:hAnsi="宋体" w:cs="Times New Roman"/>
                <w:sz w:val="21"/>
                <w:szCs w:val="21"/>
              </w:rPr>
              <w:t>了解商务数据的存储方式</w:t>
            </w:r>
          </w:p>
          <w:p>
            <w:pPr>
              <w:adjustRightInd w:val="0"/>
              <w:spacing w:line="240" w:lineRule="auto"/>
              <w:rPr>
                <w:rFonts w:ascii="宋体" w:hAnsi="宋体" w:cs="Times New Roman"/>
                <w:sz w:val="21"/>
                <w:szCs w:val="21"/>
              </w:rPr>
            </w:pPr>
            <w:r>
              <w:rPr>
                <w:rFonts w:hint="eastAsia" w:ascii="宋体" w:hAnsi="宋体" w:cs="Times New Roman"/>
                <w:sz w:val="21"/>
                <w:szCs w:val="21"/>
              </w:rPr>
              <w:t>熟悉商务数据的提取方法</w:t>
            </w:r>
          </w:p>
          <w:p>
            <w:pPr>
              <w:adjustRightInd w:val="0"/>
              <w:spacing w:line="240" w:lineRule="auto"/>
              <w:rPr>
                <w:rFonts w:ascii="宋体" w:hAnsi="宋体" w:cs="Times New Roman"/>
                <w:sz w:val="21"/>
                <w:szCs w:val="21"/>
              </w:rPr>
            </w:pPr>
            <w:r>
              <w:rPr>
                <w:rFonts w:hint="eastAsia" w:ascii="宋体" w:hAnsi="宋体" w:cs="Times New Roman"/>
                <w:sz w:val="21"/>
                <w:szCs w:val="21"/>
              </w:rPr>
              <w:t>能熟练使用Excel进行数据的录入、存储和提取操作</w:t>
            </w:r>
          </w:p>
        </w:tc>
        <w:tc>
          <w:tcPr>
            <w:tcW w:w="3118" w:type="dxa"/>
          </w:tcPr>
          <w:p>
            <w:pPr>
              <w:adjustRightInd w:val="0"/>
              <w:spacing w:line="240" w:lineRule="auto"/>
              <w:rPr>
                <w:rFonts w:ascii="宋体" w:hAnsi="宋体" w:cs="Times New Roman"/>
                <w:sz w:val="21"/>
                <w:szCs w:val="21"/>
              </w:rPr>
            </w:pPr>
            <w:r>
              <w:rPr>
                <w:rFonts w:ascii="宋体" w:hAnsi="宋体" w:cs="Times New Roman"/>
                <w:sz w:val="21"/>
                <w:szCs w:val="21"/>
              </w:rPr>
              <w:t>1</w:t>
            </w:r>
            <w:r>
              <w:rPr>
                <w:rFonts w:hint="eastAsia" w:ascii="宋体" w:hAnsi="宋体" w:cs="Times New Roman"/>
                <w:sz w:val="21"/>
                <w:szCs w:val="21"/>
              </w:rPr>
              <w:t>、项目教学</w:t>
            </w:r>
          </w:p>
          <w:p>
            <w:pPr>
              <w:adjustRightInd w:val="0"/>
              <w:spacing w:line="240" w:lineRule="auto"/>
              <w:rPr>
                <w:rFonts w:ascii="宋体" w:hAnsi="宋体" w:cs="Times New Roman"/>
                <w:sz w:val="21"/>
                <w:szCs w:val="21"/>
              </w:rPr>
            </w:pPr>
            <w:r>
              <w:rPr>
                <w:rFonts w:hint="eastAsia" w:ascii="宋体" w:hAnsi="宋体" w:cs="Times New Roman"/>
                <w:sz w:val="21"/>
                <w:szCs w:val="21"/>
              </w:rPr>
              <w:t>以新零售背景下的超市销售业务为主线，引导学生思考商务数据分析在商业决策中的作用，初识商务数据，并开启分析流程中的第1板块——收集。</w:t>
            </w:r>
          </w:p>
          <w:p>
            <w:pPr>
              <w:adjustRightInd w:val="0"/>
              <w:spacing w:line="240" w:lineRule="auto"/>
              <w:rPr>
                <w:rFonts w:ascii="宋体" w:hAnsi="宋体" w:cs="Times New Roman"/>
                <w:sz w:val="21"/>
                <w:szCs w:val="21"/>
              </w:rPr>
            </w:pPr>
            <w:r>
              <w:rPr>
                <w:rFonts w:ascii="宋体" w:hAnsi="宋体" w:cs="Times New Roman"/>
                <w:sz w:val="21"/>
                <w:szCs w:val="21"/>
              </w:rPr>
              <w:t>2</w:t>
            </w:r>
            <w:r>
              <w:rPr>
                <w:rFonts w:hint="eastAsia" w:ascii="宋体" w:hAnsi="宋体" w:cs="Times New Roman"/>
                <w:sz w:val="21"/>
                <w:szCs w:val="21"/>
              </w:rPr>
              <w:t>、教学项目</w:t>
            </w:r>
          </w:p>
          <w:p>
            <w:pPr>
              <w:adjustRightInd w:val="0"/>
              <w:spacing w:line="240" w:lineRule="auto"/>
              <w:rPr>
                <w:rFonts w:ascii="宋体" w:hAnsi="宋体" w:cs="Times New Roman"/>
                <w:sz w:val="21"/>
                <w:szCs w:val="21"/>
              </w:rPr>
            </w:pPr>
            <w:r>
              <w:rPr>
                <w:rFonts w:hint="eastAsia" w:ascii="宋体" w:hAnsi="宋体" w:cs="Times New Roman"/>
                <w:sz w:val="21"/>
                <w:szCs w:val="21"/>
              </w:rPr>
              <w:t>（1）以超市经营场景为例介绍，商务数据的产生和作用。</w:t>
            </w:r>
          </w:p>
          <w:p>
            <w:pPr>
              <w:adjustRightInd w:val="0"/>
              <w:spacing w:line="240" w:lineRule="auto"/>
              <w:rPr>
                <w:rFonts w:ascii="宋体" w:hAnsi="宋体" w:cs="Times New Roman"/>
                <w:sz w:val="21"/>
                <w:szCs w:val="21"/>
              </w:rPr>
            </w:pPr>
            <w:r>
              <w:rPr>
                <w:rFonts w:hint="eastAsia" w:ascii="宋体" w:hAnsi="宋体" w:cs="Times New Roman"/>
                <w:sz w:val="21"/>
                <w:szCs w:val="21"/>
              </w:rPr>
              <w:t>（2）运用excel工具进行商务数据的录入操作。</w:t>
            </w:r>
          </w:p>
          <w:p>
            <w:pPr>
              <w:adjustRightInd w:val="0"/>
              <w:spacing w:line="240" w:lineRule="auto"/>
              <w:rPr>
                <w:rFonts w:ascii="宋体" w:hAnsi="宋体" w:cs="Times New Roman"/>
                <w:sz w:val="21"/>
                <w:szCs w:val="21"/>
              </w:rPr>
            </w:pPr>
            <w:r>
              <w:rPr>
                <w:rFonts w:hint="eastAsia" w:ascii="宋体" w:hAnsi="宋体" w:cs="Times New Roman"/>
                <w:sz w:val="21"/>
                <w:szCs w:val="21"/>
              </w:rPr>
              <w:t>（3）运用excel工具进行商务数据的提取操作。</w:t>
            </w:r>
          </w:p>
        </w:tc>
        <w:tc>
          <w:tcPr>
            <w:tcW w:w="718" w:type="dxa"/>
            <w:vAlign w:val="center"/>
          </w:tcPr>
          <w:p>
            <w:pPr>
              <w:spacing w:line="240" w:lineRule="auto"/>
              <w:jc w:val="center"/>
              <w:rPr>
                <w:rFonts w:ascii="宋体" w:hAnsi="宋体" w:cs="Times New Roman"/>
                <w:sz w:val="21"/>
                <w:szCs w:val="21"/>
              </w:rPr>
            </w:pPr>
            <w:r>
              <w:rPr>
                <w:rFonts w:ascii="宋体" w:hAnsi="宋体" w:cs="Times New Roman"/>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64" w:type="dxa"/>
            <w:vMerge w:val="continue"/>
            <w:vAlign w:val="center"/>
          </w:tcPr>
          <w:p>
            <w:pPr>
              <w:adjustRightInd w:val="0"/>
              <w:spacing w:line="240" w:lineRule="auto"/>
              <w:jc w:val="center"/>
              <w:rPr>
                <w:rFonts w:ascii="宋体" w:hAnsi="宋体" w:cs="Times New Roman"/>
                <w:sz w:val="21"/>
                <w:szCs w:val="21"/>
              </w:rPr>
            </w:pPr>
          </w:p>
        </w:tc>
        <w:tc>
          <w:tcPr>
            <w:tcW w:w="1130" w:type="dxa"/>
            <w:vMerge w:val="continue"/>
            <w:vAlign w:val="center"/>
          </w:tcPr>
          <w:p>
            <w:pPr>
              <w:adjustRightInd w:val="0"/>
              <w:spacing w:line="240" w:lineRule="auto"/>
              <w:jc w:val="center"/>
              <w:rPr>
                <w:rFonts w:ascii="宋体" w:hAnsi="宋体" w:cs="Times New Roman"/>
                <w:sz w:val="21"/>
                <w:szCs w:val="21"/>
              </w:rPr>
            </w:pPr>
          </w:p>
        </w:tc>
        <w:tc>
          <w:tcPr>
            <w:tcW w:w="1128" w:type="dxa"/>
            <w:tcBorders>
              <w:bottom w:val="single" w:color="auto" w:sz="4" w:space="0"/>
            </w:tcBorders>
            <w:vAlign w:val="center"/>
          </w:tcPr>
          <w:p>
            <w:pPr>
              <w:adjustRightInd w:val="0"/>
              <w:spacing w:line="240" w:lineRule="auto"/>
              <w:jc w:val="left"/>
              <w:rPr>
                <w:rFonts w:ascii="宋体" w:hAnsi="宋体" w:cs="Times New Roman"/>
                <w:sz w:val="21"/>
                <w:szCs w:val="21"/>
              </w:rPr>
            </w:pPr>
            <w:r>
              <w:rPr>
                <w:rFonts w:hint="eastAsia" w:ascii="宋体" w:hAnsi="宋体" w:cs="Times New Roman"/>
                <w:sz w:val="21"/>
                <w:szCs w:val="21"/>
              </w:rPr>
              <w:t>商务数据预处理</w:t>
            </w:r>
          </w:p>
        </w:tc>
        <w:tc>
          <w:tcPr>
            <w:tcW w:w="2655" w:type="dxa"/>
          </w:tcPr>
          <w:p>
            <w:pPr>
              <w:adjustRightInd w:val="0"/>
              <w:spacing w:line="240" w:lineRule="auto"/>
              <w:rPr>
                <w:rFonts w:ascii="宋体" w:hAnsi="宋体" w:cs="Times New Roman"/>
                <w:sz w:val="21"/>
                <w:szCs w:val="21"/>
              </w:rPr>
            </w:pPr>
            <w:r>
              <w:rPr>
                <w:rFonts w:hint="eastAsia" w:ascii="宋体" w:hAnsi="宋体" w:cs="Times New Roman"/>
                <w:sz w:val="21"/>
                <w:szCs w:val="21"/>
              </w:rPr>
              <w:t>熟悉商务数据的类型</w:t>
            </w:r>
          </w:p>
          <w:p>
            <w:pPr>
              <w:adjustRightInd w:val="0"/>
              <w:spacing w:line="240" w:lineRule="auto"/>
              <w:rPr>
                <w:rFonts w:ascii="宋体" w:hAnsi="宋体" w:cs="Times New Roman"/>
                <w:sz w:val="21"/>
                <w:szCs w:val="21"/>
              </w:rPr>
            </w:pPr>
            <w:r>
              <w:rPr>
                <w:rFonts w:hint="eastAsia" w:ascii="宋体" w:hAnsi="宋体" w:cs="Times New Roman"/>
                <w:sz w:val="21"/>
                <w:szCs w:val="21"/>
              </w:rPr>
              <w:t>熟悉商务数据可能存在的问题</w:t>
            </w:r>
          </w:p>
          <w:p>
            <w:pPr>
              <w:adjustRightInd w:val="0"/>
              <w:spacing w:line="240" w:lineRule="auto"/>
              <w:rPr>
                <w:rFonts w:ascii="宋体" w:hAnsi="宋体" w:cs="Times New Roman"/>
                <w:sz w:val="21"/>
                <w:szCs w:val="21"/>
              </w:rPr>
            </w:pPr>
            <w:r>
              <w:rPr>
                <w:rFonts w:hint="eastAsia" w:ascii="宋体" w:hAnsi="宋体" w:cs="Times New Roman"/>
                <w:sz w:val="21"/>
                <w:szCs w:val="21"/>
              </w:rPr>
              <w:t>熟悉商务数据预处理的方法</w:t>
            </w:r>
          </w:p>
          <w:p>
            <w:pPr>
              <w:adjustRightInd w:val="0"/>
              <w:spacing w:line="240" w:lineRule="auto"/>
              <w:rPr>
                <w:rFonts w:ascii="宋体" w:hAnsi="宋体" w:cs="Times New Roman"/>
                <w:sz w:val="21"/>
                <w:szCs w:val="21"/>
              </w:rPr>
            </w:pPr>
            <w:r>
              <w:rPr>
                <w:rFonts w:hint="eastAsia" w:ascii="宋体" w:hAnsi="宋体" w:cs="Times New Roman"/>
                <w:sz w:val="21"/>
                <w:szCs w:val="21"/>
              </w:rPr>
              <w:t>能熟练使用Excel对重复、缺失和错误数据进行处理</w:t>
            </w:r>
          </w:p>
          <w:p>
            <w:pPr>
              <w:adjustRightInd w:val="0"/>
              <w:spacing w:line="240" w:lineRule="auto"/>
              <w:rPr>
                <w:rFonts w:ascii="宋体" w:hAnsi="宋体" w:cs="Times New Roman"/>
                <w:sz w:val="21"/>
                <w:szCs w:val="21"/>
              </w:rPr>
            </w:pPr>
            <w:r>
              <w:rPr>
                <w:rFonts w:hint="eastAsia" w:ascii="宋体" w:hAnsi="宋体" w:cs="Times New Roman"/>
                <w:sz w:val="21"/>
                <w:szCs w:val="21"/>
              </w:rPr>
              <w:t>能熟练使用Excel进行分列以及定性向定量数据的转化</w:t>
            </w:r>
          </w:p>
        </w:tc>
        <w:tc>
          <w:tcPr>
            <w:tcW w:w="3118" w:type="dxa"/>
          </w:tcPr>
          <w:p>
            <w:pPr>
              <w:adjustRightInd w:val="0"/>
              <w:spacing w:line="240" w:lineRule="auto"/>
              <w:rPr>
                <w:rFonts w:ascii="宋体" w:hAnsi="宋体" w:cs="Times New Roman"/>
                <w:sz w:val="21"/>
                <w:szCs w:val="21"/>
              </w:rPr>
            </w:pPr>
            <w:r>
              <w:rPr>
                <w:rFonts w:ascii="宋体" w:hAnsi="宋体" w:cs="Times New Roman"/>
                <w:sz w:val="21"/>
                <w:szCs w:val="21"/>
              </w:rPr>
              <w:t>1</w:t>
            </w:r>
            <w:r>
              <w:rPr>
                <w:rFonts w:hint="eastAsia" w:ascii="宋体" w:hAnsi="宋体" w:cs="Times New Roman"/>
                <w:sz w:val="21"/>
                <w:szCs w:val="21"/>
              </w:rPr>
              <w:t>、项目教学</w:t>
            </w:r>
          </w:p>
          <w:p>
            <w:pPr>
              <w:adjustRightInd w:val="0"/>
              <w:spacing w:line="240" w:lineRule="auto"/>
              <w:rPr>
                <w:rFonts w:ascii="宋体" w:hAnsi="宋体" w:cs="Times New Roman"/>
                <w:sz w:val="21"/>
                <w:szCs w:val="21"/>
              </w:rPr>
            </w:pPr>
            <w:r>
              <w:rPr>
                <w:rFonts w:hint="eastAsia" w:ascii="宋体" w:hAnsi="宋体" w:cs="Times New Roman"/>
                <w:sz w:val="21"/>
                <w:szCs w:val="21"/>
              </w:rPr>
              <w:t>跟踪超市的销售数据，引导学生发现原始数据的类型以及存在的问题，引出数据预处理的作用，并开启分析流程中的第2板块——预处理。</w:t>
            </w:r>
          </w:p>
          <w:p>
            <w:pPr>
              <w:adjustRightInd w:val="0"/>
              <w:spacing w:line="240" w:lineRule="auto"/>
              <w:rPr>
                <w:rFonts w:ascii="宋体" w:hAnsi="宋体" w:cs="Times New Roman"/>
                <w:sz w:val="21"/>
                <w:szCs w:val="21"/>
              </w:rPr>
            </w:pPr>
            <w:r>
              <w:rPr>
                <w:rFonts w:ascii="宋体" w:hAnsi="宋体" w:cs="Times New Roman"/>
                <w:sz w:val="21"/>
                <w:szCs w:val="21"/>
              </w:rPr>
              <w:t>2</w:t>
            </w:r>
            <w:r>
              <w:rPr>
                <w:rFonts w:hint="eastAsia" w:ascii="宋体" w:hAnsi="宋体" w:cs="Times New Roman"/>
                <w:sz w:val="21"/>
                <w:szCs w:val="21"/>
              </w:rPr>
              <w:t>、教学项目</w:t>
            </w:r>
          </w:p>
          <w:p>
            <w:pPr>
              <w:adjustRightInd w:val="0"/>
              <w:spacing w:line="240" w:lineRule="auto"/>
              <w:rPr>
                <w:rFonts w:ascii="宋体" w:hAnsi="宋体" w:cs="Times New Roman"/>
                <w:sz w:val="21"/>
                <w:szCs w:val="21"/>
              </w:rPr>
            </w:pPr>
            <w:r>
              <w:rPr>
                <w:rFonts w:hint="eastAsia" w:ascii="宋体" w:hAnsi="宋体" w:cs="Times New Roman"/>
                <w:sz w:val="21"/>
                <w:szCs w:val="21"/>
              </w:rPr>
              <w:t>（1）以超市一段时间的销售数据为例介绍，原始数据的类型。</w:t>
            </w:r>
          </w:p>
          <w:p>
            <w:pPr>
              <w:adjustRightInd w:val="0"/>
              <w:spacing w:line="240" w:lineRule="auto"/>
              <w:rPr>
                <w:rFonts w:ascii="宋体" w:hAnsi="宋体" w:cs="Times New Roman"/>
                <w:sz w:val="21"/>
                <w:szCs w:val="21"/>
              </w:rPr>
            </w:pPr>
            <w:r>
              <w:rPr>
                <w:rFonts w:hint="eastAsia" w:ascii="宋体" w:hAnsi="宋体" w:cs="Times New Roman"/>
                <w:sz w:val="21"/>
                <w:szCs w:val="21"/>
              </w:rPr>
              <w:t>（2）引导学生发现原始数据中存在的问题。</w:t>
            </w:r>
          </w:p>
          <w:p>
            <w:pPr>
              <w:adjustRightInd w:val="0"/>
              <w:spacing w:line="240" w:lineRule="auto"/>
              <w:rPr>
                <w:rFonts w:ascii="宋体" w:hAnsi="宋体" w:cs="Times New Roman"/>
                <w:sz w:val="21"/>
                <w:szCs w:val="21"/>
              </w:rPr>
            </w:pPr>
            <w:r>
              <w:rPr>
                <w:rFonts w:hint="eastAsia" w:ascii="宋体" w:hAnsi="宋体" w:cs="Times New Roman"/>
                <w:sz w:val="21"/>
                <w:szCs w:val="21"/>
              </w:rPr>
              <w:t>（3）运用excel工具对重复、缺失和错误数据进行处理。</w:t>
            </w:r>
          </w:p>
          <w:p>
            <w:pPr>
              <w:adjustRightInd w:val="0"/>
              <w:spacing w:line="240" w:lineRule="auto"/>
              <w:rPr>
                <w:rFonts w:ascii="宋体" w:hAnsi="宋体" w:cs="Times New Roman"/>
                <w:sz w:val="21"/>
                <w:szCs w:val="21"/>
              </w:rPr>
            </w:pPr>
            <w:r>
              <w:rPr>
                <w:rFonts w:hint="eastAsia" w:ascii="宋体" w:hAnsi="宋体" w:cs="Times New Roman"/>
                <w:sz w:val="21"/>
                <w:szCs w:val="21"/>
              </w:rPr>
              <w:t>（</w:t>
            </w:r>
            <w:r>
              <w:rPr>
                <w:rFonts w:ascii="宋体" w:hAnsi="宋体" w:cs="Times New Roman"/>
                <w:sz w:val="21"/>
                <w:szCs w:val="21"/>
              </w:rPr>
              <w:t>4</w:t>
            </w:r>
            <w:r>
              <w:rPr>
                <w:rFonts w:hint="eastAsia" w:ascii="宋体" w:hAnsi="宋体" w:cs="Times New Roman"/>
                <w:sz w:val="21"/>
                <w:szCs w:val="21"/>
              </w:rPr>
              <w:t>）运用excel工具进行分列以及定性向定量数据的转化。</w:t>
            </w:r>
          </w:p>
        </w:tc>
        <w:tc>
          <w:tcPr>
            <w:tcW w:w="718" w:type="dxa"/>
            <w:vAlign w:val="center"/>
          </w:tcPr>
          <w:p>
            <w:pPr>
              <w:spacing w:line="240" w:lineRule="auto"/>
              <w:jc w:val="center"/>
              <w:rPr>
                <w:rFonts w:ascii="宋体" w:hAnsi="宋体" w:cs="Times New Roman"/>
                <w:sz w:val="21"/>
                <w:szCs w:val="21"/>
              </w:rPr>
            </w:pPr>
            <w:r>
              <w:rPr>
                <w:rFonts w:ascii="宋体" w:hAnsi="宋体" w:cs="Times New Roman"/>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64" w:type="dxa"/>
            <w:vMerge w:val="continue"/>
            <w:vAlign w:val="center"/>
          </w:tcPr>
          <w:p>
            <w:pPr>
              <w:adjustRightInd w:val="0"/>
              <w:spacing w:line="240" w:lineRule="auto"/>
              <w:jc w:val="center"/>
              <w:rPr>
                <w:rFonts w:ascii="宋体" w:hAnsi="宋体" w:cs="Times New Roman"/>
                <w:sz w:val="21"/>
                <w:szCs w:val="21"/>
              </w:rPr>
            </w:pPr>
          </w:p>
        </w:tc>
        <w:tc>
          <w:tcPr>
            <w:tcW w:w="1130" w:type="dxa"/>
            <w:vMerge w:val="continue"/>
            <w:vAlign w:val="center"/>
          </w:tcPr>
          <w:p>
            <w:pPr>
              <w:adjustRightInd w:val="0"/>
              <w:spacing w:line="240" w:lineRule="auto"/>
              <w:jc w:val="center"/>
              <w:rPr>
                <w:rFonts w:ascii="宋体" w:hAnsi="宋体" w:cs="Times New Roman"/>
                <w:sz w:val="21"/>
                <w:szCs w:val="21"/>
              </w:rPr>
            </w:pPr>
          </w:p>
        </w:tc>
        <w:tc>
          <w:tcPr>
            <w:tcW w:w="1128" w:type="dxa"/>
            <w:tcBorders>
              <w:bottom w:val="single" w:color="auto" w:sz="4" w:space="0"/>
            </w:tcBorders>
            <w:vAlign w:val="center"/>
          </w:tcPr>
          <w:p>
            <w:pPr>
              <w:adjustRightInd w:val="0"/>
              <w:spacing w:line="240" w:lineRule="auto"/>
              <w:jc w:val="left"/>
              <w:rPr>
                <w:rFonts w:ascii="宋体" w:hAnsi="宋体" w:cs="Times New Roman"/>
                <w:sz w:val="21"/>
                <w:szCs w:val="21"/>
              </w:rPr>
            </w:pPr>
            <w:r>
              <w:rPr>
                <w:rFonts w:hint="eastAsia" w:ascii="宋体" w:hAnsi="宋体" w:cs="Times New Roman"/>
                <w:sz w:val="21"/>
                <w:szCs w:val="21"/>
              </w:rPr>
              <w:t>商务数据分析</w:t>
            </w:r>
          </w:p>
        </w:tc>
        <w:tc>
          <w:tcPr>
            <w:tcW w:w="2655" w:type="dxa"/>
          </w:tcPr>
          <w:p>
            <w:pPr>
              <w:adjustRightInd w:val="0"/>
              <w:spacing w:line="240" w:lineRule="auto"/>
              <w:rPr>
                <w:rFonts w:ascii="宋体" w:hAnsi="宋体" w:cs="Times New Roman"/>
                <w:sz w:val="21"/>
                <w:szCs w:val="21"/>
              </w:rPr>
            </w:pPr>
            <w:r>
              <w:rPr>
                <w:rFonts w:hint="eastAsia" w:ascii="宋体" w:hAnsi="宋体" w:cs="Times New Roman"/>
                <w:sz w:val="21"/>
                <w:szCs w:val="21"/>
              </w:rPr>
              <w:t>利用集中趋势和离散趋势等常用指标进行描述性数据分析</w:t>
            </w:r>
          </w:p>
          <w:p>
            <w:pPr>
              <w:adjustRightInd w:val="0"/>
              <w:spacing w:line="240" w:lineRule="auto"/>
              <w:rPr>
                <w:rFonts w:ascii="宋体" w:hAnsi="宋体" w:cs="Times New Roman"/>
                <w:sz w:val="21"/>
                <w:szCs w:val="21"/>
              </w:rPr>
            </w:pPr>
            <w:r>
              <w:rPr>
                <w:rFonts w:hint="eastAsia" w:ascii="宋体" w:hAnsi="宋体" w:cs="Times New Roman"/>
                <w:sz w:val="21"/>
                <w:szCs w:val="21"/>
              </w:rPr>
              <w:t>掌握简单平均、移动平均、一元线性回归等预测方法</w:t>
            </w:r>
          </w:p>
          <w:p>
            <w:pPr>
              <w:adjustRightInd w:val="0"/>
              <w:spacing w:line="240" w:lineRule="auto"/>
              <w:rPr>
                <w:rFonts w:ascii="宋体" w:hAnsi="宋体" w:cs="Times New Roman"/>
                <w:sz w:val="21"/>
                <w:szCs w:val="21"/>
              </w:rPr>
            </w:pPr>
            <w:r>
              <w:rPr>
                <w:rFonts w:hint="eastAsia" w:ascii="宋体" w:hAnsi="宋体" w:cs="Times New Roman"/>
                <w:sz w:val="21"/>
                <w:szCs w:val="21"/>
              </w:rPr>
              <w:t>掌握二八法则、A</w:t>
            </w:r>
            <w:r>
              <w:rPr>
                <w:rFonts w:ascii="宋体" w:hAnsi="宋体" w:cs="Times New Roman"/>
                <w:sz w:val="21"/>
                <w:szCs w:val="21"/>
              </w:rPr>
              <w:t>BC</w:t>
            </w:r>
            <w:r>
              <w:rPr>
                <w:rFonts w:hint="eastAsia" w:ascii="宋体" w:hAnsi="宋体" w:cs="Times New Roman"/>
                <w:sz w:val="21"/>
                <w:szCs w:val="21"/>
              </w:rPr>
              <w:t>等分类方法</w:t>
            </w:r>
          </w:p>
          <w:p>
            <w:pPr>
              <w:adjustRightInd w:val="0"/>
              <w:spacing w:line="240" w:lineRule="auto"/>
              <w:rPr>
                <w:rFonts w:ascii="宋体" w:hAnsi="宋体" w:cs="Times New Roman"/>
                <w:sz w:val="21"/>
                <w:szCs w:val="21"/>
              </w:rPr>
            </w:pPr>
            <w:r>
              <w:rPr>
                <w:rFonts w:hint="eastAsia" w:ascii="宋体" w:hAnsi="宋体" w:cs="Times New Roman"/>
                <w:sz w:val="21"/>
                <w:szCs w:val="21"/>
              </w:rPr>
              <w:t>使用Excel分析数据的描述性特征、处理简单的预测和分类问题</w:t>
            </w:r>
          </w:p>
        </w:tc>
        <w:tc>
          <w:tcPr>
            <w:tcW w:w="3118" w:type="dxa"/>
          </w:tcPr>
          <w:p>
            <w:pPr>
              <w:adjustRightInd w:val="0"/>
              <w:spacing w:line="240" w:lineRule="auto"/>
              <w:rPr>
                <w:rFonts w:ascii="宋体" w:hAnsi="宋体" w:cs="Times New Roman"/>
                <w:sz w:val="21"/>
                <w:szCs w:val="21"/>
              </w:rPr>
            </w:pPr>
            <w:r>
              <w:rPr>
                <w:rFonts w:ascii="宋体" w:hAnsi="宋体" w:cs="Times New Roman"/>
                <w:sz w:val="21"/>
                <w:szCs w:val="21"/>
              </w:rPr>
              <w:t>1</w:t>
            </w:r>
            <w:r>
              <w:rPr>
                <w:rFonts w:hint="eastAsia" w:ascii="宋体" w:hAnsi="宋体" w:cs="Times New Roman"/>
                <w:sz w:val="21"/>
                <w:szCs w:val="21"/>
              </w:rPr>
              <w:t>、项目教学</w:t>
            </w:r>
          </w:p>
          <w:p>
            <w:pPr>
              <w:adjustRightInd w:val="0"/>
              <w:spacing w:line="240" w:lineRule="auto"/>
              <w:rPr>
                <w:rFonts w:ascii="宋体" w:hAnsi="宋体" w:cs="Times New Roman"/>
                <w:sz w:val="21"/>
                <w:szCs w:val="21"/>
              </w:rPr>
            </w:pPr>
            <w:r>
              <w:rPr>
                <w:rFonts w:hint="eastAsia" w:ascii="宋体" w:hAnsi="宋体" w:cs="Times New Roman"/>
                <w:sz w:val="21"/>
                <w:szCs w:val="21"/>
              </w:rPr>
              <w:t>以预处理后的超市销售数据为背景，启发学生挖掘数据的特征、变化规律、指标间关系，引出数据分析的作用，并开启分析流程中的第3板块——分析。</w:t>
            </w:r>
          </w:p>
          <w:p>
            <w:pPr>
              <w:adjustRightInd w:val="0"/>
              <w:spacing w:line="240" w:lineRule="auto"/>
              <w:rPr>
                <w:rFonts w:ascii="宋体" w:hAnsi="宋体" w:cs="Times New Roman"/>
                <w:sz w:val="21"/>
                <w:szCs w:val="21"/>
              </w:rPr>
            </w:pPr>
            <w:r>
              <w:rPr>
                <w:rFonts w:ascii="宋体" w:hAnsi="宋体" w:cs="Times New Roman"/>
                <w:sz w:val="21"/>
                <w:szCs w:val="21"/>
              </w:rPr>
              <w:t>2</w:t>
            </w:r>
            <w:r>
              <w:rPr>
                <w:rFonts w:hint="eastAsia" w:ascii="宋体" w:hAnsi="宋体" w:cs="Times New Roman"/>
                <w:sz w:val="21"/>
                <w:szCs w:val="21"/>
              </w:rPr>
              <w:t>、教学项目</w:t>
            </w:r>
          </w:p>
          <w:p>
            <w:pPr>
              <w:adjustRightInd w:val="0"/>
              <w:spacing w:line="240" w:lineRule="auto"/>
              <w:rPr>
                <w:rFonts w:ascii="宋体" w:hAnsi="宋体" w:cs="Times New Roman"/>
                <w:sz w:val="21"/>
                <w:szCs w:val="21"/>
              </w:rPr>
            </w:pPr>
            <w:r>
              <w:rPr>
                <w:rFonts w:hint="eastAsia" w:ascii="宋体" w:hAnsi="宋体" w:cs="Times New Roman"/>
                <w:sz w:val="21"/>
                <w:szCs w:val="21"/>
              </w:rPr>
              <w:t>（1）以预处理后的超市销售数据为例介绍，数据的集中趋势指标和离散趋势指标，挖掘数据特征。</w:t>
            </w:r>
          </w:p>
          <w:p>
            <w:pPr>
              <w:adjustRightInd w:val="0"/>
              <w:spacing w:line="240" w:lineRule="auto"/>
              <w:rPr>
                <w:rFonts w:ascii="宋体" w:hAnsi="宋体" w:cs="Times New Roman"/>
                <w:sz w:val="21"/>
                <w:szCs w:val="21"/>
              </w:rPr>
            </w:pPr>
            <w:r>
              <w:rPr>
                <w:rFonts w:hint="eastAsia" w:ascii="宋体" w:hAnsi="宋体" w:cs="Times New Roman"/>
                <w:sz w:val="21"/>
                <w:szCs w:val="21"/>
              </w:rPr>
              <w:t>（2）以时间序列数据为例介绍，数据的预测方法。</w:t>
            </w:r>
          </w:p>
          <w:p>
            <w:pPr>
              <w:adjustRightInd w:val="0"/>
              <w:spacing w:line="240" w:lineRule="auto"/>
              <w:rPr>
                <w:rFonts w:ascii="宋体" w:hAnsi="宋体" w:cs="Times New Roman"/>
                <w:sz w:val="21"/>
                <w:szCs w:val="21"/>
              </w:rPr>
            </w:pPr>
            <w:r>
              <w:rPr>
                <w:rFonts w:hint="eastAsia" w:ascii="宋体" w:hAnsi="宋体" w:cs="Times New Roman"/>
                <w:sz w:val="21"/>
                <w:szCs w:val="21"/>
              </w:rPr>
              <w:t>（3）以预处理后的超市销售数据为例介绍，二八法则、A</w:t>
            </w:r>
            <w:r>
              <w:rPr>
                <w:rFonts w:ascii="宋体" w:hAnsi="宋体" w:cs="Times New Roman"/>
                <w:sz w:val="21"/>
                <w:szCs w:val="21"/>
              </w:rPr>
              <w:t>BC</w:t>
            </w:r>
            <w:r>
              <w:rPr>
                <w:rFonts w:hint="eastAsia" w:ascii="宋体" w:hAnsi="宋体" w:cs="Times New Roman"/>
                <w:sz w:val="21"/>
                <w:szCs w:val="21"/>
              </w:rPr>
              <w:t>分类方法。</w:t>
            </w:r>
          </w:p>
        </w:tc>
        <w:tc>
          <w:tcPr>
            <w:tcW w:w="718" w:type="dxa"/>
            <w:vAlign w:val="center"/>
          </w:tcPr>
          <w:p>
            <w:pPr>
              <w:spacing w:line="240" w:lineRule="auto"/>
              <w:jc w:val="center"/>
              <w:rPr>
                <w:rFonts w:ascii="宋体" w:hAnsi="宋体" w:cs="Times New Roman"/>
                <w:sz w:val="21"/>
                <w:szCs w:val="21"/>
              </w:rPr>
            </w:pPr>
            <w:r>
              <w:rPr>
                <w:rFonts w:ascii="宋体" w:hAnsi="宋体" w:cs="Times New Roman"/>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64" w:type="dxa"/>
            <w:vMerge w:val="continue"/>
            <w:vAlign w:val="center"/>
          </w:tcPr>
          <w:p>
            <w:pPr>
              <w:adjustRightInd w:val="0"/>
              <w:spacing w:line="240" w:lineRule="auto"/>
              <w:jc w:val="center"/>
              <w:rPr>
                <w:rFonts w:ascii="宋体" w:hAnsi="宋体" w:cs="Times New Roman"/>
                <w:sz w:val="21"/>
                <w:szCs w:val="21"/>
              </w:rPr>
            </w:pPr>
          </w:p>
        </w:tc>
        <w:tc>
          <w:tcPr>
            <w:tcW w:w="1130" w:type="dxa"/>
            <w:vMerge w:val="continue"/>
            <w:vAlign w:val="center"/>
          </w:tcPr>
          <w:p>
            <w:pPr>
              <w:adjustRightInd w:val="0"/>
              <w:spacing w:line="240" w:lineRule="auto"/>
              <w:jc w:val="center"/>
              <w:rPr>
                <w:rFonts w:ascii="宋体" w:hAnsi="宋体" w:cs="Times New Roman"/>
                <w:sz w:val="21"/>
                <w:szCs w:val="21"/>
              </w:rPr>
            </w:pPr>
          </w:p>
        </w:tc>
        <w:tc>
          <w:tcPr>
            <w:tcW w:w="1128" w:type="dxa"/>
            <w:tcBorders>
              <w:top w:val="single" w:color="auto" w:sz="4" w:space="0"/>
            </w:tcBorders>
            <w:vAlign w:val="center"/>
          </w:tcPr>
          <w:p>
            <w:pPr>
              <w:adjustRightInd w:val="0"/>
              <w:spacing w:line="240" w:lineRule="auto"/>
              <w:jc w:val="left"/>
              <w:rPr>
                <w:rFonts w:ascii="宋体" w:hAnsi="宋体" w:cs="Times New Roman"/>
                <w:sz w:val="21"/>
                <w:szCs w:val="21"/>
              </w:rPr>
            </w:pPr>
            <w:r>
              <w:rPr>
                <w:rFonts w:hint="eastAsia" w:ascii="宋体" w:hAnsi="宋体" w:cs="Times New Roman"/>
                <w:sz w:val="21"/>
                <w:szCs w:val="21"/>
              </w:rPr>
              <w:t>商务数据分析可视化</w:t>
            </w:r>
          </w:p>
        </w:tc>
        <w:tc>
          <w:tcPr>
            <w:tcW w:w="2655" w:type="dxa"/>
          </w:tcPr>
          <w:p>
            <w:pPr>
              <w:adjustRightInd w:val="0"/>
              <w:spacing w:line="240" w:lineRule="auto"/>
              <w:rPr>
                <w:rFonts w:ascii="宋体" w:hAnsi="宋体" w:cs="Times New Roman"/>
                <w:sz w:val="21"/>
                <w:szCs w:val="21"/>
              </w:rPr>
            </w:pPr>
            <w:r>
              <w:rPr>
                <w:rFonts w:hint="eastAsia" w:ascii="宋体" w:hAnsi="宋体" w:cs="Times New Roman"/>
                <w:sz w:val="21"/>
                <w:szCs w:val="21"/>
              </w:rPr>
              <w:t>掌握二维、多维表格等数据呈现形式及适用的场景</w:t>
            </w:r>
          </w:p>
          <w:p>
            <w:pPr>
              <w:adjustRightInd w:val="0"/>
              <w:spacing w:line="240" w:lineRule="auto"/>
              <w:rPr>
                <w:rFonts w:ascii="宋体" w:hAnsi="宋体" w:cs="Times New Roman"/>
                <w:sz w:val="21"/>
                <w:szCs w:val="21"/>
              </w:rPr>
            </w:pPr>
            <w:r>
              <w:rPr>
                <w:rFonts w:hint="eastAsia" w:ascii="宋体" w:hAnsi="宋体" w:cs="Times New Roman"/>
                <w:sz w:val="21"/>
                <w:szCs w:val="21"/>
              </w:rPr>
              <w:t>掌握柱形图、饼图、折线图等图表呈现形式及适用的场景</w:t>
            </w:r>
          </w:p>
          <w:p>
            <w:pPr>
              <w:adjustRightInd w:val="0"/>
              <w:spacing w:line="240" w:lineRule="auto"/>
              <w:rPr>
                <w:rFonts w:ascii="宋体" w:hAnsi="宋体" w:cs="Times New Roman"/>
                <w:sz w:val="21"/>
                <w:szCs w:val="21"/>
              </w:rPr>
            </w:pPr>
            <w:r>
              <w:rPr>
                <w:rFonts w:hint="eastAsia" w:ascii="宋体" w:hAnsi="宋体" w:cs="Times New Roman"/>
                <w:sz w:val="21"/>
                <w:szCs w:val="21"/>
              </w:rPr>
              <w:t>能使用Excel制作数据表格或柱形图、饼图、折线图等常用的图表</w:t>
            </w:r>
          </w:p>
        </w:tc>
        <w:tc>
          <w:tcPr>
            <w:tcW w:w="3118" w:type="dxa"/>
          </w:tcPr>
          <w:p>
            <w:pPr>
              <w:adjustRightInd w:val="0"/>
              <w:spacing w:line="240" w:lineRule="auto"/>
              <w:rPr>
                <w:rFonts w:ascii="宋体" w:hAnsi="宋体" w:cs="Times New Roman"/>
                <w:sz w:val="21"/>
                <w:szCs w:val="21"/>
              </w:rPr>
            </w:pPr>
            <w:r>
              <w:rPr>
                <w:rFonts w:ascii="宋体" w:hAnsi="宋体" w:cs="Times New Roman"/>
                <w:sz w:val="21"/>
                <w:szCs w:val="21"/>
              </w:rPr>
              <w:t>1</w:t>
            </w:r>
            <w:r>
              <w:rPr>
                <w:rFonts w:hint="eastAsia" w:ascii="宋体" w:hAnsi="宋体" w:cs="Times New Roman"/>
                <w:sz w:val="21"/>
                <w:szCs w:val="21"/>
              </w:rPr>
              <w:t>、项目教学</w:t>
            </w:r>
          </w:p>
          <w:p>
            <w:pPr>
              <w:adjustRightInd w:val="0"/>
              <w:spacing w:line="240" w:lineRule="auto"/>
              <w:rPr>
                <w:rFonts w:ascii="宋体" w:hAnsi="宋体" w:cs="Times New Roman"/>
                <w:sz w:val="21"/>
                <w:szCs w:val="21"/>
              </w:rPr>
            </w:pPr>
            <w:r>
              <w:rPr>
                <w:rFonts w:hint="eastAsia" w:ascii="宋体" w:hAnsi="宋体" w:cs="Times New Roman"/>
                <w:sz w:val="21"/>
                <w:szCs w:val="21"/>
              </w:rPr>
              <w:t>以分析后的超市销售数据结果为基础，在引导学生对分析结果的表达过程中，引出数据可视化的必要性，并开启分析流程中的第</w:t>
            </w:r>
            <w:r>
              <w:rPr>
                <w:rFonts w:ascii="宋体" w:hAnsi="宋体" w:cs="Times New Roman"/>
                <w:sz w:val="21"/>
                <w:szCs w:val="21"/>
              </w:rPr>
              <w:t>4</w:t>
            </w:r>
            <w:r>
              <w:rPr>
                <w:rFonts w:hint="eastAsia" w:ascii="宋体" w:hAnsi="宋体" w:cs="Times New Roman"/>
                <w:sz w:val="21"/>
                <w:szCs w:val="21"/>
              </w:rPr>
              <w:t>板块——可视化。</w:t>
            </w:r>
          </w:p>
          <w:p>
            <w:pPr>
              <w:adjustRightInd w:val="0"/>
              <w:spacing w:line="240" w:lineRule="auto"/>
              <w:rPr>
                <w:rFonts w:ascii="宋体" w:hAnsi="宋体" w:cs="Times New Roman"/>
                <w:sz w:val="21"/>
                <w:szCs w:val="21"/>
              </w:rPr>
            </w:pPr>
            <w:r>
              <w:rPr>
                <w:rFonts w:ascii="宋体" w:hAnsi="宋体" w:cs="Times New Roman"/>
                <w:sz w:val="21"/>
                <w:szCs w:val="21"/>
              </w:rPr>
              <w:t>2</w:t>
            </w:r>
            <w:r>
              <w:rPr>
                <w:rFonts w:hint="eastAsia" w:ascii="宋体" w:hAnsi="宋体" w:cs="Times New Roman"/>
                <w:sz w:val="21"/>
                <w:szCs w:val="21"/>
              </w:rPr>
              <w:t>、教学项目</w:t>
            </w:r>
          </w:p>
          <w:p>
            <w:pPr>
              <w:adjustRightInd w:val="0"/>
              <w:spacing w:line="240" w:lineRule="auto"/>
              <w:rPr>
                <w:rFonts w:ascii="宋体" w:hAnsi="宋体" w:cs="Times New Roman"/>
                <w:sz w:val="21"/>
                <w:szCs w:val="21"/>
              </w:rPr>
            </w:pPr>
            <w:r>
              <w:rPr>
                <w:rFonts w:hint="eastAsia" w:ascii="宋体" w:hAnsi="宋体" w:cs="Times New Roman"/>
                <w:sz w:val="21"/>
                <w:szCs w:val="21"/>
              </w:rPr>
              <w:t>（1）以分析后的超市销售数据结果为基础介绍，二维、多维表格等数据呈现形式及适用的场景。</w:t>
            </w:r>
          </w:p>
          <w:p>
            <w:pPr>
              <w:adjustRightInd w:val="0"/>
              <w:spacing w:line="240" w:lineRule="auto"/>
              <w:rPr>
                <w:rFonts w:ascii="宋体" w:hAnsi="宋体" w:cs="Times New Roman"/>
                <w:sz w:val="21"/>
                <w:szCs w:val="21"/>
              </w:rPr>
            </w:pPr>
            <w:r>
              <w:rPr>
                <w:rFonts w:hint="eastAsia" w:ascii="宋体" w:hAnsi="宋体" w:cs="Times New Roman"/>
                <w:sz w:val="21"/>
                <w:szCs w:val="21"/>
              </w:rPr>
              <w:t>（2）以分析后的超市销售数据结果为基础介绍，柱形图、饼图、折线图等图表呈现形式及适用的场景。</w:t>
            </w:r>
          </w:p>
        </w:tc>
        <w:tc>
          <w:tcPr>
            <w:tcW w:w="718" w:type="dxa"/>
            <w:vAlign w:val="center"/>
          </w:tcPr>
          <w:p>
            <w:pPr>
              <w:adjustRightInd w:val="0"/>
              <w:spacing w:line="240" w:lineRule="auto"/>
              <w:jc w:val="center"/>
              <w:rPr>
                <w:rFonts w:ascii="宋体" w:hAnsi="宋体" w:cs="Times New Roman"/>
                <w:sz w:val="21"/>
                <w:szCs w:val="21"/>
              </w:rPr>
            </w:pPr>
            <w:r>
              <w:rPr>
                <w:rFonts w:ascii="宋体" w:hAnsi="宋体" w:cs="Times New Roman"/>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64" w:type="dxa"/>
            <w:vMerge w:val="continue"/>
            <w:tcBorders>
              <w:bottom w:val="single" w:color="auto" w:sz="4" w:space="0"/>
            </w:tcBorders>
            <w:vAlign w:val="center"/>
          </w:tcPr>
          <w:p>
            <w:pPr>
              <w:adjustRightInd w:val="0"/>
              <w:spacing w:line="240" w:lineRule="auto"/>
              <w:jc w:val="center"/>
              <w:rPr>
                <w:rFonts w:ascii="宋体" w:hAnsi="宋体" w:cs="Times New Roman"/>
                <w:sz w:val="21"/>
                <w:szCs w:val="21"/>
              </w:rPr>
            </w:pPr>
          </w:p>
        </w:tc>
        <w:tc>
          <w:tcPr>
            <w:tcW w:w="1130" w:type="dxa"/>
            <w:vMerge w:val="continue"/>
            <w:tcBorders>
              <w:bottom w:val="single" w:color="auto" w:sz="4" w:space="0"/>
            </w:tcBorders>
            <w:vAlign w:val="center"/>
          </w:tcPr>
          <w:p>
            <w:pPr>
              <w:adjustRightInd w:val="0"/>
              <w:spacing w:line="240" w:lineRule="auto"/>
              <w:jc w:val="center"/>
              <w:rPr>
                <w:rFonts w:ascii="宋体" w:hAnsi="宋体" w:cs="Times New Roman"/>
                <w:sz w:val="21"/>
                <w:szCs w:val="21"/>
              </w:rPr>
            </w:pPr>
          </w:p>
        </w:tc>
        <w:tc>
          <w:tcPr>
            <w:tcW w:w="1128" w:type="dxa"/>
            <w:tcBorders>
              <w:top w:val="single" w:color="auto" w:sz="4" w:space="0"/>
            </w:tcBorders>
            <w:vAlign w:val="center"/>
          </w:tcPr>
          <w:p>
            <w:pPr>
              <w:adjustRightInd w:val="0"/>
              <w:spacing w:line="240" w:lineRule="auto"/>
              <w:jc w:val="left"/>
              <w:rPr>
                <w:rFonts w:ascii="宋体" w:hAnsi="宋体" w:cs="Times New Roman"/>
                <w:sz w:val="21"/>
                <w:szCs w:val="21"/>
              </w:rPr>
            </w:pPr>
            <w:r>
              <w:rPr>
                <w:rFonts w:hint="eastAsia" w:ascii="宋体" w:hAnsi="宋体" w:cs="Times New Roman"/>
                <w:sz w:val="21"/>
                <w:szCs w:val="21"/>
              </w:rPr>
              <w:t>商务数据的解释及分析报告</w:t>
            </w:r>
          </w:p>
        </w:tc>
        <w:tc>
          <w:tcPr>
            <w:tcW w:w="2655" w:type="dxa"/>
          </w:tcPr>
          <w:p>
            <w:pPr>
              <w:adjustRightInd w:val="0"/>
              <w:spacing w:line="240" w:lineRule="auto"/>
              <w:rPr>
                <w:rFonts w:ascii="宋体" w:hAnsi="宋体" w:cs="Times New Roman"/>
                <w:sz w:val="21"/>
                <w:szCs w:val="21"/>
              </w:rPr>
            </w:pPr>
            <w:r>
              <w:rPr>
                <w:rFonts w:hint="eastAsia" w:ascii="宋体" w:hAnsi="宋体" w:cs="Times New Roman"/>
                <w:sz w:val="21"/>
                <w:szCs w:val="21"/>
              </w:rPr>
              <w:t>熟悉数据分析结果在业务场景中的解释</w:t>
            </w:r>
          </w:p>
          <w:p>
            <w:pPr>
              <w:adjustRightInd w:val="0"/>
              <w:spacing w:line="240" w:lineRule="auto"/>
              <w:rPr>
                <w:rFonts w:ascii="宋体" w:hAnsi="宋体" w:cs="Times New Roman"/>
                <w:sz w:val="21"/>
                <w:szCs w:val="21"/>
              </w:rPr>
            </w:pPr>
            <w:r>
              <w:rPr>
                <w:rFonts w:hint="eastAsia" w:ascii="宋体" w:hAnsi="宋体" w:cs="Times New Roman"/>
                <w:sz w:val="21"/>
                <w:szCs w:val="21"/>
              </w:rPr>
              <w:t>熟悉商务数据分析报告的框架结构以及分析报告的制作流程</w:t>
            </w:r>
          </w:p>
          <w:p>
            <w:pPr>
              <w:adjustRightInd w:val="0"/>
              <w:spacing w:line="240" w:lineRule="auto"/>
              <w:rPr>
                <w:rFonts w:ascii="宋体" w:hAnsi="宋体" w:cs="Times New Roman"/>
                <w:sz w:val="21"/>
                <w:szCs w:val="21"/>
              </w:rPr>
            </w:pPr>
            <w:r>
              <w:rPr>
                <w:rFonts w:hint="eastAsia" w:ascii="宋体" w:hAnsi="宋体" w:cs="Times New Roman"/>
                <w:sz w:val="21"/>
                <w:szCs w:val="21"/>
              </w:rPr>
              <w:t>能够结合项目场景，解释数据分析结果，并运用一般的分析报告框架完成商务数据分析报告的制作</w:t>
            </w:r>
          </w:p>
        </w:tc>
        <w:tc>
          <w:tcPr>
            <w:tcW w:w="3118" w:type="dxa"/>
          </w:tcPr>
          <w:p>
            <w:pPr>
              <w:adjustRightInd w:val="0"/>
              <w:spacing w:line="240" w:lineRule="auto"/>
              <w:rPr>
                <w:rFonts w:ascii="宋体" w:hAnsi="宋体" w:cs="Times New Roman"/>
                <w:sz w:val="21"/>
                <w:szCs w:val="21"/>
              </w:rPr>
            </w:pPr>
            <w:r>
              <w:rPr>
                <w:rFonts w:ascii="宋体" w:hAnsi="宋体" w:cs="Times New Roman"/>
                <w:sz w:val="21"/>
                <w:szCs w:val="21"/>
              </w:rPr>
              <w:t>1</w:t>
            </w:r>
            <w:r>
              <w:rPr>
                <w:rFonts w:hint="eastAsia" w:ascii="宋体" w:hAnsi="宋体" w:cs="Times New Roman"/>
                <w:sz w:val="21"/>
                <w:szCs w:val="21"/>
              </w:rPr>
              <w:t>、项目教学</w:t>
            </w:r>
          </w:p>
          <w:p>
            <w:pPr>
              <w:adjustRightInd w:val="0"/>
              <w:spacing w:line="240" w:lineRule="auto"/>
              <w:rPr>
                <w:rFonts w:ascii="宋体" w:hAnsi="宋体" w:cs="Times New Roman"/>
                <w:sz w:val="21"/>
                <w:szCs w:val="21"/>
              </w:rPr>
            </w:pPr>
            <w:r>
              <w:rPr>
                <w:rFonts w:hint="eastAsia" w:ascii="宋体" w:hAnsi="宋体" w:cs="Times New Roman"/>
                <w:sz w:val="21"/>
                <w:szCs w:val="21"/>
              </w:rPr>
              <w:t>以分析后的超市销售数据结果为基础，在引导学生对分析结果整理汇报过程中，引出数据解释及报告的作用，并开启分析流程中的第5板块——数据的解释及分析报告。</w:t>
            </w:r>
          </w:p>
          <w:p>
            <w:pPr>
              <w:adjustRightInd w:val="0"/>
              <w:spacing w:line="240" w:lineRule="auto"/>
              <w:rPr>
                <w:rFonts w:ascii="宋体" w:hAnsi="宋体" w:cs="Times New Roman"/>
                <w:sz w:val="21"/>
                <w:szCs w:val="21"/>
              </w:rPr>
            </w:pPr>
            <w:r>
              <w:rPr>
                <w:rFonts w:ascii="宋体" w:hAnsi="宋体" w:cs="Times New Roman"/>
                <w:sz w:val="21"/>
                <w:szCs w:val="21"/>
              </w:rPr>
              <w:t>2</w:t>
            </w:r>
            <w:r>
              <w:rPr>
                <w:rFonts w:hint="eastAsia" w:ascii="宋体" w:hAnsi="宋体" w:cs="Times New Roman"/>
                <w:sz w:val="21"/>
                <w:szCs w:val="21"/>
              </w:rPr>
              <w:t>、教学项目</w:t>
            </w:r>
          </w:p>
          <w:p>
            <w:pPr>
              <w:adjustRightInd w:val="0"/>
              <w:spacing w:line="240" w:lineRule="auto"/>
              <w:rPr>
                <w:rFonts w:ascii="宋体" w:hAnsi="宋体" w:cs="Times New Roman"/>
                <w:sz w:val="21"/>
                <w:szCs w:val="21"/>
              </w:rPr>
            </w:pPr>
            <w:r>
              <w:rPr>
                <w:rFonts w:hint="eastAsia" w:ascii="宋体" w:hAnsi="宋体" w:cs="Times New Roman"/>
                <w:sz w:val="21"/>
                <w:szCs w:val="21"/>
              </w:rPr>
              <w:t>（1）以分析后的超市销售数据结果为基础介绍，如何将结果与业务关联解释。</w:t>
            </w:r>
          </w:p>
          <w:p>
            <w:pPr>
              <w:adjustRightInd w:val="0"/>
              <w:spacing w:line="240" w:lineRule="auto"/>
              <w:rPr>
                <w:rFonts w:ascii="宋体" w:hAnsi="宋体" w:cs="Times New Roman"/>
                <w:sz w:val="21"/>
                <w:szCs w:val="21"/>
              </w:rPr>
            </w:pPr>
            <w:r>
              <w:rPr>
                <w:rFonts w:hint="eastAsia" w:ascii="宋体" w:hAnsi="宋体" w:cs="Times New Roman"/>
                <w:sz w:val="21"/>
                <w:szCs w:val="21"/>
              </w:rPr>
              <w:t>（2）结合超市线上、线下业务场景，给出商务数据分析报告的体系和撰写思路，介绍报告的制作过程。</w:t>
            </w:r>
          </w:p>
        </w:tc>
        <w:tc>
          <w:tcPr>
            <w:tcW w:w="718" w:type="dxa"/>
            <w:vAlign w:val="center"/>
          </w:tcPr>
          <w:p>
            <w:pPr>
              <w:adjustRightInd w:val="0"/>
              <w:spacing w:line="240" w:lineRule="auto"/>
              <w:jc w:val="center"/>
              <w:rPr>
                <w:rFonts w:ascii="宋体" w:hAnsi="宋体" w:cs="Times New Roman"/>
                <w:sz w:val="21"/>
                <w:szCs w:val="21"/>
              </w:rPr>
            </w:pPr>
            <w:r>
              <w:rPr>
                <w:rFonts w:hint="eastAsia" w:ascii="宋体" w:hAnsi="宋体" w:cs="Times New Roman"/>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64" w:type="dxa"/>
            <w:vMerge w:val="restart"/>
            <w:vAlign w:val="center"/>
          </w:tcPr>
          <w:p>
            <w:pPr>
              <w:adjustRightInd w:val="0"/>
              <w:spacing w:line="240" w:lineRule="auto"/>
              <w:jc w:val="center"/>
              <w:rPr>
                <w:rFonts w:ascii="宋体" w:hAnsi="宋体" w:cs="Times New Roman"/>
                <w:sz w:val="21"/>
                <w:szCs w:val="21"/>
              </w:rPr>
            </w:pPr>
            <w:r>
              <w:rPr>
                <w:rFonts w:ascii="宋体" w:hAnsi="宋体" w:cs="Times New Roman"/>
                <w:sz w:val="21"/>
                <w:szCs w:val="21"/>
              </w:rPr>
              <w:t>2</w:t>
            </w:r>
          </w:p>
        </w:tc>
        <w:tc>
          <w:tcPr>
            <w:tcW w:w="1130" w:type="dxa"/>
            <w:vMerge w:val="restart"/>
            <w:vAlign w:val="center"/>
          </w:tcPr>
          <w:p>
            <w:pPr>
              <w:adjustRightInd w:val="0"/>
              <w:spacing w:line="240" w:lineRule="auto"/>
              <w:jc w:val="center"/>
              <w:rPr>
                <w:rFonts w:ascii="宋体" w:hAnsi="宋体" w:cs="Times New Roman"/>
                <w:sz w:val="21"/>
                <w:szCs w:val="21"/>
              </w:rPr>
            </w:pPr>
            <w:r>
              <w:rPr>
                <w:rFonts w:hint="eastAsia" w:ascii="宋体" w:hAnsi="宋体" w:cs="Times New Roman"/>
                <w:sz w:val="21"/>
                <w:szCs w:val="21"/>
              </w:rPr>
              <w:t>项目B</w:t>
            </w:r>
          </w:p>
          <w:p>
            <w:pPr>
              <w:adjustRightInd w:val="0"/>
              <w:spacing w:line="240" w:lineRule="auto"/>
              <w:jc w:val="center"/>
              <w:rPr>
                <w:rFonts w:ascii="宋体" w:hAnsi="宋体" w:cs="Times New Roman"/>
                <w:sz w:val="21"/>
                <w:szCs w:val="21"/>
              </w:rPr>
            </w:pPr>
            <w:r>
              <w:rPr>
                <w:rFonts w:hint="eastAsia" w:ascii="宋体" w:hAnsi="宋体" w:cs="Times New Roman"/>
                <w:sz w:val="21"/>
                <w:szCs w:val="21"/>
              </w:rPr>
              <w:t>（化妆品）</w:t>
            </w:r>
          </w:p>
        </w:tc>
        <w:tc>
          <w:tcPr>
            <w:tcW w:w="1128" w:type="dxa"/>
            <w:vAlign w:val="center"/>
          </w:tcPr>
          <w:p>
            <w:pPr>
              <w:adjustRightInd w:val="0"/>
              <w:spacing w:line="240" w:lineRule="auto"/>
              <w:jc w:val="left"/>
              <w:rPr>
                <w:rFonts w:ascii="宋体" w:hAnsi="宋体" w:cs="Times New Roman"/>
                <w:sz w:val="21"/>
                <w:szCs w:val="21"/>
              </w:rPr>
            </w:pPr>
            <w:r>
              <w:rPr>
                <w:rFonts w:hint="eastAsia" w:ascii="宋体" w:hAnsi="宋体" w:cs="Times New Roman"/>
                <w:sz w:val="21"/>
                <w:szCs w:val="21"/>
              </w:rPr>
              <w:t>商务数据收集</w:t>
            </w:r>
          </w:p>
        </w:tc>
        <w:tc>
          <w:tcPr>
            <w:tcW w:w="2655" w:type="dxa"/>
          </w:tcPr>
          <w:p>
            <w:pPr>
              <w:adjustRightInd w:val="0"/>
              <w:spacing w:line="240" w:lineRule="auto"/>
              <w:rPr>
                <w:rFonts w:ascii="宋体" w:hAnsi="宋体" w:cs="Times New Roman"/>
                <w:sz w:val="21"/>
                <w:szCs w:val="21"/>
              </w:rPr>
            </w:pPr>
            <w:r>
              <w:rPr>
                <w:rFonts w:hint="eastAsia" w:ascii="宋体" w:hAnsi="宋体" w:cs="Times New Roman"/>
                <w:sz w:val="21"/>
                <w:szCs w:val="21"/>
              </w:rPr>
              <w:t>了解商务数据的产生</w:t>
            </w:r>
          </w:p>
          <w:p>
            <w:pPr>
              <w:adjustRightInd w:val="0"/>
              <w:spacing w:line="240" w:lineRule="auto"/>
              <w:rPr>
                <w:rFonts w:ascii="宋体" w:hAnsi="宋体" w:cs="Times New Roman"/>
                <w:sz w:val="21"/>
                <w:szCs w:val="21"/>
              </w:rPr>
            </w:pPr>
            <w:r>
              <w:rPr>
                <w:rFonts w:hint="eastAsia" w:ascii="宋体" w:hAnsi="宋体" w:cs="Times New Roman"/>
                <w:sz w:val="21"/>
                <w:szCs w:val="21"/>
              </w:rPr>
              <w:t>熟悉商务数据分析在商业活动中的广泛应用</w:t>
            </w:r>
          </w:p>
          <w:p>
            <w:pPr>
              <w:adjustRightInd w:val="0"/>
              <w:spacing w:line="240" w:lineRule="auto"/>
              <w:rPr>
                <w:rFonts w:ascii="宋体" w:hAnsi="宋体" w:cs="Times New Roman"/>
                <w:sz w:val="21"/>
                <w:szCs w:val="21"/>
              </w:rPr>
            </w:pPr>
            <w:r>
              <w:rPr>
                <w:rFonts w:hint="eastAsia" w:ascii="宋体" w:hAnsi="宋体" w:cs="Times New Roman"/>
                <w:sz w:val="21"/>
                <w:szCs w:val="21"/>
              </w:rPr>
              <w:t>了解商务数据的存储方式</w:t>
            </w:r>
          </w:p>
          <w:p>
            <w:pPr>
              <w:adjustRightInd w:val="0"/>
              <w:spacing w:line="240" w:lineRule="auto"/>
              <w:rPr>
                <w:rFonts w:ascii="宋体" w:hAnsi="宋体" w:cs="Times New Roman"/>
                <w:sz w:val="21"/>
                <w:szCs w:val="21"/>
              </w:rPr>
            </w:pPr>
            <w:r>
              <w:rPr>
                <w:rFonts w:hint="eastAsia" w:ascii="宋体" w:hAnsi="宋体" w:cs="Times New Roman"/>
                <w:sz w:val="21"/>
                <w:szCs w:val="21"/>
              </w:rPr>
              <w:t>熟悉商务数据的提取方法</w:t>
            </w:r>
          </w:p>
          <w:p>
            <w:pPr>
              <w:adjustRightInd w:val="0"/>
              <w:spacing w:line="240" w:lineRule="auto"/>
              <w:rPr>
                <w:rFonts w:ascii="宋体" w:hAnsi="宋体" w:cs="Times New Roman"/>
                <w:sz w:val="21"/>
                <w:szCs w:val="21"/>
              </w:rPr>
            </w:pPr>
            <w:r>
              <w:rPr>
                <w:rFonts w:hint="eastAsia" w:ascii="宋体" w:hAnsi="宋体" w:cs="Times New Roman"/>
                <w:sz w:val="21"/>
                <w:szCs w:val="21"/>
              </w:rPr>
              <w:t>能熟练使用Excel进行数据的录入、存储和提取操作</w:t>
            </w:r>
          </w:p>
        </w:tc>
        <w:tc>
          <w:tcPr>
            <w:tcW w:w="3118" w:type="dxa"/>
          </w:tcPr>
          <w:p>
            <w:pPr>
              <w:adjustRightInd w:val="0"/>
              <w:spacing w:line="240" w:lineRule="auto"/>
              <w:rPr>
                <w:rFonts w:ascii="宋体" w:hAnsi="宋体" w:cs="Times New Roman"/>
                <w:sz w:val="21"/>
                <w:szCs w:val="21"/>
              </w:rPr>
            </w:pPr>
            <w:r>
              <w:rPr>
                <w:rFonts w:ascii="宋体" w:hAnsi="宋体" w:cs="Times New Roman"/>
                <w:sz w:val="21"/>
                <w:szCs w:val="21"/>
              </w:rPr>
              <w:t>1</w:t>
            </w:r>
            <w:r>
              <w:rPr>
                <w:rFonts w:hint="eastAsia" w:ascii="宋体" w:hAnsi="宋体" w:cs="Times New Roman"/>
                <w:sz w:val="21"/>
                <w:szCs w:val="21"/>
              </w:rPr>
              <w:t>、项目教学</w:t>
            </w:r>
          </w:p>
          <w:p>
            <w:pPr>
              <w:adjustRightInd w:val="0"/>
              <w:spacing w:line="240" w:lineRule="auto"/>
              <w:rPr>
                <w:rFonts w:ascii="宋体" w:hAnsi="宋体" w:cs="Times New Roman"/>
                <w:sz w:val="21"/>
                <w:szCs w:val="21"/>
              </w:rPr>
            </w:pPr>
            <w:r>
              <w:rPr>
                <w:rFonts w:hint="eastAsia" w:ascii="宋体" w:hAnsi="宋体" w:cs="Times New Roman"/>
                <w:sz w:val="21"/>
                <w:szCs w:val="21"/>
              </w:rPr>
              <w:t>以化妆品产品运营业务为主线，引导学生思考商务数据分析在商业决策中的作用，初识商务数据，实践分析流程中的第1板块——收集。</w:t>
            </w:r>
          </w:p>
          <w:p>
            <w:pPr>
              <w:adjustRightInd w:val="0"/>
              <w:spacing w:line="240" w:lineRule="auto"/>
              <w:rPr>
                <w:rFonts w:ascii="宋体" w:hAnsi="宋体" w:cs="Times New Roman"/>
                <w:sz w:val="21"/>
                <w:szCs w:val="21"/>
              </w:rPr>
            </w:pPr>
            <w:r>
              <w:rPr>
                <w:rFonts w:ascii="宋体" w:hAnsi="宋体" w:cs="Times New Roman"/>
                <w:sz w:val="21"/>
                <w:szCs w:val="21"/>
              </w:rPr>
              <w:t>2</w:t>
            </w:r>
            <w:r>
              <w:rPr>
                <w:rFonts w:hint="eastAsia" w:ascii="宋体" w:hAnsi="宋体" w:cs="Times New Roman"/>
                <w:sz w:val="21"/>
                <w:szCs w:val="21"/>
              </w:rPr>
              <w:t>、教学项目</w:t>
            </w:r>
          </w:p>
          <w:p>
            <w:pPr>
              <w:adjustRightInd w:val="0"/>
              <w:spacing w:line="240" w:lineRule="auto"/>
              <w:rPr>
                <w:rFonts w:ascii="宋体" w:hAnsi="宋体" w:cs="Times New Roman"/>
                <w:sz w:val="21"/>
                <w:szCs w:val="21"/>
              </w:rPr>
            </w:pPr>
            <w:r>
              <w:rPr>
                <w:rFonts w:hint="eastAsia" w:ascii="宋体" w:hAnsi="宋体" w:cs="Times New Roman"/>
                <w:sz w:val="21"/>
                <w:szCs w:val="21"/>
              </w:rPr>
              <w:t>（1）以化妆品产品运营场景为例，探索实践商务数据的产生和作用。</w:t>
            </w:r>
          </w:p>
          <w:p>
            <w:pPr>
              <w:adjustRightInd w:val="0"/>
              <w:spacing w:line="240" w:lineRule="auto"/>
              <w:rPr>
                <w:rFonts w:ascii="宋体" w:hAnsi="宋体" w:cs="Times New Roman"/>
                <w:sz w:val="21"/>
                <w:szCs w:val="21"/>
              </w:rPr>
            </w:pPr>
            <w:r>
              <w:rPr>
                <w:rFonts w:hint="eastAsia" w:ascii="宋体" w:hAnsi="宋体" w:cs="Times New Roman"/>
                <w:sz w:val="21"/>
                <w:szCs w:val="21"/>
              </w:rPr>
              <w:t>（2）运用excel工具进行商务数据的录入操作。</w:t>
            </w:r>
          </w:p>
          <w:p>
            <w:pPr>
              <w:adjustRightInd w:val="0"/>
              <w:spacing w:line="240" w:lineRule="auto"/>
              <w:rPr>
                <w:rFonts w:ascii="宋体" w:hAnsi="宋体" w:cs="Times New Roman"/>
                <w:sz w:val="21"/>
                <w:szCs w:val="21"/>
              </w:rPr>
            </w:pPr>
            <w:r>
              <w:rPr>
                <w:rFonts w:hint="eastAsia" w:ascii="宋体" w:hAnsi="宋体" w:cs="Times New Roman"/>
                <w:sz w:val="21"/>
                <w:szCs w:val="21"/>
              </w:rPr>
              <w:t>（3）运用excel工具进行商务数据的提取操作。</w:t>
            </w:r>
          </w:p>
        </w:tc>
        <w:tc>
          <w:tcPr>
            <w:tcW w:w="718" w:type="dxa"/>
            <w:vAlign w:val="center"/>
          </w:tcPr>
          <w:p>
            <w:pPr>
              <w:spacing w:line="240" w:lineRule="auto"/>
              <w:jc w:val="center"/>
              <w:rPr>
                <w:rFonts w:ascii="宋体" w:hAnsi="宋体" w:cs="Times New Roman"/>
                <w:sz w:val="21"/>
                <w:szCs w:val="21"/>
              </w:rPr>
            </w:pPr>
            <w:r>
              <w:rPr>
                <w:rFonts w:ascii="宋体" w:hAnsi="宋体" w:cs="Times New Roman"/>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64" w:type="dxa"/>
            <w:vMerge w:val="continue"/>
            <w:vAlign w:val="center"/>
          </w:tcPr>
          <w:p>
            <w:pPr>
              <w:adjustRightInd w:val="0"/>
              <w:spacing w:line="240" w:lineRule="auto"/>
              <w:jc w:val="center"/>
              <w:rPr>
                <w:rFonts w:ascii="宋体" w:hAnsi="宋体" w:cs="Times New Roman"/>
                <w:sz w:val="21"/>
                <w:szCs w:val="21"/>
              </w:rPr>
            </w:pPr>
          </w:p>
        </w:tc>
        <w:tc>
          <w:tcPr>
            <w:tcW w:w="1130" w:type="dxa"/>
            <w:vMerge w:val="continue"/>
            <w:vAlign w:val="center"/>
          </w:tcPr>
          <w:p>
            <w:pPr>
              <w:adjustRightInd w:val="0"/>
              <w:spacing w:line="240" w:lineRule="auto"/>
              <w:jc w:val="center"/>
              <w:rPr>
                <w:rFonts w:ascii="宋体" w:hAnsi="宋体" w:cs="Times New Roman"/>
                <w:sz w:val="21"/>
                <w:szCs w:val="21"/>
              </w:rPr>
            </w:pPr>
          </w:p>
        </w:tc>
        <w:tc>
          <w:tcPr>
            <w:tcW w:w="1128" w:type="dxa"/>
            <w:vAlign w:val="center"/>
          </w:tcPr>
          <w:p>
            <w:pPr>
              <w:adjustRightInd w:val="0"/>
              <w:spacing w:line="240" w:lineRule="auto"/>
              <w:jc w:val="left"/>
              <w:rPr>
                <w:rFonts w:ascii="宋体" w:hAnsi="宋体" w:cs="Times New Roman"/>
                <w:sz w:val="21"/>
                <w:szCs w:val="21"/>
              </w:rPr>
            </w:pPr>
            <w:r>
              <w:rPr>
                <w:rFonts w:hint="eastAsia" w:ascii="宋体" w:hAnsi="宋体" w:cs="Times New Roman"/>
                <w:sz w:val="21"/>
                <w:szCs w:val="21"/>
              </w:rPr>
              <w:t>商务数据预处理</w:t>
            </w:r>
          </w:p>
        </w:tc>
        <w:tc>
          <w:tcPr>
            <w:tcW w:w="2655" w:type="dxa"/>
          </w:tcPr>
          <w:p>
            <w:pPr>
              <w:adjustRightInd w:val="0"/>
              <w:spacing w:line="240" w:lineRule="auto"/>
              <w:rPr>
                <w:rFonts w:ascii="宋体" w:hAnsi="宋体" w:cs="Times New Roman"/>
                <w:sz w:val="21"/>
                <w:szCs w:val="21"/>
              </w:rPr>
            </w:pPr>
            <w:r>
              <w:rPr>
                <w:rFonts w:hint="eastAsia" w:ascii="宋体" w:hAnsi="宋体" w:cs="Times New Roman"/>
                <w:sz w:val="21"/>
                <w:szCs w:val="21"/>
              </w:rPr>
              <w:t>熟悉商务数据的类型</w:t>
            </w:r>
          </w:p>
          <w:p>
            <w:pPr>
              <w:adjustRightInd w:val="0"/>
              <w:spacing w:line="240" w:lineRule="auto"/>
              <w:rPr>
                <w:rFonts w:ascii="宋体" w:hAnsi="宋体" w:cs="Times New Roman"/>
                <w:sz w:val="21"/>
                <w:szCs w:val="21"/>
              </w:rPr>
            </w:pPr>
            <w:r>
              <w:rPr>
                <w:rFonts w:hint="eastAsia" w:ascii="宋体" w:hAnsi="宋体" w:cs="Times New Roman"/>
                <w:sz w:val="21"/>
                <w:szCs w:val="21"/>
              </w:rPr>
              <w:t>熟悉商务数据可能存在的问题</w:t>
            </w:r>
          </w:p>
          <w:p>
            <w:pPr>
              <w:adjustRightInd w:val="0"/>
              <w:spacing w:line="240" w:lineRule="auto"/>
              <w:rPr>
                <w:rFonts w:ascii="宋体" w:hAnsi="宋体" w:cs="Times New Roman"/>
                <w:sz w:val="21"/>
                <w:szCs w:val="21"/>
              </w:rPr>
            </w:pPr>
            <w:r>
              <w:rPr>
                <w:rFonts w:hint="eastAsia" w:ascii="宋体" w:hAnsi="宋体" w:cs="Times New Roman"/>
                <w:sz w:val="21"/>
                <w:szCs w:val="21"/>
              </w:rPr>
              <w:t>熟悉商务数据预处理的方法</w:t>
            </w:r>
          </w:p>
          <w:p>
            <w:pPr>
              <w:adjustRightInd w:val="0"/>
              <w:spacing w:line="240" w:lineRule="auto"/>
              <w:rPr>
                <w:rFonts w:ascii="宋体" w:hAnsi="宋体" w:cs="Times New Roman"/>
                <w:sz w:val="21"/>
                <w:szCs w:val="21"/>
              </w:rPr>
            </w:pPr>
            <w:r>
              <w:rPr>
                <w:rFonts w:hint="eastAsia" w:ascii="宋体" w:hAnsi="宋体" w:cs="Times New Roman"/>
                <w:sz w:val="21"/>
                <w:szCs w:val="21"/>
              </w:rPr>
              <w:t>能熟练使用Excel对重复、缺失和错误数据进行处理</w:t>
            </w:r>
          </w:p>
          <w:p>
            <w:pPr>
              <w:adjustRightInd w:val="0"/>
              <w:spacing w:line="240" w:lineRule="auto"/>
              <w:rPr>
                <w:rFonts w:ascii="宋体" w:hAnsi="宋体" w:cs="Times New Roman"/>
                <w:sz w:val="21"/>
                <w:szCs w:val="21"/>
              </w:rPr>
            </w:pPr>
            <w:r>
              <w:rPr>
                <w:rFonts w:hint="eastAsia" w:ascii="宋体" w:hAnsi="宋体" w:cs="Times New Roman"/>
                <w:sz w:val="21"/>
                <w:szCs w:val="21"/>
              </w:rPr>
              <w:t>能熟练使用Excel进行分列以及定性向定量数据的转化</w:t>
            </w:r>
          </w:p>
        </w:tc>
        <w:tc>
          <w:tcPr>
            <w:tcW w:w="3118" w:type="dxa"/>
          </w:tcPr>
          <w:p>
            <w:pPr>
              <w:adjustRightInd w:val="0"/>
              <w:spacing w:line="240" w:lineRule="auto"/>
              <w:rPr>
                <w:rFonts w:ascii="宋体" w:hAnsi="宋体" w:cs="Times New Roman"/>
                <w:sz w:val="21"/>
                <w:szCs w:val="21"/>
              </w:rPr>
            </w:pPr>
            <w:r>
              <w:rPr>
                <w:rFonts w:ascii="宋体" w:hAnsi="宋体" w:cs="Times New Roman"/>
                <w:sz w:val="21"/>
                <w:szCs w:val="21"/>
              </w:rPr>
              <w:t>1</w:t>
            </w:r>
            <w:r>
              <w:rPr>
                <w:rFonts w:hint="eastAsia" w:ascii="宋体" w:hAnsi="宋体" w:cs="Times New Roman"/>
                <w:sz w:val="21"/>
                <w:szCs w:val="21"/>
              </w:rPr>
              <w:t>、项目教学</w:t>
            </w:r>
          </w:p>
          <w:p>
            <w:pPr>
              <w:adjustRightInd w:val="0"/>
              <w:spacing w:line="240" w:lineRule="auto"/>
              <w:rPr>
                <w:rFonts w:ascii="宋体" w:hAnsi="宋体" w:cs="Times New Roman"/>
                <w:sz w:val="21"/>
                <w:szCs w:val="21"/>
              </w:rPr>
            </w:pPr>
            <w:r>
              <w:rPr>
                <w:rFonts w:hint="eastAsia" w:ascii="宋体" w:hAnsi="宋体" w:cs="Times New Roman"/>
                <w:sz w:val="21"/>
                <w:szCs w:val="21"/>
              </w:rPr>
              <w:t>跟踪化妆品的销售数据，或用户调研数据，引导学生发现原始数据的类型以及存在的问题，引出数据预处理的作用，实践分析流程中的第2板块——预处理。</w:t>
            </w:r>
          </w:p>
          <w:p>
            <w:pPr>
              <w:adjustRightInd w:val="0"/>
              <w:spacing w:line="240" w:lineRule="auto"/>
              <w:rPr>
                <w:rFonts w:ascii="宋体" w:hAnsi="宋体" w:cs="Times New Roman"/>
                <w:sz w:val="21"/>
                <w:szCs w:val="21"/>
              </w:rPr>
            </w:pPr>
            <w:r>
              <w:rPr>
                <w:rFonts w:ascii="宋体" w:hAnsi="宋体" w:cs="Times New Roman"/>
                <w:sz w:val="21"/>
                <w:szCs w:val="21"/>
              </w:rPr>
              <w:t>2</w:t>
            </w:r>
            <w:r>
              <w:rPr>
                <w:rFonts w:hint="eastAsia" w:ascii="宋体" w:hAnsi="宋体" w:cs="Times New Roman"/>
                <w:sz w:val="21"/>
                <w:szCs w:val="21"/>
              </w:rPr>
              <w:t>、教学项目</w:t>
            </w:r>
          </w:p>
          <w:p>
            <w:pPr>
              <w:adjustRightInd w:val="0"/>
              <w:spacing w:line="240" w:lineRule="auto"/>
              <w:rPr>
                <w:rFonts w:ascii="宋体" w:hAnsi="宋体" w:cs="Times New Roman"/>
                <w:sz w:val="21"/>
                <w:szCs w:val="21"/>
              </w:rPr>
            </w:pPr>
            <w:r>
              <w:rPr>
                <w:rFonts w:hint="eastAsia" w:ascii="宋体" w:hAnsi="宋体" w:cs="Times New Roman"/>
                <w:sz w:val="21"/>
                <w:szCs w:val="21"/>
              </w:rPr>
              <w:t>（1）以化妆品的销售数据，或用户调研数据，分析原始数据的类型。</w:t>
            </w:r>
          </w:p>
          <w:p>
            <w:pPr>
              <w:adjustRightInd w:val="0"/>
              <w:spacing w:line="240" w:lineRule="auto"/>
              <w:rPr>
                <w:rFonts w:ascii="宋体" w:hAnsi="宋体" w:cs="Times New Roman"/>
                <w:sz w:val="21"/>
                <w:szCs w:val="21"/>
              </w:rPr>
            </w:pPr>
            <w:r>
              <w:rPr>
                <w:rFonts w:hint="eastAsia" w:ascii="宋体" w:hAnsi="宋体" w:cs="Times New Roman"/>
                <w:sz w:val="21"/>
                <w:szCs w:val="21"/>
              </w:rPr>
              <w:t>（2）引导学生发现原始数据中存在的问题。</w:t>
            </w:r>
          </w:p>
          <w:p>
            <w:pPr>
              <w:adjustRightInd w:val="0"/>
              <w:spacing w:line="240" w:lineRule="auto"/>
              <w:rPr>
                <w:rFonts w:ascii="宋体" w:hAnsi="宋体" w:cs="Times New Roman"/>
                <w:sz w:val="21"/>
                <w:szCs w:val="21"/>
              </w:rPr>
            </w:pPr>
            <w:r>
              <w:rPr>
                <w:rFonts w:hint="eastAsia" w:ascii="宋体" w:hAnsi="宋体" w:cs="Times New Roman"/>
                <w:sz w:val="21"/>
                <w:szCs w:val="21"/>
              </w:rPr>
              <w:t>（3）运用excel工具对重复、缺失和错误数据进行处理。</w:t>
            </w:r>
          </w:p>
          <w:p>
            <w:pPr>
              <w:adjustRightInd w:val="0"/>
              <w:spacing w:line="240" w:lineRule="auto"/>
              <w:rPr>
                <w:rFonts w:ascii="宋体" w:hAnsi="宋体" w:cs="Times New Roman"/>
                <w:sz w:val="21"/>
                <w:szCs w:val="21"/>
              </w:rPr>
            </w:pPr>
            <w:r>
              <w:rPr>
                <w:rFonts w:hint="eastAsia" w:ascii="宋体" w:hAnsi="宋体" w:cs="Times New Roman"/>
                <w:sz w:val="21"/>
                <w:szCs w:val="21"/>
              </w:rPr>
              <w:t>（</w:t>
            </w:r>
            <w:r>
              <w:rPr>
                <w:rFonts w:ascii="宋体" w:hAnsi="宋体" w:cs="Times New Roman"/>
                <w:sz w:val="21"/>
                <w:szCs w:val="21"/>
              </w:rPr>
              <w:t>4</w:t>
            </w:r>
            <w:r>
              <w:rPr>
                <w:rFonts w:hint="eastAsia" w:ascii="宋体" w:hAnsi="宋体" w:cs="Times New Roman"/>
                <w:sz w:val="21"/>
                <w:szCs w:val="21"/>
              </w:rPr>
              <w:t>）运用excel工具进行分列以及定性向定量数据的转化。</w:t>
            </w:r>
          </w:p>
        </w:tc>
        <w:tc>
          <w:tcPr>
            <w:tcW w:w="718" w:type="dxa"/>
            <w:vAlign w:val="center"/>
          </w:tcPr>
          <w:p>
            <w:pPr>
              <w:spacing w:line="240" w:lineRule="auto"/>
              <w:jc w:val="center"/>
              <w:rPr>
                <w:rFonts w:ascii="宋体" w:hAnsi="宋体" w:cs="Times New Roman"/>
                <w:sz w:val="21"/>
                <w:szCs w:val="21"/>
              </w:rPr>
            </w:pPr>
            <w:r>
              <w:rPr>
                <w:rFonts w:ascii="宋体" w:hAnsi="宋体" w:cs="Times New Roman"/>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64" w:type="dxa"/>
            <w:vMerge w:val="continue"/>
            <w:vAlign w:val="center"/>
          </w:tcPr>
          <w:p>
            <w:pPr>
              <w:adjustRightInd w:val="0"/>
              <w:spacing w:line="240" w:lineRule="auto"/>
              <w:jc w:val="center"/>
              <w:rPr>
                <w:rFonts w:ascii="宋体" w:hAnsi="宋体" w:cs="Times New Roman"/>
                <w:sz w:val="21"/>
                <w:szCs w:val="21"/>
              </w:rPr>
            </w:pPr>
          </w:p>
        </w:tc>
        <w:tc>
          <w:tcPr>
            <w:tcW w:w="1130" w:type="dxa"/>
            <w:vMerge w:val="continue"/>
            <w:vAlign w:val="center"/>
          </w:tcPr>
          <w:p>
            <w:pPr>
              <w:adjustRightInd w:val="0"/>
              <w:spacing w:line="240" w:lineRule="auto"/>
              <w:jc w:val="center"/>
              <w:rPr>
                <w:rFonts w:ascii="宋体" w:hAnsi="宋体" w:cs="Times New Roman"/>
                <w:sz w:val="21"/>
                <w:szCs w:val="21"/>
              </w:rPr>
            </w:pPr>
          </w:p>
        </w:tc>
        <w:tc>
          <w:tcPr>
            <w:tcW w:w="1128" w:type="dxa"/>
            <w:vAlign w:val="center"/>
          </w:tcPr>
          <w:p>
            <w:pPr>
              <w:adjustRightInd w:val="0"/>
              <w:spacing w:line="240" w:lineRule="auto"/>
              <w:jc w:val="left"/>
              <w:rPr>
                <w:rFonts w:ascii="宋体" w:hAnsi="宋体" w:cs="Times New Roman"/>
                <w:sz w:val="21"/>
                <w:szCs w:val="21"/>
              </w:rPr>
            </w:pPr>
            <w:r>
              <w:rPr>
                <w:rFonts w:hint="eastAsia" w:ascii="宋体" w:hAnsi="宋体" w:cs="Times New Roman"/>
                <w:sz w:val="21"/>
                <w:szCs w:val="21"/>
              </w:rPr>
              <w:t>商务数据分析</w:t>
            </w:r>
          </w:p>
        </w:tc>
        <w:tc>
          <w:tcPr>
            <w:tcW w:w="2655" w:type="dxa"/>
          </w:tcPr>
          <w:p>
            <w:pPr>
              <w:adjustRightInd w:val="0"/>
              <w:spacing w:line="240" w:lineRule="auto"/>
              <w:rPr>
                <w:rFonts w:ascii="宋体" w:hAnsi="宋体" w:cs="Times New Roman"/>
                <w:sz w:val="21"/>
                <w:szCs w:val="21"/>
              </w:rPr>
            </w:pPr>
            <w:r>
              <w:rPr>
                <w:rFonts w:hint="eastAsia" w:ascii="宋体" w:hAnsi="宋体" w:cs="Times New Roman"/>
                <w:sz w:val="21"/>
                <w:szCs w:val="21"/>
              </w:rPr>
              <w:t>利用集中趋势和离散趋势等常用指标进行描述性数据分析</w:t>
            </w:r>
          </w:p>
          <w:p>
            <w:pPr>
              <w:adjustRightInd w:val="0"/>
              <w:spacing w:line="240" w:lineRule="auto"/>
              <w:rPr>
                <w:rFonts w:ascii="宋体" w:hAnsi="宋体" w:cs="Times New Roman"/>
                <w:sz w:val="21"/>
                <w:szCs w:val="21"/>
              </w:rPr>
            </w:pPr>
            <w:r>
              <w:rPr>
                <w:rFonts w:hint="eastAsia" w:ascii="宋体" w:hAnsi="宋体" w:cs="Times New Roman"/>
                <w:sz w:val="21"/>
                <w:szCs w:val="21"/>
              </w:rPr>
              <w:t>掌握简单平均、移动平均、一元线性回归等预测方法</w:t>
            </w:r>
          </w:p>
          <w:p>
            <w:pPr>
              <w:adjustRightInd w:val="0"/>
              <w:spacing w:line="240" w:lineRule="auto"/>
              <w:rPr>
                <w:rFonts w:ascii="宋体" w:hAnsi="宋体" w:cs="Times New Roman"/>
                <w:sz w:val="21"/>
                <w:szCs w:val="21"/>
              </w:rPr>
            </w:pPr>
            <w:r>
              <w:rPr>
                <w:rFonts w:hint="eastAsia" w:ascii="宋体" w:hAnsi="宋体" w:cs="Times New Roman"/>
                <w:sz w:val="21"/>
                <w:szCs w:val="21"/>
              </w:rPr>
              <w:t>掌握二八法则、A</w:t>
            </w:r>
            <w:r>
              <w:rPr>
                <w:rFonts w:ascii="宋体" w:hAnsi="宋体" w:cs="Times New Roman"/>
                <w:sz w:val="21"/>
                <w:szCs w:val="21"/>
              </w:rPr>
              <w:t>BC</w:t>
            </w:r>
            <w:r>
              <w:rPr>
                <w:rFonts w:hint="eastAsia" w:ascii="宋体" w:hAnsi="宋体" w:cs="Times New Roman"/>
                <w:sz w:val="21"/>
                <w:szCs w:val="21"/>
              </w:rPr>
              <w:t>等分类方法</w:t>
            </w:r>
          </w:p>
          <w:p>
            <w:pPr>
              <w:adjustRightInd w:val="0"/>
              <w:spacing w:line="240" w:lineRule="auto"/>
              <w:rPr>
                <w:rFonts w:ascii="宋体" w:hAnsi="宋体" w:cs="Times New Roman"/>
                <w:sz w:val="21"/>
                <w:szCs w:val="21"/>
              </w:rPr>
            </w:pPr>
            <w:r>
              <w:rPr>
                <w:rFonts w:hint="eastAsia" w:ascii="宋体" w:hAnsi="宋体" w:cs="Times New Roman"/>
                <w:sz w:val="21"/>
                <w:szCs w:val="21"/>
              </w:rPr>
              <w:t>使用Excel分析数据的描述性特征、处理简单的预测和分类问题</w:t>
            </w:r>
          </w:p>
        </w:tc>
        <w:tc>
          <w:tcPr>
            <w:tcW w:w="3118" w:type="dxa"/>
          </w:tcPr>
          <w:p>
            <w:pPr>
              <w:adjustRightInd w:val="0"/>
              <w:spacing w:line="240" w:lineRule="auto"/>
              <w:rPr>
                <w:rFonts w:ascii="宋体" w:hAnsi="宋体" w:cs="Times New Roman"/>
                <w:sz w:val="21"/>
                <w:szCs w:val="21"/>
              </w:rPr>
            </w:pPr>
            <w:r>
              <w:rPr>
                <w:rFonts w:ascii="宋体" w:hAnsi="宋体" w:cs="Times New Roman"/>
                <w:sz w:val="21"/>
                <w:szCs w:val="21"/>
              </w:rPr>
              <w:t>1</w:t>
            </w:r>
            <w:r>
              <w:rPr>
                <w:rFonts w:hint="eastAsia" w:ascii="宋体" w:hAnsi="宋体" w:cs="Times New Roman"/>
                <w:sz w:val="21"/>
                <w:szCs w:val="21"/>
              </w:rPr>
              <w:t>、项目教学</w:t>
            </w:r>
          </w:p>
          <w:p>
            <w:pPr>
              <w:adjustRightInd w:val="0"/>
              <w:spacing w:line="240" w:lineRule="auto"/>
              <w:rPr>
                <w:rFonts w:ascii="宋体" w:hAnsi="宋体" w:cs="Times New Roman"/>
                <w:sz w:val="21"/>
                <w:szCs w:val="21"/>
              </w:rPr>
            </w:pPr>
            <w:r>
              <w:rPr>
                <w:rFonts w:hint="eastAsia" w:ascii="宋体" w:hAnsi="宋体" w:cs="Times New Roman"/>
                <w:sz w:val="21"/>
                <w:szCs w:val="21"/>
              </w:rPr>
              <w:t>以预处理后的化妆品销售数据及用户调研数据为背景，启发学生挖掘数据的特征、变化规律、指标间关系，引出数据分析的作用，实践分析流程中的第3板块——分析。</w:t>
            </w:r>
          </w:p>
          <w:p>
            <w:pPr>
              <w:adjustRightInd w:val="0"/>
              <w:spacing w:line="240" w:lineRule="auto"/>
              <w:rPr>
                <w:rFonts w:ascii="宋体" w:hAnsi="宋体" w:cs="Times New Roman"/>
                <w:sz w:val="21"/>
                <w:szCs w:val="21"/>
              </w:rPr>
            </w:pPr>
            <w:r>
              <w:rPr>
                <w:rFonts w:ascii="宋体" w:hAnsi="宋体" w:cs="Times New Roman"/>
                <w:sz w:val="21"/>
                <w:szCs w:val="21"/>
              </w:rPr>
              <w:t>2</w:t>
            </w:r>
            <w:r>
              <w:rPr>
                <w:rFonts w:hint="eastAsia" w:ascii="宋体" w:hAnsi="宋体" w:cs="Times New Roman"/>
                <w:sz w:val="21"/>
                <w:szCs w:val="21"/>
              </w:rPr>
              <w:t>、教学项目</w:t>
            </w:r>
          </w:p>
          <w:p>
            <w:pPr>
              <w:adjustRightInd w:val="0"/>
              <w:spacing w:line="240" w:lineRule="auto"/>
              <w:rPr>
                <w:rFonts w:ascii="宋体" w:hAnsi="宋体" w:cs="Times New Roman"/>
                <w:sz w:val="21"/>
                <w:szCs w:val="21"/>
              </w:rPr>
            </w:pPr>
            <w:r>
              <w:rPr>
                <w:rFonts w:hint="eastAsia" w:ascii="宋体" w:hAnsi="宋体" w:cs="Times New Roman"/>
                <w:sz w:val="21"/>
                <w:szCs w:val="21"/>
              </w:rPr>
              <w:t>（1）以预处理后的化妆品销售数据及用户调研数据为背景，引导学生使用数据的集中趋势指标和离散趋势指标，挖掘数据特征。</w:t>
            </w:r>
          </w:p>
          <w:p>
            <w:pPr>
              <w:adjustRightInd w:val="0"/>
              <w:spacing w:line="240" w:lineRule="auto"/>
              <w:rPr>
                <w:rFonts w:ascii="宋体" w:hAnsi="宋体" w:cs="Times New Roman"/>
                <w:sz w:val="21"/>
                <w:szCs w:val="21"/>
              </w:rPr>
            </w:pPr>
            <w:r>
              <w:rPr>
                <w:rFonts w:hint="eastAsia" w:ascii="宋体" w:hAnsi="宋体" w:cs="Times New Roman"/>
                <w:sz w:val="21"/>
                <w:szCs w:val="21"/>
              </w:rPr>
              <w:t>（2）以时间序列数据为背景，引导学生进行销售数据的预测。</w:t>
            </w:r>
          </w:p>
          <w:p>
            <w:pPr>
              <w:adjustRightInd w:val="0"/>
              <w:spacing w:line="240" w:lineRule="auto"/>
              <w:rPr>
                <w:rFonts w:ascii="宋体" w:hAnsi="宋体" w:cs="Times New Roman"/>
                <w:sz w:val="21"/>
                <w:szCs w:val="21"/>
              </w:rPr>
            </w:pPr>
            <w:r>
              <w:rPr>
                <w:rFonts w:hint="eastAsia" w:ascii="宋体" w:hAnsi="宋体" w:cs="Times New Roman"/>
                <w:sz w:val="21"/>
                <w:szCs w:val="21"/>
              </w:rPr>
              <w:t>（3）以预处理后的化妆品销售数据为背景，二八法则、A</w:t>
            </w:r>
            <w:r>
              <w:rPr>
                <w:rFonts w:ascii="宋体" w:hAnsi="宋体" w:cs="Times New Roman"/>
                <w:sz w:val="21"/>
                <w:szCs w:val="21"/>
              </w:rPr>
              <w:t>BC</w:t>
            </w:r>
            <w:r>
              <w:rPr>
                <w:rFonts w:hint="eastAsia" w:ascii="宋体" w:hAnsi="宋体" w:cs="Times New Roman"/>
                <w:sz w:val="21"/>
                <w:szCs w:val="21"/>
              </w:rPr>
              <w:t>分类方法。</w:t>
            </w:r>
          </w:p>
        </w:tc>
        <w:tc>
          <w:tcPr>
            <w:tcW w:w="718" w:type="dxa"/>
            <w:vAlign w:val="center"/>
          </w:tcPr>
          <w:p>
            <w:pPr>
              <w:spacing w:line="240" w:lineRule="auto"/>
              <w:jc w:val="center"/>
              <w:rPr>
                <w:rFonts w:ascii="宋体" w:hAnsi="宋体" w:cs="Times New Roman"/>
                <w:sz w:val="21"/>
                <w:szCs w:val="21"/>
              </w:rPr>
            </w:pPr>
            <w:r>
              <w:rPr>
                <w:rFonts w:ascii="宋体" w:hAnsi="宋体" w:cs="Times New Roman"/>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64" w:type="dxa"/>
            <w:vMerge w:val="continue"/>
            <w:vAlign w:val="center"/>
          </w:tcPr>
          <w:p>
            <w:pPr>
              <w:adjustRightInd w:val="0"/>
              <w:spacing w:line="240" w:lineRule="auto"/>
              <w:jc w:val="center"/>
              <w:rPr>
                <w:rFonts w:ascii="宋体" w:hAnsi="宋体" w:cs="Times New Roman"/>
                <w:sz w:val="21"/>
                <w:szCs w:val="21"/>
              </w:rPr>
            </w:pPr>
          </w:p>
        </w:tc>
        <w:tc>
          <w:tcPr>
            <w:tcW w:w="1130" w:type="dxa"/>
            <w:vMerge w:val="continue"/>
            <w:vAlign w:val="center"/>
          </w:tcPr>
          <w:p>
            <w:pPr>
              <w:adjustRightInd w:val="0"/>
              <w:spacing w:line="240" w:lineRule="auto"/>
              <w:jc w:val="center"/>
              <w:rPr>
                <w:rFonts w:ascii="宋体" w:hAnsi="宋体" w:cs="Times New Roman"/>
                <w:sz w:val="21"/>
                <w:szCs w:val="21"/>
              </w:rPr>
            </w:pPr>
          </w:p>
        </w:tc>
        <w:tc>
          <w:tcPr>
            <w:tcW w:w="1128" w:type="dxa"/>
            <w:vAlign w:val="center"/>
          </w:tcPr>
          <w:p>
            <w:pPr>
              <w:adjustRightInd w:val="0"/>
              <w:spacing w:line="240" w:lineRule="auto"/>
              <w:jc w:val="left"/>
              <w:rPr>
                <w:rFonts w:ascii="宋体" w:hAnsi="宋体" w:cs="Times New Roman"/>
                <w:sz w:val="21"/>
                <w:szCs w:val="21"/>
              </w:rPr>
            </w:pPr>
            <w:r>
              <w:rPr>
                <w:rFonts w:hint="eastAsia" w:ascii="宋体" w:hAnsi="宋体" w:cs="Times New Roman"/>
                <w:sz w:val="21"/>
                <w:szCs w:val="21"/>
              </w:rPr>
              <w:t>商务数据分析可视化</w:t>
            </w:r>
          </w:p>
        </w:tc>
        <w:tc>
          <w:tcPr>
            <w:tcW w:w="2655" w:type="dxa"/>
          </w:tcPr>
          <w:p>
            <w:pPr>
              <w:adjustRightInd w:val="0"/>
              <w:spacing w:line="240" w:lineRule="auto"/>
              <w:rPr>
                <w:rFonts w:ascii="宋体" w:hAnsi="宋体" w:cs="Times New Roman"/>
                <w:sz w:val="21"/>
                <w:szCs w:val="21"/>
              </w:rPr>
            </w:pPr>
            <w:r>
              <w:rPr>
                <w:rFonts w:hint="eastAsia" w:ascii="宋体" w:hAnsi="宋体" w:cs="Times New Roman"/>
                <w:sz w:val="21"/>
                <w:szCs w:val="21"/>
              </w:rPr>
              <w:t>掌握二维、多维表格等数据呈现形式及适用的场景</w:t>
            </w:r>
          </w:p>
          <w:p>
            <w:pPr>
              <w:adjustRightInd w:val="0"/>
              <w:spacing w:line="240" w:lineRule="auto"/>
              <w:rPr>
                <w:rFonts w:ascii="宋体" w:hAnsi="宋体" w:cs="Times New Roman"/>
                <w:sz w:val="21"/>
                <w:szCs w:val="21"/>
              </w:rPr>
            </w:pPr>
            <w:r>
              <w:rPr>
                <w:rFonts w:hint="eastAsia" w:ascii="宋体" w:hAnsi="宋体" w:cs="Times New Roman"/>
                <w:sz w:val="21"/>
                <w:szCs w:val="21"/>
              </w:rPr>
              <w:t>掌握柱形图、饼图、折线图等图表呈现形式及适用的场景</w:t>
            </w:r>
          </w:p>
          <w:p>
            <w:pPr>
              <w:adjustRightInd w:val="0"/>
              <w:spacing w:line="240" w:lineRule="auto"/>
              <w:rPr>
                <w:rFonts w:ascii="宋体" w:hAnsi="宋体" w:cs="Times New Roman"/>
                <w:sz w:val="21"/>
                <w:szCs w:val="21"/>
              </w:rPr>
            </w:pPr>
            <w:r>
              <w:rPr>
                <w:rFonts w:hint="eastAsia" w:ascii="宋体" w:hAnsi="宋体" w:cs="Times New Roman"/>
                <w:sz w:val="21"/>
                <w:szCs w:val="21"/>
              </w:rPr>
              <w:t>能使用Excel制作数据表格或柱形图、饼图、折线图等常用的图表</w:t>
            </w:r>
          </w:p>
        </w:tc>
        <w:tc>
          <w:tcPr>
            <w:tcW w:w="3118" w:type="dxa"/>
          </w:tcPr>
          <w:p>
            <w:pPr>
              <w:adjustRightInd w:val="0"/>
              <w:spacing w:line="240" w:lineRule="auto"/>
              <w:rPr>
                <w:rFonts w:ascii="宋体" w:hAnsi="宋体" w:cs="Times New Roman"/>
                <w:sz w:val="21"/>
                <w:szCs w:val="21"/>
              </w:rPr>
            </w:pPr>
            <w:r>
              <w:rPr>
                <w:rFonts w:ascii="宋体" w:hAnsi="宋体" w:cs="Times New Roman"/>
                <w:sz w:val="21"/>
                <w:szCs w:val="21"/>
              </w:rPr>
              <w:t>1</w:t>
            </w:r>
            <w:r>
              <w:rPr>
                <w:rFonts w:hint="eastAsia" w:ascii="宋体" w:hAnsi="宋体" w:cs="Times New Roman"/>
                <w:sz w:val="21"/>
                <w:szCs w:val="21"/>
              </w:rPr>
              <w:t>、项目教学</w:t>
            </w:r>
          </w:p>
          <w:p>
            <w:pPr>
              <w:adjustRightInd w:val="0"/>
              <w:spacing w:line="240" w:lineRule="auto"/>
              <w:rPr>
                <w:rFonts w:ascii="宋体" w:hAnsi="宋体" w:cs="Times New Roman"/>
                <w:sz w:val="21"/>
                <w:szCs w:val="21"/>
              </w:rPr>
            </w:pPr>
            <w:r>
              <w:rPr>
                <w:rFonts w:hint="eastAsia" w:ascii="宋体" w:hAnsi="宋体" w:cs="Times New Roman"/>
                <w:sz w:val="21"/>
                <w:szCs w:val="21"/>
              </w:rPr>
              <w:t>以分析后的化妆品销售数据及用户调研数据为基础，在引导学生对分析结果的表达过程中，引出数据可视化的必要性，实践分析流程中的第</w:t>
            </w:r>
            <w:r>
              <w:rPr>
                <w:rFonts w:ascii="宋体" w:hAnsi="宋体" w:cs="Times New Roman"/>
                <w:sz w:val="21"/>
                <w:szCs w:val="21"/>
              </w:rPr>
              <w:t>4</w:t>
            </w:r>
            <w:r>
              <w:rPr>
                <w:rFonts w:hint="eastAsia" w:ascii="宋体" w:hAnsi="宋体" w:cs="Times New Roman"/>
                <w:sz w:val="21"/>
                <w:szCs w:val="21"/>
              </w:rPr>
              <w:t>板块——可视化。</w:t>
            </w:r>
          </w:p>
          <w:p>
            <w:pPr>
              <w:adjustRightInd w:val="0"/>
              <w:spacing w:line="240" w:lineRule="auto"/>
              <w:rPr>
                <w:rFonts w:ascii="宋体" w:hAnsi="宋体" w:cs="Times New Roman"/>
                <w:sz w:val="21"/>
                <w:szCs w:val="21"/>
              </w:rPr>
            </w:pPr>
            <w:r>
              <w:rPr>
                <w:rFonts w:ascii="宋体" w:hAnsi="宋体" w:cs="Times New Roman"/>
                <w:sz w:val="21"/>
                <w:szCs w:val="21"/>
              </w:rPr>
              <w:t>2</w:t>
            </w:r>
            <w:r>
              <w:rPr>
                <w:rFonts w:hint="eastAsia" w:ascii="宋体" w:hAnsi="宋体" w:cs="Times New Roman"/>
                <w:sz w:val="21"/>
                <w:szCs w:val="21"/>
              </w:rPr>
              <w:t>、教学项目</w:t>
            </w:r>
          </w:p>
          <w:p>
            <w:pPr>
              <w:adjustRightInd w:val="0"/>
              <w:spacing w:line="240" w:lineRule="auto"/>
              <w:rPr>
                <w:rFonts w:ascii="宋体" w:hAnsi="宋体" w:cs="Times New Roman"/>
                <w:sz w:val="21"/>
                <w:szCs w:val="21"/>
              </w:rPr>
            </w:pPr>
            <w:r>
              <w:rPr>
                <w:rFonts w:hint="eastAsia" w:ascii="宋体" w:hAnsi="宋体" w:cs="Times New Roman"/>
                <w:sz w:val="21"/>
                <w:szCs w:val="21"/>
              </w:rPr>
              <w:t>（1）以分析后的用户调研为基础，引导学生完成二维、多维表格等数据呈现。</w:t>
            </w:r>
          </w:p>
          <w:p>
            <w:pPr>
              <w:adjustRightInd w:val="0"/>
              <w:spacing w:line="240" w:lineRule="auto"/>
              <w:rPr>
                <w:rFonts w:ascii="宋体" w:hAnsi="宋体" w:cs="Times New Roman"/>
                <w:sz w:val="21"/>
                <w:szCs w:val="21"/>
              </w:rPr>
            </w:pPr>
            <w:r>
              <w:rPr>
                <w:rFonts w:hint="eastAsia" w:ascii="宋体" w:hAnsi="宋体" w:cs="Times New Roman"/>
                <w:sz w:val="21"/>
                <w:szCs w:val="21"/>
              </w:rPr>
              <w:t>（2）以分析后的化妆品销售数据为基础，引导学生完成柱形图、饼图、折线图等图表呈现。</w:t>
            </w:r>
          </w:p>
        </w:tc>
        <w:tc>
          <w:tcPr>
            <w:tcW w:w="718" w:type="dxa"/>
            <w:vAlign w:val="center"/>
          </w:tcPr>
          <w:p>
            <w:pPr>
              <w:spacing w:line="240" w:lineRule="auto"/>
              <w:jc w:val="center"/>
              <w:rPr>
                <w:rFonts w:ascii="宋体" w:hAnsi="宋体" w:cs="Times New Roman"/>
                <w:sz w:val="21"/>
                <w:szCs w:val="21"/>
              </w:rPr>
            </w:pPr>
            <w:r>
              <w:rPr>
                <w:rFonts w:ascii="宋体" w:hAnsi="宋体" w:cs="Times New Roman"/>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64" w:type="dxa"/>
            <w:vMerge w:val="continue"/>
            <w:vAlign w:val="center"/>
          </w:tcPr>
          <w:p>
            <w:pPr>
              <w:adjustRightInd w:val="0"/>
              <w:spacing w:line="240" w:lineRule="auto"/>
              <w:jc w:val="center"/>
              <w:rPr>
                <w:rFonts w:ascii="宋体" w:hAnsi="宋体" w:cs="Times New Roman"/>
                <w:sz w:val="21"/>
                <w:szCs w:val="21"/>
              </w:rPr>
            </w:pPr>
          </w:p>
        </w:tc>
        <w:tc>
          <w:tcPr>
            <w:tcW w:w="1130" w:type="dxa"/>
            <w:vMerge w:val="continue"/>
            <w:vAlign w:val="center"/>
          </w:tcPr>
          <w:p>
            <w:pPr>
              <w:adjustRightInd w:val="0"/>
              <w:spacing w:line="240" w:lineRule="auto"/>
              <w:jc w:val="center"/>
              <w:rPr>
                <w:rFonts w:ascii="宋体" w:hAnsi="宋体" w:cs="Times New Roman"/>
                <w:sz w:val="21"/>
                <w:szCs w:val="21"/>
              </w:rPr>
            </w:pPr>
          </w:p>
        </w:tc>
        <w:tc>
          <w:tcPr>
            <w:tcW w:w="1128" w:type="dxa"/>
            <w:vAlign w:val="center"/>
          </w:tcPr>
          <w:p>
            <w:pPr>
              <w:adjustRightInd w:val="0"/>
              <w:spacing w:line="240" w:lineRule="auto"/>
              <w:jc w:val="left"/>
              <w:rPr>
                <w:rFonts w:ascii="宋体" w:hAnsi="宋体" w:cs="Times New Roman"/>
                <w:sz w:val="21"/>
                <w:szCs w:val="21"/>
              </w:rPr>
            </w:pPr>
            <w:r>
              <w:rPr>
                <w:rFonts w:hint="eastAsia" w:ascii="宋体" w:hAnsi="宋体" w:cs="Times New Roman"/>
                <w:sz w:val="21"/>
                <w:szCs w:val="21"/>
              </w:rPr>
              <w:t>商务数据的解释及分析报告</w:t>
            </w:r>
          </w:p>
        </w:tc>
        <w:tc>
          <w:tcPr>
            <w:tcW w:w="2655" w:type="dxa"/>
          </w:tcPr>
          <w:p>
            <w:pPr>
              <w:adjustRightInd w:val="0"/>
              <w:spacing w:line="240" w:lineRule="auto"/>
              <w:rPr>
                <w:rFonts w:ascii="宋体" w:hAnsi="宋体" w:cs="Times New Roman"/>
                <w:sz w:val="21"/>
                <w:szCs w:val="21"/>
              </w:rPr>
            </w:pPr>
            <w:r>
              <w:rPr>
                <w:rFonts w:hint="eastAsia" w:ascii="宋体" w:hAnsi="宋体" w:cs="Times New Roman"/>
                <w:sz w:val="21"/>
                <w:szCs w:val="21"/>
              </w:rPr>
              <w:t>熟悉数据分析结果在业务场景中的解释</w:t>
            </w:r>
          </w:p>
          <w:p>
            <w:pPr>
              <w:adjustRightInd w:val="0"/>
              <w:spacing w:line="240" w:lineRule="auto"/>
              <w:rPr>
                <w:rFonts w:ascii="宋体" w:hAnsi="宋体" w:cs="Times New Roman"/>
                <w:sz w:val="21"/>
                <w:szCs w:val="21"/>
              </w:rPr>
            </w:pPr>
            <w:r>
              <w:rPr>
                <w:rFonts w:hint="eastAsia" w:ascii="宋体" w:hAnsi="宋体" w:cs="Times New Roman"/>
                <w:sz w:val="21"/>
                <w:szCs w:val="21"/>
              </w:rPr>
              <w:t>熟悉商务数据分析报告的框架结构以及分析报告的制作流程</w:t>
            </w:r>
          </w:p>
          <w:p>
            <w:pPr>
              <w:adjustRightInd w:val="0"/>
              <w:spacing w:line="240" w:lineRule="auto"/>
              <w:rPr>
                <w:rFonts w:ascii="宋体" w:hAnsi="宋体" w:cs="Times New Roman"/>
                <w:sz w:val="21"/>
                <w:szCs w:val="21"/>
              </w:rPr>
            </w:pPr>
            <w:r>
              <w:rPr>
                <w:rFonts w:hint="eastAsia" w:ascii="宋体" w:hAnsi="宋体" w:cs="Times New Roman"/>
                <w:sz w:val="21"/>
                <w:szCs w:val="21"/>
              </w:rPr>
              <w:t>能够结合项目场景，解释数据分析结果，并运用一般的分析报告框架完成商务数据分析报告的制作</w:t>
            </w:r>
          </w:p>
        </w:tc>
        <w:tc>
          <w:tcPr>
            <w:tcW w:w="3118" w:type="dxa"/>
          </w:tcPr>
          <w:p>
            <w:pPr>
              <w:adjustRightInd w:val="0"/>
              <w:spacing w:line="240" w:lineRule="auto"/>
              <w:rPr>
                <w:rFonts w:ascii="宋体" w:hAnsi="宋体" w:cs="Times New Roman"/>
                <w:sz w:val="21"/>
                <w:szCs w:val="21"/>
              </w:rPr>
            </w:pPr>
            <w:r>
              <w:rPr>
                <w:rFonts w:ascii="宋体" w:hAnsi="宋体" w:cs="Times New Roman"/>
                <w:sz w:val="21"/>
                <w:szCs w:val="21"/>
              </w:rPr>
              <w:t>1</w:t>
            </w:r>
            <w:r>
              <w:rPr>
                <w:rFonts w:hint="eastAsia" w:ascii="宋体" w:hAnsi="宋体" w:cs="Times New Roman"/>
                <w:sz w:val="21"/>
                <w:szCs w:val="21"/>
              </w:rPr>
              <w:t>、项目教学</w:t>
            </w:r>
          </w:p>
          <w:p>
            <w:pPr>
              <w:adjustRightInd w:val="0"/>
              <w:spacing w:line="240" w:lineRule="auto"/>
              <w:rPr>
                <w:rFonts w:ascii="宋体" w:hAnsi="宋体" w:cs="Times New Roman"/>
                <w:sz w:val="21"/>
                <w:szCs w:val="21"/>
              </w:rPr>
            </w:pPr>
            <w:r>
              <w:rPr>
                <w:rFonts w:hint="eastAsia" w:ascii="宋体" w:hAnsi="宋体" w:cs="Times New Roman"/>
                <w:sz w:val="21"/>
                <w:szCs w:val="21"/>
              </w:rPr>
              <w:t>以分析后的化妆品销售数据及用户调研数据为基础，在引导学生对分析结果整理汇报过程中，引出数据解释及报告的作用，实践分析流程中的第5板块——数据的解释及分析报告。</w:t>
            </w:r>
          </w:p>
          <w:p>
            <w:pPr>
              <w:adjustRightInd w:val="0"/>
              <w:spacing w:line="240" w:lineRule="auto"/>
              <w:rPr>
                <w:rFonts w:ascii="宋体" w:hAnsi="宋体" w:cs="Times New Roman"/>
                <w:sz w:val="21"/>
                <w:szCs w:val="21"/>
              </w:rPr>
            </w:pPr>
            <w:r>
              <w:rPr>
                <w:rFonts w:ascii="宋体" w:hAnsi="宋体" w:cs="Times New Roman"/>
                <w:sz w:val="21"/>
                <w:szCs w:val="21"/>
              </w:rPr>
              <w:t>2</w:t>
            </w:r>
            <w:r>
              <w:rPr>
                <w:rFonts w:hint="eastAsia" w:ascii="宋体" w:hAnsi="宋体" w:cs="Times New Roman"/>
                <w:sz w:val="21"/>
                <w:szCs w:val="21"/>
              </w:rPr>
              <w:t>、教学项目</w:t>
            </w:r>
          </w:p>
          <w:p>
            <w:pPr>
              <w:adjustRightInd w:val="0"/>
              <w:spacing w:line="240" w:lineRule="auto"/>
              <w:rPr>
                <w:rFonts w:ascii="宋体" w:hAnsi="宋体" w:cs="Times New Roman"/>
                <w:sz w:val="21"/>
                <w:szCs w:val="21"/>
              </w:rPr>
            </w:pPr>
            <w:r>
              <w:rPr>
                <w:rFonts w:hint="eastAsia" w:ascii="宋体" w:hAnsi="宋体" w:cs="Times New Roman"/>
                <w:sz w:val="21"/>
                <w:szCs w:val="21"/>
              </w:rPr>
              <w:t>（1）以分析后的用户调研数据结果为基础，引导学生完成结果与业务场景的关联解释。</w:t>
            </w:r>
          </w:p>
          <w:p>
            <w:pPr>
              <w:adjustRightInd w:val="0"/>
              <w:spacing w:line="240" w:lineRule="auto"/>
              <w:rPr>
                <w:rFonts w:ascii="宋体" w:hAnsi="宋体" w:cs="Times New Roman"/>
                <w:sz w:val="21"/>
                <w:szCs w:val="21"/>
              </w:rPr>
            </w:pPr>
            <w:r>
              <w:rPr>
                <w:rFonts w:hint="eastAsia" w:ascii="宋体" w:hAnsi="宋体" w:cs="Times New Roman"/>
                <w:sz w:val="21"/>
                <w:szCs w:val="21"/>
              </w:rPr>
              <w:t>（2）结合化妆品销售数据及用户调研数据，引导学生完成商务数据分析报告的制作和展示。</w:t>
            </w:r>
          </w:p>
        </w:tc>
        <w:tc>
          <w:tcPr>
            <w:tcW w:w="718" w:type="dxa"/>
            <w:vAlign w:val="center"/>
          </w:tcPr>
          <w:p>
            <w:pPr>
              <w:spacing w:line="240" w:lineRule="auto"/>
              <w:jc w:val="center"/>
              <w:rPr>
                <w:rFonts w:ascii="宋体" w:hAnsi="宋体" w:cs="Times New Roman"/>
                <w:sz w:val="21"/>
                <w:szCs w:val="21"/>
              </w:rPr>
            </w:pPr>
            <w:r>
              <w:rPr>
                <w:rFonts w:hint="eastAsia" w:ascii="宋体" w:hAnsi="宋体" w:cs="Times New Roman"/>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64" w:type="dxa"/>
            <w:vAlign w:val="center"/>
          </w:tcPr>
          <w:p>
            <w:pPr>
              <w:adjustRightInd w:val="0"/>
              <w:spacing w:line="240" w:lineRule="auto"/>
              <w:jc w:val="center"/>
              <w:rPr>
                <w:rFonts w:ascii="宋体" w:hAnsi="宋体" w:cs="Times New Roman"/>
                <w:sz w:val="21"/>
                <w:szCs w:val="21"/>
              </w:rPr>
            </w:pPr>
          </w:p>
        </w:tc>
        <w:tc>
          <w:tcPr>
            <w:tcW w:w="2258" w:type="dxa"/>
            <w:gridSpan w:val="2"/>
            <w:vAlign w:val="center"/>
          </w:tcPr>
          <w:p>
            <w:pPr>
              <w:adjustRightInd w:val="0"/>
              <w:spacing w:line="240" w:lineRule="auto"/>
              <w:jc w:val="center"/>
              <w:rPr>
                <w:rFonts w:ascii="宋体" w:hAnsi="宋体" w:cs="Times New Roman"/>
                <w:sz w:val="21"/>
                <w:szCs w:val="21"/>
              </w:rPr>
            </w:pPr>
            <w:r>
              <w:rPr>
                <w:rFonts w:hint="eastAsia" w:ascii="宋体" w:hAnsi="宋体" w:cs="Times New Roman"/>
                <w:sz w:val="21"/>
                <w:szCs w:val="21"/>
              </w:rPr>
              <w:t>合计</w:t>
            </w:r>
          </w:p>
        </w:tc>
        <w:tc>
          <w:tcPr>
            <w:tcW w:w="2655" w:type="dxa"/>
          </w:tcPr>
          <w:p>
            <w:pPr>
              <w:adjustRightInd w:val="0"/>
              <w:spacing w:line="240" w:lineRule="auto"/>
              <w:rPr>
                <w:rFonts w:ascii="宋体" w:hAnsi="宋体" w:cs="Times New Roman"/>
                <w:sz w:val="21"/>
                <w:szCs w:val="21"/>
              </w:rPr>
            </w:pPr>
          </w:p>
        </w:tc>
        <w:tc>
          <w:tcPr>
            <w:tcW w:w="3118" w:type="dxa"/>
          </w:tcPr>
          <w:p>
            <w:pPr>
              <w:adjustRightInd w:val="0"/>
              <w:spacing w:line="240" w:lineRule="auto"/>
              <w:rPr>
                <w:rFonts w:ascii="宋体" w:hAnsi="宋体" w:cs="Times New Roman"/>
                <w:sz w:val="21"/>
                <w:szCs w:val="21"/>
              </w:rPr>
            </w:pPr>
          </w:p>
        </w:tc>
        <w:tc>
          <w:tcPr>
            <w:tcW w:w="718" w:type="dxa"/>
            <w:vAlign w:val="center"/>
          </w:tcPr>
          <w:p>
            <w:pPr>
              <w:adjustRightInd w:val="0"/>
              <w:spacing w:line="240" w:lineRule="auto"/>
              <w:jc w:val="center"/>
              <w:rPr>
                <w:rFonts w:ascii="宋体" w:hAnsi="宋体" w:cs="Times New Roman"/>
                <w:sz w:val="21"/>
                <w:szCs w:val="21"/>
              </w:rPr>
            </w:pPr>
            <w:r>
              <w:rPr>
                <w:rFonts w:ascii="宋体" w:hAnsi="宋体" w:cs="Times New Roman"/>
                <w:sz w:val="21"/>
                <w:szCs w:val="21"/>
              </w:rPr>
              <w:t>32</w:t>
            </w:r>
          </w:p>
        </w:tc>
      </w:tr>
    </w:tbl>
    <w:p>
      <w:pPr>
        <w:ind w:firstLine="560"/>
        <w:jc w:val="left"/>
        <w:rPr>
          <w:rFonts w:ascii="仿宋_GB2312" w:hAnsi="仿宋_GB2312" w:cs="仿宋_GB2312"/>
          <w:sz w:val="28"/>
          <w:szCs w:val="32"/>
        </w:rPr>
      </w:pPr>
      <w:r>
        <w:rPr>
          <w:rFonts w:hint="eastAsia" w:ascii="仿宋_GB2312" w:hAnsi="仿宋_GB2312" w:cs="仿宋_GB2312"/>
          <w:sz w:val="28"/>
          <w:szCs w:val="32"/>
        </w:rPr>
        <w:t>（二）课程资源建设</w:t>
      </w:r>
    </w:p>
    <w:p>
      <w:pPr>
        <w:ind w:firstLine="560"/>
        <w:jc w:val="left"/>
        <w:rPr>
          <w:rFonts w:ascii="仿宋_GB2312" w:hAnsi="仿宋_GB2312" w:cs="仿宋_GB2312"/>
          <w:sz w:val="28"/>
          <w:szCs w:val="32"/>
        </w:rPr>
      </w:pPr>
      <w:r>
        <w:rPr>
          <w:rFonts w:hint="eastAsia" w:ascii="仿宋_GB2312" w:hAnsi="仿宋_GB2312" w:cs="仿宋_GB2312"/>
          <w:sz w:val="28"/>
          <w:szCs w:val="32"/>
        </w:rPr>
        <w:t>七、成绩考核</w:t>
      </w:r>
    </w:p>
    <w:p>
      <w:pPr>
        <w:ind w:firstLine="480"/>
        <w:jc w:val="left"/>
        <w:rPr>
          <w:rFonts w:ascii="宋体" w:hAnsi="宋体" w:cs="仿宋_GB2312"/>
          <w:szCs w:val="32"/>
        </w:rPr>
      </w:pPr>
      <w:r>
        <w:rPr>
          <w:rFonts w:hint="eastAsia" w:ascii="宋体" w:hAnsi="宋体" w:cs="仿宋_GB2312"/>
          <w:szCs w:val="32"/>
        </w:rPr>
        <w:t>本课程采用过程化考核方式。</w:t>
      </w:r>
    </w:p>
    <w:tbl>
      <w:tblPr>
        <w:tblStyle w:val="13"/>
        <w:tblW w:w="5369"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867"/>
        <w:gridCol w:w="1256"/>
        <w:gridCol w:w="4768"/>
        <w:gridCol w:w="983"/>
        <w:gridCol w:w="1277"/>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74" w:type="pct"/>
            <w:tcBorders>
              <w:bottom w:val="single" w:color="auto" w:sz="4" w:space="0"/>
            </w:tcBorders>
            <w:vAlign w:val="center"/>
          </w:tcPr>
          <w:p>
            <w:pPr>
              <w:adjustRightInd w:val="0"/>
              <w:spacing w:line="240" w:lineRule="auto"/>
              <w:jc w:val="center"/>
              <w:rPr>
                <w:rFonts w:ascii="宋体" w:hAnsi="宋体" w:cs="Times New Roman"/>
                <w:b/>
                <w:sz w:val="21"/>
                <w:szCs w:val="21"/>
              </w:rPr>
            </w:pPr>
            <w:r>
              <w:rPr>
                <w:rFonts w:hint="eastAsia" w:ascii="宋体" w:hAnsi="宋体" w:cs="Times New Roman"/>
                <w:b/>
                <w:sz w:val="21"/>
                <w:szCs w:val="21"/>
              </w:rPr>
              <w:t>序号</w:t>
            </w:r>
          </w:p>
        </w:tc>
        <w:tc>
          <w:tcPr>
            <w:tcW w:w="686" w:type="pct"/>
            <w:tcBorders>
              <w:bottom w:val="single" w:color="auto" w:sz="4" w:space="0"/>
            </w:tcBorders>
            <w:vAlign w:val="center"/>
          </w:tcPr>
          <w:p>
            <w:pPr>
              <w:adjustRightInd w:val="0"/>
              <w:spacing w:line="240" w:lineRule="auto"/>
              <w:jc w:val="center"/>
              <w:rPr>
                <w:rFonts w:ascii="宋体" w:hAnsi="宋体" w:cs="Times New Roman"/>
                <w:b/>
                <w:sz w:val="21"/>
                <w:szCs w:val="21"/>
              </w:rPr>
            </w:pPr>
            <w:r>
              <w:rPr>
                <w:rFonts w:hint="eastAsia" w:ascii="宋体" w:hAnsi="宋体" w:cs="Times New Roman"/>
                <w:b/>
                <w:sz w:val="21"/>
                <w:szCs w:val="21"/>
              </w:rPr>
              <w:t>考核模块</w:t>
            </w:r>
          </w:p>
        </w:tc>
        <w:tc>
          <w:tcPr>
            <w:tcW w:w="2605" w:type="pct"/>
            <w:vAlign w:val="center"/>
          </w:tcPr>
          <w:p>
            <w:pPr>
              <w:adjustRightInd w:val="0"/>
              <w:spacing w:line="240" w:lineRule="auto"/>
              <w:jc w:val="center"/>
              <w:rPr>
                <w:rFonts w:ascii="宋体" w:hAnsi="宋体" w:cs="Times New Roman"/>
                <w:b/>
                <w:sz w:val="21"/>
                <w:szCs w:val="21"/>
              </w:rPr>
            </w:pPr>
            <w:r>
              <w:rPr>
                <w:rFonts w:hint="eastAsia" w:ascii="宋体" w:hAnsi="宋体" w:cs="Times New Roman"/>
                <w:b/>
                <w:sz w:val="21"/>
                <w:szCs w:val="21"/>
              </w:rPr>
              <w:t>考核内容</w:t>
            </w:r>
          </w:p>
        </w:tc>
        <w:tc>
          <w:tcPr>
            <w:tcW w:w="537" w:type="pct"/>
            <w:vAlign w:val="center"/>
          </w:tcPr>
          <w:p>
            <w:pPr>
              <w:adjustRightInd w:val="0"/>
              <w:spacing w:line="240" w:lineRule="auto"/>
              <w:rPr>
                <w:rFonts w:ascii="宋体" w:hAnsi="宋体" w:cs="Times New Roman"/>
                <w:b/>
                <w:sz w:val="21"/>
                <w:szCs w:val="21"/>
              </w:rPr>
            </w:pPr>
            <w:r>
              <w:rPr>
                <w:rFonts w:hint="eastAsia" w:ascii="宋体" w:hAnsi="宋体" w:cs="Times New Roman"/>
                <w:b/>
                <w:sz w:val="21"/>
                <w:szCs w:val="21"/>
              </w:rPr>
              <w:t>占比</w:t>
            </w:r>
          </w:p>
        </w:tc>
        <w:tc>
          <w:tcPr>
            <w:tcW w:w="698" w:type="pct"/>
            <w:vAlign w:val="center"/>
          </w:tcPr>
          <w:p>
            <w:pPr>
              <w:adjustRightInd w:val="0"/>
              <w:spacing w:line="240" w:lineRule="auto"/>
              <w:jc w:val="center"/>
              <w:rPr>
                <w:rFonts w:ascii="宋体" w:hAnsi="宋体" w:cs="Times New Roman"/>
                <w:b/>
                <w:sz w:val="21"/>
                <w:szCs w:val="21"/>
              </w:rPr>
            </w:pPr>
            <w:r>
              <w:rPr>
                <w:rFonts w:hint="eastAsia" w:ascii="宋体" w:hAnsi="宋体" w:cs="Times New Roman"/>
                <w:b/>
                <w:sz w:val="21"/>
                <w:szCs w:val="21"/>
              </w:rPr>
              <w:t>评价主体</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74" w:type="pct"/>
            <w:vMerge w:val="restart"/>
            <w:vAlign w:val="center"/>
          </w:tcPr>
          <w:p>
            <w:pPr>
              <w:adjustRightInd w:val="0"/>
              <w:spacing w:line="240" w:lineRule="auto"/>
              <w:jc w:val="center"/>
              <w:rPr>
                <w:rFonts w:ascii="宋体" w:hAnsi="宋体" w:cs="Times New Roman"/>
                <w:sz w:val="21"/>
                <w:szCs w:val="21"/>
              </w:rPr>
            </w:pPr>
            <w:r>
              <w:rPr>
                <w:rFonts w:ascii="宋体" w:hAnsi="宋体" w:cs="Times New Roman"/>
                <w:sz w:val="21"/>
                <w:szCs w:val="21"/>
              </w:rPr>
              <w:t>1</w:t>
            </w:r>
          </w:p>
        </w:tc>
        <w:tc>
          <w:tcPr>
            <w:tcW w:w="686" w:type="pct"/>
            <w:vMerge w:val="restart"/>
            <w:vAlign w:val="center"/>
          </w:tcPr>
          <w:p>
            <w:pPr>
              <w:adjustRightInd w:val="0"/>
              <w:spacing w:line="240" w:lineRule="auto"/>
              <w:ind w:left="-29" w:leftChars="-12"/>
              <w:jc w:val="center"/>
              <w:rPr>
                <w:rFonts w:ascii="宋体" w:hAnsi="宋体" w:cs="Times New Roman"/>
                <w:sz w:val="21"/>
                <w:szCs w:val="21"/>
              </w:rPr>
            </w:pPr>
            <w:r>
              <w:rPr>
                <w:rFonts w:hint="eastAsia" w:ascii="宋体" w:hAnsi="宋体" w:cs="Times New Roman"/>
                <w:sz w:val="21"/>
                <w:szCs w:val="21"/>
              </w:rPr>
              <w:t>项目A</w:t>
            </w:r>
          </w:p>
          <w:p>
            <w:pPr>
              <w:adjustRightInd w:val="0"/>
              <w:spacing w:line="240" w:lineRule="auto"/>
              <w:ind w:left="-29" w:leftChars="-12"/>
              <w:jc w:val="center"/>
              <w:rPr>
                <w:rFonts w:ascii="宋体" w:hAnsi="宋体" w:cs="Times New Roman"/>
                <w:sz w:val="21"/>
                <w:szCs w:val="21"/>
              </w:rPr>
            </w:pPr>
            <w:r>
              <w:rPr>
                <w:rFonts w:hint="eastAsia" w:ascii="宋体" w:hAnsi="宋体" w:cs="Times New Roman"/>
                <w:sz w:val="21"/>
                <w:szCs w:val="21"/>
              </w:rPr>
              <w:t>（新零售）</w:t>
            </w:r>
          </w:p>
        </w:tc>
        <w:tc>
          <w:tcPr>
            <w:tcW w:w="2605"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课堂表现</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商务数据收集过程汇报（关联商业决策的数据内容、线上、线下数据收集过程、商务数据使用说明）word</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商务数据收集结果excel（指标清晰、与商业决策密切相关、格式规范、录入标准</w:t>
            </w:r>
          </w:p>
          <w:p>
            <w:pPr>
              <w:adjustRightInd w:val="0"/>
              <w:spacing w:line="240" w:lineRule="auto"/>
              <w:rPr>
                <w:rFonts w:ascii="宋体" w:hAnsi="宋体" w:cs="Times New Roman"/>
                <w:sz w:val="21"/>
                <w:szCs w:val="21"/>
              </w:rPr>
            </w:pPr>
            <w:r>
              <w:rPr>
                <w:rFonts w:hint="eastAsia" w:ascii="宋体" w:hAnsi="宋体" w:cs="Times New Roman"/>
                <w:sz w:val="21"/>
                <w:szCs w:val="21"/>
              </w:rPr>
              <w:t>无误）</w:t>
            </w:r>
          </w:p>
        </w:tc>
        <w:tc>
          <w:tcPr>
            <w:tcW w:w="537" w:type="pct"/>
            <w:vAlign w:val="center"/>
          </w:tcPr>
          <w:p>
            <w:pPr>
              <w:adjustRightInd w:val="0"/>
              <w:spacing w:line="240" w:lineRule="auto"/>
              <w:rPr>
                <w:rFonts w:ascii="宋体" w:hAnsi="宋体" w:cs="Times New Roman"/>
                <w:sz w:val="21"/>
                <w:szCs w:val="21"/>
              </w:rPr>
            </w:pPr>
            <w:r>
              <w:rPr>
                <w:rFonts w:ascii="宋体" w:hAnsi="宋体" w:cs="Times New Roman"/>
                <w:sz w:val="21"/>
                <w:szCs w:val="21"/>
              </w:rPr>
              <w:t>1</w:t>
            </w:r>
            <w:r>
              <w:rPr>
                <w:rFonts w:hint="eastAsia" w:ascii="宋体" w:hAnsi="宋体" w:cs="Times New Roman"/>
                <w:sz w:val="21"/>
                <w:szCs w:val="21"/>
              </w:rPr>
              <w:t>0%</w:t>
            </w:r>
          </w:p>
        </w:tc>
        <w:tc>
          <w:tcPr>
            <w:tcW w:w="698" w:type="pct"/>
            <w:vAlign w:val="center"/>
          </w:tcPr>
          <w:p>
            <w:pPr>
              <w:spacing w:line="240" w:lineRule="auto"/>
              <w:jc w:val="center"/>
              <w:rPr>
                <w:rFonts w:ascii="宋体" w:hAnsi="宋体" w:cs="Times New Roman"/>
                <w:sz w:val="21"/>
                <w:szCs w:val="21"/>
              </w:rPr>
            </w:pPr>
            <w:r>
              <w:rPr>
                <w:rFonts w:hint="eastAsia" w:ascii="宋体" w:hAnsi="宋体" w:cs="Times New Roman"/>
                <w:sz w:val="21"/>
                <w:szCs w:val="21"/>
              </w:rPr>
              <w:t>授课教师</w:t>
            </w:r>
          </w:p>
          <w:p>
            <w:pPr>
              <w:spacing w:line="240" w:lineRule="auto"/>
              <w:jc w:val="center"/>
              <w:rPr>
                <w:rFonts w:ascii="宋体" w:hAnsi="宋体" w:cs="Times New Roman"/>
                <w:sz w:val="21"/>
                <w:szCs w:val="21"/>
              </w:rPr>
            </w:pPr>
            <w:r>
              <w:rPr>
                <w:rFonts w:hint="eastAsia" w:ascii="宋体" w:hAnsi="宋体" w:cs="Times New Roman"/>
                <w:sz w:val="21"/>
                <w:szCs w:val="21"/>
              </w:rPr>
              <w:t>小组互评</w:t>
            </w:r>
          </w:p>
          <w:p>
            <w:pPr>
              <w:spacing w:line="240" w:lineRule="auto"/>
              <w:jc w:val="center"/>
              <w:rPr>
                <w:rFonts w:ascii="宋体" w:hAnsi="宋体" w:cs="Times New Roman"/>
                <w:sz w:val="21"/>
                <w:szCs w:val="21"/>
              </w:rPr>
            </w:pPr>
            <w:r>
              <w:rPr>
                <w:rFonts w:hint="eastAsia" w:ascii="宋体" w:hAnsi="宋体" w:cs="Times New Roman"/>
                <w:sz w:val="21"/>
                <w:szCs w:val="21"/>
              </w:rPr>
              <w:t>组内自评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74" w:type="pct"/>
            <w:vMerge w:val="continue"/>
            <w:vAlign w:val="center"/>
          </w:tcPr>
          <w:p>
            <w:pPr>
              <w:adjustRightInd w:val="0"/>
              <w:spacing w:line="240" w:lineRule="auto"/>
              <w:jc w:val="center"/>
              <w:rPr>
                <w:rFonts w:ascii="宋体" w:hAnsi="宋体" w:cs="Times New Roman"/>
                <w:sz w:val="21"/>
                <w:szCs w:val="21"/>
              </w:rPr>
            </w:pPr>
          </w:p>
        </w:tc>
        <w:tc>
          <w:tcPr>
            <w:tcW w:w="686" w:type="pct"/>
            <w:vMerge w:val="continue"/>
            <w:vAlign w:val="center"/>
          </w:tcPr>
          <w:p>
            <w:pPr>
              <w:adjustRightInd w:val="0"/>
              <w:spacing w:line="240" w:lineRule="auto"/>
              <w:jc w:val="center"/>
              <w:rPr>
                <w:rFonts w:ascii="宋体" w:hAnsi="宋体" w:cs="Times New Roman"/>
                <w:sz w:val="21"/>
                <w:szCs w:val="21"/>
              </w:rPr>
            </w:pPr>
          </w:p>
        </w:tc>
        <w:tc>
          <w:tcPr>
            <w:tcW w:w="2605"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课堂表现</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商务数据预处理报告word（商务数据类型、存在的问题、数据预处理思路）</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商务数据预处理结果excel</w:t>
            </w:r>
          </w:p>
        </w:tc>
        <w:tc>
          <w:tcPr>
            <w:tcW w:w="537"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10%</w:t>
            </w:r>
          </w:p>
        </w:tc>
        <w:tc>
          <w:tcPr>
            <w:tcW w:w="698" w:type="pct"/>
          </w:tcPr>
          <w:p>
            <w:pPr>
              <w:spacing w:line="240" w:lineRule="auto"/>
              <w:jc w:val="center"/>
              <w:rPr>
                <w:rFonts w:ascii="宋体" w:hAnsi="宋体" w:cs="Times New Roman"/>
                <w:sz w:val="21"/>
                <w:szCs w:val="21"/>
              </w:rPr>
            </w:pPr>
            <w:r>
              <w:rPr>
                <w:rFonts w:hint="eastAsia" w:ascii="宋体" w:hAnsi="宋体" w:cs="Times New Roman"/>
                <w:sz w:val="21"/>
                <w:szCs w:val="21"/>
              </w:rPr>
              <w:t>授课教师</w:t>
            </w:r>
          </w:p>
          <w:p>
            <w:pPr>
              <w:spacing w:line="240" w:lineRule="auto"/>
              <w:jc w:val="center"/>
              <w:rPr>
                <w:rFonts w:ascii="宋体" w:hAnsi="宋体" w:cs="Times New Roman"/>
                <w:sz w:val="21"/>
                <w:szCs w:val="21"/>
              </w:rPr>
            </w:pPr>
            <w:r>
              <w:rPr>
                <w:rFonts w:hint="eastAsia" w:ascii="宋体" w:hAnsi="宋体" w:cs="Times New Roman"/>
                <w:sz w:val="21"/>
                <w:szCs w:val="21"/>
              </w:rPr>
              <w:t>小组互评</w:t>
            </w:r>
          </w:p>
          <w:p>
            <w:pPr>
              <w:spacing w:line="240" w:lineRule="auto"/>
              <w:jc w:val="center"/>
              <w:rPr>
                <w:rFonts w:ascii="宋体" w:hAnsi="宋体" w:cs="Times New Roman"/>
                <w:sz w:val="21"/>
                <w:szCs w:val="21"/>
              </w:rPr>
            </w:pPr>
            <w:r>
              <w:rPr>
                <w:rFonts w:hint="eastAsia" w:ascii="宋体" w:hAnsi="宋体" w:cs="Times New Roman"/>
                <w:sz w:val="21"/>
                <w:szCs w:val="21"/>
              </w:rPr>
              <w:t>组内自评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74" w:type="pct"/>
            <w:vMerge w:val="continue"/>
            <w:vAlign w:val="center"/>
          </w:tcPr>
          <w:p>
            <w:pPr>
              <w:adjustRightInd w:val="0"/>
              <w:spacing w:line="240" w:lineRule="auto"/>
              <w:jc w:val="center"/>
              <w:rPr>
                <w:rFonts w:ascii="宋体" w:hAnsi="宋体" w:cs="Times New Roman"/>
                <w:sz w:val="21"/>
                <w:szCs w:val="21"/>
              </w:rPr>
            </w:pPr>
          </w:p>
        </w:tc>
        <w:tc>
          <w:tcPr>
            <w:tcW w:w="686" w:type="pct"/>
            <w:vMerge w:val="continue"/>
            <w:vAlign w:val="center"/>
          </w:tcPr>
          <w:p>
            <w:pPr>
              <w:adjustRightInd w:val="0"/>
              <w:spacing w:line="240" w:lineRule="auto"/>
              <w:jc w:val="center"/>
              <w:rPr>
                <w:rFonts w:ascii="宋体" w:hAnsi="宋体" w:cs="Times New Roman"/>
                <w:sz w:val="21"/>
                <w:szCs w:val="21"/>
              </w:rPr>
            </w:pPr>
          </w:p>
        </w:tc>
        <w:tc>
          <w:tcPr>
            <w:tcW w:w="2605"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课堂表现</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商务数据分析报告word（数据的描述性特征、处理简单的预测和分类问题处理过程）</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商务数据分析结果excel</w:t>
            </w:r>
          </w:p>
        </w:tc>
        <w:tc>
          <w:tcPr>
            <w:tcW w:w="537"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10%</w:t>
            </w:r>
          </w:p>
        </w:tc>
        <w:tc>
          <w:tcPr>
            <w:tcW w:w="698" w:type="pct"/>
          </w:tcPr>
          <w:p>
            <w:pPr>
              <w:spacing w:line="240" w:lineRule="auto"/>
              <w:jc w:val="center"/>
              <w:rPr>
                <w:rFonts w:ascii="宋体" w:hAnsi="宋体" w:cs="Times New Roman"/>
                <w:sz w:val="21"/>
                <w:szCs w:val="21"/>
              </w:rPr>
            </w:pPr>
            <w:r>
              <w:rPr>
                <w:rFonts w:hint="eastAsia" w:ascii="宋体" w:hAnsi="宋体" w:cs="Times New Roman"/>
                <w:sz w:val="21"/>
                <w:szCs w:val="21"/>
              </w:rPr>
              <w:t>授课教师</w:t>
            </w:r>
          </w:p>
          <w:p>
            <w:pPr>
              <w:spacing w:line="240" w:lineRule="auto"/>
              <w:jc w:val="center"/>
              <w:rPr>
                <w:rFonts w:ascii="宋体" w:hAnsi="宋体" w:cs="Times New Roman"/>
                <w:sz w:val="21"/>
                <w:szCs w:val="21"/>
              </w:rPr>
            </w:pPr>
            <w:r>
              <w:rPr>
                <w:rFonts w:hint="eastAsia" w:ascii="宋体" w:hAnsi="宋体" w:cs="Times New Roman"/>
                <w:sz w:val="21"/>
                <w:szCs w:val="21"/>
              </w:rPr>
              <w:t>小组互评</w:t>
            </w:r>
          </w:p>
          <w:p>
            <w:pPr>
              <w:spacing w:line="240" w:lineRule="auto"/>
              <w:jc w:val="center"/>
              <w:rPr>
                <w:rFonts w:ascii="宋体" w:hAnsi="宋体" w:cs="Times New Roman"/>
                <w:sz w:val="21"/>
                <w:szCs w:val="21"/>
              </w:rPr>
            </w:pPr>
            <w:r>
              <w:rPr>
                <w:rFonts w:hint="eastAsia" w:ascii="宋体" w:hAnsi="宋体" w:cs="Times New Roman"/>
                <w:sz w:val="21"/>
                <w:szCs w:val="21"/>
              </w:rPr>
              <w:t>组内自评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74" w:type="pct"/>
            <w:vMerge w:val="continue"/>
            <w:vAlign w:val="center"/>
          </w:tcPr>
          <w:p>
            <w:pPr>
              <w:adjustRightInd w:val="0"/>
              <w:spacing w:line="240" w:lineRule="auto"/>
              <w:jc w:val="center"/>
              <w:rPr>
                <w:rFonts w:ascii="宋体" w:hAnsi="宋体" w:cs="Times New Roman"/>
                <w:sz w:val="21"/>
                <w:szCs w:val="21"/>
              </w:rPr>
            </w:pPr>
          </w:p>
        </w:tc>
        <w:tc>
          <w:tcPr>
            <w:tcW w:w="686" w:type="pct"/>
            <w:vMerge w:val="continue"/>
            <w:vAlign w:val="center"/>
          </w:tcPr>
          <w:p>
            <w:pPr>
              <w:adjustRightInd w:val="0"/>
              <w:spacing w:line="240" w:lineRule="auto"/>
              <w:jc w:val="center"/>
              <w:rPr>
                <w:rFonts w:ascii="宋体" w:hAnsi="宋体" w:cs="Times New Roman"/>
                <w:sz w:val="21"/>
                <w:szCs w:val="21"/>
              </w:rPr>
            </w:pPr>
          </w:p>
        </w:tc>
        <w:tc>
          <w:tcPr>
            <w:tcW w:w="2605"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课堂表现</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商务数据可视化思路word（表格应用场景、图表应用场景）</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商务数据可视化结果excel</w:t>
            </w:r>
          </w:p>
        </w:tc>
        <w:tc>
          <w:tcPr>
            <w:tcW w:w="537"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10%</w:t>
            </w:r>
          </w:p>
        </w:tc>
        <w:tc>
          <w:tcPr>
            <w:tcW w:w="698" w:type="pct"/>
          </w:tcPr>
          <w:p>
            <w:pPr>
              <w:spacing w:line="240" w:lineRule="auto"/>
              <w:jc w:val="center"/>
              <w:rPr>
                <w:rFonts w:ascii="宋体" w:hAnsi="宋体" w:cs="Times New Roman"/>
                <w:sz w:val="21"/>
                <w:szCs w:val="21"/>
              </w:rPr>
            </w:pPr>
            <w:r>
              <w:rPr>
                <w:rFonts w:hint="eastAsia" w:ascii="宋体" w:hAnsi="宋体" w:cs="Times New Roman"/>
                <w:sz w:val="21"/>
                <w:szCs w:val="21"/>
              </w:rPr>
              <w:t>授课教师</w:t>
            </w:r>
          </w:p>
          <w:p>
            <w:pPr>
              <w:spacing w:line="240" w:lineRule="auto"/>
              <w:jc w:val="center"/>
              <w:rPr>
                <w:rFonts w:ascii="宋体" w:hAnsi="宋体" w:cs="Times New Roman"/>
                <w:sz w:val="21"/>
                <w:szCs w:val="21"/>
              </w:rPr>
            </w:pPr>
            <w:r>
              <w:rPr>
                <w:rFonts w:hint="eastAsia" w:ascii="宋体" w:hAnsi="宋体" w:cs="Times New Roman"/>
                <w:sz w:val="21"/>
                <w:szCs w:val="21"/>
              </w:rPr>
              <w:t>小组互评</w:t>
            </w:r>
          </w:p>
          <w:p>
            <w:pPr>
              <w:spacing w:line="240" w:lineRule="auto"/>
              <w:jc w:val="center"/>
              <w:rPr>
                <w:rFonts w:ascii="宋体" w:hAnsi="宋体" w:cs="Times New Roman"/>
                <w:sz w:val="21"/>
                <w:szCs w:val="21"/>
              </w:rPr>
            </w:pPr>
            <w:r>
              <w:rPr>
                <w:rFonts w:hint="eastAsia" w:ascii="宋体" w:hAnsi="宋体" w:cs="Times New Roman"/>
                <w:sz w:val="21"/>
                <w:szCs w:val="21"/>
              </w:rPr>
              <w:t>组内自评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74" w:type="pct"/>
            <w:vMerge w:val="continue"/>
            <w:vAlign w:val="center"/>
          </w:tcPr>
          <w:p>
            <w:pPr>
              <w:adjustRightInd w:val="0"/>
              <w:spacing w:line="240" w:lineRule="auto"/>
              <w:jc w:val="center"/>
              <w:rPr>
                <w:rFonts w:ascii="宋体" w:hAnsi="宋体" w:cs="Times New Roman"/>
                <w:sz w:val="21"/>
                <w:szCs w:val="21"/>
              </w:rPr>
            </w:pPr>
          </w:p>
        </w:tc>
        <w:tc>
          <w:tcPr>
            <w:tcW w:w="686" w:type="pct"/>
            <w:vMerge w:val="continue"/>
            <w:vAlign w:val="center"/>
          </w:tcPr>
          <w:p>
            <w:pPr>
              <w:adjustRightInd w:val="0"/>
              <w:spacing w:line="240" w:lineRule="auto"/>
              <w:jc w:val="center"/>
              <w:rPr>
                <w:rFonts w:ascii="宋体" w:hAnsi="宋体" w:cs="Times New Roman"/>
                <w:sz w:val="21"/>
                <w:szCs w:val="21"/>
              </w:rPr>
            </w:pPr>
          </w:p>
        </w:tc>
        <w:tc>
          <w:tcPr>
            <w:tcW w:w="2605"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课堂表现</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商务数据分析报告word（包括关联业务场景的数据分析结果的解释）</w:t>
            </w:r>
          </w:p>
        </w:tc>
        <w:tc>
          <w:tcPr>
            <w:tcW w:w="537"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1</w:t>
            </w:r>
            <w:r>
              <w:rPr>
                <w:rFonts w:ascii="宋体" w:hAnsi="宋体" w:cs="Times New Roman"/>
                <w:sz w:val="21"/>
                <w:szCs w:val="21"/>
              </w:rPr>
              <w:t>0</w:t>
            </w:r>
            <w:r>
              <w:rPr>
                <w:rFonts w:hint="eastAsia" w:ascii="宋体" w:hAnsi="宋体" w:cs="Times New Roman"/>
                <w:sz w:val="21"/>
                <w:szCs w:val="21"/>
              </w:rPr>
              <w:t>%</w:t>
            </w:r>
          </w:p>
        </w:tc>
        <w:tc>
          <w:tcPr>
            <w:tcW w:w="698" w:type="pct"/>
          </w:tcPr>
          <w:p>
            <w:pPr>
              <w:spacing w:line="240" w:lineRule="auto"/>
              <w:jc w:val="center"/>
              <w:rPr>
                <w:rFonts w:ascii="宋体" w:hAnsi="宋体" w:cs="Times New Roman"/>
                <w:sz w:val="21"/>
                <w:szCs w:val="21"/>
              </w:rPr>
            </w:pPr>
            <w:r>
              <w:rPr>
                <w:rFonts w:hint="eastAsia" w:ascii="宋体" w:hAnsi="宋体" w:cs="Times New Roman"/>
                <w:sz w:val="21"/>
                <w:szCs w:val="21"/>
              </w:rPr>
              <w:t>授课教师</w:t>
            </w:r>
          </w:p>
          <w:p>
            <w:pPr>
              <w:spacing w:line="240" w:lineRule="auto"/>
              <w:jc w:val="center"/>
              <w:rPr>
                <w:rFonts w:ascii="宋体" w:hAnsi="宋体" w:cs="Times New Roman"/>
                <w:sz w:val="21"/>
                <w:szCs w:val="21"/>
              </w:rPr>
            </w:pPr>
            <w:r>
              <w:rPr>
                <w:rFonts w:hint="eastAsia" w:ascii="宋体" w:hAnsi="宋体" w:cs="Times New Roman"/>
                <w:sz w:val="21"/>
                <w:szCs w:val="21"/>
              </w:rPr>
              <w:t>小组互评</w:t>
            </w:r>
          </w:p>
          <w:p>
            <w:pPr>
              <w:spacing w:line="240" w:lineRule="auto"/>
              <w:jc w:val="center"/>
              <w:rPr>
                <w:rFonts w:ascii="宋体" w:hAnsi="宋体" w:cs="Times New Roman"/>
                <w:sz w:val="21"/>
                <w:szCs w:val="21"/>
              </w:rPr>
            </w:pPr>
            <w:r>
              <w:rPr>
                <w:rFonts w:hint="eastAsia" w:ascii="宋体" w:hAnsi="宋体" w:cs="Times New Roman"/>
                <w:sz w:val="21"/>
                <w:szCs w:val="21"/>
              </w:rPr>
              <w:t>组内自评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74" w:type="pct"/>
            <w:vMerge w:val="restart"/>
            <w:vAlign w:val="center"/>
          </w:tcPr>
          <w:p>
            <w:pPr>
              <w:adjustRightInd w:val="0"/>
              <w:spacing w:line="240" w:lineRule="auto"/>
              <w:jc w:val="center"/>
              <w:rPr>
                <w:rFonts w:ascii="宋体" w:hAnsi="宋体" w:cs="Times New Roman"/>
                <w:sz w:val="21"/>
                <w:szCs w:val="21"/>
              </w:rPr>
            </w:pPr>
            <w:r>
              <w:rPr>
                <w:rFonts w:ascii="宋体" w:hAnsi="宋体" w:cs="Times New Roman"/>
                <w:sz w:val="21"/>
                <w:szCs w:val="21"/>
              </w:rPr>
              <w:t>2</w:t>
            </w:r>
          </w:p>
        </w:tc>
        <w:tc>
          <w:tcPr>
            <w:tcW w:w="686" w:type="pct"/>
            <w:vMerge w:val="restart"/>
            <w:vAlign w:val="center"/>
          </w:tcPr>
          <w:p>
            <w:pPr>
              <w:adjustRightInd w:val="0"/>
              <w:spacing w:line="240" w:lineRule="auto"/>
              <w:jc w:val="center"/>
              <w:rPr>
                <w:rFonts w:ascii="宋体" w:hAnsi="宋体" w:cs="Times New Roman"/>
                <w:sz w:val="21"/>
                <w:szCs w:val="21"/>
              </w:rPr>
            </w:pPr>
            <w:r>
              <w:rPr>
                <w:rFonts w:hint="eastAsia" w:ascii="宋体" w:hAnsi="宋体" w:cs="Times New Roman"/>
                <w:sz w:val="21"/>
                <w:szCs w:val="21"/>
              </w:rPr>
              <w:t>项目B</w:t>
            </w:r>
          </w:p>
          <w:p>
            <w:pPr>
              <w:adjustRightInd w:val="0"/>
              <w:spacing w:line="240" w:lineRule="auto"/>
              <w:jc w:val="center"/>
              <w:rPr>
                <w:rFonts w:ascii="宋体" w:hAnsi="宋体" w:cs="Times New Roman"/>
                <w:sz w:val="21"/>
                <w:szCs w:val="21"/>
              </w:rPr>
            </w:pPr>
            <w:r>
              <w:rPr>
                <w:rFonts w:hint="eastAsia" w:ascii="宋体" w:hAnsi="宋体" w:cs="Times New Roman"/>
                <w:sz w:val="21"/>
                <w:szCs w:val="21"/>
              </w:rPr>
              <w:t>（化妆品）</w:t>
            </w:r>
          </w:p>
        </w:tc>
        <w:tc>
          <w:tcPr>
            <w:tcW w:w="2605"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课堂表现</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商务数据收集过程汇报（关联商业决策的数据内容、线上、线下数据收集过程、商务数据使用说明）word</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商务数据收集结果excel（指标清晰、与商业决策密切相关、格式规范、录入标准</w:t>
            </w:r>
          </w:p>
          <w:p>
            <w:pPr>
              <w:adjustRightInd w:val="0"/>
              <w:spacing w:line="240" w:lineRule="auto"/>
              <w:rPr>
                <w:rFonts w:ascii="宋体" w:hAnsi="宋体" w:cs="Times New Roman"/>
                <w:sz w:val="21"/>
                <w:szCs w:val="21"/>
              </w:rPr>
            </w:pPr>
            <w:r>
              <w:rPr>
                <w:rFonts w:hint="eastAsia" w:ascii="宋体" w:hAnsi="宋体" w:cs="Times New Roman"/>
                <w:sz w:val="21"/>
                <w:szCs w:val="21"/>
              </w:rPr>
              <w:t>无误）</w:t>
            </w:r>
          </w:p>
        </w:tc>
        <w:tc>
          <w:tcPr>
            <w:tcW w:w="537" w:type="pct"/>
            <w:vAlign w:val="center"/>
          </w:tcPr>
          <w:p>
            <w:pPr>
              <w:adjustRightInd w:val="0"/>
              <w:spacing w:line="240" w:lineRule="auto"/>
              <w:rPr>
                <w:rFonts w:ascii="宋体" w:hAnsi="宋体" w:cs="Times New Roman"/>
                <w:sz w:val="21"/>
                <w:szCs w:val="21"/>
              </w:rPr>
            </w:pPr>
            <w:r>
              <w:rPr>
                <w:rFonts w:ascii="宋体" w:hAnsi="宋体" w:cs="Times New Roman"/>
                <w:sz w:val="21"/>
                <w:szCs w:val="21"/>
              </w:rPr>
              <w:t>2</w:t>
            </w:r>
            <w:r>
              <w:rPr>
                <w:rFonts w:hint="eastAsia" w:ascii="宋体" w:hAnsi="宋体" w:cs="Times New Roman"/>
                <w:sz w:val="21"/>
                <w:szCs w:val="21"/>
              </w:rPr>
              <w:t>0%</w:t>
            </w:r>
          </w:p>
        </w:tc>
        <w:tc>
          <w:tcPr>
            <w:tcW w:w="698" w:type="pct"/>
            <w:vAlign w:val="center"/>
          </w:tcPr>
          <w:p>
            <w:pPr>
              <w:spacing w:line="240" w:lineRule="auto"/>
              <w:jc w:val="center"/>
              <w:rPr>
                <w:rFonts w:ascii="宋体" w:hAnsi="宋体" w:cs="Times New Roman"/>
                <w:sz w:val="21"/>
                <w:szCs w:val="21"/>
              </w:rPr>
            </w:pPr>
            <w:r>
              <w:rPr>
                <w:rFonts w:hint="eastAsia" w:ascii="宋体" w:hAnsi="宋体" w:cs="Times New Roman"/>
                <w:sz w:val="21"/>
                <w:szCs w:val="21"/>
              </w:rPr>
              <w:t>授课教师</w:t>
            </w:r>
          </w:p>
          <w:p>
            <w:pPr>
              <w:spacing w:line="240" w:lineRule="auto"/>
              <w:jc w:val="center"/>
              <w:rPr>
                <w:rFonts w:ascii="宋体" w:hAnsi="宋体" w:cs="Times New Roman"/>
                <w:sz w:val="21"/>
                <w:szCs w:val="21"/>
              </w:rPr>
            </w:pPr>
            <w:r>
              <w:rPr>
                <w:rFonts w:hint="eastAsia" w:ascii="宋体" w:hAnsi="宋体" w:cs="Times New Roman"/>
                <w:sz w:val="21"/>
                <w:szCs w:val="21"/>
              </w:rPr>
              <w:t>小组互评</w:t>
            </w:r>
          </w:p>
          <w:p>
            <w:pPr>
              <w:spacing w:line="240" w:lineRule="auto"/>
              <w:jc w:val="center"/>
              <w:rPr>
                <w:rFonts w:ascii="宋体" w:hAnsi="宋体" w:cs="Times New Roman"/>
                <w:sz w:val="21"/>
                <w:szCs w:val="21"/>
              </w:rPr>
            </w:pPr>
            <w:r>
              <w:rPr>
                <w:rFonts w:hint="eastAsia" w:ascii="宋体" w:hAnsi="宋体" w:cs="Times New Roman"/>
                <w:sz w:val="21"/>
                <w:szCs w:val="21"/>
              </w:rPr>
              <w:t>组内自评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74" w:type="pct"/>
            <w:vMerge w:val="continue"/>
            <w:vAlign w:val="center"/>
          </w:tcPr>
          <w:p>
            <w:pPr>
              <w:adjustRightInd w:val="0"/>
              <w:spacing w:line="240" w:lineRule="auto"/>
              <w:jc w:val="center"/>
              <w:rPr>
                <w:rFonts w:ascii="宋体" w:hAnsi="宋体" w:cs="Times New Roman"/>
                <w:sz w:val="21"/>
                <w:szCs w:val="21"/>
              </w:rPr>
            </w:pPr>
          </w:p>
        </w:tc>
        <w:tc>
          <w:tcPr>
            <w:tcW w:w="686" w:type="pct"/>
            <w:vMerge w:val="continue"/>
            <w:vAlign w:val="center"/>
          </w:tcPr>
          <w:p>
            <w:pPr>
              <w:adjustRightInd w:val="0"/>
              <w:spacing w:line="240" w:lineRule="auto"/>
              <w:jc w:val="center"/>
              <w:rPr>
                <w:rFonts w:ascii="宋体" w:hAnsi="宋体" w:cs="Times New Roman"/>
                <w:sz w:val="21"/>
                <w:szCs w:val="21"/>
              </w:rPr>
            </w:pPr>
          </w:p>
        </w:tc>
        <w:tc>
          <w:tcPr>
            <w:tcW w:w="2605"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课堂表现</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商务数据预处理报告word（原始数据类型、存在的问题、问题数据处理思路）</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商务数据预处理结果excel</w:t>
            </w:r>
          </w:p>
        </w:tc>
        <w:tc>
          <w:tcPr>
            <w:tcW w:w="537" w:type="pct"/>
            <w:vAlign w:val="center"/>
          </w:tcPr>
          <w:p>
            <w:pPr>
              <w:adjustRightInd w:val="0"/>
              <w:spacing w:line="240" w:lineRule="auto"/>
              <w:rPr>
                <w:rFonts w:ascii="宋体" w:hAnsi="宋体" w:cs="Times New Roman"/>
                <w:sz w:val="21"/>
                <w:szCs w:val="21"/>
              </w:rPr>
            </w:pPr>
            <w:r>
              <w:rPr>
                <w:rFonts w:ascii="宋体" w:hAnsi="宋体" w:cs="Times New Roman"/>
                <w:sz w:val="21"/>
                <w:szCs w:val="21"/>
              </w:rPr>
              <w:t>5</w:t>
            </w:r>
            <w:r>
              <w:rPr>
                <w:rFonts w:hint="eastAsia" w:ascii="宋体" w:hAnsi="宋体" w:cs="Times New Roman"/>
                <w:sz w:val="21"/>
                <w:szCs w:val="21"/>
              </w:rPr>
              <w:t>%</w:t>
            </w:r>
          </w:p>
        </w:tc>
        <w:tc>
          <w:tcPr>
            <w:tcW w:w="698" w:type="pct"/>
          </w:tcPr>
          <w:p>
            <w:pPr>
              <w:spacing w:line="240" w:lineRule="auto"/>
              <w:jc w:val="center"/>
              <w:rPr>
                <w:rFonts w:ascii="宋体" w:hAnsi="宋体" w:cs="Times New Roman"/>
                <w:sz w:val="21"/>
                <w:szCs w:val="21"/>
              </w:rPr>
            </w:pPr>
            <w:r>
              <w:rPr>
                <w:rFonts w:hint="eastAsia" w:ascii="宋体" w:hAnsi="宋体" w:cs="Times New Roman"/>
                <w:sz w:val="21"/>
                <w:szCs w:val="21"/>
              </w:rPr>
              <w:t>授课教师</w:t>
            </w:r>
          </w:p>
          <w:p>
            <w:pPr>
              <w:spacing w:line="240" w:lineRule="auto"/>
              <w:jc w:val="center"/>
              <w:rPr>
                <w:rFonts w:ascii="宋体" w:hAnsi="宋体" w:cs="Times New Roman"/>
                <w:sz w:val="21"/>
                <w:szCs w:val="21"/>
              </w:rPr>
            </w:pPr>
            <w:r>
              <w:rPr>
                <w:rFonts w:hint="eastAsia" w:ascii="宋体" w:hAnsi="宋体" w:cs="Times New Roman"/>
                <w:sz w:val="21"/>
                <w:szCs w:val="21"/>
              </w:rPr>
              <w:t>小组互评</w:t>
            </w:r>
          </w:p>
          <w:p>
            <w:pPr>
              <w:spacing w:line="240" w:lineRule="auto"/>
              <w:jc w:val="center"/>
              <w:rPr>
                <w:rFonts w:ascii="宋体" w:hAnsi="宋体" w:cs="Times New Roman"/>
                <w:sz w:val="21"/>
                <w:szCs w:val="21"/>
              </w:rPr>
            </w:pPr>
            <w:r>
              <w:rPr>
                <w:rFonts w:hint="eastAsia" w:ascii="宋体" w:hAnsi="宋体" w:cs="Times New Roman"/>
                <w:sz w:val="21"/>
                <w:szCs w:val="21"/>
              </w:rPr>
              <w:t>组内自评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74" w:type="pct"/>
            <w:vMerge w:val="continue"/>
            <w:vAlign w:val="center"/>
          </w:tcPr>
          <w:p>
            <w:pPr>
              <w:adjustRightInd w:val="0"/>
              <w:spacing w:line="240" w:lineRule="auto"/>
              <w:jc w:val="center"/>
              <w:rPr>
                <w:rFonts w:ascii="宋体" w:hAnsi="宋体" w:cs="Times New Roman"/>
                <w:sz w:val="21"/>
                <w:szCs w:val="21"/>
              </w:rPr>
            </w:pPr>
          </w:p>
        </w:tc>
        <w:tc>
          <w:tcPr>
            <w:tcW w:w="686" w:type="pct"/>
            <w:vMerge w:val="continue"/>
            <w:vAlign w:val="center"/>
          </w:tcPr>
          <w:p>
            <w:pPr>
              <w:adjustRightInd w:val="0"/>
              <w:spacing w:line="240" w:lineRule="auto"/>
              <w:jc w:val="center"/>
              <w:rPr>
                <w:rFonts w:ascii="宋体" w:hAnsi="宋体" w:cs="Times New Roman"/>
                <w:sz w:val="21"/>
                <w:szCs w:val="21"/>
              </w:rPr>
            </w:pPr>
          </w:p>
        </w:tc>
        <w:tc>
          <w:tcPr>
            <w:tcW w:w="2605"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课堂表现</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商务数据分析报告word（数据的描述性特征、处理简单的预测和分类问题处理过程）</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商务数据分析结果excel</w:t>
            </w:r>
          </w:p>
        </w:tc>
        <w:tc>
          <w:tcPr>
            <w:tcW w:w="537" w:type="pct"/>
            <w:vAlign w:val="center"/>
          </w:tcPr>
          <w:p>
            <w:pPr>
              <w:adjustRightInd w:val="0"/>
              <w:spacing w:line="240" w:lineRule="auto"/>
              <w:rPr>
                <w:rFonts w:ascii="宋体" w:hAnsi="宋体" w:cs="Times New Roman"/>
                <w:sz w:val="21"/>
                <w:szCs w:val="21"/>
              </w:rPr>
            </w:pPr>
            <w:r>
              <w:rPr>
                <w:rFonts w:ascii="宋体" w:hAnsi="宋体" w:cs="Times New Roman"/>
                <w:sz w:val="21"/>
                <w:szCs w:val="21"/>
              </w:rPr>
              <w:t>5</w:t>
            </w:r>
            <w:r>
              <w:rPr>
                <w:rFonts w:hint="eastAsia" w:ascii="宋体" w:hAnsi="宋体" w:cs="Times New Roman"/>
                <w:sz w:val="21"/>
                <w:szCs w:val="21"/>
              </w:rPr>
              <w:t>%</w:t>
            </w:r>
          </w:p>
        </w:tc>
        <w:tc>
          <w:tcPr>
            <w:tcW w:w="698" w:type="pct"/>
          </w:tcPr>
          <w:p>
            <w:pPr>
              <w:spacing w:line="240" w:lineRule="auto"/>
              <w:jc w:val="center"/>
              <w:rPr>
                <w:rFonts w:ascii="宋体" w:hAnsi="宋体" w:cs="Times New Roman"/>
                <w:sz w:val="21"/>
                <w:szCs w:val="21"/>
              </w:rPr>
            </w:pPr>
            <w:r>
              <w:rPr>
                <w:rFonts w:hint="eastAsia" w:ascii="宋体" w:hAnsi="宋体" w:cs="Times New Roman"/>
                <w:sz w:val="21"/>
                <w:szCs w:val="21"/>
              </w:rPr>
              <w:t>授课教师</w:t>
            </w:r>
          </w:p>
          <w:p>
            <w:pPr>
              <w:spacing w:line="240" w:lineRule="auto"/>
              <w:jc w:val="center"/>
              <w:rPr>
                <w:rFonts w:ascii="宋体" w:hAnsi="宋体" w:cs="Times New Roman"/>
                <w:sz w:val="21"/>
                <w:szCs w:val="21"/>
              </w:rPr>
            </w:pPr>
            <w:r>
              <w:rPr>
                <w:rFonts w:hint="eastAsia" w:ascii="宋体" w:hAnsi="宋体" w:cs="Times New Roman"/>
                <w:sz w:val="21"/>
                <w:szCs w:val="21"/>
              </w:rPr>
              <w:t>小组互评</w:t>
            </w:r>
          </w:p>
          <w:p>
            <w:pPr>
              <w:spacing w:line="240" w:lineRule="auto"/>
              <w:jc w:val="center"/>
              <w:rPr>
                <w:rFonts w:ascii="宋体" w:hAnsi="宋体" w:cs="Times New Roman"/>
                <w:sz w:val="21"/>
                <w:szCs w:val="21"/>
              </w:rPr>
            </w:pPr>
            <w:r>
              <w:rPr>
                <w:rFonts w:hint="eastAsia" w:ascii="宋体" w:hAnsi="宋体" w:cs="Times New Roman"/>
                <w:sz w:val="21"/>
                <w:szCs w:val="21"/>
              </w:rPr>
              <w:t>组内自评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74" w:type="pct"/>
            <w:vMerge w:val="continue"/>
            <w:vAlign w:val="center"/>
          </w:tcPr>
          <w:p>
            <w:pPr>
              <w:adjustRightInd w:val="0"/>
              <w:spacing w:line="240" w:lineRule="auto"/>
              <w:jc w:val="center"/>
              <w:rPr>
                <w:rFonts w:ascii="宋体" w:hAnsi="宋体" w:cs="Times New Roman"/>
                <w:sz w:val="21"/>
                <w:szCs w:val="21"/>
              </w:rPr>
            </w:pPr>
          </w:p>
        </w:tc>
        <w:tc>
          <w:tcPr>
            <w:tcW w:w="686" w:type="pct"/>
            <w:vMerge w:val="continue"/>
            <w:vAlign w:val="center"/>
          </w:tcPr>
          <w:p>
            <w:pPr>
              <w:adjustRightInd w:val="0"/>
              <w:spacing w:line="240" w:lineRule="auto"/>
              <w:jc w:val="center"/>
              <w:rPr>
                <w:rFonts w:ascii="宋体" w:hAnsi="宋体" w:cs="Times New Roman"/>
                <w:sz w:val="21"/>
                <w:szCs w:val="21"/>
              </w:rPr>
            </w:pPr>
          </w:p>
        </w:tc>
        <w:tc>
          <w:tcPr>
            <w:tcW w:w="2605"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课堂表现</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商务数据可视化思路word（表格应用场景、图表应用场景）</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商务数据可视化结果excel</w:t>
            </w:r>
          </w:p>
        </w:tc>
        <w:tc>
          <w:tcPr>
            <w:tcW w:w="537" w:type="pct"/>
            <w:vAlign w:val="center"/>
          </w:tcPr>
          <w:p>
            <w:pPr>
              <w:adjustRightInd w:val="0"/>
              <w:spacing w:line="240" w:lineRule="auto"/>
              <w:rPr>
                <w:rFonts w:ascii="宋体" w:hAnsi="宋体" w:cs="Times New Roman"/>
                <w:sz w:val="21"/>
                <w:szCs w:val="21"/>
              </w:rPr>
            </w:pPr>
            <w:r>
              <w:rPr>
                <w:rFonts w:ascii="宋体" w:hAnsi="宋体" w:cs="Times New Roman"/>
                <w:sz w:val="21"/>
                <w:szCs w:val="21"/>
              </w:rPr>
              <w:t>5</w:t>
            </w:r>
            <w:r>
              <w:rPr>
                <w:rFonts w:hint="eastAsia" w:ascii="宋体" w:hAnsi="宋体" w:cs="Times New Roman"/>
                <w:sz w:val="21"/>
                <w:szCs w:val="21"/>
              </w:rPr>
              <w:t>%</w:t>
            </w:r>
          </w:p>
        </w:tc>
        <w:tc>
          <w:tcPr>
            <w:tcW w:w="698" w:type="pct"/>
          </w:tcPr>
          <w:p>
            <w:pPr>
              <w:spacing w:line="240" w:lineRule="auto"/>
              <w:jc w:val="center"/>
              <w:rPr>
                <w:rFonts w:ascii="宋体" w:hAnsi="宋体" w:cs="Times New Roman"/>
                <w:sz w:val="21"/>
                <w:szCs w:val="21"/>
              </w:rPr>
            </w:pPr>
            <w:r>
              <w:rPr>
                <w:rFonts w:hint="eastAsia" w:ascii="宋体" w:hAnsi="宋体" w:cs="Times New Roman"/>
                <w:sz w:val="21"/>
                <w:szCs w:val="21"/>
              </w:rPr>
              <w:t>授课教师</w:t>
            </w:r>
          </w:p>
          <w:p>
            <w:pPr>
              <w:spacing w:line="240" w:lineRule="auto"/>
              <w:jc w:val="center"/>
              <w:rPr>
                <w:rFonts w:ascii="宋体" w:hAnsi="宋体" w:cs="Times New Roman"/>
                <w:sz w:val="21"/>
                <w:szCs w:val="21"/>
              </w:rPr>
            </w:pPr>
            <w:r>
              <w:rPr>
                <w:rFonts w:hint="eastAsia" w:ascii="宋体" w:hAnsi="宋体" w:cs="Times New Roman"/>
                <w:sz w:val="21"/>
                <w:szCs w:val="21"/>
              </w:rPr>
              <w:t>小组互评</w:t>
            </w:r>
          </w:p>
          <w:p>
            <w:pPr>
              <w:spacing w:line="240" w:lineRule="auto"/>
              <w:jc w:val="center"/>
              <w:rPr>
                <w:rFonts w:ascii="宋体" w:hAnsi="宋体" w:cs="Times New Roman"/>
                <w:sz w:val="21"/>
                <w:szCs w:val="21"/>
              </w:rPr>
            </w:pPr>
            <w:r>
              <w:rPr>
                <w:rFonts w:hint="eastAsia" w:ascii="宋体" w:hAnsi="宋体" w:cs="Times New Roman"/>
                <w:sz w:val="21"/>
                <w:szCs w:val="21"/>
              </w:rPr>
              <w:t>组内自评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74" w:type="pct"/>
            <w:vMerge w:val="continue"/>
            <w:vAlign w:val="center"/>
          </w:tcPr>
          <w:p>
            <w:pPr>
              <w:adjustRightInd w:val="0"/>
              <w:spacing w:line="240" w:lineRule="auto"/>
              <w:jc w:val="center"/>
              <w:rPr>
                <w:rFonts w:ascii="宋体" w:hAnsi="宋体" w:cs="Times New Roman"/>
                <w:sz w:val="21"/>
                <w:szCs w:val="21"/>
              </w:rPr>
            </w:pPr>
          </w:p>
        </w:tc>
        <w:tc>
          <w:tcPr>
            <w:tcW w:w="686" w:type="pct"/>
            <w:vMerge w:val="continue"/>
            <w:vAlign w:val="center"/>
          </w:tcPr>
          <w:p>
            <w:pPr>
              <w:adjustRightInd w:val="0"/>
              <w:spacing w:line="240" w:lineRule="auto"/>
              <w:jc w:val="center"/>
              <w:rPr>
                <w:rFonts w:ascii="宋体" w:hAnsi="宋体" w:cs="Times New Roman"/>
                <w:sz w:val="21"/>
                <w:szCs w:val="21"/>
              </w:rPr>
            </w:pPr>
          </w:p>
        </w:tc>
        <w:tc>
          <w:tcPr>
            <w:tcW w:w="2605"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课堂表现</w:t>
            </w:r>
          </w:p>
          <w:p>
            <w:pPr>
              <w:adjustRightInd w:val="0"/>
              <w:spacing w:line="240" w:lineRule="auto"/>
              <w:rPr>
                <w:rFonts w:ascii="宋体" w:hAnsi="宋体" w:cs="Times New Roman"/>
                <w:sz w:val="21"/>
                <w:szCs w:val="21"/>
              </w:rPr>
            </w:pPr>
            <w:r>
              <w:rPr>
                <w:rFonts w:hint="eastAsia" w:ascii="宋体" w:hAnsi="宋体" w:cs="Times New Roman"/>
                <w:sz w:val="21"/>
                <w:szCs w:val="21"/>
              </w:rPr>
              <w:t>商务数据分析报告word（包括关联业务场景的数据分析结果的解释）</w:t>
            </w:r>
          </w:p>
        </w:tc>
        <w:tc>
          <w:tcPr>
            <w:tcW w:w="537" w:type="pct"/>
            <w:vAlign w:val="center"/>
          </w:tcPr>
          <w:p>
            <w:pPr>
              <w:adjustRightInd w:val="0"/>
              <w:spacing w:line="240" w:lineRule="auto"/>
              <w:rPr>
                <w:rFonts w:ascii="宋体" w:hAnsi="宋体" w:cs="Times New Roman"/>
                <w:sz w:val="21"/>
                <w:szCs w:val="21"/>
              </w:rPr>
            </w:pPr>
            <w:r>
              <w:rPr>
                <w:rFonts w:ascii="宋体" w:hAnsi="宋体" w:cs="Times New Roman"/>
                <w:sz w:val="21"/>
                <w:szCs w:val="21"/>
              </w:rPr>
              <w:t>15</w:t>
            </w:r>
            <w:r>
              <w:rPr>
                <w:rFonts w:hint="eastAsia" w:ascii="宋体" w:hAnsi="宋体" w:cs="Times New Roman"/>
                <w:sz w:val="21"/>
                <w:szCs w:val="21"/>
              </w:rPr>
              <w:t>%</w:t>
            </w:r>
          </w:p>
        </w:tc>
        <w:tc>
          <w:tcPr>
            <w:tcW w:w="698" w:type="pct"/>
          </w:tcPr>
          <w:p>
            <w:pPr>
              <w:spacing w:line="240" w:lineRule="auto"/>
              <w:jc w:val="center"/>
              <w:rPr>
                <w:rFonts w:ascii="宋体" w:hAnsi="宋体" w:cs="Times New Roman"/>
                <w:sz w:val="21"/>
                <w:szCs w:val="21"/>
              </w:rPr>
            </w:pPr>
            <w:r>
              <w:rPr>
                <w:rFonts w:hint="eastAsia" w:ascii="宋体" w:hAnsi="宋体" w:cs="Times New Roman"/>
                <w:sz w:val="21"/>
                <w:szCs w:val="21"/>
              </w:rPr>
              <w:t>授课教师</w:t>
            </w:r>
          </w:p>
          <w:p>
            <w:pPr>
              <w:spacing w:line="240" w:lineRule="auto"/>
              <w:jc w:val="center"/>
              <w:rPr>
                <w:rFonts w:ascii="宋体" w:hAnsi="宋体" w:cs="Times New Roman"/>
                <w:sz w:val="21"/>
                <w:szCs w:val="21"/>
              </w:rPr>
            </w:pPr>
            <w:r>
              <w:rPr>
                <w:rFonts w:hint="eastAsia" w:ascii="宋体" w:hAnsi="宋体" w:cs="Times New Roman"/>
                <w:sz w:val="21"/>
                <w:szCs w:val="21"/>
              </w:rPr>
              <w:t>小组互评</w:t>
            </w:r>
          </w:p>
          <w:p>
            <w:pPr>
              <w:spacing w:line="240" w:lineRule="auto"/>
              <w:jc w:val="center"/>
              <w:rPr>
                <w:rFonts w:ascii="宋体" w:hAnsi="宋体" w:cs="Times New Roman"/>
                <w:sz w:val="21"/>
                <w:szCs w:val="21"/>
              </w:rPr>
            </w:pPr>
            <w:r>
              <w:rPr>
                <w:rFonts w:hint="eastAsia" w:ascii="宋体" w:hAnsi="宋体" w:cs="Times New Roman"/>
                <w:sz w:val="21"/>
                <w:szCs w:val="21"/>
              </w:rPr>
              <w:t>组内自评</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474" w:type="pct"/>
            <w:vAlign w:val="center"/>
          </w:tcPr>
          <w:p>
            <w:pPr>
              <w:adjustRightInd w:val="0"/>
              <w:spacing w:line="240" w:lineRule="auto"/>
              <w:jc w:val="center"/>
              <w:rPr>
                <w:rFonts w:ascii="宋体" w:hAnsi="宋体" w:cs="Times New Roman"/>
                <w:sz w:val="21"/>
                <w:szCs w:val="21"/>
              </w:rPr>
            </w:pPr>
          </w:p>
        </w:tc>
        <w:tc>
          <w:tcPr>
            <w:tcW w:w="686" w:type="pct"/>
            <w:vAlign w:val="center"/>
          </w:tcPr>
          <w:p>
            <w:pPr>
              <w:adjustRightInd w:val="0"/>
              <w:spacing w:line="240" w:lineRule="auto"/>
              <w:jc w:val="center"/>
              <w:rPr>
                <w:rFonts w:ascii="宋体" w:hAnsi="宋体" w:cs="Times New Roman"/>
                <w:sz w:val="21"/>
                <w:szCs w:val="21"/>
              </w:rPr>
            </w:pPr>
            <w:r>
              <w:rPr>
                <w:rFonts w:hint="eastAsia" w:ascii="宋体" w:hAnsi="宋体" w:cs="Times New Roman"/>
                <w:sz w:val="21"/>
                <w:szCs w:val="21"/>
              </w:rPr>
              <w:t>合计</w:t>
            </w:r>
          </w:p>
        </w:tc>
        <w:tc>
          <w:tcPr>
            <w:tcW w:w="2605" w:type="pct"/>
            <w:vAlign w:val="center"/>
          </w:tcPr>
          <w:p>
            <w:pPr>
              <w:adjustRightInd w:val="0"/>
              <w:spacing w:line="240" w:lineRule="auto"/>
              <w:rPr>
                <w:rFonts w:ascii="宋体" w:hAnsi="宋体" w:cs="Times New Roman"/>
                <w:sz w:val="21"/>
                <w:szCs w:val="21"/>
              </w:rPr>
            </w:pPr>
          </w:p>
        </w:tc>
        <w:tc>
          <w:tcPr>
            <w:tcW w:w="537" w:type="pct"/>
            <w:vAlign w:val="center"/>
          </w:tcPr>
          <w:p>
            <w:pPr>
              <w:adjustRightInd w:val="0"/>
              <w:spacing w:line="240" w:lineRule="auto"/>
              <w:rPr>
                <w:rFonts w:ascii="宋体" w:hAnsi="宋体" w:cs="Times New Roman"/>
                <w:sz w:val="21"/>
                <w:szCs w:val="21"/>
              </w:rPr>
            </w:pPr>
            <w:r>
              <w:rPr>
                <w:rFonts w:hint="eastAsia" w:ascii="宋体" w:hAnsi="宋体" w:cs="Times New Roman"/>
                <w:sz w:val="21"/>
                <w:szCs w:val="21"/>
              </w:rPr>
              <w:t>100</w:t>
            </w:r>
          </w:p>
        </w:tc>
        <w:tc>
          <w:tcPr>
            <w:tcW w:w="698" w:type="pct"/>
            <w:vAlign w:val="center"/>
          </w:tcPr>
          <w:p>
            <w:pPr>
              <w:spacing w:line="240" w:lineRule="auto"/>
              <w:jc w:val="center"/>
              <w:rPr>
                <w:rFonts w:ascii="宋体" w:hAnsi="宋体" w:cs="Times New Roman"/>
                <w:sz w:val="21"/>
                <w:szCs w:val="21"/>
              </w:rPr>
            </w:pPr>
          </w:p>
        </w:tc>
      </w:tr>
    </w:tbl>
    <w:p>
      <w:pPr>
        <w:pStyle w:val="2"/>
      </w:pPr>
    </w:p>
    <w:p>
      <w:pPr>
        <w:jc w:val="center"/>
        <w:rPr>
          <w:rFonts w:hint="eastAsia" w:ascii="黑体" w:hAnsi="黑体" w:eastAsia="黑体"/>
          <w:sz w:val="32"/>
          <w:szCs w:val="36"/>
          <w:u w:val="none"/>
          <w:lang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sz w:val="32"/>
          <w:szCs w:val="36"/>
          <w:u w:val="none"/>
          <w:lang w:val="en-US" w:eastAsia="zh-CN"/>
        </w:rPr>
      </w:pPr>
      <w:r>
        <w:rPr>
          <w:rFonts w:hint="eastAsia" w:ascii="黑体" w:hAnsi="黑体" w:eastAsia="黑体"/>
          <w:sz w:val="32"/>
          <w:szCs w:val="36"/>
          <w:u w:val="none"/>
          <w:lang w:eastAsia="zh-CN"/>
        </w:rPr>
        <w:t>《经济学基础》</w:t>
      </w:r>
      <w:r>
        <w:rPr>
          <w:rFonts w:hint="eastAsia" w:ascii="黑体" w:hAnsi="黑体" w:eastAsia="黑体"/>
          <w:sz w:val="32"/>
          <w:szCs w:val="36"/>
          <w:u w:val="none"/>
          <w:lang w:val="en-US" w:eastAsia="zh-CN"/>
        </w:rPr>
        <w:t>课程标准</w:t>
      </w:r>
    </w:p>
    <w:p>
      <w:pPr>
        <w:adjustRightInd w:val="0"/>
        <w:snapToGrid w:val="0"/>
        <w:spacing w:line="360" w:lineRule="auto"/>
        <w:ind w:firstLine="562" w:firstLineChars="200"/>
        <w:jc w:val="left"/>
        <w:rPr>
          <w:rFonts w:hint="eastAsia" w:ascii="宋体" w:hAnsi="宋体" w:eastAsia="宋体" w:cs="仿宋_GB2312"/>
          <w:b/>
          <w:sz w:val="28"/>
          <w:szCs w:val="28"/>
        </w:rPr>
      </w:pPr>
      <w:bookmarkStart w:id="83" w:name="_Toc30522"/>
      <w:r>
        <w:rPr>
          <w:rFonts w:hint="eastAsia" w:ascii="宋体" w:hAnsi="宋体" w:eastAsia="宋体" w:cs="仿宋_GB2312"/>
          <w:b/>
          <w:sz w:val="28"/>
          <w:szCs w:val="28"/>
        </w:rPr>
        <w:t>一、课程定位与学习目标</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1.人才培养目标定位分析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本课程是市场营销专业的专业基础课程。主要完成市场营销专业人才培养规格中让学生具备本专业现代市场经济等相关知识的培养任务。前修课程为高等数学和思政、英语、管理学、创新创业等课程，后续课程为各专业核心课。</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2.创新创业与课程融合情况分析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经济学基础》将经济学理论知识与分析方法和现实中的经济运行结合起来讲述，将知识的稳定性和先进性、深度和广度结合起来，体现了教学内容的适应性、先进性和科学性。通过课程学习，使学生深刻理解市场经济的运行机制，熟悉资源配置的手段与方式，认识到任何经济主体都具有在一定资源约束下追求自身利益最大化的经济理性，为学生熟练运用经济理论和现代经济分析方法独立地、创造性地研究经济问题提供经济理论和经济分析的思维框架，从而使他们深刻理解和认识经济运行的内在规律。让学生在掌握专业知识的同时，提升学生的创新能力、逻辑思维能力、组织协调能力和团队合作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3.课程思政情况分析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以马克思主义、毛泽东思想、邓小平理论和“三个代表”思想为指导，贯彻科学发展观，在教学中融入思想政治教育、商科职业素质以及文化艺术素养的学习与熏陶，传承中华优秀传统文化，弘扬儒商文化和山商精神，培养学生正确的价值观、优良的职业道德、高尚的人格素养、健康的审美情趣，努力实现求知、做事和做人的有机统一。同时在项目中，为学生灌输正确的从商之道，让学生学会诚信、务实、仁信。</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1．素质目标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（1）理论联系实际，形成理性消费的态度；</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（2）具有强烈的资源意识；逐渐养成节约资源、保护环境的高度自觉行为；</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（3）更好地理解个体差异，具有一定的沟通能力和团队合作能力；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（4）培养和提升创造性、建设性的解决问题的素养；</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（5）具备诚实守信、爱岗敬业、团结协作、吃苦耐劳的职业道德。</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2．知识目标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（1）了解和掌握经济学基本原理和概念；</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（2）掌握消费者行为理论、生产者行为理论、市场结构理论等微观经济运行的基本规律；</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（3）掌握市场失灵原因和各种微观经济政策；</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（4）掌握国民收入核算体系及核算方法，理解并掌握国民收入决定理论及模型；</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（5）掌握失业、通货膨胀、经济增长、经济周期等基本的宏观经济理论；</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（6）了解国家对宏观经济进行调控的依据、方法和手段。</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3．能力目标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（1）具备运用需求、供给分析方法对简单的经济现象进行分析的技能；</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（2）具备用基数效用理论和序数效用理论对消费者行为进行简单分析的技能；</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（3）具备对生产要使的合理投入进行分析的技能；</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（4）具备能运用各种微观经济政策、市场因素和政府作用解决市场失灵问题并进行分析的技能；</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（5）具备运用国民收入核算方法进行核算的能力；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（6）能够正确领会和理解宏观经济运行的逻辑关系和基本规律；</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（7）能够对宏微观经济问题及现象进行简单分析，具备初步分析和解决问题的能力。</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（三）参考学分 学时</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2学分， 32学时</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二、教学条件</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1.专业教师能力：教师应具备丰富的经济学专业知识、具有一定的经济直觉，具有较强的逻辑思维能力、良好的口才、组织能力。</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2.教学场所：多媒体教室</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三、课程教学团队</w:t>
      </w:r>
    </w:p>
    <w:p>
      <w:pPr>
        <w:spacing w:line="360" w:lineRule="auto"/>
        <w:ind w:firstLine="480" w:firstLineChars="200"/>
        <w:rPr>
          <w:rFonts w:hint="eastAsia" w:ascii="宋体" w:hAnsi="宋体" w:eastAsia="宋体" w:cs="仿宋_GB2312"/>
          <w:b/>
          <w:sz w:val="28"/>
          <w:szCs w:val="28"/>
        </w:rPr>
      </w:pPr>
      <w:r>
        <w:rPr>
          <w:rFonts w:hint="eastAsia" w:ascii="宋体" w:hAnsi="宋体"/>
          <w:sz w:val="24"/>
        </w:rPr>
        <w:t>本课程团队有专业教师4人，均具有丰富的理论知识与实践经验，教学手段丰富，既能满足对学生的专业技能培养，又能将创新创业思想融入课程设计及教学实施环节。</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四、教学方法</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1. 讲授法：对重要的理论知识的教学采用讲授法，直接、快速、精炼的让学生掌握。</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2. 案例分析法：使用现实经济生活中的案例，引导学生对经济现象的深入观察，寻找正确的分析思路，加深学生对理论知识的理解。</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3.课堂讨论方法：通过课堂讨论促进学生对基础知识的掌握与理解。</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五、教学资源建设及信息化应用情况</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（一）课程资源</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按照高职学生的认知规律，尽可能采用现代化教学手段，制作与教学内容相配套的多媒体课件、录制录像、视频、动画等，充分调动学生的主动性、积极性和创造性。</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积极利用互联网，如国家教学资源库、智慧职教、经济信息网等网络资源，使教学内容从单一化转向多元化，从而拓展学生的知识和能力。用多种网络资源进行学生知识面的拓展。</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（二）教材选用</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使用教材：《经济学基础》，郭克锋主编，2020年月，中国人民大学出版社。</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（三）信息化应用</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运用多媒体、智慧职教、优慕课进行教学。</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六、课程内容设计</w:t>
      </w:r>
    </w:p>
    <w:tbl>
      <w:tblPr>
        <w:tblStyle w:val="13"/>
        <w:tblW w:w="907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415"/>
        <w:gridCol w:w="1421"/>
        <w:gridCol w:w="1981"/>
        <w:gridCol w:w="2410"/>
        <w:gridCol w:w="1179"/>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tblHeader/>
          <w:jc w:val="center"/>
        </w:trPr>
        <w:tc>
          <w:tcPr>
            <w:tcW w:w="666"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序号</w:t>
            </w:r>
          </w:p>
        </w:tc>
        <w:tc>
          <w:tcPr>
            <w:tcW w:w="1415"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学习情境</w:t>
            </w:r>
          </w:p>
        </w:tc>
        <w:tc>
          <w:tcPr>
            <w:tcW w:w="1421"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教学任务</w:t>
            </w:r>
          </w:p>
        </w:tc>
        <w:tc>
          <w:tcPr>
            <w:tcW w:w="1981"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教学内容与教学要求</w:t>
            </w:r>
          </w:p>
        </w:tc>
        <w:tc>
          <w:tcPr>
            <w:tcW w:w="2410"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教学活动设计建议</w:t>
            </w:r>
          </w:p>
        </w:tc>
        <w:tc>
          <w:tcPr>
            <w:tcW w:w="1179"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1</w:t>
            </w:r>
          </w:p>
          <w:p>
            <w:pPr>
              <w:adjustRightInd w:val="0"/>
              <w:snapToGrid w:val="0"/>
              <w:spacing w:line="520" w:lineRule="exact"/>
              <w:jc w:val="center"/>
              <w:rPr>
                <w:rFonts w:hint="eastAsia" w:ascii="仿宋_GB2312" w:hAnsi="宋体"/>
                <w:sz w:val="21"/>
                <w:szCs w:val="21"/>
              </w:rPr>
            </w:pPr>
          </w:p>
        </w:tc>
        <w:tc>
          <w:tcPr>
            <w:tcW w:w="1415"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学习情境1</w:t>
            </w:r>
          </w:p>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理解经济学</w:t>
            </w:r>
          </w:p>
        </w:tc>
        <w:tc>
          <w:tcPr>
            <w:tcW w:w="1421"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走近经济学</w:t>
            </w:r>
          </w:p>
          <w:p>
            <w:pPr>
              <w:adjustRightInd w:val="0"/>
              <w:snapToGrid w:val="0"/>
              <w:spacing w:line="520" w:lineRule="exact"/>
              <w:jc w:val="center"/>
              <w:rPr>
                <w:rFonts w:hint="eastAsia" w:ascii="仿宋_GB2312" w:hAnsi="宋体"/>
                <w:sz w:val="21"/>
                <w:szCs w:val="21"/>
              </w:rPr>
            </w:pPr>
          </w:p>
        </w:tc>
        <w:tc>
          <w:tcPr>
            <w:tcW w:w="1981"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理解并掌握经济学的研究对象涵义；了解经济学的两大研究内容；掌握经济学的研究具体方法。</w:t>
            </w:r>
          </w:p>
        </w:tc>
        <w:tc>
          <w:tcPr>
            <w:tcW w:w="2410" w:type="dxa"/>
            <w:noWrap w:val="0"/>
            <w:vAlign w:val="center"/>
          </w:tcPr>
          <w:p>
            <w:pPr>
              <w:adjustRightInd w:val="0"/>
              <w:snapToGrid w:val="0"/>
              <w:spacing w:line="300" w:lineRule="exact"/>
              <w:jc w:val="center"/>
              <w:rPr>
                <w:rFonts w:hint="eastAsia" w:ascii="仿宋_GB2312" w:hAnsi="宋体"/>
                <w:sz w:val="21"/>
                <w:szCs w:val="21"/>
              </w:rPr>
            </w:pPr>
            <w:r>
              <w:rPr>
                <w:rFonts w:hint="eastAsia" w:ascii="仿宋_GB2312" w:hAnsi="宋体"/>
                <w:sz w:val="21"/>
                <w:szCs w:val="21"/>
              </w:rPr>
              <w:t>结合课堂理论教学，给出当今社会与经济学有关的教学案例资料，提出相关的教学任务，讲授相关概念、内容和方法，引导启发学生进行思考、讨论，进行相关日常生活有关案例的分析。</w:t>
            </w:r>
          </w:p>
        </w:tc>
        <w:tc>
          <w:tcPr>
            <w:tcW w:w="1179" w:type="dxa"/>
            <w:noWrap w:val="0"/>
            <w:vAlign w:val="center"/>
          </w:tcPr>
          <w:p>
            <w:pPr>
              <w:adjustRightInd w:val="0"/>
              <w:snapToGrid w:val="0"/>
              <w:spacing w:line="300" w:lineRule="exact"/>
              <w:jc w:val="center"/>
              <w:rPr>
                <w:rFonts w:hint="eastAsia" w:ascii="仿宋_GB2312" w:hAnsi="宋体"/>
                <w:sz w:val="21"/>
                <w:szCs w:val="21"/>
              </w:rPr>
            </w:pPr>
            <w:r>
              <w:rPr>
                <w:rFonts w:hint="eastAsia" w:ascii="仿宋_GB2312"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2</w:t>
            </w:r>
          </w:p>
        </w:tc>
        <w:tc>
          <w:tcPr>
            <w:tcW w:w="1415"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学习情境2</w:t>
            </w:r>
          </w:p>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价格是如何形成的？</w:t>
            </w:r>
          </w:p>
        </w:tc>
        <w:tc>
          <w:tcPr>
            <w:tcW w:w="1421"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价格决定理论</w:t>
            </w:r>
          </w:p>
        </w:tc>
        <w:tc>
          <w:tcPr>
            <w:tcW w:w="1981"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了解需求、供给和弹性的含义；掌握需求变动、需求量变动、供给变动、供给量变动的区别和联系；掌握市场价格的决定原理；了解按照不同的方法对弹性进行的不同分类。能运用相关的原理对有关经济现象进行解释</w:t>
            </w:r>
          </w:p>
        </w:tc>
        <w:tc>
          <w:tcPr>
            <w:tcW w:w="2410"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结合课堂理论教学，给出当今社会与经济学有关的教学案例，例如商品需求、供给、价格决定等资料，提出相关的教学任务，讲授相关概念、内容和方法，引导启发学生进行思考、讨论，进行相关日常生活有关案例的分析。也可采用翻转课堂的形式来进行。</w:t>
            </w:r>
          </w:p>
        </w:tc>
        <w:tc>
          <w:tcPr>
            <w:tcW w:w="1179" w:type="dxa"/>
            <w:noWrap w:val="0"/>
            <w:vAlign w:val="center"/>
          </w:tcPr>
          <w:p>
            <w:pPr>
              <w:adjustRightInd w:val="0"/>
              <w:snapToGrid w:val="0"/>
              <w:spacing w:line="300" w:lineRule="exact"/>
              <w:jc w:val="center"/>
              <w:rPr>
                <w:rFonts w:hint="eastAsia" w:ascii="仿宋_GB2312" w:hAnsi="宋体"/>
                <w:sz w:val="21"/>
                <w:szCs w:val="21"/>
              </w:rPr>
            </w:pPr>
            <w:r>
              <w:rPr>
                <w:rFonts w:hint="eastAsia" w:ascii="仿宋_GB2312"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3</w:t>
            </w:r>
          </w:p>
        </w:tc>
        <w:tc>
          <w:tcPr>
            <w:tcW w:w="1415"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学习情境3</w:t>
            </w:r>
          </w:p>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消费者如何决策？</w:t>
            </w:r>
          </w:p>
        </w:tc>
        <w:tc>
          <w:tcPr>
            <w:tcW w:w="1421"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消费及其效用</w:t>
            </w:r>
          </w:p>
        </w:tc>
        <w:tc>
          <w:tcPr>
            <w:tcW w:w="1981"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了解欲望与效用的含义；掌握基数效用理论具体内容；掌握序数效用理论具体内容。能够运用基数效用理论和序数效用理论的相关原理解释日常生活中经济现象</w:t>
            </w:r>
          </w:p>
        </w:tc>
        <w:tc>
          <w:tcPr>
            <w:tcW w:w="2410"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结合课堂理论教学，给出当今社会与经济学有关的教学案例，例如消费者爱好、欲望等资料，提出相关的教学任务，讲授相关概念、内容和方法，引导启发学生进行思考、讨论，进行相关日常生活有关案例的分析。也可采用翻转课堂的形式来进行</w:t>
            </w:r>
          </w:p>
        </w:tc>
        <w:tc>
          <w:tcPr>
            <w:tcW w:w="1179" w:type="dxa"/>
            <w:noWrap w:val="0"/>
            <w:vAlign w:val="center"/>
          </w:tcPr>
          <w:p>
            <w:pPr>
              <w:adjustRightInd w:val="0"/>
              <w:snapToGrid w:val="0"/>
              <w:spacing w:line="300" w:lineRule="exact"/>
              <w:jc w:val="center"/>
              <w:rPr>
                <w:rFonts w:hint="eastAsia" w:ascii="仿宋_GB2312" w:hAnsi="宋体"/>
                <w:sz w:val="21"/>
                <w:szCs w:val="21"/>
              </w:rPr>
            </w:pPr>
            <w:r>
              <w:rPr>
                <w:rFonts w:hint="eastAsia" w:ascii="仿宋_GB2312"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4</w:t>
            </w:r>
          </w:p>
        </w:tc>
        <w:tc>
          <w:tcPr>
            <w:tcW w:w="1415"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学习情境4</w:t>
            </w:r>
          </w:p>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生产者如何决策？</w:t>
            </w:r>
          </w:p>
        </w:tc>
        <w:tc>
          <w:tcPr>
            <w:tcW w:w="1421"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生产及其成本</w:t>
            </w:r>
          </w:p>
        </w:tc>
        <w:tc>
          <w:tcPr>
            <w:tcW w:w="1981"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了解厂商生产的目标；掌握生产函数的含义与表示；掌握一种生产要素合理投入的分析方法；了解两种生产要素合理投入的分析方法；掌握生产者均衡的条件；了解规模经济在生产中意义；能够运用生产要素的最适组合原理解释日常生活中的一些简单经济现象</w:t>
            </w:r>
          </w:p>
        </w:tc>
        <w:tc>
          <w:tcPr>
            <w:tcW w:w="2410"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结合课堂理论教学，给出当今社会与经济学有关的教学案例，例如企业的生产目标、生产要使投入等资料，提出相关的教学任务，讲授相关概念、内容和方法，引导启发学生进行思考、讨论，进行相关日常生活有关案例的分析。</w:t>
            </w:r>
          </w:p>
        </w:tc>
        <w:tc>
          <w:tcPr>
            <w:tcW w:w="1179" w:type="dxa"/>
            <w:noWrap w:val="0"/>
            <w:vAlign w:val="center"/>
          </w:tcPr>
          <w:p>
            <w:pPr>
              <w:adjustRightInd w:val="0"/>
              <w:snapToGrid w:val="0"/>
              <w:spacing w:line="300" w:lineRule="exact"/>
              <w:jc w:val="center"/>
              <w:rPr>
                <w:rFonts w:hint="eastAsia" w:ascii="仿宋_GB2312" w:hAnsi="宋体"/>
                <w:sz w:val="21"/>
                <w:szCs w:val="21"/>
              </w:rPr>
            </w:pPr>
            <w:r>
              <w:rPr>
                <w:rFonts w:hint="eastAsia" w:ascii="仿宋_GB2312"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5</w:t>
            </w:r>
          </w:p>
        </w:tc>
        <w:tc>
          <w:tcPr>
            <w:tcW w:w="1415"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学习情境5</w:t>
            </w:r>
          </w:p>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不同市场条件下企业的决策</w:t>
            </w:r>
          </w:p>
        </w:tc>
        <w:tc>
          <w:tcPr>
            <w:tcW w:w="1421"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市场理论</w:t>
            </w:r>
          </w:p>
        </w:tc>
        <w:tc>
          <w:tcPr>
            <w:tcW w:w="1981"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掌握完全竞争市场、完全垄断市场、垄断竞争市场和寡头垄断市场四种市场的含义、特征；了解完全竞争市场、完全垄断市场均衡的条件；能结合实际说明不同市场条件下经济效率的差异，会为不同厂商制定实现利润最大化的策略。</w:t>
            </w:r>
          </w:p>
        </w:tc>
        <w:tc>
          <w:tcPr>
            <w:tcW w:w="2410"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结合课堂理论教学，给出当今社会与经济学有关的教学案例，例如市场的表现形式、各种市场价格的确定等资料，提出相关的教学任务，讲授相关概念、内容和方法，引导启发学生进行思考、讨论，进行相关日常生活有关案例的分析。</w:t>
            </w:r>
          </w:p>
        </w:tc>
        <w:tc>
          <w:tcPr>
            <w:tcW w:w="1179" w:type="dxa"/>
            <w:noWrap w:val="0"/>
            <w:vAlign w:val="center"/>
          </w:tcPr>
          <w:p>
            <w:pPr>
              <w:adjustRightInd w:val="0"/>
              <w:snapToGrid w:val="0"/>
              <w:spacing w:line="300" w:lineRule="exact"/>
              <w:jc w:val="center"/>
              <w:rPr>
                <w:rFonts w:hint="eastAsia" w:ascii="仿宋_GB2312" w:hAnsi="宋体"/>
                <w:sz w:val="21"/>
                <w:szCs w:val="21"/>
              </w:rPr>
            </w:pPr>
            <w:r>
              <w:rPr>
                <w:rFonts w:hint="eastAsia" w:ascii="仿宋_GB2312"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6</w:t>
            </w:r>
          </w:p>
        </w:tc>
        <w:tc>
          <w:tcPr>
            <w:tcW w:w="1415"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学习情境6</w:t>
            </w:r>
          </w:p>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市场失灵</w:t>
            </w:r>
          </w:p>
        </w:tc>
        <w:tc>
          <w:tcPr>
            <w:tcW w:w="1421"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市场失灵与微观经济政策</w:t>
            </w:r>
          </w:p>
        </w:tc>
        <w:tc>
          <w:tcPr>
            <w:tcW w:w="1981"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了解“市场失灵”的含义；掌握“市场失灵”的原因；掌握“市场失灵”的表现及微观经济政策内容；了解政府的作用。能运用市场因素和政府作用解释市场失灵问题。</w:t>
            </w:r>
          </w:p>
        </w:tc>
        <w:tc>
          <w:tcPr>
            <w:tcW w:w="2410"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结合课堂理论教学，给出当今社会与经济学有关的教学案例，例如市场失灵的表现、原因以及政府采取的措施等资料，提出相关的教学任务，讲授相关概念、内容和方法，引导启发学生进行思考、讨论，进行相关日常生活有关案例的分析。</w:t>
            </w:r>
          </w:p>
        </w:tc>
        <w:tc>
          <w:tcPr>
            <w:tcW w:w="1179" w:type="dxa"/>
            <w:noWrap w:val="0"/>
            <w:vAlign w:val="center"/>
          </w:tcPr>
          <w:p>
            <w:pPr>
              <w:adjustRightInd w:val="0"/>
              <w:snapToGrid w:val="0"/>
              <w:spacing w:line="300" w:lineRule="exact"/>
              <w:jc w:val="center"/>
              <w:rPr>
                <w:rFonts w:hint="eastAsia" w:ascii="仿宋_GB2312" w:hAnsi="宋体"/>
                <w:sz w:val="21"/>
                <w:szCs w:val="21"/>
              </w:rPr>
            </w:pPr>
            <w:r>
              <w:rPr>
                <w:rFonts w:hint="eastAsia" w:ascii="仿宋_GB2312"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7</w:t>
            </w:r>
          </w:p>
        </w:tc>
        <w:tc>
          <w:tcPr>
            <w:tcW w:w="1415"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学习情境7</w:t>
            </w:r>
          </w:p>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国民收入</w:t>
            </w:r>
          </w:p>
        </w:tc>
        <w:tc>
          <w:tcPr>
            <w:tcW w:w="1421"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国民收入核算与决定</w:t>
            </w:r>
          </w:p>
        </w:tc>
        <w:tc>
          <w:tcPr>
            <w:tcW w:w="1981"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掌握国内生产总值的含义及核算方法及乘数理论；理解国民收入核算中的五个指标；</w:t>
            </w:r>
          </w:p>
          <w:p>
            <w:pPr>
              <w:adjustRightInd w:val="0"/>
              <w:snapToGrid w:val="0"/>
              <w:spacing w:line="300" w:lineRule="exact"/>
              <w:jc w:val="left"/>
              <w:rPr>
                <w:rFonts w:ascii="仿宋_GB2312" w:hAnsi="宋体"/>
                <w:sz w:val="21"/>
                <w:szCs w:val="21"/>
              </w:rPr>
            </w:pPr>
            <w:r>
              <w:rPr>
                <w:rFonts w:hint="eastAsia" w:ascii="仿宋_GB2312" w:hAnsi="宋体"/>
                <w:sz w:val="21"/>
                <w:szCs w:val="21"/>
              </w:rPr>
              <w:t>了解消费函数理论；能够理解简单国民收入是如何决定的。</w:t>
            </w:r>
          </w:p>
        </w:tc>
        <w:tc>
          <w:tcPr>
            <w:tcW w:w="2410"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通过引入学生感兴趣的画面或视频引导学生展开讨论，国民收入是怎么计算的？鼓励学生课堂发言，然后通过讲授使学生掌握国民收入核算的内容，并掌握核算方法，了解核算体系及核算数据资源。引导启发学生进行思考、讨论，进行相关日常生活有关案例的分析。</w:t>
            </w:r>
          </w:p>
        </w:tc>
        <w:tc>
          <w:tcPr>
            <w:tcW w:w="1179" w:type="dxa"/>
            <w:noWrap w:val="0"/>
            <w:vAlign w:val="center"/>
          </w:tcPr>
          <w:p>
            <w:pPr>
              <w:adjustRightInd w:val="0"/>
              <w:snapToGrid w:val="0"/>
              <w:spacing w:line="300" w:lineRule="exact"/>
              <w:jc w:val="center"/>
              <w:rPr>
                <w:rFonts w:hint="eastAsia" w:ascii="仿宋_GB2312" w:hAnsi="宋体"/>
                <w:sz w:val="21"/>
                <w:szCs w:val="21"/>
              </w:rPr>
            </w:pPr>
            <w:r>
              <w:rPr>
                <w:rFonts w:hint="eastAsia" w:ascii="仿宋_GB2312"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8</w:t>
            </w:r>
          </w:p>
        </w:tc>
        <w:tc>
          <w:tcPr>
            <w:tcW w:w="1415"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学习情境8</w:t>
            </w:r>
          </w:p>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经济波动与经济增长</w:t>
            </w:r>
          </w:p>
        </w:tc>
        <w:tc>
          <w:tcPr>
            <w:tcW w:w="1421" w:type="dxa"/>
            <w:noWrap w:val="0"/>
            <w:vAlign w:val="center"/>
          </w:tcPr>
          <w:p>
            <w:pPr>
              <w:adjustRightInd w:val="0"/>
              <w:snapToGrid w:val="0"/>
              <w:spacing w:line="520" w:lineRule="exact"/>
              <w:jc w:val="center"/>
              <w:rPr>
                <w:rFonts w:ascii="仿宋_GB2312" w:hAnsi="宋体"/>
                <w:sz w:val="21"/>
                <w:szCs w:val="21"/>
              </w:rPr>
            </w:pPr>
            <w:r>
              <w:rPr>
                <w:rFonts w:hint="eastAsia" w:ascii="仿宋_GB2312" w:hAnsi="宋体"/>
                <w:sz w:val="21"/>
                <w:szCs w:val="21"/>
              </w:rPr>
              <w:t>经济周期、失业和通货膨胀</w:t>
            </w:r>
          </w:p>
        </w:tc>
        <w:tc>
          <w:tcPr>
            <w:tcW w:w="1981"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掌握失业的种类及原因；理解并掌握经济增长的含义与源泉；掌握经济周期的含义与特征；理解并掌握通货膨胀的原因及对经济的影响。</w:t>
            </w:r>
          </w:p>
        </w:tc>
        <w:tc>
          <w:tcPr>
            <w:tcW w:w="2410"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结合课堂理论教学，给出当今社会与经济学有关的教学案例，例如世界经济危机数据及典型国家经济发展数据等资料，提出相关的教学任务，讲授相关概念、内容和方法，引导启发学生进行思考、讨论，进行相关日常生活有关案例的分析。</w:t>
            </w:r>
          </w:p>
        </w:tc>
        <w:tc>
          <w:tcPr>
            <w:tcW w:w="1179" w:type="dxa"/>
            <w:noWrap w:val="0"/>
            <w:vAlign w:val="center"/>
          </w:tcPr>
          <w:p>
            <w:pPr>
              <w:adjustRightInd w:val="0"/>
              <w:snapToGrid w:val="0"/>
              <w:spacing w:line="300" w:lineRule="exact"/>
              <w:jc w:val="center"/>
              <w:rPr>
                <w:rFonts w:hint="eastAsia" w:ascii="仿宋_GB2312" w:hAnsi="宋体"/>
                <w:sz w:val="21"/>
                <w:szCs w:val="21"/>
              </w:rPr>
            </w:pPr>
            <w:r>
              <w:rPr>
                <w:rFonts w:hint="eastAsia" w:ascii="仿宋_GB2312"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9</w:t>
            </w:r>
          </w:p>
        </w:tc>
        <w:tc>
          <w:tcPr>
            <w:tcW w:w="1415"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学习情境9</w:t>
            </w:r>
          </w:p>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政府如何调控经济？</w:t>
            </w:r>
          </w:p>
        </w:tc>
        <w:tc>
          <w:tcPr>
            <w:tcW w:w="1421"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宏观经济政策</w:t>
            </w:r>
          </w:p>
        </w:tc>
        <w:tc>
          <w:tcPr>
            <w:tcW w:w="1981"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掌握宏观经济政策目标及工具；掌握财政政策与货币政策的内容与运用；能够判断一国实施宏观经济政策的缘由及现行政策的内容。</w:t>
            </w:r>
          </w:p>
        </w:tc>
        <w:tc>
          <w:tcPr>
            <w:tcW w:w="2410"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通过引入相关的视频学习导入相关的教学任务，讲授相关概念、内容和方法，引导启发学生进行思考、讨论，进行相关日常生活有关案例的分析。</w:t>
            </w:r>
          </w:p>
        </w:tc>
        <w:tc>
          <w:tcPr>
            <w:tcW w:w="1179" w:type="dxa"/>
            <w:noWrap w:val="0"/>
            <w:vAlign w:val="center"/>
          </w:tcPr>
          <w:p>
            <w:pPr>
              <w:adjustRightInd w:val="0"/>
              <w:snapToGrid w:val="0"/>
              <w:spacing w:line="300" w:lineRule="exact"/>
              <w:jc w:val="center"/>
              <w:rPr>
                <w:rFonts w:hint="eastAsia" w:ascii="仿宋_GB2312" w:hAnsi="宋体"/>
                <w:sz w:val="21"/>
                <w:szCs w:val="21"/>
              </w:rPr>
            </w:pPr>
            <w:r>
              <w:rPr>
                <w:rFonts w:hint="eastAsia" w:ascii="仿宋_GB2312"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10</w:t>
            </w:r>
          </w:p>
        </w:tc>
        <w:tc>
          <w:tcPr>
            <w:tcW w:w="1415"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学习情境10</w:t>
            </w:r>
          </w:p>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国际贸易</w:t>
            </w:r>
          </w:p>
        </w:tc>
        <w:tc>
          <w:tcPr>
            <w:tcW w:w="1421" w:type="dxa"/>
            <w:noWrap w:val="0"/>
            <w:vAlign w:val="center"/>
          </w:tcPr>
          <w:p>
            <w:pPr>
              <w:adjustRightInd w:val="0"/>
              <w:snapToGrid w:val="0"/>
              <w:spacing w:line="520" w:lineRule="exact"/>
              <w:jc w:val="center"/>
              <w:rPr>
                <w:rFonts w:hint="eastAsia" w:ascii="仿宋_GB2312" w:hAnsi="宋体"/>
                <w:sz w:val="21"/>
                <w:szCs w:val="21"/>
              </w:rPr>
            </w:pPr>
            <w:r>
              <w:rPr>
                <w:rFonts w:hint="eastAsia" w:ascii="仿宋_GB2312" w:hAnsi="宋体"/>
                <w:sz w:val="21"/>
                <w:szCs w:val="21"/>
              </w:rPr>
              <w:t>国际贸易和汇率</w:t>
            </w:r>
          </w:p>
        </w:tc>
        <w:tc>
          <w:tcPr>
            <w:tcW w:w="1981"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掌握汇率的涵义；理解汇率的标价方法；了解国际贸易理论</w:t>
            </w:r>
          </w:p>
        </w:tc>
        <w:tc>
          <w:tcPr>
            <w:tcW w:w="2410" w:type="dxa"/>
            <w:noWrap w:val="0"/>
            <w:vAlign w:val="center"/>
          </w:tcPr>
          <w:p>
            <w:pPr>
              <w:adjustRightInd w:val="0"/>
              <w:snapToGrid w:val="0"/>
              <w:spacing w:line="300" w:lineRule="exact"/>
              <w:jc w:val="left"/>
              <w:rPr>
                <w:rFonts w:ascii="仿宋_GB2312" w:hAnsi="宋体"/>
                <w:sz w:val="21"/>
                <w:szCs w:val="21"/>
              </w:rPr>
            </w:pPr>
            <w:r>
              <w:rPr>
                <w:rFonts w:hint="eastAsia" w:ascii="仿宋_GB2312" w:hAnsi="宋体"/>
                <w:sz w:val="21"/>
                <w:szCs w:val="21"/>
              </w:rPr>
              <w:t>通过引入相关国际经济交往的安全导入相关的教学任务，讲授相关概念、内容和方法，引导启发学生进行思考、讨论，进行国际贸易理论的分析。讨论汇率对进出口贸易的影响。</w:t>
            </w:r>
          </w:p>
        </w:tc>
        <w:tc>
          <w:tcPr>
            <w:tcW w:w="1179" w:type="dxa"/>
            <w:noWrap w:val="0"/>
            <w:vAlign w:val="center"/>
          </w:tcPr>
          <w:p>
            <w:pPr>
              <w:adjustRightInd w:val="0"/>
              <w:snapToGrid w:val="0"/>
              <w:spacing w:line="300" w:lineRule="exact"/>
              <w:jc w:val="center"/>
              <w:rPr>
                <w:rFonts w:hint="eastAsia" w:ascii="仿宋_GB2312" w:hAnsi="宋体"/>
                <w:sz w:val="21"/>
                <w:szCs w:val="21"/>
              </w:rPr>
            </w:pPr>
            <w:r>
              <w:rPr>
                <w:rFonts w:hint="eastAsia" w:ascii="仿宋_GB2312" w:hAnsi="宋体"/>
                <w:sz w:val="21"/>
                <w:szCs w:val="21"/>
              </w:rPr>
              <w:t>2</w:t>
            </w:r>
          </w:p>
        </w:tc>
      </w:tr>
    </w:tbl>
    <w:p>
      <w:pPr>
        <w:adjustRightInd w:val="0"/>
        <w:snapToGrid w:val="0"/>
        <w:spacing w:line="520" w:lineRule="exact"/>
        <w:ind w:firstLine="562" w:firstLineChars="200"/>
        <w:jc w:val="left"/>
        <w:rPr>
          <w:rFonts w:hint="eastAsia" w:ascii="仿宋_GB2312" w:hAnsi="宋体" w:cs="仿宋_GB2312"/>
          <w:sz w:val="24"/>
          <w:szCs w:val="24"/>
        </w:rPr>
      </w:pPr>
      <w:r>
        <w:rPr>
          <w:rFonts w:hint="eastAsia" w:ascii="宋体" w:hAnsi="宋体" w:eastAsia="宋体" w:cs="仿宋_GB2312"/>
          <w:b/>
          <w:sz w:val="28"/>
          <w:szCs w:val="28"/>
        </w:rPr>
        <w:t>七、成绩考核</w:t>
      </w:r>
    </w:p>
    <w:tbl>
      <w:tblPr>
        <w:tblStyle w:val="13"/>
        <w:tblpPr w:leftFromText="180" w:rightFromText="180" w:vertAnchor="text" w:horzAnchor="margin" w:tblpXSpec="center" w:tblpY="76"/>
        <w:tblW w:w="92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9"/>
        <w:gridCol w:w="1725"/>
        <w:gridCol w:w="3118"/>
        <w:gridCol w:w="1250"/>
        <w:gridCol w:w="1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jc w:val="center"/>
        </w:trPr>
        <w:tc>
          <w:tcPr>
            <w:tcW w:w="2069" w:type="dxa"/>
            <w:noWrap w:val="0"/>
            <w:vAlign w:val="center"/>
          </w:tcPr>
          <w:p>
            <w:pPr>
              <w:spacing w:line="360" w:lineRule="auto"/>
              <w:jc w:val="center"/>
              <w:rPr>
                <w:rFonts w:hint="eastAsia" w:ascii="宋体" w:hAnsi="宋体" w:cs="宋体"/>
                <w:bCs/>
                <w:color w:val="000000"/>
                <w:sz w:val="24"/>
              </w:rPr>
            </w:pPr>
            <w:r>
              <w:rPr>
                <w:rFonts w:hint="eastAsia" w:ascii="宋体" w:hAnsi="宋体" w:cs="宋体"/>
                <w:bCs/>
                <w:color w:val="000000"/>
                <w:sz w:val="24"/>
              </w:rPr>
              <w:t>考评项目</w:t>
            </w:r>
          </w:p>
        </w:tc>
        <w:tc>
          <w:tcPr>
            <w:tcW w:w="1725" w:type="dxa"/>
            <w:noWrap w:val="0"/>
            <w:vAlign w:val="center"/>
          </w:tcPr>
          <w:p>
            <w:pPr>
              <w:spacing w:line="360" w:lineRule="auto"/>
              <w:jc w:val="center"/>
              <w:rPr>
                <w:rFonts w:hint="eastAsia" w:ascii="宋体" w:hAnsi="宋体" w:cs="宋体"/>
                <w:bCs/>
                <w:color w:val="000000"/>
                <w:sz w:val="24"/>
              </w:rPr>
            </w:pPr>
            <w:r>
              <w:rPr>
                <w:rFonts w:hint="eastAsia" w:ascii="宋体" w:hAnsi="宋体" w:cs="宋体"/>
                <w:bCs/>
                <w:color w:val="000000"/>
                <w:sz w:val="24"/>
              </w:rPr>
              <w:t>考核范围</w:t>
            </w:r>
          </w:p>
        </w:tc>
        <w:tc>
          <w:tcPr>
            <w:tcW w:w="3118" w:type="dxa"/>
            <w:noWrap w:val="0"/>
            <w:vAlign w:val="center"/>
          </w:tcPr>
          <w:p>
            <w:pPr>
              <w:spacing w:line="360" w:lineRule="auto"/>
              <w:jc w:val="center"/>
              <w:rPr>
                <w:rFonts w:hint="eastAsia" w:ascii="宋体" w:hAnsi="宋体" w:cs="宋体"/>
                <w:bCs/>
                <w:color w:val="000000"/>
                <w:sz w:val="24"/>
              </w:rPr>
            </w:pPr>
            <w:r>
              <w:rPr>
                <w:rFonts w:hint="eastAsia" w:ascii="宋体" w:hAnsi="宋体" w:cs="宋体"/>
                <w:bCs/>
                <w:color w:val="000000"/>
                <w:sz w:val="24"/>
              </w:rPr>
              <w:t>评价方式</w:t>
            </w:r>
          </w:p>
        </w:tc>
        <w:tc>
          <w:tcPr>
            <w:tcW w:w="1250" w:type="dxa"/>
            <w:noWrap w:val="0"/>
            <w:vAlign w:val="center"/>
          </w:tcPr>
          <w:p>
            <w:pPr>
              <w:spacing w:line="360" w:lineRule="auto"/>
              <w:jc w:val="center"/>
              <w:rPr>
                <w:rFonts w:hint="eastAsia" w:ascii="宋体" w:hAnsi="宋体" w:cs="宋体"/>
                <w:bCs/>
                <w:color w:val="000000"/>
                <w:sz w:val="24"/>
              </w:rPr>
            </w:pPr>
            <w:r>
              <w:rPr>
                <w:rFonts w:hint="eastAsia" w:ascii="宋体" w:hAnsi="宋体" w:cs="宋体"/>
                <w:bCs/>
                <w:color w:val="000000"/>
                <w:sz w:val="24"/>
              </w:rPr>
              <w:t>项目</w:t>
            </w:r>
          </w:p>
          <w:p>
            <w:pPr>
              <w:spacing w:line="360" w:lineRule="auto"/>
              <w:jc w:val="center"/>
              <w:rPr>
                <w:rFonts w:hint="eastAsia" w:ascii="宋体" w:hAnsi="宋体" w:cs="宋体"/>
                <w:bCs/>
                <w:color w:val="000000"/>
                <w:sz w:val="24"/>
              </w:rPr>
            </w:pPr>
            <w:r>
              <w:rPr>
                <w:rFonts w:hint="eastAsia" w:ascii="宋体" w:hAnsi="宋体" w:cs="宋体"/>
                <w:bCs/>
                <w:color w:val="000000"/>
                <w:sz w:val="24"/>
              </w:rPr>
              <w:t>满分</w:t>
            </w:r>
          </w:p>
        </w:tc>
        <w:tc>
          <w:tcPr>
            <w:tcW w:w="1041" w:type="dxa"/>
            <w:noWrap w:val="0"/>
            <w:vAlign w:val="center"/>
          </w:tcPr>
          <w:p>
            <w:pPr>
              <w:spacing w:line="360" w:lineRule="auto"/>
              <w:jc w:val="center"/>
              <w:rPr>
                <w:rFonts w:hint="eastAsia" w:ascii="宋体" w:hAnsi="宋体" w:cs="宋体"/>
                <w:bCs/>
                <w:color w:val="000000"/>
                <w:sz w:val="24"/>
              </w:rPr>
            </w:pPr>
            <w:r>
              <w:rPr>
                <w:rFonts w:hint="eastAsia" w:ascii="宋体" w:hAnsi="宋体" w:cs="宋体"/>
                <w:bCs/>
                <w:color w:val="000000"/>
                <w:sz w:val="24"/>
              </w:rPr>
              <w:t>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jc w:val="center"/>
        </w:trPr>
        <w:tc>
          <w:tcPr>
            <w:tcW w:w="2069"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平时成绩</w:t>
            </w:r>
          </w:p>
        </w:tc>
        <w:tc>
          <w:tcPr>
            <w:tcW w:w="1725"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全体学生</w:t>
            </w:r>
          </w:p>
        </w:tc>
        <w:tc>
          <w:tcPr>
            <w:tcW w:w="3118"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出勤</w:t>
            </w:r>
          </w:p>
        </w:tc>
        <w:tc>
          <w:tcPr>
            <w:tcW w:w="1250"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100</w:t>
            </w:r>
          </w:p>
        </w:tc>
        <w:tc>
          <w:tcPr>
            <w:tcW w:w="1041"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2069"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课件学习</w:t>
            </w:r>
          </w:p>
        </w:tc>
        <w:tc>
          <w:tcPr>
            <w:tcW w:w="1725"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全体学生</w:t>
            </w:r>
          </w:p>
        </w:tc>
        <w:tc>
          <w:tcPr>
            <w:tcW w:w="3118"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全部完成</w:t>
            </w:r>
          </w:p>
        </w:tc>
        <w:tc>
          <w:tcPr>
            <w:tcW w:w="1250"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100</w:t>
            </w:r>
          </w:p>
        </w:tc>
        <w:tc>
          <w:tcPr>
            <w:tcW w:w="1041"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2069"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综合表现</w:t>
            </w:r>
          </w:p>
        </w:tc>
        <w:tc>
          <w:tcPr>
            <w:tcW w:w="1725"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全体学生</w:t>
            </w:r>
          </w:p>
        </w:tc>
        <w:tc>
          <w:tcPr>
            <w:tcW w:w="3118"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提问；讨论；头脑风暴等；</w:t>
            </w:r>
          </w:p>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课堂和课下作业；</w:t>
            </w:r>
          </w:p>
        </w:tc>
        <w:tc>
          <w:tcPr>
            <w:tcW w:w="1250"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100</w:t>
            </w:r>
          </w:p>
        </w:tc>
        <w:tc>
          <w:tcPr>
            <w:tcW w:w="1041"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73" w:hRule="atLeast"/>
          <w:jc w:val="center"/>
        </w:trPr>
        <w:tc>
          <w:tcPr>
            <w:tcW w:w="2069"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知识测试</w:t>
            </w:r>
          </w:p>
        </w:tc>
        <w:tc>
          <w:tcPr>
            <w:tcW w:w="1725"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全体学生</w:t>
            </w:r>
          </w:p>
        </w:tc>
        <w:tc>
          <w:tcPr>
            <w:tcW w:w="3118"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成绩</w:t>
            </w:r>
          </w:p>
        </w:tc>
        <w:tc>
          <w:tcPr>
            <w:tcW w:w="1250"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100</w:t>
            </w:r>
          </w:p>
        </w:tc>
        <w:tc>
          <w:tcPr>
            <w:tcW w:w="1041" w:type="dxa"/>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30%</w:t>
            </w:r>
          </w:p>
        </w:tc>
      </w:tr>
    </w:tbl>
    <w:p>
      <w:pPr>
        <w:jc w:val="center"/>
        <w:rPr>
          <w:rFonts w:hint="eastAsia" w:ascii="黑体" w:hAnsi="黑体" w:eastAsia="黑体"/>
          <w:sz w:val="32"/>
          <w:szCs w:val="36"/>
          <w:u w:val="none"/>
          <w:lang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sz w:val="32"/>
          <w:szCs w:val="36"/>
          <w:u w:val="none"/>
          <w:lang w:val="en-US" w:eastAsia="zh-CN"/>
        </w:rPr>
      </w:pPr>
      <w:r>
        <w:rPr>
          <w:rFonts w:hint="eastAsia" w:ascii="黑体" w:hAnsi="黑体" w:eastAsia="黑体"/>
          <w:sz w:val="32"/>
          <w:szCs w:val="36"/>
          <w:u w:val="none"/>
          <w:lang w:eastAsia="zh-CN"/>
        </w:rPr>
        <w:t>《财税基础》</w:t>
      </w:r>
      <w:r>
        <w:rPr>
          <w:rFonts w:hint="eastAsia" w:ascii="黑体" w:hAnsi="黑体" w:eastAsia="黑体"/>
          <w:sz w:val="32"/>
          <w:szCs w:val="36"/>
          <w:u w:val="none"/>
          <w:lang w:val="en-US" w:eastAsia="zh-CN"/>
        </w:rPr>
        <w:t>课程标准</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一、课程定位与学习目标</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1.人才培养目标定位分析</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财税基础》课程是数字营销学院的一门专业基础课。其主要任务是使学生掌握企业会计要素的确认、计量与记录及日常财税管理等知识，能运用所学知识对企业的业务活动进行财务数据分析。前续课程是《管理学》《市场营销基础》等，后续课程《数字营销》《行业营销》等。</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2.创新创业与课程融合情况分析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为学生创业提供基础的财务和税务基础知识。使学生明确企业的资产、负债、所有者权益、收入、费用和利润，了解利润或亏损形成的过程。知税懂法，诚信经营。</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3.课程思政情况分析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将社会主义核心价值观诚实守信贯穿在整个教学过程中，培养遵纪守法的社会主义合格公民。</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1.素质目标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培养学生严谨的作风和对数字的敏感度，同时提高学生的财务分析、团队合作配合、综合资源协调能力，为做好企业财务工作打下基础。</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2.知识目标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（1）熟悉会计的基本理论架构</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（2）掌握会计要素的确认、计量和记录。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（3）熟悉凭证、账簿、报表等格式及法规要求。</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（4）掌握企业日常财务管理内容与方法。</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3.能力目标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（1）能根据企业业务生成会计信息。</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（2）会资产、负债和所有者权益的财税实务处理。</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（3）能按照企业规模、经营状况等企业实际规范地进行凭证、账簿、报表的设计。</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（4）会运用财税基本方法对企业活动进行初步控制与管理。</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（三）参考学分 学时</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2学分，32学时。</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二、教学条件</w:t>
      </w:r>
    </w:p>
    <w:p>
      <w:pPr>
        <w:adjustRightInd w:val="0"/>
        <w:snapToGrid w:val="0"/>
        <w:spacing w:line="360" w:lineRule="auto"/>
        <w:ind w:firstLine="480" w:firstLineChars="200"/>
        <w:rPr>
          <w:rFonts w:ascii="宋体" w:hAnsi="宋体" w:eastAsia="宋体" w:cs="仿宋_GB2312"/>
          <w:sz w:val="28"/>
          <w:szCs w:val="28"/>
        </w:rPr>
      </w:pPr>
      <w:r>
        <w:rPr>
          <w:rFonts w:hint="eastAsia" w:ascii="仿宋_GB2312" w:hAnsi="宋体" w:cs="仿宋_GB2312"/>
          <w:sz w:val="24"/>
          <w:szCs w:val="24"/>
        </w:rPr>
        <w:t>多媒体教室、网络和优慕课平台</w:t>
      </w:r>
      <w:r>
        <w:rPr>
          <w:rFonts w:hint="eastAsia" w:ascii="宋体" w:hAnsi="宋体" w:eastAsia="宋体" w:cs="仿宋_GB2312"/>
          <w:sz w:val="28"/>
          <w:szCs w:val="28"/>
        </w:rPr>
        <w:t>。</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三、课程教学团队</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陈件辉、李曼、赵宏州</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四、教学方法</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1）采用有限责任公司的典型财税业务，以企业财税工作为目标，让学生完成财税设计和财税核算、财税分析的全过程，用工作任务驱动让学生积极主动地学习，有效地调动学生对操作技能和理论知识学习的积极性，实现教学做一体化。</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（2）借助视频、动画、图片等教学资源，教师通过各种直观展示方法进行讲授和示范，学生实际操作，讲练结合，达到理论与实践的有机结合，实现技能的提升。</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（3）通过引用财务、税务案例，小组讨论内部控制制度设计等内容，激发学生学习兴趣，使学生能更好地掌握理论知识并能够学以致用，解决现实问题，从而提高其分析和解决问题的能力。</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五、教学资源建设及信息化应用情况</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（一）课程资源</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结合学生的实际情况，对资源进行整合利用，主要是企业会计核算基础认知、企业税务实务应用、企业财务报表解读与分析。</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（二）教材选用</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①</w:t>
      </w:r>
      <w:r>
        <w:rPr>
          <w:rFonts w:hint="eastAsia" w:ascii="仿宋_GB2312" w:hAnsi="宋体" w:cs="仿宋_GB2312"/>
          <w:sz w:val="24"/>
          <w:szCs w:val="24"/>
        </w:rPr>
        <w:tab/>
      </w:r>
      <w:r>
        <w:rPr>
          <w:rFonts w:hint="eastAsia" w:ascii="仿宋_GB2312" w:hAnsi="宋体" w:cs="仿宋_GB2312"/>
          <w:sz w:val="24"/>
          <w:szCs w:val="24"/>
        </w:rPr>
        <w:t>《会计学基础》第四版-非财务会计类专业使用，主编：陈强，2021年2月第四版，ISBN：978-7-302-54417-3.</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（三）信息化应用</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充分利用优慕课平台进行资源的展示和学习过程记录。</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六、课程内容设计</w:t>
      </w:r>
    </w:p>
    <w:p>
      <w:pPr>
        <w:adjustRightInd w:val="0"/>
        <w:snapToGrid w:val="0"/>
        <w:jc w:val="center"/>
        <w:rPr>
          <w:rFonts w:ascii="仿宋_GB2312" w:hAnsi="宋体" w:cs="仿宋_GB2312"/>
          <w:sz w:val="21"/>
          <w:szCs w:val="21"/>
        </w:rPr>
      </w:pPr>
      <w:r>
        <w:rPr>
          <w:rFonts w:hint="eastAsia" w:ascii="仿宋_GB2312" w:hAnsi="宋体" w:cs="仿宋_GB2312"/>
          <w:sz w:val="21"/>
          <w:szCs w:val="21"/>
        </w:rPr>
        <w:t>表1</w:t>
      </w:r>
      <w:r>
        <w:rPr>
          <w:rFonts w:ascii="仿宋_GB2312" w:hAnsi="宋体" w:cs="仿宋_GB2312"/>
          <w:sz w:val="21"/>
          <w:szCs w:val="21"/>
        </w:rPr>
        <w:t xml:space="preserve"> </w:t>
      </w:r>
      <w:r>
        <w:rPr>
          <w:rFonts w:hint="eastAsia" w:ascii="仿宋_GB2312" w:hAnsi="宋体" w:cs="仿宋_GB2312"/>
          <w:sz w:val="21"/>
          <w:szCs w:val="21"/>
        </w:rPr>
        <w:t>《财税基础》课程内容设计</w:t>
      </w:r>
    </w:p>
    <w:p>
      <w:pPr>
        <w:adjustRightInd w:val="0"/>
        <w:snapToGrid w:val="0"/>
        <w:jc w:val="center"/>
        <w:rPr>
          <w:rFonts w:ascii="仿宋_GB2312" w:hAnsi="宋体" w:cs="仿宋_GB2312"/>
          <w:sz w:val="21"/>
          <w:szCs w:val="21"/>
        </w:rPr>
      </w:pPr>
    </w:p>
    <w:tbl>
      <w:tblPr>
        <w:tblStyle w:val="13"/>
        <w:tblW w:w="907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163"/>
        <w:gridCol w:w="3330"/>
        <w:gridCol w:w="3195"/>
        <w:gridCol w:w="71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tblHeader/>
          <w:jc w:val="center"/>
        </w:trPr>
        <w:tc>
          <w:tcPr>
            <w:tcW w:w="666" w:type="dxa"/>
            <w:noWrap w:val="0"/>
            <w:vAlign w:val="center"/>
          </w:tcPr>
          <w:p>
            <w:pPr>
              <w:adjustRightInd w:val="0"/>
              <w:snapToGrid w:val="0"/>
              <w:jc w:val="center"/>
              <w:rPr>
                <w:rFonts w:ascii="仿宋_GB2312" w:hAnsi="楷体"/>
                <w:b/>
                <w:bCs/>
                <w:sz w:val="21"/>
                <w:szCs w:val="21"/>
              </w:rPr>
            </w:pPr>
            <w:r>
              <w:rPr>
                <w:rFonts w:hint="eastAsia" w:ascii="仿宋_GB2312" w:hAnsi="楷体"/>
                <w:b/>
                <w:bCs/>
                <w:sz w:val="21"/>
                <w:szCs w:val="21"/>
              </w:rPr>
              <w:t>序号</w:t>
            </w:r>
          </w:p>
        </w:tc>
        <w:tc>
          <w:tcPr>
            <w:tcW w:w="1163" w:type="dxa"/>
            <w:noWrap w:val="0"/>
            <w:vAlign w:val="center"/>
          </w:tcPr>
          <w:p>
            <w:pPr>
              <w:adjustRightInd w:val="0"/>
              <w:snapToGrid w:val="0"/>
              <w:jc w:val="center"/>
              <w:rPr>
                <w:rFonts w:ascii="仿宋_GB2312" w:hAnsi="楷体"/>
                <w:b/>
                <w:bCs/>
                <w:sz w:val="21"/>
                <w:szCs w:val="21"/>
              </w:rPr>
            </w:pPr>
            <w:r>
              <w:rPr>
                <w:rFonts w:hint="eastAsia" w:ascii="仿宋_GB2312" w:hAnsi="楷体"/>
                <w:b/>
                <w:bCs/>
                <w:sz w:val="21"/>
                <w:szCs w:val="21"/>
              </w:rPr>
              <w:t>教学项目（模块）</w:t>
            </w:r>
          </w:p>
        </w:tc>
        <w:tc>
          <w:tcPr>
            <w:tcW w:w="3330" w:type="dxa"/>
            <w:noWrap w:val="0"/>
            <w:vAlign w:val="center"/>
          </w:tcPr>
          <w:p>
            <w:pPr>
              <w:adjustRightInd w:val="0"/>
              <w:snapToGrid w:val="0"/>
              <w:jc w:val="center"/>
              <w:rPr>
                <w:rFonts w:ascii="仿宋_GB2312" w:hAnsi="楷体"/>
                <w:b/>
                <w:bCs/>
                <w:sz w:val="21"/>
                <w:szCs w:val="21"/>
              </w:rPr>
            </w:pPr>
            <w:r>
              <w:rPr>
                <w:rFonts w:hint="eastAsia" w:ascii="仿宋_GB2312" w:hAnsi="楷体"/>
                <w:b/>
                <w:bCs/>
                <w:sz w:val="21"/>
                <w:szCs w:val="21"/>
              </w:rPr>
              <w:t>教学内容与教学要求</w:t>
            </w:r>
          </w:p>
        </w:tc>
        <w:tc>
          <w:tcPr>
            <w:tcW w:w="3195" w:type="dxa"/>
            <w:noWrap w:val="0"/>
            <w:vAlign w:val="center"/>
          </w:tcPr>
          <w:p>
            <w:pPr>
              <w:adjustRightInd w:val="0"/>
              <w:snapToGrid w:val="0"/>
              <w:jc w:val="center"/>
              <w:rPr>
                <w:rFonts w:ascii="仿宋_GB2312" w:hAnsi="楷体"/>
                <w:b/>
                <w:bCs/>
                <w:sz w:val="21"/>
                <w:szCs w:val="21"/>
              </w:rPr>
            </w:pPr>
            <w:r>
              <w:rPr>
                <w:rFonts w:hint="eastAsia" w:ascii="仿宋_GB2312" w:hAnsi="楷体"/>
                <w:b/>
                <w:bCs/>
                <w:sz w:val="21"/>
                <w:szCs w:val="21"/>
              </w:rPr>
              <w:t>教学活动设计建议</w:t>
            </w:r>
          </w:p>
        </w:tc>
        <w:tc>
          <w:tcPr>
            <w:tcW w:w="718" w:type="dxa"/>
            <w:noWrap w:val="0"/>
            <w:vAlign w:val="center"/>
          </w:tcPr>
          <w:p>
            <w:pPr>
              <w:adjustRightInd w:val="0"/>
              <w:snapToGrid w:val="0"/>
              <w:jc w:val="center"/>
              <w:rPr>
                <w:rFonts w:ascii="仿宋_GB2312" w:hAnsi="楷体"/>
                <w:b/>
                <w:bCs/>
                <w:sz w:val="21"/>
                <w:szCs w:val="21"/>
              </w:rPr>
            </w:pPr>
            <w:r>
              <w:rPr>
                <w:rFonts w:hint="eastAsia" w:ascii="仿宋_GB2312" w:hAnsi="楷体"/>
                <w:b/>
                <w:bCs/>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jc w:val="center"/>
              <w:rPr>
                <w:rFonts w:ascii="仿宋_GB2312" w:hAnsi="楷体"/>
                <w:sz w:val="21"/>
                <w:szCs w:val="21"/>
              </w:rPr>
            </w:pPr>
            <w:r>
              <w:rPr>
                <w:rFonts w:hint="eastAsia" w:ascii="仿宋_GB2312" w:hAnsi="楷体"/>
                <w:sz w:val="21"/>
                <w:szCs w:val="21"/>
              </w:rPr>
              <w:t>1</w:t>
            </w:r>
          </w:p>
        </w:tc>
        <w:tc>
          <w:tcPr>
            <w:tcW w:w="1163" w:type="dxa"/>
            <w:noWrap w:val="0"/>
            <w:vAlign w:val="center"/>
          </w:tcPr>
          <w:p>
            <w:pPr>
              <w:ind w:firstLine="1260" w:firstLineChars="600"/>
              <w:jc w:val="center"/>
              <w:rPr>
                <w:rFonts w:ascii="仿宋_GB2312" w:hAnsi="楷体"/>
                <w:sz w:val="21"/>
                <w:szCs w:val="21"/>
              </w:rPr>
            </w:pPr>
            <w:r>
              <w:rPr>
                <w:rFonts w:hint="eastAsia" w:ascii="仿宋_GB2312" w:hAnsi="楷体"/>
                <w:sz w:val="21"/>
                <w:szCs w:val="21"/>
              </w:rPr>
              <w:t>2 项目1 会计核算基础认知</w:t>
            </w:r>
          </w:p>
          <w:p>
            <w:pPr>
              <w:jc w:val="center"/>
              <w:rPr>
                <w:rFonts w:ascii="仿宋_GB2312" w:hAnsi="楷体"/>
                <w:sz w:val="21"/>
                <w:szCs w:val="21"/>
              </w:rPr>
            </w:pPr>
          </w:p>
        </w:tc>
        <w:tc>
          <w:tcPr>
            <w:tcW w:w="3330" w:type="dxa"/>
            <w:noWrap w:val="0"/>
            <w:vAlign w:val="center"/>
          </w:tcPr>
          <w:p>
            <w:pPr>
              <w:spacing w:line="340" w:lineRule="exact"/>
              <w:jc w:val="center"/>
              <w:rPr>
                <w:rFonts w:ascii="仿宋_GB2312" w:hAnsi="楷体"/>
                <w:sz w:val="21"/>
                <w:szCs w:val="21"/>
              </w:rPr>
            </w:pPr>
            <w:r>
              <w:rPr>
                <w:rFonts w:hint="eastAsia" w:ascii="仿宋_GB2312" w:hAnsi="楷体"/>
                <w:sz w:val="21"/>
                <w:szCs w:val="21"/>
              </w:rPr>
              <w:t>了解企业会计核算的基本理论、方法和程序</w:t>
            </w:r>
          </w:p>
          <w:p>
            <w:pPr>
              <w:spacing w:line="340" w:lineRule="exact"/>
              <w:jc w:val="center"/>
              <w:rPr>
                <w:rFonts w:ascii="仿宋_GB2312" w:hAnsi="楷体"/>
                <w:sz w:val="21"/>
                <w:szCs w:val="21"/>
              </w:rPr>
            </w:pPr>
            <w:r>
              <w:rPr>
                <w:rFonts w:hint="eastAsia" w:ascii="仿宋_GB2312" w:hAnsi="楷体"/>
                <w:sz w:val="21"/>
                <w:szCs w:val="21"/>
              </w:rPr>
              <w:t xml:space="preserve">熟悉会计目标、会计基本假设、会计凭证、账簿和报表的基本规范和要求 </w:t>
            </w:r>
          </w:p>
          <w:p>
            <w:pPr>
              <w:spacing w:line="340" w:lineRule="exact"/>
              <w:jc w:val="center"/>
              <w:rPr>
                <w:rFonts w:ascii="仿宋_GB2312" w:hAnsi="楷体"/>
                <w:sz w:val="21"/>
                <w:szCs w:val="21"/>
              </w:rPr>
            </w:pPr>
            <w:r>
              <w:rPr>
                <w:rFonts w:hint="eastAsia" w:ascii="仿宋_GB2312" w:hAnsi="楷体"/>
                <w:sz w:val="21"/>
                <w:szCs w:val="21"/>
              </w:rPr>
              <w:t>掌握企业会计要素、会计等式、借贷记账方法和财产清查</w:t>
            </w:r>
          </w:p>
        </w:tc>
        <w:tc>
          <w:tcPr>
            <w:tcW w:w="3195" w:type="dxa"/>
            <w:noWrap w:val="0"/>
            <w:vAlign w:val="top"/>
          </w:tcPr>
          <w:p>
            <w:pPr>
              <w:spacing w:line="340" w:lineRule="exact"/>
              <w:jc w:val="center"/>
              <w:rPr>
                <w:rFonts w:ascii="仿宋_GB2312" w:hAnsi="楷体"/>
                <w:sz w:val="21"/>
                <w:szCs w:val="21"/>
              </w:rPr>
            </w:pPr>
            <w:r>
              <w:rPr>
                <w:rFonts w:hint="eastAsia" w:ascii="仿宋_GB2312" w:hAnsi="楷体"/>
                <w:sz w:val="21"/>
                <w:szCs w:val="21"/>
              </w:rPr>
              <w:t>案例导入，小组讨论、运用多媒体、视频等多种教学方法配合使学生有直观的感受，激发学习兴趣。</w:t>
            </w:r>
          </w:p>
          <w:p>
            <w:pPr>
              <w:spacing w:line="340" w:lineRule="exact"/>
              <w:jc w:val="center"/>
              <w:rPr>
                <w:rFonts w:ascii="仿宋_GB2312" w:hAnsi="楷体"/>
                <w:sz w:val="21"/>
                <w:szCs w:val="21"/>
              </w:rPr>
            </w:pPr>
            <w:r>
              <w:rPr>
                <w:rFonts w:hint="eastAsia" w:ascii="仿宋_GB2312" w:hAnsi="楷体"/>
                <w:sz w:val="21"/>
                <w:szCs w:val="21"/>
              </w:rPr>
              <w:t>用多媒体、视频展示企业资金运动对企业的影响，使学生对财税信息有更直观的感觉，激发学习兴趣。</w:t>
            </w:r>
          </w:p>
        </w:tc>
        <w:tc>
          <w:tcPr>
            <w:tcW w:w="718" w:type="dxa"/>
            <w:noWrap w:val="0"/>
            <w:vAlign w:val="center"/>
          </w:tcPr>
          <w:p>
            <w:pPr>
              <w:jc w:val="center"/>
              <w:rPr>
                <w:rFonts w:ascii="仿宋_GB2312" w:hAnsi="楷体"/>
                <w:sz w:val="21"/>
                <w:szCs w:val="21"/>
              </w:rPr>
            </w:pPr>
            <w:r>
              <w:rPr>
                <w:rFonts w:hint="eastAsia" w:ascii="仿宋_GB2312" w:hAnsi="楷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jc w:val="center"/>
              <w:rPr>
                <w:rFonts w:ascii="仿宋_GB2312" w:hAnsi="楷体"/>
                <w:sz w:val="21"/>
                <w:szCs w:val="21"/>
              </w:rPr>
            </w:pPr>
            <w:r>
              <w:rPr>
                <w:rFonts w:hint="eastAsia" w:ascii="仿宋_GB2312" w:hAnsi="楷体"/>
                <w:sz w:val="21"/>
                <w:szCs w:val="21"/>
              </w:rPr>
              <w:t>2</w:t>
            </w:r>
          </w:p>
        </w:tc>
        <w:tc>
          <w:tcPr>
            <w:tcW w:w="1163" w:type="dxa"/>
            <w:noWrap w:val="0"/>
            <w:vAlign w:val="center"/>
          </w:tcPr>
          <w:p>
            <w:pPr>
              <w:jc w:val="center"/>
              <w:rPr>
                <w:rFonts w:ascii="仿宋_GB2312" w:hAnsi="楷体"/>
                <w:sz w:val="21"/>
                <w:szCs w:val="21"/>
              </w:rPr>
            </w:pPr>
            <w:r>
              <w:rPr>
                <w:rFonts w:hint="eastAsia" w:ascii="仿宋_GB2312" w:hAnsi="楷体"/>
                <w:sz w:val="21"/>
                <w:szCs w:val="21"/>
              </w:rPr>
              <w:t>项目2</w:t>
            </w:r>
          </w:p>
          <w:p>
            <w:pPr>
              <w:jc w:val="center"/>
              <w:rPr>
                <w:rFonts w:ascii="仿宋_GB2312" w:hAnsi="楷体"/>
                <w:sz w:val="21"/>
                <w:szCs w:val="21"/>
              </w:rPr>
            </w:pPr>
            <w:r>
              <w:rPr>
                <w:rFonts w:hint="eastAsia" w:ascii="仿宋_GB2312" w:hAnsi="楷体"/>
                <w:sz w:val="21"/>
                <w:szCs w:val="21"/>
              </w:rPr>
              <w:t>企业税务实务应用</w:t>
            </w:r>
          </w:p>
        </w:tc>
        <w:tc>
          <w:tcPr>
            <w:tcW w:w="3330" w:type="dxa"/>
            <w:noWrap w:val="0"/>
            <w:vAlign w:val="center"/>
          </w:tcPr>
          <w:p>
            <w:pPr>
              <w:jc w:val="center"/>
              <w:rPr>
                <w:rFonts w:ascii="仿宋_GB2312" w:hAnsi="楷体"/>
                <w:sz w:val="21"/>
                <w:szCs w:val="21"/>
              </w:rPr>
            </w:pPr>
            <w:r>
              <w:rPr>
                <w:rFonts w:hint="eastAsia" w:ascii="仿宋_GB2312" w:hAnsi="楷体"/>
                <w:sz w:val="21"/>
                <w:szCs w:val="21"/>
              </w:rPr>
              <w:t>掌握企业资产税务实务应用</w:t>
            </w:r>
          </w:p>
          <w:p>
            <w:pPr>
              <w:jc w:val="center"/>
              <w:rPr>
                <w:rFonts w:ascii="仿宋_GB2312" w:hAnsi="楷体"/>
                <w:sz w:val="21"/>
                <w:szCs w:val="21"/>
              </w:rPr>
            </w:pPr>
            <w:r>
              <w:rPr>
                <w:rFonts w:hint="eastAsia" w:ascii="仿宋_GB2312" w:hAnsi="楷体"/>
                <w:sz w:val="21"/>
                <w:szCs w:val="21"/>
              </w:rPr>
              <w:t>掌握企业负债税务实务应用</w:t>
            </w:r>
          </w:p>
          <w:p>
            <w:pPr>
              <w:jc w:val="center"/>
              <w:rPr>
                <w:rFonts w:ascii="仿宋_GB2312" w:hAnsi="楷体"/>
                <w:sz w:val="21"/>
                <w:szCs w:val="21"/>
              </w:rPr>
            </w:pPr>
            <w:r>
              <w:rPr>
                <w:rFonts w:hint="eastAsia" w:ascii="仿宋_GB2312" w:hAnsi="楷体"/>
                <w:sz w:val="21"/>
                <w:szCs w:val="21"/>
              </w:rPr>
              <w:t>了解企业收入、费用、利润财税实务应用</w:t>
            </w:r>
          </w:p>
          <w:p>
            <w:pPr>
              <w:jc w:val="center"/>
              <w:rPr>
                <w:rFonts w:ascii="仿宋_GB2312" w:hAnsi="楷体"/>
                <w:sz w:val="21"/>
                <w:szCs w:val="21"/>
              </w:rPr>
            </w:pPr>
            <w:r>
              <w:rPr>
                <w:rFonts w:hint="eastAsia" w:ascii="仿宋_GB2312" w:hAnsi="楷体"/>
                <w:sz w:val="21"/>
                <w:szCs w:val="21"/>
              </w:rPr>
              <w:t>掌握所有者权益税务实务应用</w:t>
            </w:r>
          </w:p>
        </w:tc>
        <w:tc>
          <w:tcPr>
            <w:tcW w:w="3195" w:type="dxa"/>
            <w:noWrap w:val="0"/>
            <w:vAlign w:val="top"/>
          </w:tcPr>
          <w:p>
            <w:pPr>
              <w:spacing w:line="340" w:lineRule="exact"/>
              <w:jc w:val="center"/>
              <w:rPr>
                <w:rFonts w:ascii="仿宋_GB2312" w:hAnsi="楷体"/>
                <w:sz w:val="21"/>
                <w:szCs w:val="21"/>
              </w:rPr>
            </w:pPr>
            <w:r>
              <w:rPr>
                <w:rFonts w:hint="eastAsia" w:ascii="仿宋_GB2312" w:hAnsi="楷体"/>
                <w:sz w:val="21"/>
                <w:szCs w:val="21"/>
              </w:rPr>
              <w:t>案例导入，运用多媒体及视频资料，讲解基本原理与方法。</w:t>
            </w:r>
          </w:p>
          <w:p>
            <w:pPr>
              <w:spacing w:line="340" w:lineRule="exact"/>
              <w:jc w:val="center"/>
              <w:rPr>
                <w:rFonts w:ascii="仿宋_GB2312" w:hAnsi="楷体"/>
                <w:sz w:val="21"/>
                <w:szCs w:val="21"/>
              </w:rPr>
            </w:pPr>
            <w:r>
              <w:rPr>
                <w:rFonts w:hint="eastAsia" w:ascii="仿宋_GB2312" w:hAnsi="楷体"/>
                <w:sz w:val="21"/>
                <w:szCs w:val="21"/>
              </w:rPr>
              <w:t>小组讨论并实际操作，完成选取的典型的企业业务财税实务。</w:t>
            </w:r>
          </w:p>
        </w:tc>
        <w:tc>
          <w:tcPr>
            <w:tcW w:w="718" w:type="dxa"/>
            <w:noWrap w:val="0"/>
            <w:vAlign w:val="center"/>
          </w:tcPr>
          <w:p>
            <w:pPr>
              <w:jc w:val="center"/>
              <w:rPr>
                <w:rFonts w:ascii="仿宋_GB2312" w:hAnsi="楷体"/>
                <w:sz w:val="21"/>
                <w:szCs w:val="21"/>
              </w:rPr>
            </w:pPr>
            <w:r>
              <w:rPr>
                <w:rFonts w:hint="eastAsia" w:ascii="仿宋_GB2312" w:hAnsi="楷体"/>
                <w:sz w:val="21"/>
                <w:szCs w:val="21"/>
              </w:rPr>
              <w:t>22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jc w:val="center"/>
              <w:rPr>
                <w:rFonts w:ascii="仿宋_GB2312" w:hAnsi="楷体"/>
                <w:sz w:val="21"/>
                <w:szCs w:val="21"/>
              </w:rPr>
            </w:pPr>
            <w:r>
              <w:rPr>
                <w:rFonts w:hint="eastAsia" w:ascii="仿宋_GB2312" w:hAnsi="楷体"/>
                <w:sz w:val="21"/>
                <w:szCs w:val="21"/>
              </w:rPr>
              <w:t>3</w:t>
            </w:r>
          </w:p>
        </w:tc>
        <w:tc>
          <w:tcPr>
            <w:tcW w:w="1163" w:type="dxa"/>
            <w:noWrap w:val="0"/>
            <w:vAlign w:val="center"/>
          </w:tcPr>
          <w:p>
            <w:pPr>
              <w:jc w:val="center"/>
              <w:rPr>
                <w:rFonts w:ascii="仿宋_GB2312" w:hAnsi="楷体"/>
                <w:sz w:val="21"/>
                <w:szCs w:val="21"/>
              </w:rPr>
            </w:pPr>
            <w:r>
              <w:rPr>
                <w:rFonts w:hint="eastAsia" w:ascii="仿宋_GB2312" w:hAnsi="楷体"/>
                <w:sz w:val="21"/>
                <w:szCs w:val="21"/>
              </w:rPr>
              <w:t>项目3</w:t>
            </w:r>
          </w:p>
          <w:p>
            <w:pPr>
              <w:jc w:val="center"/>
              <w:rPr>
                <w:rFonts w:ascii="仿宋_GB2312" w:hAnsi="楷体"/>
                <w:sz w:val="21"/>
                <w:szCs w:val="21"/>
              </w:rPr>
            </w:pPr>
            <w:r>
              <w:rPr>
                <w:rFonts w:hint="eastAsia" w:ascii="仿宋_GB2312" w:hAnsi="楷体"/>
                <w:sz w:val="21"/>
                <w:szCs w:val="21"/>
              </w:rPr>
              <w:t>企业财务报表解读与分析</w:t>
            </w:r>
          </w:p>
        </w:tc>
        <w:tc>
          <w:tcPr>
            <w:tcW w:w="3330" w:type="dxa"/>
            <w:noWrap w:val="0"/>
            <w:vAlign w:val="center"/>
          </w:tcPr>
          <w:p>
            <w:pPr>
              <w:spacing w:line="340" w:lineRule="exact"/>
              <w:jc w:val="center"/>
              <w:rPr>
                <w:rFonts w:ascii="仿宋_GB2312" w:hAnsi="楷体"/>
                <w:sz w:val="21"/>
                <w:szCs w:val="21"/>
              </w:rPr>
            </w:pPr>
            <w:r>
              <w:rPr>
                <w:rFonts w:hint="eastAsia" w:ascii="仿宋_GB2312" w:hAnsi="楷体"/>
                <w:sz w:val="21"/>
                <w:szCs w:val="21"/>
              </w:rPr>
              <w:t>掌握资产负债表、利润表等基本财务报表信息的解读和财务指标的计算、分析方法，能够初步地理解报表数据的主要内涵，了解其蕴含的基本经济涵义。</w:t>
            </w:r>
          </w:p>
        </w:tc>
        <w:tc>
          <w:tcPr>
            <w:tcW w:w="3195" w:type="dxa"/>
            <w:noWrap w:val="0"/>
            <w:vAlign w:val="top"/>
          </w:tcPr>
          <w:p>
            <w:pPr>
              <w:spacing w:line="340" w:lineRule="exact"/>
              <w:jc w:val="center"/>
              <w:rPr>
                <w:rFonts w:ascii="仿宋_GB2312" w:hAnsi="楷体"/>
                <w:sz w:val="21"/>
                <w:szCs w:val="21"/>
              </w:rPr>
            </w:pPr>
            <w:r>
              <w:rPr>
                <w:rFonts w:hint="eastAsia" w:ascii="仿宋_GB2312" w:hAnsi="楷体"/>
                <w:sz w:val="21"/>
                <w:szCs w:val="21"/>
              </w:rPr>
              <w:t>采用案例教学法，讲授法，讲解演示基本方法与原理。</w:t>
            </w:r>
          </w:p>
          <w:p>
            <w:pPr>
              <w:spacing w:line="340" w:lineRule="exact"/>
              <w:jc w:val="center"/>
              <w:rPr>
                <w:rFonts w:ascii="仿宋_GB2312" w:hAnsi="楷体"/>
                <w:sz w:val="21"/>
                <w:szCs w:val="21"/>
              </w:rPr>
            </w:pPr>
            <w:r>
              <w:rPr>
                <w:rFonts w:hint="eastAsia" w:ascii="仿宋_GB2312" w:hAnsi="楷体"/>
                <w:sz w:val="21"/>
                <w:szCs w:val="21"/>
              </w:rPr>
              <w:t>分组进行案例讨论，会利用讲解内容进行简单的财税数据分析。</w:t>
            </w:r>
          </w:p>
        </w:tc>
        <w:tc>
          <w:tcPr>
            <w:tcW w:w="718" w:type="dxa"/>
            <w:noWrap w:val="0"/>
            <w:vAlign w:val="center"/>
          </w:tcPr>
          <w:p>
            <w:pPr>
              <w:jc w:val="center"/>
              <w:rPr>
                <w:rFonts w:ascii="仿宋_GB2312" w:hAnsi="楷体"/>
                <w:sz w:val="21"/>
                <w:szCs w:val="21"/>
              </w:rPr>
            </w:pPr>
            <w:r>
              <w:rPr>
                <w:rFonts w:hint="eastAsia" w:ascii="仿宋_GB2312" w:hAnsi="楷体"/>
                <w:sz w:val="21"/>
                <w:szCs w:val="21"/>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noWrap w:val="0"/>
            <w:vAlign w:val="center"/>
          </w:tcPr>
          <w:p>
            <w:pPr>
              <w:jc w:val="center"/>
              <w:rPr>
                <w:rFonts w:ascii="仿宋_GB2312" w:hAnsi="楷体"/>
                <w:sz w:val="21"/>
                <w:szCs w:val="21"/>
              </w:rPr>
            </w:pPr>
            <w:r>
              <w:rPr>
                <w:rFonts w:hint="eastAsia" w:ascii="仿宋_GB2312" w:hAnsi="楷体"/>
                <w:sz w:val="21"/>
                <w:szCs w:val="21"/>
              </w:rPr>
              <w:t>合计</w:t>
            </w:r>
          </w:p>
        </w:tc>
        <w:tc>
          <w:tcPr>
            <w:tcW w:w="1163" w:type="dxa"/>
            <w:noWrap w:val="0"/>
            <w:vAlign w:val="center"/>
          </w:tcPr>
          <w:p>
            <w:pPr>
              <w:jc w:val="center"/>
              <w:rPr>
                <w:rFonts w:ascii="仿宋_GB2312" w:hAnsi="楷体"/>
                <w:sz w:val="21"/>
                <w:szCs w:val="21"/>
              </w:rPr>
            </w:pPr>
          </w:p>
        </w:tc>
        <w:tc>
          <w:tcPr>
            <w:tcW w:w="3330" w:type="dxa"/>
            <w:noWrap w:val="0"/>
            <w:vAlign w:val="center"/>
          </w:tcPr>
          <w:p>
            <w:pPr>
              <w:spacing w:line="340" w:lineRule="exact"/>
              <w:jc w:val="center"/>
              <w:rPr>
                <w:rFonts w:ascii="仿宋_GB2312" w:hAnsi="楷体"/>
                <w:sz w:val="21"/>
                <w:szCs w:val="21"/>
              </w:rPr>
            </w:pPr>
          </w:p>
        </w:tc>
        <w:tc>
          <w:tcPr>
            <w:tcW w:w="3195" w:type="dxa"/>
            <w:noWrap w:val="0"/>
            <w:vAlign w:val="top"/>
          </w:tcPr>
          <w:p>
            <w:pPr>
              <w:spacing w:line="340" w:lineRule="exact"/>
              <w:jc w:val="center"/>
              <w:rPr>
                <w:rFonts w:ascii="仿宋_GB2312" w:hAnsi="楷体"/>
                <w:sz w:val="21"/>
                <w:szCs w:val="21"/>
              </w:rPr>
            </w:pPr>
          </w:p>
        </w:tc>
        <w:tc>
          <w:tcPr>
            <w:tcW w:w="718" w:type="dxa"/>
            <w:noWrap w:val="0"/>
            <w:vAlign w:val="center"/>
          </w:tcPr>
          <w:p>
            <w:pPr>
              <w:jc w:val="center"/>
              <w:rPr>
                <w:rFonts w:ascii="仿宋_GB2312" w:hAnsi="楷体"/>
                <w:sz w:val="21"/>
                <w:szCs w:val="21"/>
              </w:rPr>
            </w:pPr>
            <w:r>
              <w:rPr>
                <w:rFonts w:hint="eastAsia" w:ascii="仿宋_GB2312" w:hAnsi="楷体"/>
                <w:sz w:val="21"/>
                <w:szCs w:val="21"/>
              </w:rPr>
              <w:t>32</w:t>
            </w:r>
          </w:p>
        </w:tc>
      </w:tr>
    </w:tbl>
    <w:p>
      <w:pPr>
        <w:adjustRightInd w:val="0"/>
        <w:snapToGrid w:val="0"/>
        <w:jc w:val="center"/>
        <w:rPr>
          <w:rFonts w:hint="eastAsia" w:ascii="仿宋_GB2312" w:hAnsi="宋体" w:cs="仿宋_GB2312"/>
          <w:sz w:val="21"/>
          <w:szCs w:val="21"/>
        </w:rPr>
      </w:pPr>
    </w:p>
    <w:p>
      <w:pPr>
        <w:adjustRightInd w:val="0"/>
        <w:snapToGrid w:val="0"/>
        <w:spacing w:line="520" w:lineRule="exact"/>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七、成绩考核</w:t>
      </w:r>
    </w:p>
    <w:p>
      <w:pPr>
        <w:adjustRightInd w:val="0"/>
        <w:snapToGrid w:val="0"/>
        <w:ind w:firstLine="480"/>
        <w:jc w:val="left"/>
        <w:rPr>
          <w:rFonts w:ascii="仿宋_GB2312" w:hAnsi="宋体" w:cs="仿宋_GB2312"/>
          <w:sz w:val="24"/>
          <w:szCs w:val="24"/>
        </w:rPr>
      </w:pPr>
      <w:r>
        <w:rPr>
          <w:rFonts w:hint="eastAsia" w:ascii="仿宋_GB2312" w:hAnsi="宋体" w:cs="仿宋_GB2312"/>
          <w:sz w:val="24"/>
          <w:szCs w:val="24"/>
        </w:rPr>
        <w:t>本课程采用过程化考核以及多元主体评价制度，以教师评价、学生自评/互评、以及网络平台评价为主，多维度、科学化采集学生学习效果信息，如表2所示。</w:t>
      </w:r>
    </w:p>
    <w:p>
      <w:pPr>
        <w:adjustRightInd w:val="0"/>
        <w:snapToGrid w:val="0"/>
        <w:ind w:firstLine="480"/>
        <w:jc w:val="center"/>
        <w:rPr>
          <w:rFonts w:hint="eastAsia" w:ascii="仿宋_GB2312" w:hAnsi="宋体" w:cs="仿宋_GB2312"/>
          <w:sz w:val="21"/>
          <w:szCs w:val="21"/>
        </w:rPr>
      </w:pPr>
      <w:r>
        <w:rPr>
          <w:rFonts w:hint="eastAsia" w:ascii="仿宋_GB2312" w:hAnsi="宋体" w:cs="仿宋_GB2312"/>
          <w:sz w:val="21"/>
          <w:szCs w:val="21"/>
        </w:rPr>
        <w:t>表2</w:t>
      </w:r>
      <w:r>
        <w:rPr>
          <w:rFonts w:ascii="仿宋_GB2312" w:hAnsi="宋体" w:cs="仿宋_GB2312"/>
          <w:sz w:val="21"/>
          <w:szCs w:val="21"/>
        </w:rPr>
        <w:t xml:space="preserve"> </w:t>
      </w:r>
      <w:r>
        <w:rPr>
          <w:rFonts w:hint="eastAsia" w:ascii="仿宋_GB2312" w:hAnsi="宋体" w:cs="仿宋_GB2312"/>
          <w:sz w:val="21"/>
          <w:szCs w:val="21"/>
        </w:rPr>
        <w:t>《财税基础》成绩考核表</w:t>
      </w:r>
    </w:p>
    <w:tbl>
      <w:tblPr>
        <w:tblStyle w:val="13"/>
        <w:tblW w:w="92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8"/>
        <w:gridCol w:w="1870"/>
        <w:gridCol w:w="3195"/>
        <w:gridCol w:w="1029"/>
        <w:gridCol w:w="1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695"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考评项目</w:t>
            </w:r>
          </w:p>
        </w:tc>
        <w:tc>
          <w:tcPr>
            <w:tcW w:w="1532"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考核范围</w:t>
            </w:r>
          </w:p>
        </w:tc>
        <w:tc>
          <w:tcPr>
            <w:tcW w:w="2618"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评价方式</w:t>
            </w:r>
          </w:p>
        </w:tc>
        <w:tc>
          <w:tcPr>
            <w:tcW w:w="84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项目</w:t>
            </w:r>
          </w:p>
          <w:p>
            <w:pPr>
              <w:adjustRightInd w:val="0"/>
              <w:snapToGrid w:val="0"/>
              <w:jc w:val="center"/>
              <w:rPr>
                <w:rFonts w:hint="eastAsia" w:ascii="仿宋_GB2312" w:hAnsi="宋体"/>
                <w:sz w:val="21"/>
                <w:szCs w:val="21"/>
              </w:rPr>
            </w:pPr>
            <w:r>
              <w:rPr>
                <w:rFonts w:hint="eastAsia" w:ascii="仿宋_GB2312" w:hAnsi="宋体"/>
                <w:sz w:val="21"/>
                <w:szCs w:val="21"/>
              </w:rPr>
              <w:t>满分</w:t>
            </w:r>
          </w:p>
        </w:tc>
        <w:tc>
          <w:tcPr>
            <w:tcW w:w="85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695"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课件学习</w:t>
            </w:r>
          </w:p>
        </w:tc>
        <w:tc>
          <w:tcPr>
            <w:tcW w:w="1532"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全部课程</w:t>
            </w:r>
          </w:p>
        </w:tc>
        <w:tc>
          <w:tcPr>
            <w:tcW w:w="2618"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课程资源学习进度</w:t>
            </w:r>
          </w:p>
        </w:tc>
        <w:tc>
          <w:tcPr>
            <w:tcW w:w="84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100</w:t>
            </w:r>
          </w:p>
        </w:tc>
        <w:tc>
          <w:tcPr>
            <w:tcW w:w="85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695"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课堂活动</w:t>
            </w:r>
          </w:p>
        </w:tc>
        <w:tc>
          <w:tcPr>
            <w:tcW w:w="1532"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全部课堂教学活动</w:t>
            </w:r>
          </w:p>
        </w:tc>
        <w:tc>
          <w:tcPr>
            <w:tcW w:w="2618"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考勤、课堂参与、课堂表现、测评平均分</w:t>
            </w:r>
          </w:p>
        </w:tc>
        <w:tc>
          <w:tcPr>
            <w:tcW w:w="84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100</w:t>
            </w:r>
          </w:p>
        </w:tc>
        <w:tc>
          <w:tcPr>
            <w:tcW w:w="85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695"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作业</w:t>
            </w:r>
          </w:p>
        </w:tc>
        <w:tc>
          <w:tcPr>
            <w:tcW w:w="1532"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会计理论、会计实操、税费计算、财务分析</w:t>
            </w:r>
          </w:p>
        </w:tc>
        <w:tc>
          <w:tcPr>
            <w:tcW w:w="2618" w:type="dxa"/>
            <w:noWrap w:val="0"/>
            <w:vAlign w:val="center"/>
          </w:tcPr>
          <w:p>
            <w:pPr>
              <w:adjustRightInd w:val="0"/>
              <w:snapToGrid w:val="0"/>
              <w:jc w:val="left"/>
              <w:rPr>
                <w:rFonts w:hint="eastAsia" w:ascii="仿宋_GB2312" w:hAnsi="宋体"/>
                <w:sz w:val="21"/>
                <w:szCs w:val="21"/>
              </w:rPr>
            </w:pPr>
            <w:r>
              <w:rPr>
                <w:rFonts w:hint="eastAsia" w:ascii="仿宋_GB2312" w:hAnsi="宋体"/>
                <w:sz w:val="21"/>
                <w:szCs w:val="21"/>
              </w:rPr>
              <w:t>每次作业的参考答案</w:t>
            </w:r>
          </w:p>
          <w:p>
            <w:pPr>
              <w:adjustRightInd w:val="0"/>
              <w:snapToGrid w:val="0"/>
              <w:jc w:val="left"/>
              <w:rPr>
                <w:rFonts w:hint="eastAsia" w:ascii="仿宋_GB2312" w:hAnsi="宋体"/>
                <w:sz w:val="21"/>
                <w:szCs w:val="21"/>
              </w:rPr>
            </w:pPr>
            <w:r>
              <w:rPr>
                <w:rFonts w:hint="eastAsia" w:ascii="仿宋_GB2312" w:hAnsi="宋体"/>
                <w:sz w:val="21"/>
                <w:szCs w:val="21"/>
              </w:rPr>
              <w:t>（1）教师详细讲解作业的正确答案，包括格式的要求</w:t>
            </w:r>
          </w:p>
          <w:p>
            <w:pPr>
              <w:adjustRightInd w:val="0"/>
              <w:snapToGrid w:val="0"/>
              <w:jc w:val="left"/>
              <w:rPr>
                <w:rFonts w:hint="eastAsia" w:ascii="仿宋_GB2312" w:hAnsi="宋体"/>
                <w:sz w:val="21"/>
                <w:szCs w:val="21"/>
              </w:rPr>
            </w:pPr>
            <w:r>
              <w:rPr>
                <w:rFonts w:hint="eastAsia" w:ascii="仿宋_GB2312" w:hAnsi="宋体"/>
                <w:sz w:val="21"/>
                <w:szCs w:val="21"/>
              </w:rPr>
              <w:t>（2）学生相互评价：两个班的学生相互评阅</w:t>
            </w:r>
          </w:p>
          <w:p>
            <w:pPr>
              <w:adjustRightInd w:val="0"/>
              <w:snapToGrid w:val="0"/>
              <w:jc w:val="left"/>
              <w:rPr>
                <w:rFonts w:hint="eastAsia" w:ascii="仿宋_GB2312" w:hAnsi="宋体"/>
                <w:sz w:val="21"/>
                <w:szCs w:val="21"/>
              </w:rPr>
            </w:pPr>
            <w:r>
              <w:rPr>
                <w:rFonts w:hint="eastAsia" w:ascii="仿宋_GB2312" w:hAnsi="宋体"/>
                <w:sz w:val="21"/>
                <w:szCs w:val="21"/>
              </w:rPr>
              <w:t>（3）每次作业25分，只要有不符合会计核算要求的，在作业上做标记，每一个错误点扣1分，由评阅学生给出实际得分。</w:t>
            </w:r>
          </w:p>
        </w:tc>
        <w:tc>
          <w:tcPr>
            <w:tcW w:w="84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100</w:t>
            </w:r>
          </w:p>
        </w:tc>
        <w:tc>
          <w:tcPr>
            <w:tcW w:w="85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 w:hRule="atLeast"/>
        </w:trPr>
        <w:tc>
          <w:tcPr>
            <w:tcW w:w="1695"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考试</w:t>
            </w:r>
          </w:p>
        </w:tc>
        <w:tc>
          <w:tcPr>
            <w:tcW w:w="1532"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全部课程</w:t>
            </w:r>
          </w:p>
        </w:tc>
        <w:tc>
          <w:tcPr>
            <w:tcW w:w="2618"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期末在线小测验</w:t>
            </w:r>
          </w:p>
        </w:tc>
        <w:tc>
          <w:tcPr>
            <w:tcW w:w="84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100</w:t>
            </w:r>
          </w:p>
        </w:tc>
        <w:tc>
          <w:tcPr>
            <w:tcW w:w="85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20%</w:t>
            </w:r>
          </w:p>
        </w:tc>
      </w:tr>
    </w:tbl>
    <w:p>
      <w:pPr>
        <w:adjustRightInd w:val="0"/>
        <w:snapToGrid w:val="0"/>
        <w:spacing w:line="520" w:lineRule="exact"/>
        <w:jc w:val="left"/>
        <w:rPr>
          <w:rFonts w:hint="eastAsia" w:ascii="仿宋_GB2312" w:hAnsi="宋体" w:cs="仿宋_GB2312"/>
          <w:sz w:val="24"/>
          <w:szCs w:val="24"/>
        </w:rPr>
      </w:pPr>
    </w:p>
    <w:p>
      <w:pPr>
        <w:pStyle w:val="2"/>
        <w:rPr>
          <w:rFonts w:hint="eastAsia"/>
          <w:lang w:val="en-US" w:eastAsia="zh-CN"/>
        </w:rPr>
      </w:pPr>
    </w:p>
    <w:p>
      <w:pPr>
        <w:rPr>
          <w:rFonts w:hint="eastAsia"/>
        </w:rPr>
      </w:pPr>
    </w:p>
    <w:p>
      <w:pPr>
        <w:jc w:val="center"/>
        <w:rPr>
          <w:rFonts w:hint="eastAsia" w:ascii="黑体" w:hAnsi="黑体" w:eastAsia="黑体"/>
          <w:sz w:val="32"/>
          <w:szCs w:val="36"/>
          <w:u w:val="none"/>
          <w:lang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sz w:val="32"/>
          <w:szCs w:val="36"/>
          <w:u w:val="none"/>
          <w:lang w:val="en-US" w:eastAsia="zh-CN"/>
        </w:rPr>
      </w:pPr>
      <w:r>
        <w:rPr>
          <w:rFonts w:hint="eastAsia" w:ascii="黑体" w:hAnsi="黑体" w:eastAsia="黑体"/>
          <w:sz w:val="32"/>
          <w:szCs w:val="36"/>
          <w:u w:val="none"/>
          <w:lang w:eastAsia="zh-CN"/>
        </w:rPr>
        <w:t>《供应链管理基础》</w:t>
      </w:r>
      <w:r>
        <w:rPr>
          <w:rFonts w:hint="eastAsia" w:ascii="黑体" w:hAnsi="黑体" w:eastAsia="黑体"/>
          <w:sz w:val="32"/>
          <w:szCs w:val="36"/>
          <w:u w:val="none"/>
          <w:lang w:val="en-US" w:eastAsia="zh-CN"/>
        </w:rPr>
        <w:t>课程标准</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一、课程定位与学习目标</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1.人才培养目标定位分析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供应链管理基础》是网络营销与直播电商专业的专业基础课。本课程主要培养学生掌握供应链管理的基本概念与相关理论,供应链管理环境下的需求管理、采购管理、库存管理、业务外包，以及供应链合作伙伴的选择、业务流程重组、绩效评价等理论和实践知识，初步具有基于供应链理论进行企业供应链管理的能力，培养学生的综合供应链管理素质。</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课程教学的主要目的是通过学习供应链管理的基本理论、基本知识和技能，初步具有供应链分析、运作和管理以及基于供应链的物流管理能力，培养学生的综合物流管理素质。本课程能培养学生的系统思维能力，提高学生综合分析问题的能力，为学生今后从基层岗位工作走向中高层供应链管理及相关工作奠定扎实的知识和技能基础，为职业发展提供知识与能力储备。</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2.创新创业与课程融合情况分析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通过模拟供应链沙盘，让学生了解供应链的具体流程，培养学生强烈的供应链管理意识，广泛合作的意识和成本意识；通过模拟谈判，培养学生缜密的逻辑能力和发散性的思维。通过使用最新供应链管理系统的能力，培养学生主动接受新事物、应用新技术的意识。</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3.课程思政情况分析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课程通过撰写供应链设计方案，使学生掌握优化企业管理的方法，培养学生系统化商业思维，成本管理，风险投资管理的意识，实现知识传授与价值引领的有效结合。</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通过课程的学习，使学生熟悉供应链管理的基本知识、基本理论和基本技术方法，掌握采购作业与供应链管理的具体操作过程及现代化供应链管理技术，并锻炼学生分析、解决供应链管理实际问题的能力。</w:t>
      </w:r>
    </w:p>
    <w:p>
      <w:pPr>
        <w:numPr>
          <w:ilvl w:val="0"/>
          <w:numId w:val="9"/>
        </w:numPr>
        <w:adjustRightInd w:val="0"/>
        <w:snapToGrid w:val="0"/>
        <w:spacing w:line="360" w:lineRule="auto"/>
        <w:jc w:val="left"/>
        <w:rPr>
          <w:rFonts w:ascii="仿宋_GB2312" w:hAnsi="宋体" w:cs="仿宋_GB2312"/>
          <w:sz w:val="24"/>
          <w:szCs w:val="24"/>
        </w:rPr>
      </w:pPr>
      <w:r>
        <w:rPr>
          <w:rFonts w:hint="eastAsia" w:ascii="仿宋_GB2312" w:hAnsi="宋体" w:cs="仿宋_GB2312"/>
          <w:sz w:val="24"/>
          <w:szCs w:val="24"/>
        </w:rPr>
        <w:t>素质目标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（1）培养辩证思维的能力。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（2）培养良好的职业道德素养。</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（3）培养团队合作能力。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（4）培养交流与沟通能力。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（5）培养创新意识和创新精神。</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（6）提高学习能力和思维分析能力。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（7）培养分析问题和解决问题的能力。</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2.知识目标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（1）正确理解真实供应链的运作，立足岗位，提高创新能力，培养创新思维。</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（2）正确理解供应链和供应链管理的概念。</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（3）掌握供应链管理战略的基本理论，能够进行供应链管理的战略匹配。</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（4）掌握供应链合作伙伴选择的基本理论，能够初步选择合适的供应链合作伙伴。</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（5）掌握供应链业务流程重构的基本理论和方法，能够初步进行供应链业务流程的重构。</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（6）掌握供应链物流管理、供应链信息管理的基本理论、方法与诀窍。</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（7）掌握快速反应（ QR ）、有效客户反应（ ECR ）、协同规划、预测和连续补货（ CPFR ）等供应链管理的方法，并能在物流管理中进行运用。</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3.能力目标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（1）具备对供应链上企业进行现状调研的能力。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（2）能够完成采购的整套流程。</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（3）具备采购招投标书和采购合同撰写的能力。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（4）具备分析供应链上从前端到最终客户的具体问题的能力。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（5）能够使用和操作供应链管理系统完成商品原材料采购、生产、销售的能力。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（6）具备制定成本预算方案和绩效指标考核表的能力。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（7）能够通过分组作业，培养学生团队协作能力。</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（8）具备实际操作能力，进行相关单据的生成与填写。</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（三）参考学分 学时</w:t>
      </w:r>
    </w:p>
    <w:p>
      <w:pPr>
        <w:adjustRightInd w:val="0"/>
        <w:snapToGrid w:val="0"/>
        <w:spacing w:line="360" w:lineRule="auto"/>
        <w:ind w:firstLine="720" w:firstLineChars="300"/>
        <w:rPr>
          <w:rFonts w:hint="eastAsia" w:ascii="仿宋_GB2312" w:hAnsi="宋体" w:cs="仿宋_GB2312"/>
          <w:sz w:val="24"/>
          <w:szCs w:val="24"/>
        </w:rPr>
      </w:pPr>
      <w:r>
        <w:rPr>
          <w:rFonts w:hint="eastAsia" w:ascii="仿宋_GB2312" w:hAnsi="宋体" w:cs="仿宋_GB2312"/>
          <w:sz w:val="24"/>
          <w:szCs w:val="24"/>
        </w:rPr>
        <w:t>1学分，16课时。</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二、教学条件</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1.覆盖校园网的多媒体教室。</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2.校内实训基地</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2014年10月，我校与广东心怡物流科技有限公司合作投入800余万元建设了数字物流创新创业产业园，作为物流管理专业的实训基地。利用该实训基地，学生将理论知识与实际操作相结合，切实提高技能水平。</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3.校外实训基地</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以满足专业实践教学和社会服务需要为目标建设校外实训基地，以互利互惠、双方受益、义务分担、长期共建为原则，与多家企业合作建设教学、科研、生产三结合的“厂中校”。通过参与到企业的生产活动中，加深学生对所学理论的理解，培养学生的技术应用能力和综合应用能力。</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三、课程教学团队</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根据专业建设方案和建设目标要求，学院选拔基础理论扎实，教学水平高、科研能力强的中青年骨干教师组成本课程教学团队，承担本课程教学任务的教师均具备双师素质。</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四、教学方法</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课程主要采用课堂讲授、案例教学、分组讨论等课堂教学方式，帮助学生对课程的难点和重点进行理解掌握。对技术性强的知识点和技能点常采用教学做一体化的方式，让学生“做中学、学中做”。</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五、教学资源建设及信息化应用情况</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（一）课程资源</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依托世界大学城、蓝墨云班课、职教云等网络教学平台建设了校级《供应链管理》优质资源共享课。同时也参考了教材中配套的P</w:t>
      </w:r>
      <w:r>
        <w:rPr>
          <w:rFonts w:ascii="仿宋_GB2312" w:hAnsi="宋体" w:cs="仿宋_GB2312"/>
          <w:sz w:val="24"/>
          <w:szCs w:val="24"/>
        </w:rPr>
        <w:t>PT</w:t>
      </w:r>
      <w:r>
        <w:rPr>
          <w:rFonts w:hint="eastAsia" w:ascii="仿宋_GB2312" w:hAnsi="宋体" w:cs="仿宋_GB2312"/>
          <w:sz w:val="24"/>
          <w:szCs w:val="24"/>
        </w:rPr>
        <w:t>及相关视频资源，网络平台上的相关案例资源。</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（二）教材选用</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本课程教材选用高等职业教育“十三五”规划教材《供应链管理实务》。</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（三）信息化应用</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授课过程中主要借助职教云使用多媒体课件、视频资料、供应链仿真实训软件等信息化教学手段。</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六、课程内容设计</w:t>
      </w:r>
    </w:p>
    <w:tbl>
      <w:tblPr>
        <w:tblStyle w:val="13"/>
        <w:tblW w:w="907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2"/>
        <w:gridCol w:w="1134"/>
        <w:gridCol w:w="1276"/>
        <w:gridCol w:w="2551"/>
        <w:gridCol w:w="2410"/>
        <w:gridCol w:w="1179"/>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tblHeader/>
          <w:jc w:val="center"/>
        </w:trPr>
        <w:tc>
          <w:tcPr>
            <w:tcW w:w="522"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楷体"/>
                <w:b/>
                <w:bCs/>
                <w:sz w:val="21"/>
                <w:szCs w:val="21"/>
              </w:rPr>
            </w:pPr>
            <w:r>
              <w:rPr>
                <w:rFonts w:hint="eastAsia" w:ascii="仿宋_GB2312" w:hAnsi="楷体"/>
                <w:b/>
                <w:bCs/>
                <w:sz w:val="21"/>
                <w:szCs w:val="21"/>
              </w:rPr>
              <w:t>序号</w:t>
            </w:r>
          </w:p>
        </w:tc>
        <w:tc>
          <w:tcPr>
            <w:tcW w:w="113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楷体"/>
                <w:b/>
                <w:bCs/>
                <w:sz w:val="21"/>
                <w:szCs w:val="21"/>
              </w:rPr>
            </w:pPr>
            <w:r>
              <w:rPr>
                <w:rFonts w:hint="eastAsia" w:ascii="仿宋_GB2312" w:hAnsi="楷体"/>
                <w:b/>
                <w:bCs/>
                <w:sz w:val="21"/>
                <w:szCs w:val="21"/>
              </w:rPr>
              <w:t>学习情境</w:t>
            </w:r>
          </w:p>
        </w:tc>
        <w:tc>
          <w:tcPr>
            <w:tcW w:w="1276"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楷体"/>
                <w:b/>
                <w:bCs/>
                <w:sz w:val="21"/>
                <w:szCs w:val="21"/>
              </w:rPr>
            </w:pPr>
            <w:r>
              <w:rPr>
                <w:rFonts w:hint="eastAsia" w:ascii="仿宋_GB2312" w:hAnsi="楷体"/>
                <w:b/>
                <w:bCs/>
                <w:sz w:val="21"/>
                <w:szCs w:val="21"/>
              </w:rPr>
              <w:t>教学任务</w:t>
            </w:r>
          </w:p>
        </w:tc>
        <w:tc>
          <w:tcPr>
            <w:tcW w:w="255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楷体"/>
                <w:b/>
                <w:bCs/>
                <w:sz w:val="21"/>
                <w:szCs w:val="21"/>
              </w:rPr>
            </w:pPr>
            <w:r>
              <w:rPr>
                <w:rFonts w:hint="eastAsia" w:ascii="仿宋_GB2312" w:hAnsi="楷体"/>
                <w:b/>
                <w:bCs/>
                <w:sz w:val="21"/>
                <w:szCs w:val="21"/>
              </w:rPr>
              <w:t>教学内容与教学要求</w:t>
            </w:r>
          </w:p>
        </w:tc>
        <w:tc>
          <w:tcPr>
            <w:tcW w:w="24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楷体"/>
                <w:b/>
                <w:bCs/>
                <w:sz w:val="21"/>
                <w:szCs w:val="21"/>
              </w:rPr>
            </w:pPr>
            <w:r>
              <w:rPr>
                <w:rFonts w:hint="eastAsia" w:ascii="仿宋_GB2312" w:hAnsi="楷体"/>
                <w:b/>
                <w:bCs/>
                <w:sz w:val="21"/>
                <w:szCs w:val="21"/>
              </w:rPr>
              <w:t>教学活动设计建议</w:t>
            </w:r>
          </w:p>
        </w:tc>
        <w:tc>
          <w:tcPr>
            <w:tcW w:w="1179"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楷体"/>
                <w:b/>
                <w:bCs/>
                <w:sz w:val="21"/>
                <w:szCs w:val="21"/>
              </w:rPr>
            </w:pPr>
            <w:r>
              <w:rPr>
                <w:rFonts w:hint="eastAsia" w:ascii="仿宋_GB2312" w:hAnsi="楷体"/>
                <w:b/>
                <w:bCs/>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522"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bookmarkStart w:id="84" w:name="_Hlk56462133"/>
            <w:r>
              <w:rPr>
                <w:rFonts w:hint="eastAsia" w:ascii="仿宋_GB2312" w:hAnsi="宋体"/>
                <w:sz w:val="21"/>
                <w:szCs w:val="21"/>
              </w:rPr>
              <w:t>1</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p>
        </w:tc>
        <w:tc>
          <w:tcPr>
            <w:tcW w:w="1134"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学习情境1</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供应链基础知识</w:t>
            </w:r>
          </w:p>
        </w:tc>
        <w:tc>
          <w:tcPr>
            <w:tcW w:w="1276"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任务1</w:t>
            </w:r>
            <w:r>
              <w:rPr>
                <w:rFonts w:ascii="仿宋_GB2312" w:hAnsi="宋体"/>
                <w:sz w:val="21"/>
                <w:szCs w:val="21"/>
              </w:rPr>
              <w:t xml:space="preserve"> </w:t>
            </w:r>
            <w:r>
              <w:rPr>
                <w:rFonts w:hint="eastAsia" w:ascii="仿宋_GB2312" w:hAnsi="宋体"/>
                <w:sz w:val="21"/>
                <w:szCs w:val="21"/>
              </w:rPr>
              <w:t>供应链认知</w:t>
            </w:r>
          </w:p>
        </w:tc>
        <w:tc>
          <w:tcPr>
            <w:tcW w:w="255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供应链的认知：</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ascii="仿宋_GB2312" w:hAnsi="宋体"/>
                <w:sz w:val="21"/>
                <w:szCs w:val="21"/>
              </w:rPr>
              <w:t>1.</w:t>
            </w:r>
            <w:r>
              <w:rPr>
                <w:rFonts w:hint="eastAsia" w:ascii="仿宋_GB2312" w:hAnsi="宋体"/>
                <w:sz w:val="21"/>
                <w:szCs w:val="21"/>
              </w:rPr>
              <w:t>掌握供应链的概念；</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2</w:t>
            </w:r>
            <w:r>
              <w:rPr>
                <w:rFonts w:ascii="仿宋_GB2312" w:hAnsi="宋体"/>
                <w:sz w:val="21"/>
                <w:szCs w:val="21"/>
              </w:rPr>
              <w:t>.</w:t>
            </w:r>
            <w:r>
              <w:rPr>
                <w:rFonts w:hint="eastAsia" w:ascii="仿宋_GB2312" w:hAnsi="宋体"/>
                <w:sz w:val="21"/>
                <w:szCs w:val="21"/>
              </w:rPr>
              <w:t>熟悉供应链的特征；</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宋体"/>
                <w:sz w:val="21"/>
                <w:szCs w:val="21"/>
              </w:rPr>
            </w:pPr>
            <w:r>
              <w:rPr>
                <w:rFonts w:hint="eastAsia" w:ascii="仿宋_GB2312" w:hAnsi="宋体"/>
                <w:sz w:val="21"/>
                <w:szCs w:val="21"/>
              </w:rPr>
              <w:t>3</w:t>
            </w:r>
            <w:r>
              <w:rPr>
                <w:rFonts w:ascii="仿宋_GB2312" w:hAnsi="宋体"/>
                <w:sz w:val="21"/>
                <w:szCs w:val="21"/>
              </w:rPr>
              <w:t>.</w:t>
            </w:r>
            <w:r>
              <w:rPr>
                <w:rFonts w:hint="eastAsia" w:ascii="仿宋_GB2312" w:hAnsi="宋体"/>
                <w:sz w:val="21"/>
                <w:szCs w:val="21"/>
              </w:rPr>
              <w:t>能描述某产品或企业的供应链</w:t>
            </w:r>
          </w:p>
        </w:tc>
        <w:tc>
          <w:tcPr>
            <w:tcW w:w="24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通过引入案例分析，使学生理解供应链的概念类型及特点，并通过分组讨论，加深理解企业供应链内涵。通过案例分析帮助学生掌握不同类型企业的供应链类型，并通过小组团队协作，完成实训任务。</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p>
        </w:tc>
        <w:tc>
          <w:tcPr>
            <w:tcW w:w="1179"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p>
        </w:tc>
        <w:tc>
          <w:tcPr>
            <w:tcW w:w="1134"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p>
        </w:tc>
        <w:tc>
          <w:tcPr>
            <w:tcW w:w="1276"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任务2</w:t>
            </w:r>
            <w:r>
              <w:rPr>
                <w:rFonts w:ascii="仿宋_GB2312" w:hAnsi="宋体"/>
                <w:sz w:val="21"/>
                <w:szCs w:val="21"/>
              </w:rPr>
              <w:t xml:space="preserve"> </w:t>
            </w:r>
            <w:r>
              <w:rPr>
                <w:rFonts w:hint="eastAsia" w:ascii="仿宋_GB2312" w:hAnsi="宋体"/>
                <w:sz w:val="21"/>
                <w:szCs w:val="21"/>
              </w:rPr>
              <w:t>供应链管理认知</w:t>
            </w:r>
          </w:p>
        </w:tc>
        <w:tc>
          <w:tcPr>
            <w:tcW w:w="255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供应链管理认知：</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1.理解供应链管理的内涵；</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ascii="仿宋_GB2312" w:hAnsi="宋体"/>
                <w:sz w:val="21"/>
                <w:szCs w:val="21"/>
              </w:rPr>
              <w:t>2.</w:t>
            </w:r>
            <w:r>
              <w:rPr>
                <w:rFonts w:hint="eastAsia" w:ascii="仿宋_GB2312" w:hAnsi="宋体"/>
                <w:sz w:val="21"/>
                <w:szCs w:val="21"/>
              </w:rPr>
              <w:t>掌握供应链管理的内容、流程及目标；</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宋体"/>
                <w:sz w:val="21"/>
                <w:szCs w:val="21"/>
              </w:rPr>
            </w:pPr>
            <w:r>
              <w:rPr>
                <w:rFonts w:ascii="仿宋_GB2312" w:hAnsi="宋体"/>
                <w:sz w:val="21"/>
                <w:szCs w:val="21"/>
              </w:rPr>
              <w:t>3.</w:t>
            </w:r>
            <w:r>
              <w:rPr>
                <w:rFonts w:hint="eastAsia" w:ascii="仿宋_GB2312" w:hAnsi="宋体"/>
                <w:sz w:val="21"/>
                <w:szCs w:val="21"/>
              </w:rPr>
              <w:t>了解供应链管理的特征及作用</w:t>
            </w:r>
          </w:p>
        </w:tc>
        <w:tc>
          <w:tcPr>
            <w:tcW w:w="24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通过讲授供应链管理的概念及特征，根据所学内容，学生理解后，小组活动，提出企业供应链管理的方法。通过案例分析，素材展示，让学生更直观地对企业供应链管理有深入了解，并通过小组团队协作，完成实训任务。</w:t>
            </w:r>
          </w:p>
        </w:tc>
        <w:tc>
          <w:tcPr>
            <w:tcW w:w="1179"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p>
        </w:tc>
        <w:tc>
          <w:tcPr>
            <w:tcW w:w="1134"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p>
        </w:tc>
        <w:tc>
          <w:tcPr>
            <w:tcW w:w="1276"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任务3</w:t>
            </w:r>
          </w:p>
        </w:tc>
        <w:tc>
          <w:tcPr>
            <w:tcW w:w="255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供应链的构建：</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1</w:t>
            </w:r>
            <w:r>
              <w:rPr>
                <w:rFonts w:ascii="仿宋_GB2312" w:hAnsi="宋体"/>
                <w:sz w:val="21"/>
                <w:szCs w:val="21"/>
              </w:rPr>
              <w:t>.</w:t>
            </w:r>
            <w:r>
              <w:rPr>
                <w:rFonts w:hint="eastAsia" w:ascii="仿宋_GB2312" w:hAnsi="宋体"/>
                <w:sz w:val="21"/>
                <w:szCs w:val="21"/>
              </w:rPr>
              <w:t>掌握供应链的类型；</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2</w:t>
            </w:r>
            <w:r>
              <w:rPr>
                <w:rFonts w:ascii="仿宋_GB2312" w:hAnsi="宋体"/>
                <w:sz w:val="21"/>
                <w:szCs w:val="21"/>
              </w:rPr>
              <w:t>.</w:t>
            </w:r>
            <w:r>
              <w:rPr>
                <w:rFonts w:hint="eastAsia" w:ascii="仿宋_GB2312" w:hAnsi="宋体"/>
                <w:sz w:val="21"/>
                <w:szCs w:val="21"/>
              </w:rPr>
              <w:t>熟悉供应链的结构类型；</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宋体"/>
                <w:sz w:val="21"/>
                <w:szCs w:val="21"/>
              </w:rPr>
            </w:pPr>
            <w:r>
              <w:rPr>
                <w:rFonts w:hint="eastAsia" w:ascii="仿宋_GB2312" w:hAnsi="宋体"/>
                <w:sz w:val="21"/>
                <w:szCs w:val="21"/>
              </w:rPr>
              <w:t>3</w:t>
            </w:r>
            <w:r>
              <w:rPr>
                <w:rFonts w:ascii="仿宋_GB2312" w:hAnsi="宋体"/>
                <w:sz w:val="21"/>
                <w:szCs w:val="21"/>
              </w:rPr>
              <w:t>.</w:t>
            </w:r>
            <w:r>
              <w:rPr>
                <w:rFonts w:hint="eastAsia" w:ascii="仿宋_GB2312" w:hAnsi="宋体"/>
                <w:sz w:val="21"/>
                <w:szCs w:val="21"/>
              </w:rPr>
              <w:t>能够完成供应链的设计</w:t>
            </w:r>
          </w:p>
        </w:tc>
        <w:tc>
          <w:tcPr>
            <w:tcW w:w="24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课堂讨论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案例分析</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学生分组完成供应链设计实训并提交报告</w:t>
            </w:r>
          </w:p>
        </w:tc>
        <w:tc>
          <w:tcPr>
            <w:tcW w:w="1179"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ascii="仿宋_GB2312" w:hAnsi="宋体"/>
                <w:sz w:val="21"/>
                <w:szCs w:val="21"/>
              </w:rPr>
              <w:t>4</w:t>
            </w:r>
          </w:p>
        </w:tc>
      </w:tr>
      <w:bookmarkEnd w:id="84"/>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522"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ascii="仿宋_GB2312" w:hAnsi="宋体"/>
                <w:sz w:val="21"/>
                <w:szCs w:val="21"/>
              </w:rPr>
              <w:t>2</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eastAsia" w:ascii="仿宋_GB2312" w:hAnsi="宋体"/>
                <w:sz w:val="21"/>
                <w:szCs w:val="21"/>
              </w:rPr>
            </w:pPr>
          </w:p>
        </w:tc>
        <w:tc>
          <w:tcPr>
            <w:tcW w:w="1134"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学习情境</w:t>
            </w:r>
            <w:r>
              <w:rPr>
                <w:rFonts w:ascii="仿宋_GB2312" w:hAnsi="宋体"/>
                <w:sz w:val="21"/>
                <w:szCs w:val="21"/>
              </w:rPr>
              <w:t xml:space="preserve">2 </w:t>
            </w:r>
            <w:r>
              <w:rPr>
                <w:rFonts w:hint="eastAsia" w:ascii="仿宋_GB2312" w:hAnsi="宋体"/>
                <w:sz w:val="21"/>
                <w:szCs w:val="21"/>
              </w:rPr>
              <w:t>供应链运营管理</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eastAsia" w:ascii="仿宋_GB2312" w:hAnsi="宋体"/>
                <w:sz w:val="21"/>
                <w:szCs w:val="21"/>
              </w:rPr>
            </w:pPr>
          </w:p>
        </w:tc>
        <w:tc>
          <w:tcPr>
            <w:tcW w:w="1276"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任务1</w:t>
            </w:r>
          </w:p>
        </w:tc>
        <w:tc>
          <w:tcPr>
            <w:tcW w:w="255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供应链运营管理实务：</w:t>
            </w:r>
          </w:p>
          <w:p>
            <w:pPr>
              <w:keepNext w:val="0"/>
              <w:keepLines w:val="0"/>
              <w:pageBreakBefore w:val="0"/>
              <w:widowControl w:val="0"/>
              <w:numPr>
                <w:ilvl w:val="0"/>
                <w:numId w:val="10"/>
              </w:numPr>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掌握不同类型供应链应对应的供应链运营策略；</w:t>
            </w:r>
          </w:p>
          <w:p>
            <w:pPr>
              <w:keepNext w:val="0"/>
              <w:keepLines w:val="0"/>
              <w:pageBreakBefore w:val="0"/>
              <w:widowControl w:val="0"/>
              <w:numPr>
                <w:ilvl w:val="0"/>
                <w:numId w:val="10"/>
              </w:numPr>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熟悉供应链运营中常见的管理理论；</w:t>
            </w:r>
          </w:p>
          <w:p>
            <w:pPr>
              <w:keepNext w:val="0"/>
              <w:keepLines w:val="0"/>
              <w:pageBreakBefore w:val="0"/>
              <w:widowControl w:val="0"/>
              <w:numPr>
                <w:ilvl w:val="0"/>
                <w:numId w:val="10"/>
              </w:numPr>
              <w:kinsoku/>
              <w:wordWrap/>
              <w:overflowPunct/>
              <w:topLinePunct w:val="0"/>
              <w:autoSpaceDE/>
              <w:autoSpaceDN/>
              <w:bidi w:val="0"/>
              <w:adjustRightInd w:val="0"/>
              <w:snapToGrid w:val="0"/>
              <w:spacing w:line="240" w:lineRule="auto"/>
              <w:jc w:val="left"/>
              <w:textAlignment w:val="auto"/>
              <w:rPr>
                <w:rFonts w:hint="eastAsia" w:ascii="仿宋_GB2312" w:hAnsi="宋体"/>
                <w:sz w:val="21"/>
                <w:szCs w:val="21"/>
              </w:rPr>
            </w:pPr>
            <w:r>
              <w:rPr>
                <w:rFonts w:hint="eastAsia" w:ascii="仿宋_GB2312" w:hAnsi="宋体"/>
                <w:sz w:val="21"/>
                <w:szCs w:val="21"/>
              </w:rPr>
              <w:t>理解供应链失调及牛鞭效应的产生原因</w:t>
            </w:r>
          </w:p>
        </w:tc>
        <w:tc>
          <w:tcPr>
            <w:tcW w:w="24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课堂讨论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案例分析</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视频演示</w:t>
            </w:r>
          </w:p>
        </w:tc>
        <w:tc>
          <w:tcPr>
            <w:tcW w:w="1179"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ascii="仿宋_GB2312"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p>
        </w:tc>
        <w:tc>
          <w:tcPr>
            <w:tcW w:w="1134"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p>
        </w:tc>
        <w:tc>
          <w:tcPr>
            <w:tcW w:w="1276"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任务2</w:t>
            </w:r>
          </w:p>
        </w:tc>
        <w:tc>
          <w:tcPr>
            <w:tcW w:w="255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供应链环境下的采购管理：</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1</w:t>
            </w:r>
            <w:r>
              <w:rPr>
                <w:rFonts w:ascii="仿宋_GB2312" w:hAnsi="宋体"/>
                <w:sz w:val="21"/>
                <w:szCs w:val="21"/>
              </w:rPr>
              <w:t>.</w:t>
            </w:r>
            <w:r>
              <w:rPr>
                <w:rFonts w:hint="eastAsia" w:ascii="仿宋_GB2312" w:hAnsi="宋体"/>
                <w:sz w:val="21"/>
                <w:szCs w:val="21"/>
              </w:rPr>
              <w:t>理解供应链下的采购管理理念 ；</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2</w:t>
            </w:r>
            <w:r>
              <w:rPr>
                <w:rFonts w:ascii="仿宋_GB2312" w:hAnsi="宋体"/>
                <w:sz w:val="21"/>
                <w:szCs w:val="21"/>
              </w:rPr>
              <w:t>.</w:t>
            </w:r>
            <w:r>
              <w:rPr>
                <w:rFonts w:hint="eastAsia" w:ascii="仿宋_GB2312" w:hAnsi="宋体"/>
                <w:sz w:val="21"/>
                <w:szCs w:val="21"/>
              </w:rPr>
              <w:t>熟悉供应链下的采购管理模式；</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宋体"/>
                <w:sz w:val="21"/>
                <w:szCs w:val="21"/>
              </w:rPr>
            </w:pPr>
            <w:r>
              <w:rPr>
                <w:rFonts w:hint="eastAsia" w:ascii="仿宋_GB2312" w:hAnsi="宋体"/>
                <w:sz w:val="21"/>
                <w:szCs w:val="21"/>
              </w:rPr>
              <w:t>3</w:t>
            </w:r>
            <w:r>
              <w:rPr>
                <w:rFonts w:ascii="仿宋_GB2312" w:hAnsi="宋体"/>
                <w:sz w:val="21"/>
                <w:szCs w:val="21"/>
              </w:rPr>
              <w:t>.</w:t>
            </w:r>
            <w:r>
              <w:rPr>
                <w:rFonts w:hint="eastAsia" w:ascii="仿宋_GB2312" w:hAnsi="宋体"/>
                <w:sz w:val="21"/>
                <w:szCs w:val="21"/>
              </w:rPr>
              <w:t>掌握常见的供应商选择方法。</w:t>
            </w:r>
          </w:p>
        </w:tc>
        <w:tc>
          <w:tcPr>
            <w:tcW w:w="24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通过讲授供应链采购管理的概念及特征，根据所学内容，学生理解后，小组活动，提出企业采购管理的策略。通过案例分析，让学生更直观地对企业采购管理有深入了解，并通过小组团队协作，完成实训任务。</w:t>
            </w:r>
          </w:p>
        </w:tc>
        <w:tc>
          <w:tcPr>
            <w:tcW w:w="1179"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522"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3</w:t>
            </w:r>
          </w:p>
        </w:tc>
        <w:tc>
          <w:tcPr>
            <w:tcW w:w="113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学习情境3</w:t>
            </w:r>
            <w:r>
              <w:rPr>
                <w:rFonts w:ascii="仿宋_GB2312" w:hAnsi="宋体"/>
                <w:sz w:val="21"/>
                <w:szCs w:val="21"/>
              </w:rPr>
              <w:t xml:space="preserve"> </w:t>
            </w:r>
            <w:r>
              <w:rPr>
                <w:rFonts w:hint="eastAsia" w:ascii="仿宋_GB2312" w:hAnsi="宋体"/>
                <w:sz w:val="21"/>
                <w:szCs w:val="21"/>
              </w:rPr>
              <w:t>供应链库存管理</w:t>
            </w:r>
          </w:p>
        </w:tc>
        <w:tc>
          <w:tcPr>
            <w:tcW w:w="1276"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任务3</w:t>
            </w:r>
            <w:r>
              <w:rPr>
                <w:rFonts w:ascii="仿宋_GB2312" w:hAnsi="宋体"/>
                <w:sz w:val="21"/>
                <w:szCs w:val="21"/>
              </w:rPr>
              <w:t xml:space="preserve">  </w:t>
            </w:r>
          </w:p>
        </w:tc>
        <w:tc>
          <w:tcPr>
            <w:tcW w:w="2551"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供应链环境下的库存管理：</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hint="eastAsia" w:ascii="仿宋_GB2312" w:hAnsi="宋体"/>
                <w:sz w:val="21"/>
                <w:szCs w:val="21"/>
              </w:rPr>
              <w:t>1.掌握库存与库存管理的概念；</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ascii="仿宋_GB2312" w:hAnsi="宋体"/>
                <w:sz w:val="21"/>
                <w:szCs w:val="21"/>
              </w:rPr>
            </w:pPr>
            <w:r>
              <w:rPr>
                <w:rFonts w:ascii="仿宋_GB2312" w:hAnsi="宋体"/>
                <w:sz w:val="21"/>
                <w:szCs w:val="21"/>
              </w:rPr>
              <w:t>2.</w:t>
            </w:r>
            <w:r>
              <w:rPr>
                <w:rFonts w:hint="eastAsia" w:ascii="仿宋_GB2312" w:hAnsi="宋体"/>
                <w:sz w:val="21"/>
                <w:szCs w:val="21"/>
              </w:rPr>
              <w:t>掌握独立需求库存控制方法；</w: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仿宋_GB2312" w:hAnsi="宋体"/>
                <w:sz w:val="21"/>
                <w:szCs w:val="21"/>
              </w:rPr>
            </w:pPr>
            <w:r>
              <w:rPr>
                <w:rFonts w:ascii="仿宋_GB2312" w:hAnsi="宋体"/>
                <w:sz w:val="21"/>
                <w:szCs w:val="21"/>
              </w:rPr>
              <w:t>3.</w:t>
            </w:r>
            <w:r>
              <w:rPr>
                <w:rFonts w:hint="eastAsia" w:ascii="仿宋_GB2312" w:hAnsi="宋体"/>
                <w:sz w:val="21"/>
                <w:szCs w:val="21"/>
              </w:rPr>
              <w:t>熟悉经济批量订货方式</w:t>
            </w:r>
          </w:p>
        </w:tc>
        <w:tc>
          <w:tcPr>
            <w:tcW w:w="2410"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hint="eastAsia" w:ascii="仿宋_GB2312" w:hAnsi="宋体"/>
                <w:sz w:val="21"/>
                <w:szCs w:val="21"/>
              </w:rPr>
              <w:t>通过讲授供应链库存管理的概念及特征，根据所学内容，学生理解后，小组活动，提出企业库存管理的策略。通过案例分析，让学生更直观地对企业库存管理有深入了解，并通过小组团队协作，完成实训任务。</w:t>
            </w:r>
          </w:p>
        </w:tc>
        <w:tc>
          <w:tcPr>
            <w:tcW w:w="1179"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sz w:val="21"/>
                <w:szCs w:val="21"/>
              </w:rPr>
            </w:pPr>
            <w:r>
              <w:rPr>
                <w:rFonts w:ascii="仿宋_GB2312" w:hAnsi="宋体"/>
                <w:sz w:val="21"/>
                <w:szCs w:val="21"/>
              </w:rPr>
              <w:t>2</w:t>
            </w:r>
          </w:p>
        </w:tc>
      </w:tr>
    </w:tbl>
    <w:p>
      <w:pPr>
        <w:adjustRightInd w:val="0"/>
        <w:snapToGrid w:val="0"/>
        <w:spacing w:line="520" w:lineRule="exact"/>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七、成绩考核</w:t>
      </w:r>
    </w:p>
    <w:tbl>
      <w:tblPr>
        <w:tblStyle w:val="13"/>
        <w:tblW w:w="90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 w:type="dxa"/>
          <w:bottom w:w="0" w:type="dxa"/>
          <w:right w:w="10" w:type="dxa"/>
        </w:tblCellMar>
      </w:tblPr>
      <w:tblGrid>
        <w:gridCol w:w="1532"/>
        <w:gridCol w:w="2324"/>
        <w:gridCol w:w="3063"/>
        <w:gridCol w:w="850"/>
        <w:gridCol w:w="1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jc w:val="center"/>
        </w:trPr>
        <w:tc>
          <w:tcPr>
            <w:tcW w:w="1532"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考评项目</w:t>
            </w:r>
          </w:p>
        </w:tc>
        <w:tc>
          <w:tcPr>
            <w:tcW w:w="2324" w:type="dxa"/>
            <w:noWrap w:val="0"/>
            <w:vAlign w:val="center"/>
          </w:tcPr>
          <w:p>
            <w:pPr>
              <w:adjustRightInd w:val="0"/>
              <w:snapToGrid w:val="0"/>
              <w:spacing w:line="360" w:lineRule="auto"/>
              <w:ind w:firstLine="420" w:firstLineChars="200"/>
              <w:jc w:val="center"/>
              <w:rPr>
                <w:rFonts w:ascii="仿宋_GB2312" w:hAnsi="仿宋_GB2312" w:cs="仿宋_GB2312"/>
                <w:sz w:val="21"/>
                <w:szCs w:val="21"/>
              </w:rPr>
            </w:pPr>
            <w:r>
              <w:rPr>
                <w:rFonts w:hint="eastAsia" w:ascii="仿宋_GB2312" w:hAnsi="仿宋_GB2312" w:cs="仿宋_GB2312"/>
                <w:sz w:val="21"/>
                <w:szCs w:val="21"/>
              </w:rPr>
              <w:t>考评内容</w:t>
            </w:r>
          </w:p>
        </w:tc>
        <w:tc>
          <w:tcPr>
            <w:tcW w:w="3063" w:type="dxa"/>
            <w:noWrap w:val="0"/>
            <w:vAlign w:val="center"/>
          </w:tcPr>
          <w:p>
            <w:pPr>
              <w:adjustRightInd w:val="0"/>
              <w:snapToGrid w:val="0"/>
              <w:spacing w:line="360" w:lineRule="auto"/>
              <w:ind w:firstLine="420" w:firstLineChars="200"/>
              <w:jc w:val="center"/>
              <w:rPr>
                <w:rFonts w:ascii="仿宋_GB2312" w:hAnsi="仿宋_GB2312" w:cs="仿宋_GB2312"/>
                <w:sz w:val="21"/>
                <w:szCs w:val="21"/>
              </w:rPr>
            </w:pPr>
            <w:r>
              <w:rPr>
                <w:rFonts w:hint="eastAsia" w:ascii="仿宋_GB2312" w:hAnsi="仿宋_GB2312" w:cs="仿宋_GB2312"/>
                <w:sz w:val="21"/>
                <w:szCs w:val="21"/>
              </w:rPr>
              <w:t>评价标准</w:t>
            </w:r>
          </w:p>
        </w:tc>
        <w:tc>
          <w:tcPr>
            <w:tcW w:w="850"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分值</w:t>
            </w:r>
          </w:p>
        </w:tc>
        <w:tc>
          <w:tcPr>
            <w:tcW w:w="1246"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jc w:val="center"/>
        </w:trPr>
        <w:tc>
          <w:tcPr>
            <w:tcW w:w="1532"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考勤</w:t>
            </w:r>
          </w:p>
        </w:tc>
        <w:tc>
          <w:tcPr>
            <w:tcW w:w="2324"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抽查到课情况，检查作业情况</w:t>
            </w:r>
          </w:p>
        </w:tc>
        <w:tc>
          <w:tcPr>
            <w:tcW w:w="3063"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上课点名，无故旷课超过三次者，扣除考勤分</w:t>
            </w:r>
          </w:p>
        </w:tc>
        <w:tc>
          <w:tcPr>
            <w:tcW w:w="850"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100</w:t>
            </w:r>
          </w:p>
        </w:tc>
        <w:tc>
          <w:tcPr>
            <w:tcW w:w="1246" w:type="dxa"/>
            <w:noWrap w:val="0"/>
            <w:vAlign w:val="center"/>
          </w:tcPr>
          <w:p>
            <w:pPr>
              <w:adjustRightInd w:val="0"/>
              <w:snapToGrid w:val="0"/>
              <w:spacing w:line="360" w:lineRule="auto"/>
              <w:jc w:val="center"/>
              <w:rPr>
                <w:rFonts w:ascii="仿宋_GB2312" w:hAnsi="仿宋_GB2312" w:cs="仿宋_GB2312"/>
                <w:sz w:val="21"/>
                <w:szCs w:val="21"/>
              </w:rPr>
            </w:pPr>
            <w:r>
              <w:rPr>
                <w:rFonts w:ascii="仿宋_GB2312" w:hAnsi="仿宋_GB2312" w:cs="仿宋_GB2312"/>
                <w:sz w:val="21"/>
                <w:szCs w:val="21"/>
              </w:rPr>
              <w:t>2</w:t>
            </w:r>
            <w:r>
              <w:rPr>
                <w:rFonts w:hint="eastAsia" w:ascii="仿宋_GB2312" w:hAnsi="仿宋_GB2312" w:cs="仿宋_GB2312"/>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jc w:val="center"/>
        </w:trPr>
        <w:tc>
          <w:tcPr>
            <w:tcW w:w="1532"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案例分析作业</w:t>
            </w:r>
          </w:p>
        </w:tc>
        <w:tc>
          <w:tcPr>
            <w:tcW w:w="2324"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案例分析</w:t>
            </w:r>
          </w:p>
        </w:tc>
        <w:tc>
          <w:tcPr>
            <w:tcW w:w="3063"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批阅案例作业的情况，按质量评分</w:t>
            </w:r>
          </w:p>
        </w:tc>
        <w:tc>
          <w:tcPr>
            <w:tcW w:w="850"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100</w:t>
            </w:r>
          </w:p>
        </w:tc>
        <w:tc>
          <w:tcPr>
            <w:tcW w:w="1246" w:type="dxa"/>
            <w:noWrap w:val="0"/>
            <w:vAlign w:val="center"/>
          </w:tcPr>
          <w:p>
            <w:pPr>
              <w:adjustRightInd w:val="0"/>
              <w:snapToGrid w:val="0"/>
              <w:spacing w:line="360" w:lineRule="auto"/>
              <w:jc w:val="center"/>
              <w:rPr>
                <w:rFonts w:ascii="仿宋_GB2312" w:hAnsi="仿宋_GB2312" w:cs="仿宋_GB2312"/>
                <w:sz w:val="21"/>
                <w:szCs w:val="21"/>
              </w:rPr>
            </w:pPr>
            <w:r>
              <w:rPr>
                <w:rFonts w:ascii="仿宋_GB2312" w:hAnsi="仿宋_GB2312" w:cs="仿宋_GB2312"/>
                <w:sz w:val="21"/>
                <w:szCs w:val="21"/>
              </w:rPr>
              <w:t>4</w:t>
            </w:r>
            <w:r>
              <w:rPr>
                <w:rFonts w:hint="eastAsia" w:ascii="仿宋_GB2312" w:hAnsi="仿宋_GB2312" w:cs="仿宋_GB2312"/>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 w:type="dxa"/>
            <w:bottom w:w="0" w:type="dxa"/>
            <w:right w:w="10" w:type="dxa"/>
          </w:tblCellMar>
        </w:tblPrEx>
        <w:trPr>
          <w:trHeight w:val="749" w:hRule="atLeast"/>
          <w:jc w:val="center"/>
        </w:trPr>
        <w:tc>
          <w:tcPr>
            <w:tcW w:w="1532"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期末P</w:t>
            </w:r>
            <w:r>
              <w:rPr>
                <w:rFonts w:ascii="仿宋_GB2312" w:hAnsi="仿宋_GB2312" w:cs="仿宋_GB2312"/>
                <w:sz w:val="21"/>
                <w:szCs w:val="21"/>
              </w:rPr>
              <w:t>PT</w:t>
            </w:r>
            <w:r>
              <w:rPr>
                <w:rFonts w:hint="eastAsia" w:ascii="仿宋_GB2312" w:hAnsi="仿宋_GB2312" w:cs="仿宋_GB2312"/>
                <w:sz w:val="21"/>
                <w:szCs w:val="21"/>
              </w:rPr>
              <w:t>汇报</w:t>
            </w:r>
          </w:p>
        </w:tc>
        <w:tc>
          <w:tcPr>
            <w:tcW w:w="2324"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某企业供应链解决方案</w:t>
            </w:r>
          </w:p>
        </w:tc>
        <w:tc>
          <w:tcPr>
            <w:tcW w:w="3063"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按照题目要求及汇报表现评分</w:t>
            </w:r>
          </w:p>
        </w:tc>
        <w:tc>
          <w:tcPr>
            <w:tcW w:w="850"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100</w:t>
            </w:r>
          </w:p>
        </w:tc>
        <w:tc>
          <w:tcPr>
            <w:tcW w:w="1246" w:type="dxa"/>
            <w:noWrap w:val="0"/>
            <w:vAlign w:val="center"/>
          </w:tcPr>
          <w:p>
            <w:pPr>
              <w:adjustRightInd w:val="0"/>
              <w:snapToGrid w:val="0"/>
              <w:spacing w:line="360" w:lineRule="auto"/>
              <w:jc w:val="center"/>
              <w:rPr>
                <w:rFonts w:ascii="仿宋_GB2312" w:hAnsi="仿宋_GB2312" w:cs="仿宋_GB2312"/>
                <w:sz w:val="21"/>
                <w:szCs w:val="21"/>
              </w:rPr>
            </w:pPr>
            <w:r>
              <w:rPr>
                <w:rFonts w:hint="eastAsia" w:ascii="仿宋_GB2312" w:hAnsi="仿宋_GB2312" w:cs="仿宋_GB2312"/>
                <w:sz w:val="21"/>
                <w:szCs w:val="21"/>
              </w:rPr>
              <w:t>40%</w:t>
            </w:r>
          </w:p>
        </w:tc>
      </w:tr>
    </w:tbl>
    <w:p>
      <w:pPr>
        <w:pStyle w:val="2"/>
        <w:rPr>
          <w:rFonts w:hint="eastAsia"/>
        </w:rPr>
      </w:pPr>
    </w:p>
    <w:p>
      <w:pPr>
        <w:pStyle w:val="2"/>
        <w:rPr>
          <w:rFonts w:hint="eastAsia"/>
        </w:rPr>
      </w:pPr>
    </w:p>
    <w:p>
      <w:pPr>
        <w:jc w:val="center"/>
        <w:rPr>
          <w:rFonts w:hint="eastAsia" w:ascii="黑体" w:hAnsi="黑体" w:eastAsia="黑体"/>
          <w:sz w:val="32"/>
          <w:szCs w:val="36"/>
          <w:u w:val="none"/>
          <w:lang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sz w:val="32"/>
          <w:szCs w:val="36"/>
          <w:u w:val="none"/>
          <w:lang w:val="en-US" w:eastAsia="zh-CN"/>
        </w:rPr>
      </w:pPr>
      <w:r>
        <w:rPr>
          <w:rFonts w:hint="eastAsia" w:ascii="黑体" w:hAnsi="黑体" w:eastAsia="黑体"/>
          <w:sz w:val="32"/>
          <w:szCs w:val="36"/>
          <w:u w:val="none"/>
          <w:lang w:eastAsia="zh-CN"/>
        </w:rPr>
        <w:t>《电子商务基础》</w:t>
      </w:r>
      <w:r>
        <w:rPr>
          <w:rFonts w:hint="eastAsia" w:ascii="黑体" w:hAnsi="黑体" w:eastAsia="黑体"/>
          <w:sz w:val="32"/>
          <w:szCs w:val="36"/>
          <w:u w:val="none"/>
          <w:lang w:val="en-US" w:eastAsia="zh-CN"/>
        </w:rPr>
        <w:t>课程标准</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一、课程定位与学习目标</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1.人才培养目标定位分析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《电子商务</w:t>
      </w:r>
      <w:r>
        <w:rPr>
          <w:rFonts w:hint="eastAsia" w:ascii="仿宋_GB2312" w:hAnsi="宋体" w:cs="仿宋_GB2312"/>
          <w:sz w:val="24"/>
          <w:szCs w:val="24"/>
          <w:lang w:val="en-US" w:eastAsia="zh-CN"/>
        </w:rPr>
        <w:t>基础</w:t>
      </w:r>
      <w:r>
        <w:rPr>
          <w:rFonts w:hint="eastAsia" w:ascii="仿宋_GB2312" w:hAnsi="宋体" w:cs="仿宋_GB2312"/>
          <w:sz w:val="24"/>
          <w:szCs w:val="24"/>
        </w:rPr>
        <w:t>》是</w:t>
      </w:r>
      <w:r>
        <w:rPr>
          <w:rFonts w:hint="eastAsia" w:ascii="仿宋_GB2312" w:hAnsi="宋体" w:cs="仿宋_GB2312"/>
          <w:sz w:val="24"/>
          <w:szCs w:val="24"/>
          <w:lang w:val="en-US" w:eastAsia="zh-CN"/>
        </w:rPr>
        <w:t>市场营销专业、网络营销与直播电商专业</w:t>
      </w:r>
      <w:r>
        <w:rPr>
          <w:rFonts w:hint="eastAsia" w:ascii="仿宋_GB2312" w:hAnsi="宋体" w:cs="仿宋_GB2312"/>
          <w:sz w:val="24"/>
          <w:szCs w:val="24"/>
        </w:rPr>
        <w:t>的基础课程。通过课程的讲授，使学生具备电子商务基础知识体系，对电子商务的国内外应用情况有一个整体印象和初步认识，为今后分门别类详细学习各类、各门专业课程打下良好的基础。其后续课程是《电子商务运营》、《</w:t>
      </w:r>
      <w:r>
        <w:rPr>
          <w:rFonts w:hint="eastAsia" w:ascii="仿宋_GB2312" w:hAnsi="宋体" w:cs="仿宋_GB2312"/>
          <w:sz w:val="24"/>
          <w:szCs w:val="24"/>
          <w:lang w:val="en-US" w:eastAsia="zh-CN"/>
        </w:rPr>
        <w:t>新媒体推广</w:t>
      </w:r>
      <w:r>
        <w:rPr>
          <w:rFonts w:hint="eastAsia" w:ascii="仿宋_GB2312" w:hAnsi="宋体" w:cs="仿宋_GB2312"/>
          <w:sz w:val="24"/>
          <w:szCs w:val="24"/>
        </w:rPr>
        <w:t>》等。</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2.创新创业与课程融合情况分析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主动接受新事物、应用新技术的意识和能力，是创新创业者的重要素质与能力。《电子商务</w:t>
      </w:r>
      <w:r>
        <w:rPr>
          <w:rFonts w:hint="eastAsia" w:ascii="仿宋_GB2312" w:hAnsi="宋体" w:cs="仿宋_GB2312"/>
          <w:sz w:val="24"/>
          <w:szCs w:val="24"/>
          <w:lang w:val="en-US" w:eastAsia="zh-CN"/>
        </w:rPr>
        <w:t>基础</w:t>
      </w:r>
      <w:r>
        <w:rPr>
          <w:rFonts w:hint="eastAsia" w:ascii="仿宋_GB2312" w:hAnsi="宋体" w:cs="仿宋_GB2312"/>
          <w:sz w:val="24"/>
          <w:szCs w:val="24"/>
        </w:rPr>
        <w:t>》课程在教学过程中，</w:t>
      </w:r>
      <w:r>
        <w:rPr>
          <w:rFonts w:hint="eastAsia" w:ascii="仿宋_GB2312" w:hAnsi="宋体" w:cs="仿宋_GB2312"/>
          <w:sz w:val="24"/>
          <w:szCs w:val="24"/>
          <w:lang w:val="en-US" w:eastAsia="zh-CN"/>
        </w:rPr>
        <w:t>使</w:t>
      </w:r>
      <w:r>
        <w:rPr>
          <w:rFonts w:hint="eastAsia" w:ascii="仿宋_GB2312" w:hAnsi="宋体" w:cs="仿宋_GB2312"/>
          <w:sz w:val="24"/>
          <w:szCs w:val="24"/>
        </w:rPr>
        <w:t>学生了解学习电子商务的框架，掌握电子商务的基本理论和技能方法，培养互联网思维能力，培养学生具备基本的创新精神及创业意识。</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3.课程思政情况分析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以马克思主义、毛泽东思想、邓小平理论和“三个代表”思想为指导，贯彻科学发展观，在教学中融入思想政治教育、商科职业素质以及文化艺术素养的学习与熏陶，传承中华优秀传统文化，弘扬儒商文化和山商精神，培养学生正确的价值观、优良的职业道德、高尚的人格素养、健康的审美情趣，努力实现求知、做事和做人的有机统一。同时在任务中，为学生灌输正确的从商之道，让学生学会诚信、务实、仁爱。</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1.素质目标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（1）勇于创新，敢于面对风险；</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（2）团队协作、关注细节；</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（3）具有较强的应变能力；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（4）愿意并且胜任独立工作；</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（5）愿意与他人合作，考虑和接受他人的观点；</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（6）诚信、创新、机变、协作等职业素质。</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2.知识目标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 xml:space="preserve">（1）了解电子商务的基本概念；  </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（2）理解电子商务技术基础知识；</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 xml:space="preserve">（3）掌握常见的电子商务交易模式的特点； </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（4）理解电子商务支付基础知识；</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（5）理解电子商务交易中的安全问题及防范措施；</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（6）理解电子商务物流基本概念及工作流程；</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（7）理解电子商务法律法规相关基础知识；</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（8）掌握常用的网络营销方法与策略。</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3.能力目标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（1）能利用网络收集与分析对学习和生活有关用的信息；</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（2）能熟练使用网上银行、第三方支付工具等电子支付工具；</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（3）会利用网络对企业进行推广，如微博、微信、论坛、QQ、直播等工具；</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（4）能使用目前流行的各种平台进行网上开店。</w:t>
      </w:r>
    </w:p>
    <w:p>
      <w:pPr>
        <w:adjustRightInd w:val="0"/>
        <w:snapToGrid w:val="0"/>
        <w:spacing w:line="360" w:lineRule="auto"/>
        <w:ind w:firstLine="420"/>
        <w:jc w:val="left"/>
        <w:rPr>
          <w:rFonts w:hint="eastAsia" w:ascii="宋体" w:hAnsi="宋体" w:eastAsia="宋体" w:cs="仿宋_GB2312"/>
          <w:b/>
          <w:sz w:val="28"/>
          <w:szCs w:val="28"/>
        </w:rPr>
      </w:pPr>
      <w:r>
        <w:rPr>
          <w:rFonts w:hint="eastAsia" w:ascii="宋体" w:hAnsi="宋体" w:eastAsia="宋体" w:cs="仿宋_GB2312"/>
          <w:b/>
          <w:sz w:val="28"/>
          <w:szCs w:val="28"/>
        </w:rPr>
        <w:t>（三）参考学分 学时</w:t>
      </w:r>
    </w:p>
    <w:p>
      <w:pPr>
        <w:adjustRightInd w:val="0"/>
        <w:snapToGrid w:val="0"/>
        <w:spacing w:line="360" w:lineRule="auto"/>
        <w:ind w:firstLine="480" w:firstLineChars="200"/>
        <w:jc w:val="left"/>
        <w:rPr>
          <w:rFonts w:hint="default" w:ascii="仿宋_GB2312" w:hAnsi="宋体" w:eastAsia="仿宋_GB2312" w:cs="仿宋_GB2312"/>
          <w:sz w:val="24"/>
          <w:szCs w:val="24"/>
          <w:lang w:val="en-US" w:eastAsia="zh-CN"/>
        </w:rPr>
      </w:pPr>
      <w:r>
        <w:rPr>
          <w:rFonts w:hint="eastAsia" w:ascii="仿宋_GB2312" w:hAnsi="宋体" w:cs="仿宋_GB2312"/>
          <w:sz w:val="24"/>
          <w:szCs w:val="24"/>
          <w:lang w:val="en-US" w:eastAsia="zh-CN"/>
        </w:rPr>
        <w:t>1</w:t>
      </w:r>
      <w:r>
        <w:rPr>
          <w:rFonts w:hint="eastAsia" w:ascii="仿宋_GB2312" w:hAnsi="宋体" w:cs="仿宋_GB2312"/>
          <w:sz w:val="24"/>
          <w:szCs w:val="24"/>
        </w:rPr>
        <w:t>学分</w:t>
      </w:r>
      <w:r>
        <w:rPr>
          <w:rFonts w:hint="eastAsia" w:ascii="仿宋_GB2312" w:hAnsi="宋体" w:cs="仿宋_GB2312"/>
          <w:sz w:val="24"/>
          <w:szCs w:val="24"/>
          <w:lang w:val="en-US" w:eastAsia="zh-CN"/>
        </w:rPr>
        <w:t xml:space="preserve">  16学时</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二、教学条件</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多媒体教室，配置多媒体教学设备，无其他特殊环境要求。</w:t>
      </w:r>
    </w:p>
    <w:p>
      <w:pPr>
        <w:numPr>
          <w:ilvl w:val="0"/>
          <w:numId w:val="11"/>
        </w:num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课程教学团队</w:t>
      </w:r>
    </w:p>
    <w:p>
      <w:pPr>
        <w:spacing w:line="360" w:lineRule="auto"/>
        <w:ind w:firstLine="480" w:firstLineChars="200"/>
        <w:rPr>
          <w:rFonts w:ascii="宋体" w:hAnsi="宋体"/>
          <w:sz w:val="24"/>
        </w:rPr>
      </w:pPr>
      <w:r>
        <w:rPr>
          <w:rFonts w:hint="eastAsia" w:ascii="宋体" w:hAnsi="宋体"/>
          <w:sz w:val="24"/>
        </w:rPr>
        <w:t>本课程团队有专业教师</w:t>
      </w:r>
      <w:r>
        <w:rPr>
          <w:rFonts w:ascii="宋体" w:hAnsi="宋体"/>
          <w:sz w:val="24"/>
        </w:rPr>
        <w:t>4</w:t>
      </w:r>
      <w:r>
        <w:rPr>
          <w:rFonts w:hint="eastAsia" w:ascii="宋体" w:hAnsi="宋体"/>
          <w:sz w:val="24"/>
        </w:rPr>
        <w:t>人，主讲教师擅长方向包括电子商务、网络推广、创业经营、市场营销等多个方向，有</w:t>
      </w:r>
      <w:r>
        <w:rPr>
          <w:rFonts w:ascii="宋体" w:hAnsi="宋体"/>
          <w:sz w:val="24"/>
        </w:rPr>
        <w:t>1</w:t>
      </w:r>
      <w:r>
        <w:rPr>
          <w:rFonts w:hint="eastAsia" w:ascii="宋体" w:hAnsi="宋体"/>
          <w:sz w:val="24"/>
        </w:rPr>
        <w:t>位教师有国外留学背景，能够将国外行业信息及时导入教学，保持与国际同步，知识结构和学缘结构合理。</w:t>
      </w:r>
    </w:p>
    <w:p>
      <w:pPr>
        <w:numPr>
          <w:ilvl w:val="0"/>
          <w:numId w:val="11"/>
        </w:num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教学方法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（1）讲授法：讲授法是最基本的教学方法，对重要的理论知识的教学采用讲授的教学方法，直接、快速、精炼的让学生掌握，为学生在实践中能更游刃有余的应用打好坚实的理论基础。</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案例教学法：在教师的指导下，由学生对选定的具有代表性的典型案例，进行有针对性的分析、审理和讨论，做出自己的判断和评价。这种教学方法拓宽了学生的思维空间，增加了学习兴趣，提高了学生的能力。案例教学法在课程中的应用，充分发挥了它的启发性、实践性，开发了学生思维能力，提高了学生的判断能力、决策能力和综合素质。　</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讨论法:在本课程的课堂教学中多处采用讨论法，学生通过讨论，进行合作学习，让学生在小组或团队中展开学习，让所有的人都能参与到明确的集体任务中，强调集体性任务，强调教师放权给学生。合作学习的关键在于小组成员之间相互依赖、相互沟通、相互合作，共同负责，从而达到共同的目标。通过开展课堂讨论，培养思维表达能力，让学生多多参与，亲自动手、亲自操作、激发学习兴趣、促进学生主动学习。</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五、教学资源建设及信息化应用情况</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（一）课程资源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1.山东省精品资源共享课《电子商务基础》。</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2.依托智慧职教、</w:t>
      </w:r>
      <w:r>
        <w:rPr>
          <w:rFonts w:hint="eastAsia" w:ascii="仿宋_GB2312" w:hAnsi="宋体" w:cs="仿宋_GB2312"/>
          <w:sz w:val="24"/>
          <w:szCs w:val="24"/>
          <w:lang w:val="en-US" w:eastAsia="zh-CN"/>
        </w:rPr>
        <w:t>优慕课</w:t>
      </w:r>
      <w:r>
        <w:rPr>
          <w:rFonts w:hint="eastAsia" w:ascii="仿宋_GB2312" w:hAnsi="宋体" w:cs="仿宋_GB2312"/>
          <w:sz w:val="24"/>
          <w:szCs w:val="24"/>
        </w:rPr>
        <w:t>等平台实施信息化课堂教学。</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（二）教材选用</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《电子商务</w:t>
      </w:r>
      <w:r>
        <w:rPr>
          <w:rFonts w:hint="eastAsia" w:ascii="仿宋_GB2312" w:hAnsi="宋体" w:cs="仿宋_GB2312"/>
          <w:sz w:val="24"/>
          <w:szCs w:val="24"/>
          <w:lang w:val="en-US" w:eastAsia="zh-CN"/>
        </w:rPr>
        <w:t>基础</w:t>
      </w:r>
      <w:r>
        <w:rPr>
          <w:rFonts w:hint="eastAsia" w:ascii="仿宋_GB2312" w:hAnsi="宋体" w:cs="仿宋_GB2312"/>
          <w:sz w:val="24"/>
          <w:szCs w:val="24"/>
        </w:rPr>
        <w:t>》白东蕊主编，20</w:t>
      </w:r>
      <w:r>
        <w:rPr>
          <w:rFonts w:hint="eastAsia" w:ascii="仿宋_GB2312" w:hAnsi="宋体" w:cs="仿宋_GB2312"/>
          <w:sz w:val="24"/>
          <w:szCs w:val="24"/>
          <w:lang w:val="en-US" w:eastAsia="zh-CN"/>
        </w:rPr>
        <w:t>21</w:t>
      </w:r>
      <w:r>
        <w:rPr>
          <w:rFonts w:hint="eastAsia" w:ascii="仿宋_GB2312" w:hAnsi="宋体" w:cs="仿宋_GB2312"/>
          <w:sz w:val="24"/>
          <w:szCs w:val="24"/>
        </w:rPr>
        <w:t>年，人民邮电出版社</w:t>
      </w:r>
    </w:p>
    <w:p>
      <w:pPr>
        <w:adjustRightInd w:val="0"/>
        <w:snapToGrid w:val="0"/>
        <w:spacing w:line="360" w:lineRule="auto"/>
        <w:ind w:left="480" w:leftChars="200"/>
        <w:jc w:val="left"/>
        <w:rPr>
          <w:rFonts w:hint="eastAsia" w:ascii="宋体" w:hAnsi="宋体" w:eastAsia="宋体" w:cs="仿宋_GB2312"/>
          <w:b/>
          <w:sz w:val="28"/>
          <w:szCs w:val="28"/>
        </w:rPr>
      </w:pPr>
      <w:r>
        <w:rPr>
          <w:rFonts w:hint="eastAsia" w:ascii="宋体" w:hAnsi="宋体" w:eastAsia="宋体" w:cs="仿宋_GB2312"/>
          <w:b/>
          <w:sz w:val="28"/>
          <w:szCs w:val="28"/>
        </w:rPr>
        <w:t>六、课程内容设计</w:t>
      </w:r>
    </w:p>
    <w:p>
      <w:pPr>
        <w:adjustRightInd w:val="0"/>
        <w:snapToGrid w:val="0"/>
        <w:ind w:firstLine="420" w:firstLineChars="200"/>
        <w:jc w:val="center"/>
        <w:rPr>
          <w:rFonts w:ascii="仿宋_GB2312" w:hAnsi="宋体" w:cs="仿宋_GB2312"/>
          <w:sz w:val="21"/>
          <w:szCs w:val="21"/>
        </w:rPr>
      </w:pPr>
      <w:r>
        <w:rPr>
          <w:rFonts w:hint="eastAsia" w:ascii="仿宋_GB2312" w:hAnsi="宋体" w:cs="仿宋_GB2312"/>
          <w:sz w:val="21"/>
          <w:szCs w:val="21"/>
        </w:rPr>
        <w:t>表1 课程内容设计</w:t>
      </w:r>
    </w:p>
    <w:tbl>
      <w:tblPr>
        <w:tblStyle w:val="13"/>
        <w:tblW w:w="907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13"/>
        <w:gridCol w:w="1188"/>
        <w:gridCol w:w="1701"/>
        <w:gridCol w:w="2303"/>
        <w:gridCol w:w="2192"/>
        <w:gridCol w:w="107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tblHeader/>
          <w:jc w:val="center"/>
        </w:trPr>
        <w:tc>
          <w:tcPr>
            <w:tcW w:w="61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序号</w:t>
            </w:r>
          </w:p>
        </w:tc>
        <w:tc>
          <w:tcPr>
            <w:tcW w:w="1188"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学习情境</w:t>
            </w:r>
          </w:p>
        </w:tc>
        <w:tc>
          <w:tcPr>
            <w:tcW w:w="1701"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教学任务</w:t>
            </w:r>
          </w:p>
        </w:tc>
        <w:tc>
          <w:tcPr>
            <w:tcW w:w="230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教学内容与教学要求</w:t>
            </w:r>
          </w:p>
        </w:tc>
        <w:tc>
          <w:tcPr>
            <w:tcW w:w="2192"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教学活动设计建议</w:t>
            </w:r>
          </w:p>
        </w:tc>
        <w:tc>
          <w:tcPr>
            <w:tcW w:w="1075"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1886" w:hRule="atLeast"/>
          <w:jc w:val="center"/>
        </w:trPr>
        <w:tc>
          <w:tcPr>
            <w:tcW w:w="61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1</w:t>
            </w:r>
          </w:p>
          <w:p>
            <w:pPr>
              <w:adjustRightInd w:val="0"/>
              <w:snapToGrid w:val="0"/>
              <w:jc w:val="center"/>
              <w:rPr>
                <w:rFonts w:hint="eastAsia" w:ascii="仿宋_GB2312" w:hAnsi="宋体"/>
                <w:sz w:val="21"/>
                <w:szCs w:val="21"/>
              </w:rPr>
            </w:pPr>
          </w:p>
        </w:tc>
        <w:tc>
          <w:tcPr>
            <w:tcW w:w="1188" w:type="dxa"/>
            <w:noWrap w:val="0"/>
            <w:vAlign w:val="center"/>
          </w:tcPr>
          <w:p>
            <w:pPr>
              <w:adjustRightInd w:val="0"/>
              <w:snapToGrid w:val="0"/>
              <w:jc w:val="center"/>
              <w:rPr>
                <w:rFonts w:ascii="仿宋_GB2312" w:hAnsi="宋体"/>
                <w:sz w:val="21"/>
                <w:szCs w:val="21"/>
              </w:rPr>
            </w:pPr>
            <w:r>
              <w:rPr>
                <w:rFonts w:hint="eastAsia" w:ascii="仿宋_GB2312" w:hAnsi="宋体"/>
                <w:sz w:val="21"/>
                <w:szCs w:val="21"/>
              </w:rPr>
              <w:t>电子商务概述</w:t>
            </w:r>
          </w:p>
        </w:tc>
        <w:tc>
          <w:tcPr>
            <w:tcW w:w="1701" w:type="dxa"/>
            <w:noWrap w:val="0"/>
            <w:vAlign w:val="center"/>
          </w:tcPr>
          <w:p>
            <w:pPr>
              <w:adjustRightInd w:val="0"/>
              <w:snapToGrid w:val="0"/>
              <w:jc w:val="center"/>
              <w:rPr>
                <w:rFonts w:ascii="仿宋_GB2312" w:hAnsi="宋体"/>
                <w:sz w:val="21"/>
                <w:szCs w:val="21"/>
              </w:rPr>
            </w:pPr>
            <w:r>
              <w:rPr>
                <w:rFonts w:hint="eastAsia" w:ascii="仿宋_GB2312" w:hAnsi="宋体"/>
                <w:sz w:val="21"/>
                <w:szCs w:val="21"/>
                <w:lang w:val="en-US" w:eastAsia="zh-CN"/>
              </w:rPr>
              <w:t>学生能够掌握</w:t>
            </w:r>
            <w:r>
              <w:rPr>
                <w:rFonts w:hint="eastAsia" w:ascii="仿宋_GB2312" w:hAnsi="宋体"/>
                <w:sz w:val="21"/>
                <w:szCs w:val="21"/>
              </w:rPr>
              <w:t>电子商务概念及电子商务行业新应用</w:t>
            </w:r>
          </w:p>
        </w:tc>
        <w:tc>
          <w:tcPr>
            <w:tcW w:w="230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lang w:val="en-US" w:eastAsia="zh-CN"/>
              </w:rPr>
              <w:t>1.</w:t>
            </w:r>
            <w:r>
              <w:rPr>
                <w:rFonts w:hint="eastAsia" w:ascii="仿宋_GB2312" w:hAnsi="宋体"/>
                <w:sz w:val="21"/>
                <w:szCs w:val="21"/>
              </w:rPr>
              <w:t>掌握电子商务基本概念及新的应用形式</w:t>
            </w:r>
          </w:p>
          <w:p>
            <w:pPr>
              <w:adjustRightInd w:val="0"/>
              <w:snapToGrid w:val="0"/>
              <w:jc w:val="center"/>
              <w:rPr>
                <w:rFonts w:ascii="仿宋_GB2312" w:hAnsi="宋体"/>
                <w:sz w:val="21"/>
                <w:szCs w:val="21"/>
              </w:rPr>
            </w:pPr>
            <w:r>
              <w:rPr>
                <w:rFonts w:hint="eastAsia" w:ascii="仿宋_GB2312" w:hAnsi="宋体"/>
                <w:sz w:val="21"/>
                <w:szCs w:val="21"/>
                <w:lang w:val="en-US" w:eastAsia="zh-CN"/>
              </w:rPr>
              <w:t>2.</w:t>
            </w:r>
            <w:r>
              <w:rPr>
                <w:rFonts w:hint="eastAsia" w:ascii="仿宋_GB2312" w:hAnsi="宋体"/>
                <w:sz w:val="21"/>
                <w:szCs w:val="21"/>
              </w:rPr>
              <w:t>熟悉电子商务系统组成和法律环境</w:t>
            </w:r>
          </w:p>
        </w:tc>
        <w:tc>
          <w:tcPr>
            <w:tcW w:w="2192" w:type="dxa"/>
            <w:noWrap w:val="0"/>
            <w:vAlign w:val="center"/>
          </w:tcPr>
          <w:p>
            <w:pPr>
              <w:adjustRightInd w:val="0"/>
              <w:snapToGrid w:val="0"/>
              <w:jc w:val="center"/>
              <w:rPr>
                <w:rFonts w:hint="default" w:ascii="仿宋_GB2312" w:hAnsi="宋体" w:eastAsia="仿宋_GB2312"/>
                <w:sz w:val="21"/>
                <w:szCs w:val="21"/>
                <w:lang w:val="en-US" w:eastAsia="zh-CN"/>
              </w:rPr>
            </w:pPr>
            <w:r>
              <w:rPr>
                <w:rFonts w:hint="eastAsia" w:ascii="仿宋_GB2312" w:hAnsi="宋体"/>
                <w:sz w:val="21"/>
                <w:szCs w:val="21"/>
                <w:lang w:val="en-US" w:eastAsia="zh-CN"/>
              </w:rPr>
              <w:t>通过案例分析，使学生理解电子商务概念及行业应用，熟悉</w:t>
            </w:r>
            <w:r>
              <w:rPr>
                <w:rFonts w:hint="eastAsia" w:ascii="仿宋_GB2312" w:hAnsi="宋体"/>
                <w:sz w:val="21"/>
                <w:szCs w:val="21"/>
              </w:rPr>
              <w:t>电子商务系统组成</w:t>
            </w:r>
          </w:p>
        </w:tc>
        <w:tc>
          <w:tcPr>
            <w:tcW w:w="1075" w:type="dxa"/>
            <w:noWrap w:val="0"/>
            <w:vAlign w:val="center"/>
          </w:tcPr>
          <w:p>
            <w:pPr>
              <w:adjustRightInd w:val="0"/>
              <w:snapToGrid w:val="0"/>
              <w:jc w:val="center"/>
              <w:rPr>
                <w:rFonts w:hint="eastAsia" w:ascii="仿宋_GB2312" w:hAnsi="宋体" w:eastAsia="仿宋_GB2312"/>
                <w:sz w:val="21"/>
                <w:szCs w:val="21"/>
                <w:lang w:val="en-US" w:eastAsia="zh-CN"/>
              </w:rPr>
            </w:pPr>
            <w:r>
              <w:rPr>
                <w:rFonts w:hint="eastAsia" w:ascii="仿宋_GB2312" w:hAnsi="宋体"/>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1331" w:hRule="atLeast"/>
          <w:jc w:val="center"/>
        </w:trPr>
        <w:tc>
          <w:tcPr>
            <w:tcW w:w="613" w:type="dxa"/>
            <w:vMerge w:val="restart"/>
            <w:noWrap w:val="0"/>
            <w:vAlign w:val="center"/>
          </w:tcPr>
          <w:p>
            <w:pPr>
              <w:adjustRightInd w:val="0"/>
              <w:snapToGrid w:val="0"/>
              <w:jc w:val="center"/>
              <w:rPr>
                <w:rFonts w:hint="eastAsia" w:ascii="仿宋_GB2312" w:hAnsi="宋体" w:eastAsia="仿宋_GB2312"/>
                <w:sz w:val="21"/>
                <w:szCs w:val="21"/>
                <w:lang w:eastAsia="zh-CN"/>
              </w:rPr>
            </w:pPr>
            <w:r>
              <w:rPr>
                <w:rFonts w:hint="eastAsia" w:ascii="仿宋_GB2312" w:hAnsi="宋体"/>
                <w:sz w:val="21"/>
                <w:szCs w:val="21"/>
                <w:lang w:val="en-US" w:eastAsia="zh-CN"/>
              </w:rPr>
              <w:t>2</w:t>
            </w:r>
          </w:p>
        </w:tc>
        <w:tc>
          <w:tcPr>
            <w:tcW w:w="1188" w:type="dxa"/>
            <w:vMerge w:val="restart"/>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新零售</w:t>
            </w:r>
          </w:p>
        </w:tc>
        <w:tc>
          <w:tcPr>
            <w:tcW w:w="1701" w:type="dxa"/>
            <w:vMerge w:val="restart"/>
            <w:noWrap w:val="0"/>
            <w:vAlign w:val="center"/>
          </w:tcPr>
          <w:p>
            <w:pPr>
              <w:adjustRightInd w:val="0"/>
              <w:snapToGrid w:val="0"/>
              <w:jc w:val="center"/>
              <w:rPr>
                <w:rFonts w:ascii="仿宋_GB2312" w:hAnsi="宋体"/>
                <w:sz w:val="21"/>
                <w:szCs w:val="21"/>
              </w:rPr>
            </w:pPr>
            <w:r>
              <w:rPr>
                <w:rFonts w:hint="eastAsia" w:ascii="仿宋_GB2312" w:hAnsi="宋体"/>
                <w:sz w:val="21"/>
                <w:szCs w:val="21"/>
                <w:lang w:val="en-US" w:eastAsia="zh-CN"/>
              </w:rPr>
              <w:t>学生能够分析</w:t>
            </w:r>
            <w:r>
              <w:rPr>
                <w:rFonts w:hint="eastAsia" w:ascii="仿宋_GB2312" w:hAnsi="宋体"/>
                <w:sz w:val="21"/>
                <w:szCs w:val="21"/>
              </w:rPr>
              <w:t>新零售模式</w:t>
            </w:r>
          </w:p>
        </w:tc>
        <w:tc>
          <w:tcPr>
            <w:tcW w:w="2303" w:type="dxa"/>
            <w:vMerge w:val="restart"/>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lang w:val="en-US" w:eastAsia="zh-CN"/>
              </w:rPr>
              <w:t>1.</w:t>
            </w:r>
            <w:r>
              <w:rPr>
                <w:rFonts w:hint="eastAsia" w:ascii="仿宋_GB2312" w:hAnsi="宋体"/>
                <w:sz w:val="21"/>
                <w:szCs w:val="21"/>
              </w:rPr>
              <w:t>熟悉新零售框架概念等</w:t>
            </w:r>
          </w:p>
          <w:p>
            <w:pPr>
              <w:adjustRightInd w:val="0"/>
              <w:snapToGrid w:val="0"/>
              <w:jc w:val="center"/>
              <w:rPr>
                <w:rFonts w:ascii="仿宋_GB2312" w:hAnsi="宋体"/>
                <w:sz w:val="21"/>
                <w:szCs w:val="21"/>
              </w:rPr>
            </w:pPr>
            <w:r>
              <w:rPr>
                <w:rFonts w:hint="eastAsia" w:ascii="仿宋_GB2312" w:hAnsi="宋体"/>
                <w:sz w:val="21"/>
                <w:szCs w:val="21"/>
                <w:lang w:val="en-US" w:eastAsia="zh-CN"/>
              </w:rPr>
              <w:t>2.</w:t>
            </w:r>
            <w:r>
              <w:rPr>
                <w:rFonts w:hint="eastAsia" w:ascii="仿宋_GB2312" w:hAnsi="宋体"/>
                <w:sz w:val="21"/>
                <w:szCs w:val="21"/>
              </w:rPr>
              <w:t>掌握新零售的多种模式及发展趋势</w:t>
            </w:r>
          </w:p>
        </w:tc>
        <w:tc>
          <w:tcPr>
            <w:tcW w:w="2192" w:type="dxa"/>
            <w:vMerge w:val="restart"/>
            <w:noWrap w:val="0"/>
            <w:vAlign w:val="center"/>
          </w:tcPr>
          <w:p>
            <w:pPr>
              <w:adjustRightInd w:val="0"/>
              <w:snapToGrid w:val="0"/>
              <w:jc w:val="center"/>
              <w:rPr>
                <w:rFonts w:hint="default" w:ascii="仿宋_GB2312" w:hAnsi="宋体" w:eastAsia="仿宋_GB2312"/>
                <w:sz w:val="21"/>
                <w:szCs w:val="21"/>
                <w:lang w:val="en-US" w:eastAsia="zh-CN"/>
              </w:rPr>
            </w:pPr>
            <w:r>
              <w:rPr>
                <w:rFonts w:hint="eastAsia" w:ascii="仿宋_GB2312" w:hAnsi="宋体"/>
                <w:sz w:val="21"/>
                <w:szCs w:val="21"/>
                <w:lang w:val="en-US" w:eastAsia="zh-CN"/>
              </w:rPr>
              <w:t>通过案例分析，使学生理解新零售的框架及特点等</w:t>
            </w:r>
            <w:r>
              <w:rPr>
                <w:rFonts w:hint="eastAsia" w:ascii="仿宋_GB2312" w:hAnsi="宋体"/>
                <w:sz w:val="21"/>
                <w:szCs w:val="21"/>
                <w:lang w:eastAsia="zh-CN"/>
              </w:rPr>
              <w:t>。</w:t>
            </w:r>
            <w:r>
              <w:rPr>
                <w:rFonts w:hint="eastAsia" w:ascii="仿宋_GB2312" w:hAnsi="宋体"/>
                <w:sz w:val="21"/>
                <w:szCs w:val="21"/>
                <w:lang w:val="en-US" w:eastAsia="zh-CN"/>
              </w:rPr>
              <w:t>通过小组讨论分析，巩固所学内容。</w:t>
            </w:r>
          </w:p>
        </w:tc>
        <w:tc>
          <w:tcPr>
            <w:tcW w:w="1075" w:type="dxa"/>
            <w:noWrap w:val="0"/>
            <w:vAlign w:val="center"/>
          </w:tcPr>
          <w:p>
            <w:pPr>
              <w:adjustRightInd w:val="0"/>
              <w:snapToGrid w:val="0"/>
              <w:jc w:val="center"/>
              <w:rPr>
                <w:rFonts w:hint="eastAsia" w:ascii="仿宋_GB2312" w:hAnsi="宋体" w:eastAsia="仿宋_GB2312"/>
                <w:sz w:val="21"/>
                <w:szCs w:val="21"/>
                <w:lang w:eastAsia="zh-CN"/>
              </w:rPr>
            </w:pPr>
            <w:r>
              <w:rPr>
                <w:rFonts w:hint="eastAsia" w:ascii="仿宋_GB2312" w:hAnsi="宋体"/>
                <w:sz w:val="21"/>
                <w:szCs w:val="21"/>
                <w:lang w:val="en-US" w:eastAsia="zh-CN"/>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1331" w:hRule="atLeast"/>
          <w:jc w:val="center"/>
        </w:trPr>
        <w:tc>
          <w:tcPr>
            <w:tcW w:w="613" w:type="dxa"/>
            <w:vMerge w:val="restart"/>
            <w:noWrap w:val="0"/>
            <w:vAlign w:val="center"/>
          </w:tcPr>
          <w:p>
            <w:pPr>
              <w:adjustRightInd w:val="0"/>
              <w:snapToGrid w:val="0"/>
              <w:jc w:val="center"/>
              <w:rPr>
                <w:rFonts w:hint="eastAsia" w:ascii="仿宋_GB2312" w:hAnsi="宋体" w:eastAsia="仿宋_GB2312"/>
                <w:sz w:val="21"/>
                <w:szCs w:val="21"/>
                <w:lang w:eastAsia="zh-CN"/>
              </w:rPr>
            </w:pPr>
            <w:r>
              <w:rPr>
                <w:rFonts w:hint="eastAsia" w:ascii="仿宋_GB2312" w:hAnsi="宋体"/>
                <w:sz w:val="21"/>
                <w:szCs w:val="21"/>
                <w:lang w:val="en-US" w:eastAsia="zh-CN"/>
              </w:rPr>
              <w:t>3</w:t>
            </w:r>
          </w:p>
          <w:p>
            <w:pPr>
              <w:adjustRightInd w:val="0"/>
              <w:snapToGrid w:val="0"/>
              <w:jc w:val="center"/>
              <w:rPr>
                <w:rFonts w:hint="eastAsia" w:ascii="仿宋_GB2312" w:hAnsi="宋体"/>
                <w:sz w:val="21"/>
                <w:szCs w:val="21"/>
              </w:rPr>
            </w:pPr>
          </w:p>
        </w:tc>
        <w:tc>
          <w:tcPr>
            <w:tcW w:w="1188" w:type="dxa"/>
            <w:vMerge w:val="restart"/>
            <w:noWrap w:val="0"/>
            <w:vAlign w:val="center"/>
          </w:tcPr>
          <w:p>
            <w:pPr>
              <w:adjustRightInd w:val="0"/>
              <w:snapToGrid w:val="0"/>
              <w:jc w:val="center"/>
              <w:rPr>
                <w:rFonts w:ascii="仿宋_GB2312" w:hAnsi="宋体"/>
                <w:sz w:val="21"/>
                <w:szCs w:val="21"/>
              </w:rPr>
            </w:pPr>
            <w:r>
              <w:rPr>
                <w:rFonts w:hint="eastAsia" w:ascii="仿宋_GB2312" w:hAnsi="宋体"/>
                <w:sz w:val="21"/>
                <w:szCs w:val="21"/>
              </w:rPr>
              <w:t>B2B电子商务</w:t>
            </w:r>
          </w:p>
        </w:tc>
        <w:tc>
          <w:tcPr>
            <w:tcW w:w="1701" w:type="dxa"/>
            <w:vMerge w:val="restart"/>
            <w:noWrap w:val="0"/>
            <w:vAlign w:val="center"/>
          </w:tcPr>
          <w:p>
            <w:pPr>
              <w:adjustRightInd w:val="0"/>
              <w:snapToGrid w:val="0"/>
              <w:jc w:val="center"/>
              <w:rPr>
                <w:rFonts w:ascii="仿宋_GB2312" w:hAnsi="宋体"/>
                <w:sz w:val="21"/>
                <w:szCs w:val="21"/>
              </w:rPr>
            </w:pPr>
            <w:r>
              <w:rPr>
                <w:rFonts w:hint="eastAsia" w:ascii="仿宋_GB2312" w:hAnsi="宋体"/>
                <w:sz w:val="21"/>
                <w:szCs w:val="21"/>
                <w:lang w:val="en-US" w:eastAsia="zh-CN"/>
              </w:rPr>
              <w:t>学生能够分析</w:t>
            </w:r>
            <w:r>
              <w:rPr>
                <w:rFonts w:hint="eastAsia" w:ascii="仿宋_GB2312" w:hAnsi="宋体"/>
                <w:sz w:val="21"/>
                <w:szCs w:val="21"/>
              </w:rPr>
              <w:t>B2B电子商务模式</w:t>
            </w:r>
          </w:p>
        </w:tc>
        <w:tc>
          <w:tcPr>
            <w:tcW w:w="2303" w:type="dxa"/>
            <w:vMerge w:val="restart"/>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lang w:val="en-US" w:eastAsia="zh-CN"/>
              </w:rPr>
              <w:t>1.</w:t>
            </w:r>
            <w:r>
              <w:rPr>
                <w:rFonts w:hint="eastAsia" w:ascii="仿宋_GB2312" w:hAnsi="宋体"/>
                <w:sz w:val="21"/>
                <w:szCs w:val="21"/>
              </w:rPr>
              <w:t>熟悉B2B电子商务模式</w:t>
            </w:r>
          </w:p>
          <w:p>
            <w:pPr>
              <w:adjustRightInd w:val="0"/>
              <w:snapToGrid w:val="0"/>
              <w:jc w:val="center"/>
              <w:rPr>
                <w:rFonts w:hint="eastAsia" w:ascii="仿宋_GB2312" w:hAnsi="宋体"/>
                <w:sz w:val="21"/>
                <w:szCs w:val="21"/>
              </w:rPr>
            </w:pPr>
            <w:r>
              <w:rPr>
                <w:rFonts w:hint="eastAsia" w:ascii="仿宋_GB2312" w:hAnsi="宋体"/>
                <w:sz w:val="21"/>
                <w:szCs w:val="21"/>
                <w:lang w:val="en-US" w:eastAsia="zh-CN"/>
              </w:rPr>
              <w:t>2.</w:t>
            </w:r>
            <w:r>
              <w:rPr>
                <w:rFonts w:hint="eastAsia" w:ascii="仿宋_GB2312" w:hAnsi="宋体"/>
                <w:sz w:val="21"/>
                <w:szCs w:val="21"/>
              </w:rPr>
              <w:t>掌握B2B多种模式及发展趋势</w:t>
            </w:r>
          </w:p>
        </w:tc>
        <w:tc>
          <w:tcPr>
            <w:tcW w:w="2192" w:type="dxa"/>
            <w:vMerge w:val="restart"/>
            <w:noWrap w:val="0"/>
            <w:vAlign w:val="center"/>
          </w:tcPr>
          <w:p>
            <w:pPr>
              <w:adjustRightInd w:val="0"/>
              <w:snapToGrid w:val="0"/>
              <w:jc w:val="center"/>
              <w:rPr>
                <w:rFonts w:hint="default" w:ascii="仿宋_GB2312" w:hAnsi="宋体" w:eastAsia="仿宋_GB2312"/>
                <w:sz w:val="21"/>
                <w:szCs w:val="21"/>
                <w:lang w:val="en-US" w:eastAsia="zh-CN"/>
              </w:rPr>
            </w:pPr>
            <w:r>
              <w:rPr>
                <w:rFonts w:hint="eastAsia" w:ascii="仿宋_GB2312" w:hAnsi="宋体"/>
                <w:sz w:val="21"/>
                <w:szCs w:val="21"/>
                <w:lang w:val="en-US" w:eastAsia="zh-CN"/>
              </w:rPr>
              <w:t>通过案例分析，使学生理解</w:t>
            </w:r>
            <w:r>
              <w:rPr>
                <w:rFonts w:hint="eastAsia" w:ascii="仿宋_GB2312" w:hAnsi="宋体"/>
                <w:sz w:val="21"/>
                <w:szCs w:val="21"/>
              </w:rPr>
              <w:t>B2B电子商务模式</w:t>
            </w:r>
            <w:r>
              <w:rPr>
                <w:rFonts w:hint="eastAsia" w:ascii="仿宋_GB2312" w:hAnsi="宋体"/>
                <w:sz w:val="21"/>
                <w:szCs w:val="21"/>
                <w:lang w:eastAsia="zh-CN"/>
              </w:rPr>
              <w:t>。</w:t>
            </w:r>
            <w:r>
              <w:rPr>
                <w:rFonts w:hint="eastAsia" w:ascii="仿宋_GB2312" w:hAnsi="楷体"/>
                <w:sz w:val="21"/>
                <w:szCs w:val="21"/>
              </w:rPr>
              <w:t>通过分组讨论，锻炼学生联系实际解决问题的能力。</w:t>
            </w:r>
          </w:p>
        </w:tc>
        <w:tc>
          <w:tcPr>
            <w:tcW w:w="1075" w:type="dxa"/>
            <w:noWrap w:val="0"/>
            <w:vAlign w:val="center"/>
          </w:tcPr>
          <w:p>
            <w:pPr>
              <w:adjustRightInd w:val="0"/>
              <w:snapToGrid w:val="0"/>
              <w:jc w:val="center"/>
              <w:rPr>
                <w:rFonts w:hint="eastAsia" w:ascii="仿宋_GB2312" w:hAnsi="宋体" w:eastAsia="仿宋_GB2312"/>
                <w:sz w:val="21"/>
                <w:szCs w:val="21"/>
                <w:lang w:val="en-US" w:eastAsia="zh-CN"/>
              </w:rPr>
            </w:pPr>
            <w:r>
              <w:rPr>
                <w:rFonts w:hint="eastAsia" w:ascii="仿宋_GB2312" w:hAnsi="宋体"/>
                <w:sz w:val="21"/>
                <w:szCs w:val="21"/>
                <w:lang w:val="en-US" w:eastAsia="zh-CN"/>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1671" w:hRule="atLeast"/>
          <w:jc w:val="center"/>
        </w:trPr>
        <w:tc>
          <w:tcPr>
            <w:tcW w:w="613" w:type="dxa"/>
            <w:noWrap w:val="0"/>
            <w:vAlign w:val="center"/>
          </w:tcPr>
          <w:p>
            <w:pPr>
              <w:adjustRightInd w:val="0"/>
              <w:snapToGrid w:val="0"/>
              <w:jc w:val="center"/>
              <w:rPr>
                <w:rFonts w:hint="eastAsia" w:ascii="仿宋_GB2312" w:hAnsi="宋体" w:eastAsia="仿宋_GB2312"/>
                <w:sz w:val="21"/>
                <w:szCs w:val="21"/>
                <w:lang w:eastAsia="zh-CN"/>
              </w:rPr>
            </w:pPr>
            <w:r>
              <w:rPr>
                <w:rFonts w:hint="eastAsia" w:ascii="仿宋_GB2312" w:hAnsi="宋体"/>
                <w:sz w:val="21"/>
                <w:szCs w:val="21"/>
                <w:lang w:val="en-US" w:eastAsia="zh-CN"/>
              </w:rPr>
              <w:t>4</w:t>
            </w:r>
          </w:p>
        </w:tc>
        <w:tc>
          <w:tcPr>
            <w:tcW w:w="1188" w:type="dxa"/>
            <w:noWrap w:val="0"/>
            <w:vAlign w:val="center"/>
          </w:tcPr>
          <w:p>
            <w:pPr>
              <w:adjustRightInd w:val="0"/>
              <w:snapToGrid w:val="0"/>
              <w:jc w:val="center"/>
              <w:rPr>
                <w:rFonts w:ascii="仿宋_GB2312" w:hAnsi="宋体"/>
                <w:sz w:val="21"/>
                <w:szCs w:val="21"/>
              </w:rPr>
            </w:pPr>
            <w:r>
              <w:rPr>
                <w:rFonts w:hint="eastAsia" w:ascii="仿宋_GB2312" w:hAnsi="宋体"/>
                <w:sz w:val="21"/>
                <w:szCs w:val="21"/>
              </w:rPr>
              <w:t>网络营销</w:t>
            </w:r>
          </w:p>
        </w:tc>
        <w:tc>
          <w:tcPr>
            <w:tcW w:w="1701" w:type="dxa"/>
            <w:noWrap w:val="0"/>
            <w:vAlign w:val="center"/>
          </w:tcPr>
          <w:p>
            <w:pPr>
              <w:adjustRightInd w:val="0"/>
              <w:snapToGrid w:val="0"/>
              <w:jc w:val="center"/>
              <w:rPr>
                <w:rFonts w:hint="default" w:ascii="仿宋_GB2312" w:hAnsi="宋体" w:eastAsia="仿宋_GB2312"/>
                <w:sz w:val="21"/>
                <w:szCs w:val="21"/>
                <w:lang w:val="en-US" w:eastAsia="zh-CN"/>
              </w:rPr>
            </w:pPr>
            <w:r>
              <w:rPr>
                <w:rFonts w:hint="eastAsia" w:ascii="仿宋_GB2312" w:hAnsi="宋体"/>
                <w:sz w:val="21"/>
                <w:szCs w:val="21"/>
                <w:lang w:val="en-US" w:eastAsia="zh-CN"/>
              </w:rPr>
              <w:t>学生能够进行网络营销的策划</w:t>
            </w:r>
          </w:p>
        </w:tc>
        <w:tc>
          <w:tcPr>
            <w:tcW w:w="230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lang w:val="en-US" w:eastAsia="zh-CN"/>
              </w:rPr>
              <w:t>1.</w:t>
            </w:r>
            <w:r>
              <w:rPr>
                <w:rFonts w:hint="eastAsia" w:ascii="仿宋_GB2312" w:hAnsi="宋体"/>
                <w:sz w:val="21"/>
                <w:szCs w:val="21"/>
              </w:rPr>
              <w:t>了解网络营销基本概念</w:t>
            </w:r>
          </w:p>
          <w:p>
            <w:pPr>
              <w:adjustRightInd w:val="0"/>
              <w:snapToGrid w:val="0"/>
              <w:jc w:val="center"/>
              <w:rPr>
                <w:rFonts w:ascii="仿宋_GB2312" w:hAnsi="宋体"/>
                <w:sz w:val="21"/>
                <w:szCs w:val="21"/>
              </w:rPr>
            </w:pPr>
            <w:r>
              <w:rPr>
                <w:rFonts w:hint="eastAsia" w:ascii="仿宋_GB2312" w:hAnsi="宋体"/>
                <w:sz w:val="21"/>
                <w:szCs w:val="21"/>
                <w:lang w:val="en-US" w:eastAsia="zh-CN"/>
              </w:rPr>
              <w:t>2.</w:t>
            </w:r>
            <w:r>
              <w:rPr>
                <w:rFonts w:hint="eastAsia" w:ascii="仿宋_GB2312" w:hAnsi="宋体"/>
                <w:sz w:val="21"/>
                <w:szCs w:val="21"/>
              </w:rPr>
              <w:t>熟悉市场调研步骤及方法</w:t>
            </w:r>
          </w:p>
          <w:p>
            <w:pPr>
              <w:adjustRightInd w:val="0"/>
              <w:snapToGrid w:val="0"/>
              <w:jc w:val="center"/>
              <w:rPr>
                <w:rFonts w:ascii="仿宋_GB2312" w:hAnsi="宋体"/>
                <w:sz w:val="21"/>
                <w:szCs w:val="21"/>
              </w:rPr>
            </w:pPr>
            <w:r>
              <w:rPr>
                <w:rFonts w:hint="eastAsia" w:ascii="仿宋_GB2312" w:hAnsi="宋体"/>
                <w:sz w:val="21"/>
                <w:szCs w:val="21"/>
                <w:lang w:val="en-US" w:eastAsia="zh-CN"/>
              </w:rPr>
              <w:t>3.掌握</w:t>
            </w:r>
            <w:r>
              <w:rPr>
                <w:rFonts w:hint="eastAsia" w:ascii="仿宋_GB2312" w:hAnsi="宋体"/>
                <w:sz w:val="21"/>
                <w:szCs w:val="21"/>
              </w:rPr>
              <w:t>网络营销相关策略</w:t>
            </w:r>
          </w:p>
        </w:tc>
        <w:tc>
          <w:tcPr>
            <w:tcW w:w="2192"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lang w:val="en-US" w:eastAsia="zh-CN"/>
              </w:rPr>
              <w:t>讲授网络营销方法，通过案例或视频加深学生的理解</w:t>
            </w:r>
            <w:r>
              <w:rPr>
                <w:rFonts w:hint="eastAsia" w:ascii="仿宋_GB2312" w:hAnsi="宋体"/>
                <w:sz w:val="21"/>
                <w:szCs w:val="21"/>
                <w:lang w:eastAsia="zh-CN"/>
              </w:rPr>
              <w:t>。</w:t>
            </w:r>
            <w:r>
              <w:rPr>
                <w:rFonts w:hint="eastAsia" w:ascii="仿宋_GB2312" w:hAnsi="楷体"/>
                <w:sz w:val="21"/>
                <w:szCs w:val="21"/>
              </w:rPr>
              <w:t>通过分组讨论，锻炼学生联系实际解决问题的能力。</w:t>
            </w:r>
          </w:p>
        </w:tc>
        <w:tc>
          <w:tcPr>
            <w:tcW w:w="1075" w:type="dxa"/>
            <w:noWrap w:val="0"/>
            <w:vAlign w:val="center"/>
          </w:tcPr>
          <w:p>
            <w:pPr>
              <w:adjustRightInd w:val="0"/>
              <w:snapToGrid w:val="0"/>
              <w:jc w:val="center"/>
              <w:rPr>
                <w:rFonts w:hint="eastAsia" w:ascii="仿宋_GB2312" w:hAnsi="宋体" w:eastAsia="仿宋_GB2312"/>
                <w:sz w:val="21"/>
                <w:szCs w:val="21"/>
                <w:lang w:val="en-US" w:eastAsia="zh-CN"/>
              </w:rPr>
            </w:pPr>
            <w:r>
              <w:rPr>
                <w:rFonts w:hint="eastAsia" w:ascii="仿宋_GB2312" w:hAnsi="宋体"/>
                <w:sz w:val="21"/>
                <w:szCs w:val="21"/>
                <w:lang w:val="en-US" w:eastAsia="zh-CN"/>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cantSplit/>
          <w:trHeight w:val="1604" w:hRule="atLeast"/>
          <w:jc w:val="center"/>
        </w:trPr>
        <w:tc>
          <w:tcPr>
            <w:tcW w:w="613" w:type="dxa"/>
            <w:vMerge w:val="restart"/>
            <w:noWrap w:val="0"/>
            <w:vAlign w:val="center"/>
          </w:tcPr>
          <w:p>
            <w:pPr>
              <w:adjustRightInd w:val="0"/>
              <w:snapToGrid w:val="0"/>
              <w:jc w:val="center"/>
              <w:rPr>
                <w:rFonts w:hint="eastAsia" w:ascii="仿宋_GB2312" w:hAnsi="宋体" w:eastAsia="仿宋_GB2312"/>
                <w:sz w:val="21"/>
                <w:szCs w:val="21"/>
                <w:lang w:eastAsia="zh-CN"/>
              </w:rPr>
            </w:pPr>
            <w:r>
              <w:rPr>
                <w:rFonts w:hint="eastAsia" w:ascii="仿宋_GB2312" w:hAnsi="宋体"/>
                <w:sz w:val="21"/>
                <w:szCs w:val="21"/>
                <w:lang w:val="en-US" w:eastAsia="zh-CN"/>
              </w:rPr>
              <w:t>5</w:t>
            </w:r>
          </w:p>
        </w:tc>
        <w:tc>
          <w:tcPr>
            <w:tcW w:w="1188" w:type="dxa"/>
            <w:vMerge w:val="restart"/>
            <w:noWrap w:val="0"/>
            <w:vAlign w:val="center"/>
          </w:tcPr>
          <w:p>
            <w:pPr>
              <w:adjustRightInd w:val="0"/>
              <w:snapToGrid w:val="0"/>
              <w:jc w:val="center"/>
              <w:rPr>
                <w:rFonts w:ascii="仿宋_GB2312" w:hAnsi="宋体"/>
                <w:sz w:val="21"/>
                <w:szCs w:val="21"/>
              </w:rPr>
            </w:pPr>
            <w:r>
              <w:rPr>
                <w:rFonts w:hint="eastAsia" w:ascii="仿宋_GB2312" w:hAnsi="宋体"/>
                <w:sz w:val="21"/>
                <w:szCs w:val="21"/>
              </w:rPr>
              <w:t>电子支付与互联网金融</w:t>
            </w:r>
          </w:p>
        </w:tc>
        <w:tc>
          <w:tcPr>
            <w:tcW w:w="1701" w:type="dxa"/>
            <w:vMerge w:val="restart"/>
            <w:noWrap w:val="0"/>
            <w:vAlign w:val="center"/>
          </w:tcPr>
          <w:p>
            <w:pPr>
              <w:adjustRightInd w:val="0"/>
              <w:snapToGrid w:val="0"/>
              <w:jc w:val="center"/>
              <w:rPr>
                <w:rFonts w:hint="default" w:ascii="仿宋_GB2312" w:hAnsi="宋体" w:eastAsia="仿宋_GB2312"/>
                <w:sz w:val="21"/>
                <w:szCs w:val="21"/>
                <w:lang w:val="en-US" w:eastAsia="zh-CN"/>
              </w:rPr>
            </w:pPr>
            <w:r>
              <w:rPr>
                <w:rFonts w:hint="eastAsia" w:ascii="仿宋_GB2312" w:hAnsi="宋体"/>
                <w:sz w:val="21"/>
                <w:szCs w:val="21"/>
                <w:lang w:val="en-US" w:eastAsia="zh-CN"/>
              </w:rPr>
              <w:t>学生能够选择合适的支付方式</w:t>
            </w:r>
          </w:p>
        </w:tc>
        <w:tc>
          <w:tcPr>
            <w:tcW w:w="230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lang w:val="en-US" w:eastAsia="zh-CN"/>
              </w:rPr>
              <w:t>1.</w:t>
            </w:r>
            <w:r>
              <w:rPr>
                <w:rFonts w:hint="eastAsia" w:ascii="仿宋_GB2312" w:hAnsi="宋体"/>
                <w:sz w:val="21"/>
                <w:szCs w:val="21"/>
              </w:rPr>
              <w:t>熟悉银行卡、网上银行及手机银行的功能</w:t>
            </w:r>
          </w:p>
          <w:p>
            <w:pPr>
              <w:adjustRightInd w:val="0"/>
              <w:snapToGrid w:val="0"/>
              <w:jc w:val="center"/>
              <w:rPr>
                <w:rFonts w:ascii="仿宋_GB2312" w:hAnsi="宋体"/>
                <w:sz w:val="21"/>
                <w:szCs w:val="21"/>
              </w:rPr>
            </w:pPr>
            <w:r>
              <w:rPr>
                <w:rFonts w:hint="eastAsia" w:ascii="仿宋_GB2312" w:hAnsi="宋体"/>
                <w:sz w:val="21"/>
                <w:szCs w:val="21"/>
                <w:lang w:val="en-US" w:eastAsia="zh-CN"/>
              </w:rPr>
              <w:t>2.</w:t>
            </w:r>
            <w:r>
              <w:rPr>
                <w:rFonts w:hint="eastAsia" w:ascii="仿宋_GB2312" w:hAnsi="宋体"/>
                <w:sz w:val="21"/>
                <w:szCs w:val="21"/>
              </w:rPr>
              <w:t>了解第三方支付流程及互联网金融内容</w:t>
            </w:r>
          </w:p>
        </w:tc>
        <w:tc>
          <w:tcPr>
            <w:tcW w:w="2192"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lang w:val="en-US" w:eastAsia="zh-CN"/>
              </w:rPr>
              <w:t>通过案例分析，使学生理解电子支付系统及应用流程</w:t>
            </w:r>
            <w:r>
              <w:rPr>
                <w:rFonts w:hint="eastAsia" w:ascii="仿宋_GB2312" w:hAnsi="宋体"/>
                <w:sz w:val="21"/>
                <w:szCs w:val="21"/>
                <w:lang w:eastAsia="zh-CN"/>
              </w:rPr>
              <w:t>。</w:t>
            </w:r>
          </w:p>
        </w:tc>
        <w:tc>
          <w:tcPr>
            <w:tcW w:w="1075" w:type="dxa"/>
            <w:noWrap w:val="0"/>
            <w:vAlign w:val="center"/>
          </w:tcPr>
          <w:p>
            <w:pPr>
              <w:adjustRightInd w:val="0"/>
              <w:snapToGrid w:val="0"/>
              <w:jc w:val="center"/>
              <w:rPr>
                <w:rFonts w:hint="eastAsia" w:ascii="仿宋_GB2312" w:hAnsi="宋体" w:eastAsia="仿宋_GB2312"/>
                <w:sz w:val="21"/>
                <w:szCs w:val="21"/>
                <w:lang w:val="en-US" w:eastAsia="zh-CN"/>
              </w:rPr>
            </w:pPr>
            <w:r>
              <w:rPr>
                <w:rFonts w:hint="eastAsia" w:ascii="仿宋_GB2312" w:hAnsi="宋体"/>
                <w:sz w:val="21"/>
                <w:szCs w:val="21"/>
                <w:lang w:val="en-US" w:eastAsia="zh-CN"/>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1331" w:hRule="atLeast"/>
          <w:jc w:val="center"/>
        </w:trPr>
        <w:tc>
          <w:tcPr>
            <w:tcW w:w="613" w:type="dxa"/>
            <w:vMerge w:val="restart"/>
            <w:noWrap w:val="0"/>
            <w:vAlign w:val="center"/>
          </w:tcPr>
          <w:p>
            <w:pPr>
              <w:adjustRightInd w:val="0"/>
              <w:snapToGrid w:val="0"/>
              <w:jc w:val="center"/>
              <w:rPr>
                <w:rFonts w:hint="eastAsia" w:ascii="仿宋_GB2312" w:hAnsi="宋体" w:eastAsia="仿宋_GB2312"/>
                <w:sz w:val="21"/>
                <w:szCs w:val="21"/>
                <w:lang w:eastAsia="zh-CN"/>
              </w:rPr>
            </w:pPr>
            <w:r>
              <w:rPr>
                <w:rFonts w:hint="eastAsia" w:ascii="仿宋_GB2312" w:hAnsi="宋体"/>
                <w:sz w:val="21"/>
                <w:szCs w:val="21"/>
                <w:lang w:val="en-US" w:eastAsia="zh-CN"/>
              </w:rPr>
              <w:t>6</w:t>
            </w:r>
          </w:p>
        </w:tc>
        <w:tc>
          <w:tcPr>
            <w:tcW w:w="1188" w:type="dxa"/>
            <w:vMerge w:val="restart"/>
            <w:noWrap w:val="0"/>
            <w:vAlign w:val="center"/>
          </w:tcPr>
          <w:p>
            <w:pPr>
              <w:adjustRightInd w:val="0"/>
              <w:snapToGrid w:val="0"/>
              <w:jc w:val="center"/>
              <w:rPr>
                <w:rFonts w:ascii="仿宋_GB2312" w:hAnsi="宋体"/>
                <w:sz w:val="21"/>
                <w:szCs w:val="21"/>
              </w:rPr>
            </w:pPr>
            <w:r>
              <w:rPr>
                <w:rFonts w:hint="eastAsia" w:ascii="仿宋_GB2312" w:hAnsi="宋体"/>
                <w:sz w:val="21"/>
                <w:szCs w:val="21"/>
              </w:rPr>
              <w:t>物流与供应链管理</w:t>
            </w:r>
          </w:p>
        </w:tc>
        <w:tc>
          <w:tcPr>
            <w:tcW w:w="1701" w:type="dxa"/>
            <w:vMerge w:val="restart"/>
            <w:noWrap w:val="0"/>
            <w:vAlign w:val="center"/>
          </w:tcPr>
          <w:p>
            <w:pPr>
              <w:adjustRightInd w:val="0"/>
              <w:snapToGrid w:val="0"/>
              <w:jc w:val="center"/>
              <w:rPr>
                <w:rFonts w:hint="default" w:ascii="仿宋_GB2312" w:hAnsi="宋体" w:eastAsia="仿宋_GB2312"/>
                <w:sz w:val="21"/>
                <w:szCs w:val="21"/>
                <w:lang w:val="en-US" w:eastAsia="zh-CN"/>
              </w:rPr>
            </w:pPr>
            <w:r>
              <w:rPr>
                <w:rFonts w:hint="eastAsia" w:ascii="仿宋_GB2312" w:hAnsi="宋体"/>
                <w:sz w:val="21"/>
                <w:szCs w:val="21"/>
                <w:lang w:val="en-US" w:eastAsia="zh-CN"/>
              </w:rPr>
              <w:t>学生能够规划物流配送的流程</w:t>
            </w:r>
          </w:p>
        </w:tc>
        <w:tc>
          <w:tcPr>
            <w:tcW w:w="2303"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lang w:val="en-US" w:eastAsia="zh-CN"/>
              </w:rPr>
              <w:t>1.</w:t>
            </w:r>
            <w:r>
              <w:rPr>
                <w:rFonts w:hint="eastAsia" w:ascii="仿宋_GB2312" w:hAnsi="宋体"/>
                <w:sz w:val="21"/>
                <w:szCs w:val="21"/>
              </w:rPr>
              <w:t>熟悉物流的七个基本功能及配送基本流程</w:t>
            </w:r>
          </w:p>
          <w:p>
            <w:pPr>
              <w:adjustRightInd w:val="0"/>
              <w:snapToGrid w:val="0"/>
              <w:jc w:val="center"/>
              <w:rPr>
                <w:rFonts w:ascii="仿宋_GB2312" w:hAnsi="宋体"/>
                <w:sz w:val="21"/>
                <w:szCs w:val="21"/>
              </w:rPr>
            </w:pPr>
            <w:r>
              <w:rPr>
                <w:rFonts w:hint="eastAsia" w:ascii="仿宋_GB2312" w:hAnsi="宋体"/>
                <w:sz w:val="21"/>
                <w:szCs w:val="21"/>
                <w:lang w:val="en-US" w:eastAsia="zh-CN"/>
              </w:rPr>
              <w:t>2.</w:t>
            </w:r>
            <w:r>
              <w:rPr>
                <w:rFonts w:hint="eastAsia" w:ascii="仿宋_GB2312" w:hAnsi="宋体"/>
                <w:sz w:val="21"/>
                <w:szCs w:val="21"/>
              </w:rPr>
              <w:t>熟悉供应链管理方法</w:t>
            </w:r>
          </w:p>
        </w:tc>
        <w:tc>
          <w:tcPr>
            <w:tcW w:w="2192"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lang w:val="en-US" w:eastAsia="zh-CN"/>
              </w:rPr>
              <w:t>通过案例分析，使学生理解</w:t>
            </w:r>
            <w:r>
              <w:rPr>
                <w:rFonts w:hint="eastAsia" w:ascii="仿宋_GB2312" w:hAnsi="宋体"/>
                <w:sz w:val="21"/>
                <w:szCs w:val="21"/>
              </w:rPr>
              <w:t>物流与供应链管理</w:t>
            </w:r>
            <w:r>
              <w:rPr>
                <w:rFonts w:hint="eastAsia" w:ascii="仿宋_GB2312" w:hAnsi="宋体"/>
                <w:sz w:val="21"/>
                <w:szCs w:val="21"/>
                <w:lang w:val="en-US" w:eastAsia="zh-CN"/>
              </w:rPr>
              <w:t>流程与方法</w:t>
            </w:r>
            <w:r>
              <w:rPr>
                <w:rFonts w:hint="eastAsia" w:ascii="仿宋_GB2312" w:hAnsi="宋体"/>
                <w:sz w:val="21"/>
                <w:szCs w:val="21"/>
                <w:lang w:eastAsia="zh-CN"/>
              </w:rPr>
              <w:t>。</w:t>
            </w:r>
          </w:p>
        </w:tc>
        <w:tc>
          <w:tcPr>
            <w:tcW w:w="1075" w:type="dxa"/>
            <w:noWrap w:val="0"/>
            <w:vAlign w:val="center"/>
          </w:tcPr>
          <w:p>
            <w:pPr>
              <w:adjustRightInd w:val="0"/>
              <w:snapToGrid w:val="0"/>
              <w:jc w:val="center"/>
              <w:rPr>
                <w:rFonts w:hint="eastAsia" w:ascii="仿宋_GB2312" w:hAnsi="宋体" w:eastAsia="仿宋_GB2312"/>
                <w:sz w:val="21"/>
                <w:szCs w:val="21"/>
                <w:lang w:val="en-US" w:eastAsia="zh-CN"/>
              </w:rPr>
            </w:pPr>
            <w:r>
              <w:rPr>
                <w:rFonts w:hint="eastAsia" w:ascii="仿宋_GB2312" w:hAnsi="宋体"/>
                <w:sz w:val="21"/>
                <w:szCs w:val="21"/>
                <w:lang w:val="en-US" w:eastAsia="zh-CN"/>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1057" w:hRule="atLeast"/>
          <w:jc w:val="center"/>
        </w:trPr>
        <w:tc>
          <w:tcPr>
            <w:tcW w:w="613" w:type="dxa"/>
            <w:noWrap w:val="0"/>
            <w:vAlign w:val="center"/>
          </w:tcPr>
          <w:p>
            <w:pPr>
              <w:adjustRightInd w:val="0"/>
              <w:snapToGrid w:val="0"/>
              <w:jc w:val="center"/>
              <w:rPr>
                <w:rFonts w:hint="eastAsia" w:ascii="仿宋_GB2312" w:hAnsi="宋体" w:eastAsia="仿宋_GB2312"/>
                <w:sz w:val="21"/>
                <w:szCs w:val="21"/>
                <w:lang w:eastAsia="zh-CN"/>
              </w:rPr>
            </w:pPr>
            <w:r>
              <w:rPr>
                <w:rFonts w:hint="eastAsia" w:ascii="仿宋_GB2312" w:hAnsi="宋体"/>
                <w:sz w:val="21"/>
                <w:szCs w:val="21"/>
                <w:lang w:val="en-US" w:eastAsia="zh-CN"/>
              </w:rPr>
              <w:t>7</w:t>
            </w:r>
          </w:p>
        </w:tc>
        <w:tc>
          <w:tcPr>
            <w:tcW w:w="1188"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客户关系管理</w:t>
            </w:r>
          </w:p>
        </w:tc>
        <w:tc>
          <w:tcPr>
            <w:tcW w:w="1701" w:type="dxa"/>
            <w:noWrap w:val="0"/>
            <w:vAlign w:val="center"/>
          </w:tcPr>
          <w:p>
            <w:pPr>
              <w:adjustRightInd w:val="0"/>
              <w:snapToGrid w:val="0"/>
              <w:jc w:val="center"/>
              <w:rPr>
                <w:rFonts w:hint="default" w:ascii="仿宋_GB2312" w:hAnsi="宋体" w:eastAsia="仿宋_GB2312"/>
                <w:sz w:val="21"/>
                <w:szCs w:val="21"/>
                <w:lang w:val="en-US" w:eastAsia="zh-CN"/>
              </w:rPr>
            </w:pPr>
            <w:r>
              <w:rPr>
                <w:rFonts w:hint="eastAsia" w:ascii="仿宋_GB2312" w:hAnsi="宋体"/>
                <w:sz w:val="21"/>
                <w:szCs w:val="21"/>
                <w:lang w:val="en-US" w:eastAsia="zh-CN"/>
              </w:rPr>
              <w:t>学生能够进行客户关系管理</w:t>
            </w:r>
          </w:p>
        </w:tc>
        <w:tc>
          <w:tcPr>
            <w:tcW w:w="2303" w:type="dxa"/>
            <w:noWrap w:val="0"/>
            <w:vAlign w:val="center"/>
          </w:tcPr>
          <w:p>
            <w:pPr>
              <w:numPr>
                <w:ilvl w:val="0"/>
                <w:numId w:val="12"/>
              </w:numPr>
              <w:adjustRightInd w:val="0"/>
              <w:snapToGrid w:val="0"/>
              <w:jc w:val="center"/>
              <w:rPr>
                <w:rFonts w:hint="eastAsia" w:ascii="仿宋_GB2312" w:hAnsi="宋体"/>
                <w:sz w:val="21"/>
                <w:szCs w:val="21"/>
              </w:rPr>
            </w:pPr>
            <w:r>
              <w:rPr>
                <w:rFonts w:hint="eastAsia" w:ascii="仿宋_GB2312" w:hAnsi="宋体"/>
                <w:sz w:val="21"/>
                <w:szCs w:val="21"/>
              </w:rPr>
              <w:t>熟悉客户关系管理概念</w:t>
            </w:r>
          </w:p>
          <w:p>
            <w:pPr>
              <w:numPr>
                <w:ilvl w:val="0"/>
                <w:numId w:val="12"/>
              </w:numPr>
              <w:adjustRightInd w:val="0"/>
              <w:snapToGrid w:val="0"/>
              <w:jc w:val="center"/>
              <w:rPr>
                <w:rFonts w:hint="eastAsia" w:ascii="仿宋_GB2312" w:hAnsi="宋体"/>
                <w:sz w:val="21"/>
                <w:szCs w:val="21"/>
              </w:rPr>
            </w:pPr>
            <w:r>
              <w:rPr>
                <w:rFonts w:hint="eastAsia" w:ascii="仿宋_GB2312" w:hAnsi="宋体"/>
                <w:sz w:val="21"/>
                <w:szCs w:val="21"/>
              </w:rPr>
              <w:t>了解客户管理系统的组成</w:t>
            </w:r>
          </w:p>
          <w:p>
            <w:pPr>
              <w:adjustRightInd w:val="0"/>
              <w:snapToGrid w:val="0"/>
              <w:jc w:val="center"/>
              <w:rPr>
                <w:rFonts w:ascii="仿宋_GB2312" w:hAnsi="宋体"/>
                <w:sz w:val="21"/>
                <w:szCs w:val="21"/>
              </w:rPr>
            </w:pPr>
            <w:r>
              <w:rPr>
                <w:rFonts w:hint="eastAsia" w:ascii="仿宋_GB2312" w:hAnsi="宋体"/>
                <w:sz w:val="21"/>
                <w:szCs w:val="21"/>
                <w:lang w:val="en-US" w:eastAsia="zh-CN"/>
              </w:rPr>
              <w:t>3.</w:t>
            </w:r>
            <w:r>
              <w:rPr>
                <w:rFonts w:hint="eastAsia" w:ascii="仿宋_GB2312" w:hAnsi="宋体"/>
                <w:sz w:val="21"/>
                <w:szCs w:val="21"/>
              </w:rPr>
              <w:t>掌握客户关系管理的内容和企业应用</w:t>
            </w:r>
          </w:p>
        </w:tc>
        <w:tc>
          <w:tcPr>
            <w:tcW w:w="2192"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lang w:val="en-US" w:eastAsia="zh-CN"/>
              </w:rPr>
              <w:t>通过案例分析，使学生理解</w:t>
            </w:r>
            <w:r>
              <w:rPr>
                <w:rFonts w:hint="eastAsia" w:ascii="仿宋_GB2312" w:hAnsi="宋体"/>
                <w:sz w:val="21"/>
                <w:szCs w:val="21"/>
              </w:rPr>
              <w:t>客户关系管理</w:t>
            </w:r>
            <w:r>
              <w:rPr>
                <w:rFonts w:hint="eastAsia" w:ascii="仿宋_GB2312" w:hAnsi="宋体"/>
                <w:sz w:val="21"/>
                <w:szCs w:val="21"/>
                <w:lang w:val="en-US" w:eastAsia="zh-CN"/>
              </w:rPr>
              <w:t>方法</w:t>
            </w:r>
            <w:r>
              <w:rPr>
                <w:rFonts w:hint="eastAsia" w:ascii="仿宋_GB2312" w:hAnsi="宋体"/>
                <w:sz w:val="21"/>
                <w:szCs w:val="21"/>
                <w:lang w:eastAsia="zh-CN"/>
              </w:rPr>
              <w:t>。</w:t>
            </w:r>
            <w:r>
              <w:rPr>
                <w:rFonts w:hint="eastAsia" w:ascii="仿宋_GB2312" w:hAnsi="楷体"/>
                <w:sz w:val="21"/>
                <w:szCs w:val="21"/>
              </w:rPr>
              <w:t>通过分组讨论，锻炼学生联系实际解决问题的能力。</w:t>
            </w:r>
          </w:p>
        </w:tc>
        <w:tc>
          <w:tcPr>
            <w:tcW w:w="1075" w:type="dxa"/>
            <w:noWrap w:val="0"/>
            <w:vAlign w:val="center"/>
          </w:tcPr>
          <w:p>
            <w:pPr>
              <w:adjustRightInd w:val="0"/>
              <w:snapToGrid w:val="0"/>
              <w:jc w:val="center"/>
              <w:rPr>
                <w:rFonts w:hint="eastAsia" w:ascii="仿宋_GB2312" w:hAnsi="宋体" w:eastAsia="仿宋_GB2312"/>
                <w:sz w:val="21"/>
                <w:szCs w:val="21"/>
                <w:lang w:val="en-US" w:eastAsia="zh-CN"/>
              </w:rPr>
            </w:pPr>
            <w:r>
              <w:rPr>
                <w:rFonts w:hint="eastAsia" w:ascii="仿宋_GB2312" w:hAnsi="宋体"/>
                <w:sz w:val="21"/>
                <w:szCs w:val="21"/>
                <w:lang w:val="en-US" w:eastAsia="zh-CN"/>
              </w:rPr>
              <w:t>6</w:t>
            </w:r>
          </w:p>
        </w:tc>
      </w:tr>
    </w:tbl>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七、成绩考核</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基于学习产出（Outcomes-Based Education）理念进行考评。考评过程采用形成性评估与总结性评估相结合的方式。</w:t>
      </w:r>
    </w:p>
    <w:p>
      <w:pPr>
        <w:adjustRightInd w:val="0"/>
        <w:snapToGrid w:val="0"/>
        <w:ind w:firstLine="420" w:firstLineChars="200"/>
        <w:jc w:val="center"/>
        <w:rPr>
          <w:rFonts w:hint="eastAsia" w:ascii="仿宋_GB2312" w:hAnsi="宋体" w:cs="仿宋_GB2312"/>
          <w:sz w:val="21"/>
          <w:szCs w:val="21"/>
        </w:rPr>
      </w:pPr>
    </w:p>
    <w:p>
      <w:pPr>
        <w:adjustRightInd w:val="0"/>
        <w:snapToGrid w:val="0"/>
        <w:ind w:firstLine="420" w:firstLineChars="200"/>
        <w:jc w:val="center"/>
        <w:rPr>
          <w:rFonts w:ascii="仿宋_GB2312" w:hAnsi="宋体" w:cs="仿宋_GB2312"/>
          <w:sz w:val="24"/>
          <w:szCs w:val="24"/>
        </w:rPr>
      </w:pPr>
      <w:r>
        <w:rPr>
          <w:rFonts w:hint="eastAsia" w:ascii="仿宋_GB2312" w:hAnsi="宋体" w:cs="仿宋_GB2312"/>
          <w:sz w:val="21"/>
          <w:szCs w:val="21"/>
        </w:rPr>
        <w:t>表2 考核方案</w:t>
      </w:r>
    </w:p>
    <w:tbl>
      <w:tblPr>
        <w:tblStyle w:val="13"/>
        <w:tblW w:w="9381" w:type="dxa"/>
        <w:tblInd w:w="-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7"/>
        <w:gridCol w:w="1406"/>
        <w:gridCol w:w="1276"/>
        <w:gridCol w:w="1417"/>
        <w:gridCol w:w="1035"/>
        <w:gridCol w:w="3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27" w:type="dxa"/>
            <w:noWrap w:val="0"/>
            <w:tcMar>
              <w:top w:w="0" w:type="dxa"/>
              <w:left w:w="28" w:type="dxa"/>
              <w:bottom w:w="0" w:type="dxa"/>
              <w:right w:w="28" w:type="dxa"/>
            </w:tcMar>
            <w:vAlign w:val="center"/>
          </w:tcPr>
          <w:p>
            <w:pPr>
              <w:adjustRightInd w:val="0"/>
              <w:snapToGrid w:val="0"/>
              <w:jc w:val="center"/>
              <w:rPr>
                <w:rFonts w:hint="eastAsia" w:ascii="仿宋_GB2312" w:hAnsi="宋体"/>
                <w:sz w:val="21"/>
                <w:szCs w:val="21"/>
              </w:rPr>
            </w:pPr>
            <w:r>
              <w:rPr>
                <w:rFonts w:hint="eastAsia" w:ascii="仿宋_GB2312" w:hAnsi="宋体"/>
                <w:sz w:val="21"/>
                <w:szCs w:val="21"/>
              </w:rPr>
              <w:t>序号</w:t>
            </w:r>
          </w:p>
        </w:tc>
        <w:tc>
          <w:tcPr>
            <w:tcW w:w="1406" w:type="dxa"/>
            <w:noWrap w:val="0"/>
            <w:vAlign w:val="top"/>
          </w:tcPr>
          <w:p>
            <w:pPr>
              <w:adjustRightInd w:val="0"/>
              <w:snapToGrid w:val="0"/>
              <w:jc w:val="center"/>
              <w:rPr>
                <w:rFonts w:hint="eastAsia" w:ascii="仿宋_GB2312" w:hAnsi="宋体"/>
                <w:sz w:val="21"/>
                <w:szCs w:val="21"/>
              </w:rPr>
            </w:pPr>
            <w:r>
              <w:rPr>
                <w:rFonts w:hint="eastAsia" w:ascii="仿宋_GB2312" w:hAnsi="宋体"/>
                <w:sz w:val="21"/>
                <w:szCs w:val="21"/>
              </w:rPr>
              <w:t>成绩类别</w:t>
            </w:r>
          </w:p>
        </w:tc>
        <w:tc>
          <w:tcPr>
            <w:tcW w:w="1276" w:type="dxa"/>
            <w:noWrap w:val="0"/>
            <w:vAlign w:val="top"/>
          </w:tcPr>
          <w:p>
            <w:pPr>
              <w:adjustRightInd w:val="0"/>
              <w:snapToGrid w:val="0"/>
              <w:jc w:val="center"/>
              <w:rPr>
                <w:rFonts w:hint="eastAsia" w:ascii="仿宋_GB2312" w:hAnsi="宋体"/>
                <w:sz w:val="21"/>
                <w:szCs w:val="21"/>
              </w:rPr>
            </w:pPr>
            <w:r>
              <w:rPr>
                <w:rFonts w:hint="eastAsia" w:ascii="仿宋_GB2312" w:hAnsi="宋体"/>
                <w:sz w:val="21"/>
                <w:szCs w:val="21"/>
              </w:rPr>
              <w:t>考核方式</w:t>
            </w:r>
          </w:p>
        </w:tc>
        <w:tc>
          <w:tcPr>
            <w:tcW w:w="1417" w:type="dxa"/>
            <w:noWrap w:val="0"/>
            <w:vAlign w:val="top"/>
          </w:tcPr>
          <w:p>
            <w:pPr>
              <w:adjustRightInd w:val="0"/>
              <w:snapToGrid w:val="0"/>
              <w:jc w:val="center"/>
              <w:rPr>
                <w:rFonts w:hint="eastAsia" w:ascii="仿宋_GB2312" w:hAnsi="宋体"/>
                <w:sz w:val="21"/>
                <w:szCs w:val="21"/>
              </w:rPr>
            </w:pPr>
            <w:r>
              <w:rPr>
                <w:rFonts w:hint="eastAsia" w:ascii="仿宋_GB2312" w:hAnsi="宋体"/>
                <w:sz w:val="21"/>
                <w:szCs w:val="21"/>
              </w:rPr>
              <w:t>考核要求</w:t>
            </w:r>
          </w:p>
        </w:tc>
        <w:tc>
          <w:tcPr>
            <w:tcW w:w="1035" w:type="dxa"/>
            <w:noWrap w:val="0"/>
            <w:tcMar>
              <w:top w:w="0" w:type="dxa"/>
              <w:left w:w="28" w:type="dxa"/>
              <w:bottom w:w="0" w:type="dxa"/>
              <w:right w:w="28" w:type="dxa"/>
            </w:tcMar>
            <w:vAlign w:val="center"/>
          </w:tcPr>
          <w:p>
            <w:pPr>
              <w:adjustRightInd w:val="0"/>
              <w:snapToGrid w:val="0"/>
              <w:jc w:val="center"/>
              <w:rPr>
                <w:rFonts w:hint="eastAsia" w:ascii="仿宋_GB2312" w:hAnsi="宋体"/>
                <w:sz w:val="21"/>
                <w:szCs w:val="21"/>
              </w:rPr>
            </w:pPr>
            <w:r>
              <w:rPr>
                <w:rFonts w:hint="eastAsia" w:ascii="仿宋_GB2312" w:hAnsi="宋体"/>
                <w:sz w:val="21"/>
                <w:szCs w:val="21"/>
              </w:rPr>
              <w:t>权重（%）</w:t>
            </w:r>
          </w:p>
        </w:tc>
        <w:tc>
          <w:tcPr>
            <w:tcW w:w="3520" w:type="dxa"/>
            <w:noWrap w:val="0"/>
            <w:vAlign w:val="top"/>
          </w:tcPr>
          <w:p>
            <w:pPr>
              <w:adjustRightInd w:val="0"/>
              <w:snapToGrid w:val="0"/>
              <w:jc w:val="center"/>
              <w:rPr>
                <w:rFonts w:hint="eastAsia" w:ascii="仿宋_GB2312" w:hAnsi="宋体"/>
                <w:sz w:val="21"/>
                <w:szCs w:val="21"/>
              </w:rPr>
            </w:pPr>
            <w:r>
              <w:rPr>
                <w:rFonts w:hint="eastAsia" w:ascii="仿宋_GB2312" w:hAnsi="宋体"/>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27"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1</w:t>
            </w:r>
          </w:p>
        </w:tc>
        <w:tc>
          <w:tcPr>
            <w:tcW w:w="1406" w:type="dxa"/>
            <w:vMerge w:val="restart"/>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平时成绩</w:t>
            </w:r>
          </w:p>
        </w:tc>
        <w:tc>
          <w:tcPr>
            <w:tcW w:w="1276" w:type="dxa"/>
            <w:noWrap w:val="0"/>
            <w:vAlign w:val="center"/>
          </w:tcPr>
          <w:p>
            <w:pPr>
              <w:adjustRightInd w:val="0"/>
              <w:snapToGrid w:val="0"/>
              <w:jc w:val="center"/>
              <w:rPr>
                <w:rFonts w:ascii="仿宋_GB2312" w:hAnsi="宋体"/>
                <w:sz w:val="21"/>
                <w:szCs w:val="21"/>
              </w:rPr>
            </w:pPr>
            <w:r>
              <w:rPr>
                <w:rFonts w:hint="eastAsia" w:ascii="仿宋_GB2312" w:hAnsi="宋体"/>
                <w:sz w:val="21"/>
                <w:szCs w:val="21"/>
              </w:rPr>
              <w:t>日常考勤</w:t>
            </w:r>
          </w:p>
        </w:tc>
        <w:tc>
          <w:tcPr>
            <w:tcW w:w="1417"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出勤情况</w:t>
            </w:r>
          </w:p>
        </w:tc>
        <w:tc>
          <w:tcPr>
            <w:tcW w:w="1035"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lang w:val="en-US" w:eastAsia="zh-CN"/>
              </w:rPr>
              <w:t>1</w:t>
            </w:r>
            <w:r>
              <w:rPr>
                <w:rFonts w:hint="eastAsia" w:ascii="仿宋_GB2312" w:hAnsi="宋体"/>
                <w:sz w:val="21"/>
                <w:szCs w:val="21"/>
              </w:rPr>
              <w:t>0</w:t>
            </w:r>
          </w:p>
        </w:tc>
        <w:tc>
          <w:tcPr>
            <w:tcW w:w="3520"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5次未参加课程则无法获得学分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27"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2</w:t>
            </w:r>
          </w:p>
        </w:tc>
        <w:tc>
          <w:tcPr>
            <w:tcW w:w="1406" w:type="dxa"/>
            <w:vMerge w:val="continue"/>
            <w:noWrap w:val="0"/>
            <w:vAlign w:val="center"/>
          </w:tcPr>
          <w:p>
            <w:pPr>
              <w:adjustRightInd w:val="0"/>
              <w:snapToGrid w:val="0"/>
              <w:jc w:val="center"/>
              <w:rPr>
                <w:rFonts w:hint="eastAsia" w:ascii="仿宋_GB2312" w:hAnsi="宋体"/>
                <w:sz w:val="21"/>
                <w:szCs w:val="21"/>
              </w:rPr>
            </w:pPr>
          </w:p>
        </w:tc>
        <w:tc>
          <w:tcPr>
            <w:tcW w:w="1276"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课堂表现</w:t>
            </w:r>
          </w:p>
        </w:tc>
        <w:tc>
          <w:tcPr>
            <w:tcW w:w="1417"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课堂表现</w:t>
            </w:r>
          </w:p>
        </w:tc>
        <w:tc>
          <w:tcPr>
            <w:tcW w:w="1035"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lang w:val="en-US" w:eastAsia="zh-CN"/>
              </w:rPr>
              <w:t>2</w:t>
            </w:r>
            <w:r>
              <w:rPr>
                <w:rFonts w:hint="eastAsia" w:ascii="仿宋_GB2312" w:hAnsi="宋体"/>
                <w:sz w:val="21"/>
                <w:szCs w:val="21"/>
              </w:rPr>
              <w:t>0</w:t>
            </w:r>
          </w:p>
        </w:tc>
        <w:tc>
          <w:tcPr>
            <w:tcW w:w="3520" w:type="dxa"/>
            <w:noWrap w:val="0"/>
            <w:vAlign w:val="center"/>
          </w:tcPr>
          <w:p>
            <w:pPr>
              <w:adjustRightInd w:val="0"/>
              <w:snapToGrid w:val="0"/>
              <w:jc w:val="center"/>
              <w:rPr>
                <w:rFonts w:ascii="仿宋_GB2312" w:hAnsi="宋体"/>
                <w:sz w:val="21"/>
                <w:szCs w:val="21"/>
              </w:rPr>
            </w:pPr>
            <w:r>
              <w:rPr>
                <w:rFonts w:hint="eastAsia" w:ascii="仿宋_GB2312" w:hAnsi="宋体"/>
                <w:sz w:val="21"/>
                <w:szCs w:val="21"/>
              </w:rPr>
              <w:t>课堂表现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27"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3</w:t>
            </w:r>
          </w:p>
        </w:tc>
        <w:tc>
          <w:tcPr>
            <w:tcW w:w="1406"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平时作业</w:t>
            </w:r>
          </w:p>
        </w:tc>
        <w:tc>
          <w:tcPr>
            <w:tcW w:w="1276" w:type="dxa"/>
            <w:noWrap w:val="0"/>
            <w:vAlign w:val="center"/>
          </w:tcPr>
          <w:p>
            <w:pPr>
              <w:adjustRightInd w:val="0"/>
              <w:snapToGrid w:val="0"/>
              <w:jc w:val="center"/>
              <w:rPr>
                <w:rFonts w:ascii="仿宋_GB2312" w:hAnsi="宋体"/>
                <w:sz w:val="21"/>
                <w:szCs w:val="21"/>
              </w:rPr>
            </w:pPr>
            <w:r>
              <w:rPr>
                <w:rFonts w:hint="eastAsia" w:ascii="仿宋_GB2312" w:hAnsi="宋体"/>
                <w:sz w:val="21"/>
                <w:szCs w:val="21"/>
              </w:rPr>
              <w:t>分析报告</w:t>
            </w:r>
          </w:p>
        </w:tc>
        <w:tc>
          <w:tcPr>
            <w:tcW w:w="1417"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综合知识</w:t>
            </w:r>
          </w:p>
          <w:p>
            <w:pPr>
              <w:adjustRightInd w:val="0"/>
              <w:snapToGrid w:val="0"/>
              <w:jc w:val="center"/>
              <w:rPr>
                <w:rFonts w:hint="eastAsia" w:ascii="仿宋_GB2312" w:hAnsi="宋体"/>
                <w:sz w:val="21"/>
                <w:szCs w:val="21"/>
              </w:rPr>
            </w:pPr>
            <w:r>
              <w:rPr>
                <w:rFonts w:hint="eastAsia" w:ascii="仿宋_GB2312" w:hAnsi="宋体"/>
                <w:sz w:val="21"/>
                <w:szCs w:val="21"/>
              </w:rPr>
              <w:t>技能运用</w:t>
            </w:r>
          </w:p>
        </w:tc>
        <w:tc>
          <w:tcPr>
            <w:tcW w:w="1035" w:type="dxa"/>
            <w:noWrap w:val="0"/>
            <w:vAlign w:val="center"/>
          </w:tcPr>
          <w:p>
            <w:pPr>
              <w:adjustRightInd w:val="0"/>
              <w:snapToGrid w:val="0"/>
              <w:jc w:val="center"/>
              <w:rPr>
                <w:rFonts w:ascii="仿宋_GB2312" w:hAnsi="宋体"/>
                <w:sz w:val="21"/>
                <w:szCs w:val="21"/>
              </w:rPr>
            </w:pPr>
            <w:r>
              <w:rPr>
                <w:rFonts w:hint="eastAsia" w:ascii="仿宋_GB2312" w:hAnsi="宋体"/>
                <w:sz w:val="21"/>
                <w:szCs w:val="21"/>
              </w:rPr>
              <w:t>40</w:t>
            </w:r>
          </w:p>
        </w:tc>
        <w:tc>
          <w:tcPr>
            <w:tcW w:w="3520"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优、良、中、及格、不及格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27"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4</w:t>
            </w:r>
          </w:p>
        </w:tc>
        <w:tc>
          <w:tcPr>
            <w:tcW w:w="1406"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期末成绩</w:t>
            </w:r>
          </w:p>
        </w:tc>
        <w:tc>
          <w:tcPr>
            <w:tcW w:w="1276"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期末考试</w:t>
            </w:r>
          </w:p>
        </w:tc>
        <w:tc>
          <w:tcPr>
            <w:tcW w:w="1417"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综合知识</w:t>
            </w:r>
          </w:p>
          <w:p>
            <w:pPr>
              <w:adjustRightInd w:val="0"/>
              <w:snapToGrid w:val="0"/>
              <w:jc w:val="center"/>
              <w:rPr>
                <w:rFonts w:hint="eastAsia" w:ascii="仿宋_GB2312" w:hAnsi="宋体"/>
                <w:sz w:val="21"/>
                <w:szCs w:val="21"/>
              </w:rPr>
            </w:pPr>
            <w:r>
              <w:rPr>
                <w:rFonts w:hint="eastAsia" w:ascii="仿宋_GB2312" w:hAnsi="宋体"/>
                <w:sz w:val="21"/>
                <w:szCs w:val="21"/>
              </w:rPr>
              <w:t>技能运用</w:t>
            </w:r>
          </w:p>
        </w:tc>
        <w:tc>
          <w:tcPr>
            <w:tcW w:w="1035" w:type="dxa"/>
            <w:noWrap w:val="0"/>
            <w:vAlign w:val="center"/>
          </w:tcPr>
          <w:p>
            <w:pPr>
              <w:adjustRightInd w:val="0"/>
              <w:snapToGrid w:val="0"/>
              <w:jc w:val="center"/>
              <w:rPr>
                <w:rFonts w:ascii="仿宋_GB2312" w:hAnsi="宋体"/>
                <w:sz w:val="21"/>
                <w:szCs w:val="21"/>
              </w:rPr>
            </w:pPr>
            <w:r>
              <w:rPr>
                <w:rFonts w:hint="eastAsia" w:ascii="仿宋_GB2312" w:hAnsi="宋体"/>
                <w:sz w:val="21"/>
                <w:szCs w:val="21"/>
              </w:rPr>
              <w:t>30</w:t>
            </w:r>
          </w:p>
        </w:tc>
        <w:tc>
          <w:tcPr>
            <w:tcW w:w="3520" w:type="dxa"/>
            <w:noWrap w:val="0"/>
            <w:vAlign w:val="center"/>
          </w:tcPr>
          <w:p>
            <w:pPr>
              <w:adjustRightInd w:val="0"/>
              <w:snapToGrid w:val="0"/>
              <w:jc w:val="center"/>
              <w:rPr>
                <w:rFonts w:hint="eastAsia" w:ascii="仿宋_GB2312" w:hAnsi="宋体"/>
                <w:sz w:val="21"/>
                <w:szCs w:val="21"/>
              </w:rPr>
            </w:pPr>
            <w:r>
              <w:rPr>
                <w:rFonts w:hint="eastAsia" w:ascii="仿宋_GB2312" w:hAnsi="宋体"/>
                <w:sz w:val="21"/>
                <w:szCs w:val="21"/>
              </w:rPr>
              <w:t>百分制，60分为及格</w:t>
            </w:r>
          </w:p>
        </w:tc>
      </w:tr>
    </w:tbl>
    <w:p>
      <w:pPr>
        <w:pStyle w:val="2"/>
        <w:rPr>
          <w:rFonts w:hint="eastAsia"/>
          <w:lang w:val="en-US" w:eastAsia="zh-CN"/>
        </w:rPr>
      </w:pPr>
    </w:p>
    <w:p>
      <w:pPr>
        <w:pStyle w:val="2"/>
        <w:rPr>
          <w:rFonts w:hint="eastAsia"/>
        </w:rPr>
      </w:pPr>
    </w:p>
    <w:p>
      <w:pPr>
        <w:jc w:val="center"/>
        <w:rPr>
          <w:rFonts w:hint="eastAsia" w:ascii="黑体" w:hAnsi="黑体" w:eastAsia="黑体"/>
          <w:sz w:val="32"/>
          <w:szCs w:val="36"/>
          <w:u w:val="none"/>
          <w:lang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sz w:val="32"/>
          <w:szCs w:val="36"/>
          <w:u w:val="none"/>
          <w:lang w:val="en-US" w:eastAsia="zh-CN"/>
        </w:rPr>
      </w:pPr>
      <w:r>
        <w:rPr>
          <w:rFonts w:hint="eastAsia" w:ascii="黑体" w:hAnsi="黑体" w:eastAsia="黑体"/>
          <w:sz w:val="32"/>
          <w:szCs w:val="36"/>
          <w:u w:val="none"/>
          <w:lang w:eastAsia="zh-CN"/>
        </w:rPr>
        <w:t>《</w:t>
      </w:r>
      <w:r>
        <w:rPr>
          <w:rFonts w:hint="eastAsia" w:ascii="黑体" w:hAnsi="黑体" w:eastAsia="黑体"/>
          <w:sz w:val="32"/>
          <w:szCs w:val="36"/>
          <w:u w:val="none"/>
          <w:lang w:val="en-US" w:eastAsia="zh-CN"/>
        </w:rPr>
        <w:t>市场调查与分析</w:t>
      </w:r>
      <w:r>
        <w:rPr>
          <w:rFonts w:hint="eastAsia" w:ascii="黑体" w:hAnsi="黑体" w:eastAsia="黑体"/>
          <w:sz w:val="32"/>
          <w:szCs w:val="36"/>
          <w:u w:val="none"/>
          <w:lang w:eastAsia="zh-CN"/>
        </w:rPr>
        <w:t>》</w:t>
      </w:r>
      <w:r>
        <w:rPr>
          <w:rFonts w:hint="eastAsia" w:ascii="黑体" w:hAnsi="黑体" w:eastAsia="黑体"/>
          <w:sz w:val="32"/>
          <w:szCs w:val="36"/>
          <w:u w:val="none"/>
          <w:lang w:val="en-US" w:eastAsia="zh-CN"/>
        </w:rPr>
        <w:t>课程标准</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一、课程定位与学习目标</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spacing w:line="360" w:lineRule="auto"/>
        <w:ind w:firstLine="480" w:firstLineChars="200"/>
        <w:rPr>
          <w:rFonts w:hint="eastAsia" w:ascii="仿宋_GB2312" w:hAnsi="仿宋_GB2312" w:cs="仿宋_GB2312"/>
          <w:sz w:val="24"/>
          <w:szCs w:val="24"/>
        </w:rPr>
      </w:pPr>
      <w:r>
        <w:rPr>
          <w:rFonts w:hint="eastAsia" w:ascii="仿宋_GB2312" w:hAnsi="仿宋_GB2312" w:cs="仿宋_GB2312"/>
          <w:sz w:val="24"/>
          <w:szCs w:val="24"/>
        </w:rPr>
        <w:t>1.人才培养目标定位分析</w:t>
      </w:r>
    </w:p>
    <w:p>
      <w:pPr>
        <w:spacing w:line="360" w:lineRule="auto"/>
        <w:ind w:firstLine="480" w:firstLineChars="200"/>
        <w:rPr>
          <w:rFonts w:hint="eastAsia" w:ascii="仿宋_GB2312" w:hAnsi="仿宋_GB2312" w:cs="仿宋_GB2312"/>
          <w:sz w:val="24"/>
          <w:szCs w:val="24"/>
        </w:rPr>
      </w:pPr>
      <w:r>
        <w:rPr>
          <w:rFonts w:hint="eastAsia" w:ascii="仿宋_GB2312" w:hAnsi="仿宋_GB2312" w:cs="仿宋_GB2312"/>
          <w:sz w:val="24"/>
          <w:szCs w:val="24"/>
        </w:rPr>
        <w:t>《市场调查与分析》是市场营销专业的专业核心课程。本课程在专业培养目标中的定位是：完成人才培养规格中“调查、分析市场数据”、“撰写调查报告”的职业能力的培养任务。前导课程为《管理学基础》和《市场营销基础》。后续课程是《产品规划与服务设计》、《品牌策划与推广》。</w:t>
      </w:r>
    </w:p>
    <w:p>
      <w:pPr>
        <w:spacing w:line="360" w:lineRule="auto"/>
        <w:ind w:firstLine="480" w:firstLineChars="200"/>
        <w:rPr>
          <w:rFonts w:hint="eastAsia" w:ascii="仿宋_GB2312" w:hAnsi="仿宋_GB2312" w:cs="仿宋_GB2312"/>
          <w:sz w:val="24"/>
          <w:szCs w:val="24"/>
        </w:rPr>
      </w:pPr>
      <w:r>
        <w:rPr>
          <w:rFonts w:hint="eastAsia" w:ascii="仿宋_GB2312" w:hAnsi="仿宋_GB2312" w:cs="仿宋_GB2312"/>
          <w:sz w:val="24"/>
          <w:szCs w:val="24"/>
        </w:rPr>
        <w:t>2.创新创业与课程融合情况分析</w:t>
      </w:r>
    </w:p>
    <w:p>
      <w:pPr>
        <w:spacing w:line="360" w:lineRule="auto"/>
        <w:ind w:firstLine="480" w:firstLineChars="200"/>
        <w:rPr>
          <w:rFonts w:hint="eastAsia" w:ascii="仿宋_GB2312" w:hAnsi="仿宋_GB2312" w:cs="仿宋_GB2312"/>
          <w:iCs/>
          <w:sz w:val="24"/>
          <w:szCs w:val="24"/>
        </w:rPr>
      </w:pPr>
      <w:r>
        <w:rPr>
          <w:rFonts w:hint="eastAsia" w:ascii="仿宋_GB2312" w:hAnsi="仿宋_GB2312" w:cs="仿宋_GB2312"/>
          <w:sz w:val="24"/>
          <w:szCs w:val="24"/>
        </w:rPr>
        <w:t>《市场调查与分析》课程以创新思维为导向，以市场调查流程为主线，使学生掌握熟悉市场调查的流程，学会设计调研问卷、整理和分析数据资料，撰写调查报告等职业能力</w:t>
      </w:r>
      <w:r>
        <w:rPr>
          <w:rFonts w:hint="eastAsia" w:ascii="仿宋_GB2312" w:hAnsi="仿宋_GB2312" w:cs="仿宋_GB2312"/>
          <w:iCs/>
          <w:sz w:val="24"/>
          <w:szCs w:val="24"/>
        </w:rPr>
        <w:t>。</w:t>
      </w:r>
      <w:r>
        <w:rPr>
          <w:rFonts w:hint="eastAsia" w:ascii="仿宋_GB2312" w:hAnsi="仿宋_GB2312" w:cs="仿宋_GB2312"/>
          <w:sz w:val="24"/>
          <w:szCs w:val="24"/>
        </w:rPr>
        <w:t>在训练学生处理和分析市场调研数据能力的同时，培养学生的自主学习能力、自我管理能力、沟通能力、组织协调能力、市场开拓意识、竞争意识和团队协作精神等，为成长为新时期的创新创业型人才奠定坚实的基础</w:t>
      </w:r>
      <w:r>
        <w:rPr>
          <w:rFonts w:hint="eastAsia" w:ascii="仿宋_GB2312" w:hAnsi="仿宋_GB2312" w:cs="仿宋_GB2312"/>
          <w:iCs/>
          <w:sz w:val="24"/>
          <w:szCs w:val="24"/>
        </w:rPr>
        <w:t>。</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3.课程思政情况分析</w:t>
      </w:r>
    </w:p>
    <w:p>
      <w:pPr>
        <w:adjustRightInd w:val="0"/>
        <w:snapToGrid w:val="0"/>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市场调查与分析》课程，基于真实的市场环境，使学生掌握收集资料的技能，学会将资料加工成有用信息的能力，并能对事物形成客观的判断。教师在讲授市场调查与分析、开展实际企业调研案例实践的同时，应结合课程特点，积极在课程各个教学模块和环节中融入思想政治教育内容。</w:t>
      </w:r>
    </w:p>
    <w:p>
      <w:pPr>
        <w:numPr>
          <w:ilvl w:val="0"/>
          <w:numId w:val="13"/>
        </w:numPr>
        <w:adjustRightInd w:val="0"/>
        <w:snapToGrid w:val="0"/>
        <w:spacing w:line="360" w:lineRule="auto"/>
        <w:ind w:firstLine="480" w:firstLineChars="200"/>
        <w:rPr>
          <w:rFonts w:hint="eastAsia" w:ascii="仿宋_GB2312" w:hAnsi="仿宋_GB2312" w:cs="仿宋_GB2312"/>
          <w:sz w:val="24"/>
          <w:szCs w:val="24"/>
        </w:rPr>
      </w:pPr>
      <w:r>
        <w:rPr>
          <w:rFonts w:hint="eastAsia" w:ascii="仿宋_GB2312" w:hAnsi="仿宋_GB2312" w:cs="仿宋_GB2312"/>
          <w:sz w:val="24"/>
          <w:szCs w:val="24"/>
        </w:rPr>
        <w:t>爱国主义教育。我国经济发展劲头强劲，大数据技术驱动了商业模式的变革。在课程讲授中，让学生了解当前我国经济腾飞、科技进步、国家实力不断增强，中国经济领先发展的事实，开展爱国主义教育，激发他们的民族自豪感、爱国之情。</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（2）诚信教育。本课程内容较多基于实际获取数据的分析，以数据说话，所以在教学过程中，可以从数据采集不能弄虚作假等对学生进行诚信教育。</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（3）道德意识教育。市场调研机构中从业者的职业道德就显得特别重要。在本课程的讲授中，可以培养学生严谨的工作作风、良好的敬业精神、严肃的法制观念、较强的团队意识和坚定的开拓意识； 另一方面，要培养学生社会公共道德意识，以建立在社会生活中的个人行为框架，使个人利益的实现不以影响他人利益为前提，为学生毕业后的工作、学习、生活打下良好的个人素养基础。</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1.素质目标</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（1）具有效率效能意识；</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（2）具备良好的沟通能力，具有强烈的团队合作意识；</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（3）具备求真务实的精神；</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（4）具备诚实守信的职业素养；</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（5）培养高度的责任心。</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2.知识目标</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（1）掌握确定市场调查目标的过程</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（2）掌握市场调查分析的内容</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（3）掌握市场调查的方法和程序</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（4）了解二手资料收集的方法和途径</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（5）了解原始资料收集的方法和途径</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（6）理解各种调查方法之间的适用场合和优缺点</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（7）掌握市场调查方案的内容及撰写步骤</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（8）掌握市场调查问卷的设计方法与技巧</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（9）掌握统计数据分析的方法及相关统计图表的绘制</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（10）掌握市场调查资料统计分析的方法和步骤</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（11）掌握市场调研报告的内容及撰写方法和技巧</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3.能力目标</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（1）能够利用各种渠道，包括现代网络技术熟练搜集所需的二手数据资料。</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（2）基本能够根据调查目的和客观实际情况，设计调查方案。</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（3）基本能够根据调查目的和客观实际情况，对某项调研活动进行调研方法设计。</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（4）基本能够根据调查目的和客观实际情况，比较规范的设计调查问卷（包括网络问卷）。</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（5）能对一项抽样调查进行初步的抽样设计。</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（6）能够熟练掌握企业市场调研与分析业务各种软、硬件的基本操作。</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（7）能够掌握实地调研的技巧，基本能够进行市场调研场景的设计与管理。</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（8）能将一项调查所得到的数据进行初步的整理、显示以及相关特征值的计算。</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（9）能够运用常用的统计分析方法分析市场调研数据。</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（10）能够根据市场调研数据分析结果撰写市场调研报告与制作口头汇报PPT。</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（三）参考学分 学时</w:t>
      </w:r>
    </w:p>
    <w:p>
      <w:pPr>
        <w:spacing w:line="360" w:lineRule="auto"/>
        <w:ind w:firstLine="480" w:firstLineChars="200"/>
        <w:jc w:val="left"/>
        <w:rPr>
          <w:rFonts w:ascii="仿宋_GB2312" w:hAnsi="仿宋_GB2312" w:cs="仿宋_GB2312"/>
          <w:sz w:val="24"/>
          <w:szCs w:val="24"/>
        </w:rPr>
      </w:pPr>
      <w:r>
        <w:rPr>
          <w:rFonts w:hint="eastAsia" w:ascii="仿宋_GB2312" w:hAnsi="仿宋_GB2312" w:cs="仿宋_GB2312"/>
          <w:sz w:val="24"/>
          <w:szCs w:val="24"/>
        </w:rPr>
        <w:t xml:space="preserve">学分共计  </w:t>
      </w:r>
      <w:r>
        <w:rPr>
          <w:rFonts w:ascii="仿宋_GB2312" w:hAnsi="仿宋_GB2312" w:cs="仿宋_GB2312"/>
          <w:sz w:val="24"/>
          <w:szCs w:val="24"/>
        </w:rPr>
        <w:t>3</w:t>
      </w:r>
      <w:r>
        <w:rPr>
          <w:rFonts w:hint="eastAsia" w:ascii="仿宋_GB2312" w:hAnsi="仿宋_GB2312" w:cs="仿宋_GB2312"/>
          <w:sz w:val="24"/>
          <w:szCs w:val="24"/>
        </w:rPr>
        <w:t>学分</w:t>
      </w:r>
    </w:p>
    <w:p>
      <w:pPr>
        <w:spacing w:line="360" w:lineRule="auto"/>
        <w:ind w:firstLine="480" w:firstLineChars="200"/>
        <w:jc w:val="left"/>
        <w:rPr>
          <w:rFonts w:hint="eastAsia" w:ascii="宋体" w:hAnsi="宋体" w:eastAsia="宋体" w:cs="仿宋_GB2312"/>
          <w:b/>
          <w:sz w:val="28"/>
          <w:szCs w:val="28"/>
        </w:rPr>
      </w:pPr>
      <w:r>
        <w:rPr>
          <w:rFonts w:hint="eastAsia" w:ascii="仿宋_GB2312" w:hAnsi="仿宋_GB2312" w:cs="仿宋_GB2312"/>
          <w:sz w:val="24"/>
          <w:szCs w:val="24"/>
        </w:rPr>
        <w:t xml:space="preserve">课时共计  </w:t>
      </w:r>
      <w:r>
        <w:rPr>
          <w:rFonts w:hint="eastAsia" w:ascii="仿宋_GB2312" w:hAnsi="华文仿宋" w:cs="仿宋_GB2312"/>
          <w:sz w:val="24"/>
          <w:szCs w:val="24"/>
        </w:rPr>
        <w:t>48</w:t>
      </w:r>
      <w:r>
        <w:rPr>
          <w:rFonts w:hint="eastAsia" w:ascii="仿宋_GB2312" w:hAnsi="仿宋_GB2312" w:cs="仿宋_GB2312"/>
          <w:sz w:val="24"/>
          <w:szCs w:val="24"/>
        </w:rPr>
        <w:t>课时  其中实践课时24课时</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二、教学条件</w:t>
      </w:r>
    </w:p>
    <w:p>
      <w:pPr>
        <w:spacing w:line="360" w:lineRule="auto"/>
        <w:ind w:firstLine="480" w:firstLineChars="200"/>
        <w:jc w:val="left"/>
        <w:rPr>
          <w:rFonts w:ascii="仿宋_GB2312" w:hAnsi="仿宋_GB2312" w:cs="仿宋_GB2312"/>
          <w:sz w:val="24"/>
          <w:szCs w:val="24"/>
        </w:rPr>
      </w:pPr>
      <w:r>
        <w:rPr>
          <w:rFonts w:hint="eastAsia" w:ascii="仿宋_GB2312" w:hAnsi="仿宋_GB2312" w:cs="仿宋_GB2312"/>
          <w:sz w:val="24"/>
          <w:szCs w:val="24"/>
        </w:rPr>
        <w:t>实训场地计算机配置不低于当前主流配置。保证学生每人一机，以满足训练学生技能的要求。实训室要配备一体化多媒体教学平台，所有计算机必须互联，且链接internet网络。</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三、课程教学团队</w:t>
      </w:r>
    </w:p>
    <w:p>
      <w:pPr>
        <w:spacing w:line="360" w:lineRule="auto"/>
        <w:ind w:firstLine="480" w:firstLineChars="200"/>
        <w:jc w:val="left"/>
        <w:rPr>
          <w:rFonts w:hint="eastAsia" w:ascii="仿宋_GB2312" w:hAnsi="仿宋_GB2312" w:cs="仿宋_GB2312"/>
          <w:sz w:val="24"/>
          <w:szCs w:val="24"/>
        </w:rPr>
      </w:pPr>
      <w:r>
        <w:rPr>
          <w:rFonts w:hint="eastAsia" w:ascii="仿宋_GB2312" w:hAnsi="仿宋_GB2312" w:cs="仿宋_GB2312"/>
          <w:sz w:val="24"/>
          <w:szCs w:val="24"/>
        </w:rPr>
        <w:t>该课程实践性较强，建议课程教学团队由专任教师和兼职教师组成。原则上专任教师应经过管理类专业学习，并具备熟练的数据获取和数据分析操作技能，能采用先进的教学理念驾驭课堂，在教学过程中能灵活运用多种教学方法。兼职教师应具有丰富的实际工作经验，能就某些具体问题为学生做讲座，并能对学生的职业技能给予专业指导。</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四、教学方法</w:t>
      </w:r>
    </w:p>
    <w:p>
      <w:pPr>
        <w:spacing w:line="360" w:lineRule="auto"/>
        <w:ind w:firstLine="720" w:firstLineChars="300"/>
        <w:jc w:val="left"/>
        <w:rPr>
          <w:rFonts w:ascii="仿宋_GB2312" w:cs="仿宋_GB2312"/>
          <w:sz w:val="24"/>
          <w:szCs w:val="24"/>
        </w:rPr>
      </w:pPr>
      <w:r>
        <w:rPr>
          <w:rFonts w:hint="eastAsia" w:ascii="仿宋_GB2312" w:cs="仿宋_GB2312"/>
          <w:sz w:val="24"/>
          <w:szCs w:val="24"/>
        </w:rPr>
        <w:t>1.讲授法：讲授法是最基本的教学方法，对调研方式与方法等重要理论知识的教学采用讲授的教学方法，直接、快速、精炼的让学生掌握，为学生在实践中能更游刃有余的应用打好坚实的理论基础。</w:t>
      </w:r>
    </w:p>
    <w:p>
      <w:pPr>
        <w:spacing w:line="360" w:lineRule="auto"/>
        <w:ind w:firstLine="480" w:firstLineChars="200"/>
        <w:jc w:val="left"/>
        <w:rPr>
          <w:rFonts w:ascii="仿宋_GB2312" w:cs="仿宋_GB2312"/>
          <w:sz w:val="24"/>
          <w:szCs w:val="24"/>
        </w:rPr>
      </w:pPr>
      <w:r>
        <w:rPr>
          <w:rFonts w:hint="eastAsia" w:ascii="仿宋_GB2312" w:cs="仿宋_GB2312"/>
          <w:sz w:val="24"/>
          <w:szCs w:val="24"/>
        </w:rPr>
        <w:t>2.案例教学法：针对于市场调研数据分析与预测等知识点，在教师的指导下，由学生对选定的具有代表性的典型案例，进行有针对性的分析、审理和讨论，做出自己的判断和评价。</w:t>
      </w:r>
    </w:p>
    <w:p>
      <w:pPr>
        <w:spacing w:line="360" w:lineRule="auto"/>
        <w:ind w:firstLine="480" w:firstLineChars="200"/>
        <w:jc w:val="left"/>
        <w:rPr>
          <w:rFonts w:ascii="仿宋_GB2312" w:cs="仿宋_GB2312"/>
          <w:sz w:val="24"/>
          <w:szCs w:val="24"/>
        </w:rPr>
      </w:pPr>
      <w:r>
        <w:rPr>
          <w:rFonts w:hint="eastAsia" w:ascii="仿宋_GB2312" w:cs="仿宋_GB2312"/>
          <w:sz w:val="24"/>
          <w:szCs w:val="24"/>
        </w:rPr>
        <w:t>3.讨论法:在本课程的课堂教学中采用讨论法，例如市场调研报告的撰写等知识点，引导学生通过讨论，进行合作学习，让学生在小组或团队中展开学习，让所有的人都能参与到明确的集体任务中，强调集体性任务，强调教师放权给学生。合作学习的关键在于小组成员之间相互依赖、相互沟通、相互合作，共同负责，从而达到共同的目标。通过开展课堂讨论，培养思维表达能力，让学生多多参与，亲自动手、亲自操作、激发学习兴趣、促进学生主动学习。</w:t>
      </w:r>
    </w:p>
    <w:p>
      <w:pPr>
        <w:adjustRightInd w:val="0"/>
        <w:snapToGrid w:val="0"/>
        <w:spacing w:line="360" w:lineRule="auto"/>
        <w:ind w:firstLine="562" w:firstLineChars="200"/>
        <w:jc w:val="left"/>
        <w:rPr>
          <w:rFonts w:hint="eastAsia" w:ascii="宋体" w:hAnsi="宋体" w:eastAsia="宋体" w:cs="仿宋_GB2312"/>
          <w:b/>
          <w:color w:val="000000"/>
          <w:sz w:val="28"/>
          <w:szCs w:val="28"/>
        </w:rPr>
      </w:pPr>
      <w:r>
        <w:rPr>
          <w:rFonts w:hint="eastAsia" w:ascii="宋体" w:hAnsi="宋体" w:eastAsia="宋体" w:cs="仿宋_GB2312"/>
          <w:b/>
          <w:color w:val="000000"/>
          <w:sz w:val="28"/>
          <w:szCs w:val="28"/>
        </w:rPr>
        <w:t>五、教学资源建设及信息化应用情况</w:t>
      </w:r>
    </w:p>
    <w:p>
      <w:pPr>
        <w:adjustRightInd w:val="0"/>
        <w:snapToGrid w:val="0"/>
        <w:spacing w:line="360" w:lineRule="auto"/>
        <w:ind w:firstLine="562" w:firstLineChars="200"/>
        <w:jc w:val="left"/>
        <w:rPr>
          <w:rFonts w:hint="eastAsia" w:ascii="宋体" w:hAnsi="宋体" w:eastAsia="宋体" w:cs="仿宋_GB2312"/>
          <w:b/>
          <w:color w:val="000000"/>
          <w:sz w:val="28"/>
          <w:szCs w:val="28"/>
        </w:rPr>
      </w:pPr>
      <w:r>
        <w:rPr>
          <w:rFonts w:hint="eastAsia" w:ascii="宋体" w:hAnsi="宋体" w:eastAsia="宋体" w:cs="仿宋_GB2312"/>
          <w:b/>
          <w:color w:val="000000"/>
          <w:sz w:val="28"/>
          <w:szCs w:val="28"/>
        </w:rPr>
        <w:t>（一）课程资源</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按照高职学生的认知规律，尽可能采用现代化教学手段，制作与教学内容相配套的多媒体课件、动画、视频等，充分调动学生的主动性、积极性和创造性。</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积极利用互联网，如课程相关的国家教学资源库等网络资源，使教学内容从单一化转向多元化，从而拓展学生的知识和能力。</w:t>
      </w:r>
    </w:p>
    <w:p>
      <w:pPr>
        <w:numPr>
          <w:ilvl w:val="0"/>
          <w:numId w:val="14"/>
        </w:numPr>
        <w:adjustRightInd w:val="0"/>
        <w:snapToGrid w:val="0"/>
        <w:spacing w:line="360" w:lineRule="auto"/>
        <w:ind w:firstLine="562" w:firstLineChars="200"/>
        <w:jc w:val="left"/>
        <w:rPr>
          <w:rFonts w:hint="eastAsia" w:ascii="宋体" w:hAnsi="宋体" w:eastAsia="宋体" w:cs="仿宋_GB2312"/>
          <w:b/>
          <w:color w:val="000000"/>
          <w:sz w:val="28"/>
          <w:szCs w:val="28"/>
        </w:rPr>
      </w:pPr>
      <w:r>
        <w:rPr>
          <w:rFonts w:hint="eastAsia" w:ascii="宋体" w:hAnsi="宋体" w:eastAsia="宋体" w:cs="仿宋_GB2312"/>
          <w:b/>
          <w:color w:val="000000"/>
          <w:sz w:val="28"/>
          <w:szCs w:val="28"/>
        </w:rPr>
        <w:t>教材选用</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1.教材呈现形式上应图文并茂，尽量用图片、表格说明问题，尽量符合学生的阅读心理与习惯。</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2.教材应主要包括市场调查认知、市场调查方案设计、市场调查方式与方法、市场调查数据的分析与预测、市场调查报告及市场调查总结的撰写等内容，特别是对市场调查方式与方法、市场调查数据的分析与预测、市场调查报告撰写几项内容应有重点描述。</w:t>
      </w:r>
    </w:p>
    <w:p>
      <w:pPr>
        <w:adjustRightInd w:val="0"/>
        <w:snapToGrid w:val="0"/>
        <w:spacing w:line="360" w:lineRule="auto"/>
        <w:ind w:firstLine="480" w:firstLineChars="200"/>
        <w:jc w:val="left"/>
        <w:rPr>
          <w:rFonts w:ascii="仿宋_GB2312" w:hAnsi="宋体" w:cs="仿宋_GB2312"/>
          <w:color w:val="000000"/>
          <w:sz w:val="24"/>
          <w:szCs w:val="24"/>
        </w:rPr>
      </w:pPr>
      <w:r>
        <w:rPr>
          <w:rFonts w:hint="eastAsia" w:ascii="仿宋_GB2312" w:hAnsi="宋体" w:cs="仿宋_GB2312"/>
          <w:color w:val="000000"/>
          <w:sz w:val="24"/>
          <w:szCs w:val="24"/>
        </w:rPr>
        <w:t>3.对市场调研数据分析工具相关的新知识或新理论应在教材中体现或进行额外的补充。</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4. 市场调查与分析》第二版，夏学文主编，高等教育出版社，2019年11月第2版.</w:t>
      </w:r>
    </w:p>
    <w:p>
      <w:pPr>
        <w:numPr>
          <w:ilvl w:val="0"/>
          <w:numId w:val="15"/>
        </w:numPr>
        <w:adjustRightInd w:val="0"/>
        <w:snapToGrid w:val="0"/>
        <w:spacing w:line="360" w:lineRule="auto"/>
        <w:ind w:firstLine="562" w:firstLineChars="200"/>
        <w:jc w:val="left"/>
        <w:rPr>
          <w:rFonts w:hint="eastAsia" w:ascii="宋体" w:hAnsi="宋体" w:eastAsia="宋体" w:cs="仿宋_GB2312"/>
          <w:b/>
          <w:color w:val="000000"/>
          <w:sz w:val="28"/>
          <w:szCs w:val="28"/>
        </w:rPr>
      </w:pPr>
      <w:r>
        <w:rPr>
          <w:rFonts w:hint="eastAsia" w:ascii="宋体" w:hAnsi="宋体" w:eastAsia="宋体" w:cs="仿宋_GB2312"/>
          <w:b/>
          <w:color w:val="000000"/>
          <w:sz w:val="28"/>
          <w:szCs w:val="28"/>
        </w:rPr>
        <w:t>信息化应用</w:t>
      </w:r>
    </w:p>
    <w:p>
      <w:pPr>
        <w:numPr>
          <w:ilvl w:val="0"/>
          <w:numId w:val="16"/>
        </w:num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信息化教学手段：</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学校优慕课教学平台：</w:t>
      </w:r>
      <w:r>
        <w:rPr>
          <w:rFonts w:ascii="仿宋_GB2312" w:hAnsi="宋体" w:cs="仿宋_GB2312"/>
          <w:color w:val="000000"/>
          <w:sz w:val="24"/>
          <w:szCs w:val="24"/>
        </w:rPr>
        <w:t>https://ymk-sict-edu-cn.vpn.sict.edu.cn:8118/meol/jpk/course/blended_module/column_manage.jsp?courseId=12105</w:t>
      </w:r>
    </w:p>
    <w:p>
      <w:pPr>
        <w:numPr>
          <w:ilvl w:val="0"/>
          <w:numId w:val="16"/>
        </w:numPr>
        <w:adjustRightInd w:val="0"/>
        <w:snapToGrid w:val="0"/>
        <w:spacing w:line="360" w:lineRule="auto"/>
        <w:ind w:firstLine="480" w:firstLineChars="200"/>
        <w:jc w:val="left"/>
        <w:rPr>
          <w:rFonts w:ascii="仿宋_GB2312" w:hAnsi="宋体" w:cs="仿宋_GB2312"/>
          <w:color w:val="000000"/>
          <w:sz w:val="24"/>
          <w:szCs w:val="24"/>
        </w:rPr>
      </w:pPr>
      <w:r>
        <w:rPr>
          <w:rFonts w:hint="eastAsia" w:ascii="仿宋_GB2312" w:hAnsi="宋体" w:cs="仿宋_GB2312"/>
          <w:color w:val="000000"/>
          <w:sz w:val="24"/>
          <w:szCs w:val="24"/>
        </w:rPr>
        <w:t>信息化教学资源</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（1）市场调研类网站：</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 xml:space="preserve">中国市场调查网 http://www.cnscdc.com/ </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 xml:space="preserve">中研网 http://www.chinairn.com/ </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 xml:space="preserve">第一调查网 http://www.1diaocha.com/ </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 xml:space="preserve">中国市场调研在线 http://www.cninfo360.com/ </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（2）视频教学资源：</w:t>
      </w:r>
    </w:p>
    <w:p>
      <w:pPr>
        <w:adjustRightInd w:val="0"/>
        <w:snapToGrid w:val="0"/>
        <w:spacing w:line="360" w:lineRule="auto"/>
        <w:ind w:firstLine="720" w:firstLineChars="300"/>
        <w:jc w:val="left"/>
        <w:rPr>
          <w:rFonts w:hint="eastAsia" w:ascii="仿宋_GB2312" w:hAnsi="宋体" w:cs="仿宋_GB2312"/>
          <w:color w:val="000000"/>
          <w:sz w:val="24"/>
          <w:szCs w:val="24"/>
        </w:rPr>
      </w:pPr>
      <w:r>
        <w:rPr>
          <w:rFonts w:hint="eastAsia" w:ascii="仿宋_GB2312" w:hAnsi="宋体" w:cs="仿宋_GB2312"/>
          <w:color w:val="000000"/>
          <w:sz w:val="24"/>
          <w:szCs w:val="24"/>
        </w:rPr>
        <w:t>淘宝大学：http://page.alibado.com/等</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六、课程内容设计</w:t>
      </w:r>
    </w:p>
    <w:tbl>
      <w:tblPr>
        <w:tblStyle w:val="13"/>
        <w:tblW w:w="87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559"/>
        <w:gridCol w:w="2553"/>
        <w:gridCol w:w="269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68" w:type="dxa"/>
            <w:noWrap w:val="0"/>
            <w:vAlign w:val="center"/>
          </w:tcPr>
          <w:p>
            <w:pPr>
              <w:widowControl/>
              <w:spacing w:line="380" w:lineRule="exact"/>
              <w:jc w:val="center"/>
              <w:rPr>
                <w:rFonts w:ascii="宋体" w:hAnsi="宋体" w:eastAsia="宋体" w:cs="宋体"/>
                <w:b/>
                <w:bCs/>
                <w:kern w:val="0"/>
                <w:sz w:val="24"/>
                <w:szCs w:val="24"/>
              </w:rPr>
            </w:pPr>
            <w:r>
              <w:rPr>
                <w:rFonts w:hint="eastAsia" w:ascii="宋体" w:hAnsi="宋体" w:eastAsia="宋体" w:cs="宋体"/>
                <w:b/>
                <w:bCs/>
                <w:kern w:val="0"/>
                <w:sz w:val="24"/>
                <w:szCs w:val="24"/>
              </w:rPr>
              <w:t>序号</w:t>
            </w:r>
          </w:p>
        </w:tc>
        <w:tc>
          <w:tcPr>
            <w:tcW w:w="1559" w:type="dxa"/>
            <w:noWrap w:val="0"/>
            <w:vAlign w:val="center"/>
          </w:tcPr>
          <w:p>
            <w:pPr>
              <w:widowControl/>
              <w:spacing w:line="380" w:lineRule="exact"/>
              <w:jc w:val="center"/>
              <w:rPr>
                <w:rFonts w:ascii="宋体" w:hAnsi="宋体" w:eastAsia="宋体" w:cs="宋体"/>
                <w:b/>
                <w:bCs/>
                <w:kern w:val="0"/>
                <w:sz w:val="24"/>
                <w:szCs w:val="24"/>
              </w:rPr>
            </w:pPr>
            <w:r>
              <w:rPr>
                <w:rFonts w:hint="eastAsia" w:ascii="宋体" w:hAnsi="宋体" w:eastAsia="宋体" w:cs="宋体"/>
                <w:b/>
                <w:bCs/>
                <w:kern w:val="0"/>
                <w:sz w:val="24"/>
                <w:szCs w:val="24"/>
              </w:rPr>
              <w:t>教学项目</w:t>
            </w:r>
          </w:p>
        </w:tc>
        <w:tc>
          <w:tcPr>
            <w:tcW w:w="2553" w:type="dxa"/>
            <w:noWrap w:val="0"/>
            <w:vAlign w:val="center"/>
          </w:tcPr>
          <w:p>
            <w:pPr>
              <w:widowControl/>
              <w:spacing w:line="380" w:lineRule="exact"/>
              <w:jc w:val="center"/>
              <w:rPr>
                <w:rFonts w:ascii="宋体" w:hAnsi="宋体" w:eastAsia="宋体" w:cs="宋体"/>
                <w:b/>
                <w:bCs/>
                <w:kern w:val="0"/>
                <w:sz w:val="24"/>
                <w:szCs w:val="24"/>
              </w:rPr>
            </w:pPr>
            <w:r>
              <w:rPr>
                <w:rFonts w:hint="eastAsia" w:ascii="宋体" w:hAnsi="宋体" w:eastAsia="宋体" w:cs="宋体"/>
                <w:b/>
                <w:bCs/>
                <w:kern w:val="0"/>
                <w:sz w:val="24"/>
                <w:szCs w:val="24"/>
              </w:rPr>
              <w:t>教学内容与教学要求</w:t>
            </w:r>
          </w:p>
        </w:tc>
        <w:tc>
          <w:tcPr>
            <w:tcW w:w="2693" w:type="dxa"/>
            <w:noWrap w:val="0"/>
            <w:vAlign w:val="center"/>
          </w:tcPr>
          <w:p>
            <w:pPr>
              <w:widowControl/>
              <w:spacing w:line="380" w:lineRule="exact"/>
              <w:jc w:val="center"/>
              <w:rPr>
                <w:rFonts w:hint="eastAsia" w:ascii="宋体" w:hAnsi="宋体" w:eastAsia="宋体" w:cs="宋体"/>
                <w:b/>
                <w:bCs/>
                <w:kern w:val="0"/>
                <w:sz w:val="24"/>
                <w:szCs w:val="24"/>
              </w:rPr>
            </w:pPr>
            <w:r>
              <w:rPr>
                <w:rFonts w:hint="eastAsia" w:ascii="宋体" w:hAnsi="宋体" w:eastAsia="宋体" w:cs="宋体"/>
                <w:b/>
                <w:bCs/>
                <w:kern w:val="0"/>
                <w:sz w:val="24"/>
                <w:szCs w:val="24"/>
              </w:rPr>
              <w:t>教学活动设计建议</w:t>
            </w:r>
          </w:p>
        </w:tc>
        <w:tc>
          <w:tcPr>
            <w:tcW w:w="1417" w:type="dxa"/>
            <w:noWrap w:val="0"/>
            <w:vAlign w:val="center"/>
          </w:tcPr>
          <w:p>
            <w:pPr>
              <w:widowControl/>
              <w:spacing w:line="380" w:lineRule="exact"/>
              <w:jc w:val="center"/>
              <w:rPr>
                <w:rFonts w:hint="eastAsia" w:ascii="宋体" w:hAnsi="宋体" w:eastAsia="宋体" w:cs="宋体"/>
                <w:b/>
                <w:bCs/>
                <w:kern w:val="0"/>
                <w:sz w:val="24"/>
                <w:szCs w:val="24"/>
              </w:rPr>
            </w:pPr>
            <w:r>
              <w:rPr>
                <w:rFonts w:hint="eastAsia" w:ascii="宋体" w:hAnsi="宋体" w:eastAsia="宋体" w:cs="宋体"/>
                <w:b/>
                <w:bCs/>
                <w:kern w:val="0"/>
                <w:sz w:val="24"/>
                <w:szCs w:val="24"/>
              </w:rPr>
              <w:t>参考学时</w:t>
            </w:r>
          </w:p>
          <w:p>
            <w:pPr>
              <w:widowControl/>
              <w:spacing w:line="380" w:lineRule="exact"/>
              <w:jc w:val="center"/>
              <w:rPr>
                <w:rFonts w:ascii="宋体" w:hAnsi="宋体" w:eastAsia="宋体" w:cs="宋体"/>
                <w:b/>
                <w:bCs/>
                <w:kern w:val="0"/>
                <w:sz w:val="24"/>
                <w:szCs w:val="24"/>
              </w:rPr>
            </w:pPr>
            <w:r>
              <w:rPr>
                <w:rFonts w:hint="eastAsia" w:ascii="宋体" w:hAnsi="宋体" w:eastAsia="宋体" w:cs="宋体"/>
                <w:b/>
                <w:bCs/>
                <w:kern w:val="0"/>
                <w:sz w:val="10"/>
                <w:szCs w:val="24"/>
              </w:rPr>
              <w:t>（括号内为实践学时）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0" w:hRule="atLeast"/>
        </w:trPr>
        <w:tc>
          <w:tcPr>
            <w:tcW w:w="568" w:type="dxa"/>
            <w:noWrap w:val="0"/>
            <w:vAlign w:val="center"/>
          </w:tcPr>
          <w:p>
            <w:pPr>
              <w:widowControl/>
              <w:spacing w:line="380" w:lineRule="exact"/>
              <w:rPr>
                <w:rFonts w:ascii="宋体" w:hAnsi="宋体" w:eastAsia="宋体" w:cs="宋体"/>
                <w:kern w:val="0"/>
                <w:sz w:val="21"/>
                <w:szCs w:val="21"/>
              </w:rPr>
            </w:pPr>
            <w:r>
              <w:rPr>
                <w:rFonts w:hint="eastAsia" w:ascii="宋体" w:hAnsi="宋体" w:eastAsia="宋体" w:cs="宋体"/>
                <w:kern w:val="0"/>
                <w:sz w:val="21"/>
                <w:szCs w:val="21"/>
              </w:rPr>
              <w:t>1</w:t>
            </w:r>
          </w:p>
        </w:tc>
        <w:tc>
          <w:tcPr>
            <w:tcW w:w="1559" w:type="dxa"/>
            <w:noWrap w:val="0"/>
            <w:vAlign w:val="center"/>
          </w:tcPr>
          <w:p>
            <w:pPr>
              <w:widowControl/>
              <w:spacing w:line="380" w:lineRule="exact"/>
              <w:rPr>
                <w:rFonts w:ascii="宋体" w:hAnsi="宋体" w:eastAsia="宋体" w:cs="宋体"/>
                <w:kern w:val="0"/>
                <w:sz w:val="21"/>
                <w:szCs w:val="21"/>
              </w:rPr>
            </w:pPr>
            <w:r>
              <w:rPr>
                <w:rFonts w:hint="eastAsia" w:ascii="宋体" w:hAnsi="宋体" w:eastAsia="宋体" w:cs="宋体"/>
                <w:kern w:val="0"/>
                <w:sz w:val="21"/>
                <w:szCs w:val="21"/>
              </w:rPr>
              <w:t>市场调查认知</w:t>
            </w:r>
          </w:p>
        </w:tc>
        <w:tc>
          <w:tcPr>
            <w:tcW w:w="2553" w:type="dxa"/>
            <w:noWrap w:val="0"/>
            <w:vAlign w:val="center"/>
          </w:tcPr>
          <w:p>
            <w:pPr>
              <w:spacing w:line="380" w:lineRule="exact"/>
              <w:rPr>
                <w:rFonts w:hint="eastAsia" w:ascii="宋体" w:hAnsi="宋体" w:eastAsia="宋体" w:cs="宋体"/>
                <w:kern w:val="0"/>
                <w:sz w:val="21"/>
                <w:szCs w:val="21"/>
              </w:rPr>
            </w:pPr>
            <w:r>
              <w:rPr>
                <w:rFonts w:hint="eastAsia" w:ascii="宋体" w:hAnsi="宋体" w:eastAsia="宋体" w:cs="宋体"/>
                <w:kern w:val="0"/>
                <w:sz w:val="21"/>
                <w:szCs w:val="21"/>
              </w:rPr>
              <w:t>1.了解市场调查的概念与特点</w:t>
            </w:r>
          </w:p>
          <w:p>
            <w:pPr>
              <w:spacing w:line="380" w:lineRule="exact"/>
              <w:rPr>
                <w:rFonts w:hint="eastAsia" w:ascii="宋体" w:hAnsi="宋体" w:eastAsia="宋体" w:cs="宋体"/>
                <w:kern w:val="0"/>
                <w:sz w:val="21"/>
                <w:szCs w:val="21"/>
              </w:rPr>
            </w:pPr>
            <w:r>
              <w:rPr>
                <w:rFonts w:hint="eastAsia" w:ascii="宋体" w:hAnsi="宋体" w:eastAsia="宋体" w:cs="宋体"/>
                <w:kern w:val="0"/>
                <w:sz w:val="21"/>
                <w:szCs w:val="21"/>
              </w:rPr>
              <w:t>2.掌握市场调查的作用</w:t>
            </w:r>
          </w:p>
          <w:p>
            <w:pPr>
              <w:rPr>
                <w:rFonts w:ascii="宋体" w:hAnsi="宋体" w:eastAsia="宋体"/>
                <w:sz w:val="21"/>
                <w:szCs w:val="24"/>
              </w:rPr>
            </w:pPr>
            <w:r>
              <w:rPr>
                <w:rFonts w:hint="eastAsia" w:ascii="宋体" w:hAnsi="宋体" w:eastAsia="宋体"/>
                <w:sz w:val="21"/>
                <w:szCs w:val="24"/>
              </w:rPr>
              <w:t>3.掌握企业宏观环境、微观环境调查的内容</w:t>
            </w:r>
          </w:p>
          <w:p>
            <w:pPr>
              <w:spacing w:line="380" w:lineRule="exact"/>
              <w:rPr>
                <w:rFonts w:hint="eastAsia" w:ascii="宋体" w:hAnsi="宋体" w:eastAsia="宋体" w:cs="宋体"/>
                <w:kern w:val="0"/>
                <w:sz w:val="21"/>
                <w:szCs w:val="21"/>
              </w:rPr>
            </w:pPr>
            <w:r>
              <w:rPr>
                <w:rFonts w:hint="eastAsia" w:ascii="宋体" w:hAnsi="宋体" w:eastAsia="宋体"/>
                <w:sz w:val="21"/>
                <w:szCs w:val="24"/>
              </w:rPr>
              <w:t>4.掌握市场调查的程序</w:t>
            </w:r>
          </w:p>
        </w:tc>
        <w:tc>
          <w:tcPr>
            <w:tcW w:w="2693" w:type="dxa"/>
            <w:noWrap w:val="0"/>
            <w:vAlign w:val="center"/>
          </w:tcPr>
          <w:p>
            <w:pPr>
              <w:adjustRightInd w:val="0"/>
              <w:snapToGrid w:val="0"/>
              <w:ind w:firstLine="420" w:firstLineChars="200"/>
              <w:rPr>
                <w:rFonts w:ascii="宋体" w:hAnsi="宋体" w:eastAsia="宋体"/>
                <w:sz w:val="21"/>
                <w:szCs w:val="21"/>
              </w:rPr>
            </w:pPr>
            <w:r>
              <w:rPr>
                <w:rFonts w:ascii="宋体" w:hAnsi="宋体" w:eastAsia="宋体"/>
                <w:sz w:val="21"/>
                <w:szCs w:val="21"/>
              </w:rPr>
              <w:t>通过讲授使学生理解</w:t>
            </w:r>
            <w:r>
              <w:rPr>
                <w:rFonts w:hint="eastAsia" w:ascii="宋体" w:hAnsi="宋体" w:eastAsia="宋体"/>
                <w:sz w:val="21"/>
                <w:szCs w:val="21"/>
              </w:rPr>
              <w:t>市场调查</w:t>
            </w:r>
            <w:r>
              <w:rPr>
                <w:rFonts w:ascii="宋体" w:hAnsi="宋体" w:eastAsia="宋体"/>
                <w:sz w:val="21"/>
                <w:szCs w:val="21"/>
              </w:rPr>
              <w:t>的概念</w:t>
            </w:r>
            <w:r>
              <w:rPr>
                <w:rFonts w:hint="eastAsia" w:ascii="宋体" w:hAnsi="宋体" w:eastAsia="宋体"/>
                <w:sz w:val="21"/>
                <w:szCs w:val="21"/>
              </w:rPr>
              <w:t>、作用，</w:t>
            </w:r>
            <w:r>
              <w:rPr>
                <w:rFonts w:ascii="宋体" w:hAnsi="宋体" w:eastAsia="宋体"/>
                <w:sz w:val="21"/>
                <w:szCs w:val="21"/>
              </w:rPr>
              <w:t>并通过引入案例或视频</w:t>
            </w:r>
            <w:r>
              <w:rPr>
                <w:rFonts w:hint="eastAsia" w:ascii="宋体" w:hAnsi="宋体" w:eastAsia="宋体"/>
                <w:sz w:val="21"/>
                <w:szCs w:val="21"/>
              </w:rPr>
              <w:t>，</w:t>
            </w:r>
            <w:r>
              <w:rPr>
                <w:rFonts w:ascii="宋体" w:hAnsi="宋体" w:eastAsia="宋体"/>
                <w:sz w:val="21"/>
                <w:szCs w:val="21"/>
              </w:rPr>
              <w:t>巩固学生对知识的掌握</w:t>
            </w:r>
            <w:r>
              <w:rPr>
                <w:rFonts w:hint="eastAsia" w:ascii="宋体" w:hAnsi="宋体" w:eastAsia="宋体"/>
                <w:sz w:val="21"/>
                <w:szCs w:val="21"/>
              </w:rPr>
              <w:t>，</w:t>
            </w:r>
            <w:r>
              <w:rPr>
                <w:rFonts w:ascii="宋体" w:hAnsi="宋体" w:eastAsia="宋体"/>
                <w:sz w:val="21"/>
                <w:szCs w:val="21"/>
              </w:rPr>
              <w:t>通过分组讨论</w:t>
            </w:r>
            <w:r>
              <w:rPr>
                <w:rFonts w:hint="eastAsia" w:ascii="宋体" w:hAnsi="宋体" w:eastAsia="宋体"/>
                <w:sz w:val="21"/>
                <w:szCs w:val="21"/>
              </w:rPr>
              <w:t>及</w:t>
            </w:r>
            <w:r>
              <w:rPr>
                <w:rFonts w:ascii="宋体" w:hAnsi="宋体" w:eastAsia="宋体"/>
                <w:sz w:val="21"/>
                <w:szCs w:val="21"/>
              </w:rPr>
              <w:t>模拟演示</w:t>
            </w:r>
            <w:r>
              <w:rPr>
                <w:rFonts w:hint="eastAsia" w:ascii="宋体" w:hAnsi="宋体" w:eastAsia="宋体"/>
                <w:sz w:val="21"/>
                <w:szCs w:val="21"/>
              </w:rPr>
              <w:t>，使学生掌握市场调查的内容和程序。</w:t>
            </w:r>
          </w:p>
        </w:tc>
        <w:tc>
          <w:tcPr>
            <w:tcW w:w="1417" w:type="dxa"/>
            <w:noWrap w:val="0"/>
            <w:vAlign w:val="center"/>
          </w:tcPr>
          <w:p>
            <w:pPr>
              <w:spacing w:line="380" w:lineRule="exact"/>
              <w:jc w:val="center"/>
              <w:rPr>
                <w:rFonts w:hint="eastAsia" w:ascii="宋体" w:hAnsi="宋体" w:eastAsia="宋体" w:cs="宋体"/>
                <w:kern w:val="0"/>
                <w:sz w:val="21"/>
                <w:szCs w:val="21"/>
              </w:rPr>
            </w:pPr>
            <w:r>
              <w:rPr>
                <w:rFonts w:hint="eastAsia" w:ascii="宋体" w:hAnsi="宋体" w:eastAsia="宋体" w:cs="宋体"/>
                <w:kern w:val="0"/>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5" w:hRule="atLeast"/>
        </w:trPr>
        <w:tc>
          <w:tcPr>
            <w:tcW w:w="568" w:type="dxa"/>
            <w:noWrap w:val="0"/>
            <w:vAlign w:val="center"/>
          </w:tcPr>
          <w:p>
            <w:pPr>
              <w:widowControl/>
              <w:spacing w:line="380" w:lineRule="exact"/>
              <w:rPr>
                <w:rFonts w:ascii="宋体" w:hAnsi="宋体" w:eastAsia="宋体" w:cs="宋体"/>
                <w:kern w:val="0"/>
                <w:sz w:val="21"/>
                <w:szCs w:val="21"/>
              </w:rPr>
            </w:pPr>
            <w:r>
              <w:rPr>
                <w:rFonts w:hint="eastAsia" w:ascii="宋体" w:hAnsi="宋体" w:eastAsia="宋体" w:cs="宋体"/>
                <w:kern w:val="0"/>
                <w:sz w:val="21"/>
                <w:szCs w:val="21"/>
              </w:rPr>
              <w:t>2</w:t>
            </w:r>
          </w:p>
        </w:tc>
        <w:tc>
          <w:tcPr>
            <w:tcW w:w="1559" w:type="dxa"/>
            <w:noWrap w:val="0"/>
            <w:vAlign w:val="center"/>
          </w:tcPr>
          <w:p>
            <w:pPr>
              <w:widowControl/>
              <w:spacing w:line="380" w:lineRule="exact"/>
              <w:rPr>
                <w:rFonts w:ascii="宋体" w:hAnsi="宋体" w:eastAsia="宋体" w:cs="宋体"/>
                <w:kern w:val="0"/>
                <w:sz w:val="21"/>
                <w:szCs w:val="21"/>
              </w:rPr>
            </w:pPr>
            <w:r>
              <w:rPr>
                <w:rFonts w:hint="eastAsia" w:ascii="宋体" w:hAnsi="宋体" w:eastAsia="宋体" w:cs="宋体"/>
                <w:kern w:val="0"/>
                <w:sz w:val="21"/>
                <w:szCs w:val="21"/>
              </w:rPr>
              <w:t>市场调查方案设计</w:t>
            </w:r>
          </w:p>
        </w:tc>
        <w:tc>
          <w:tcPr>
            <w:tcW w:w="2553" w:type="dxa"/>
            <w:noWrap w:val="0"/>
            <w:vAlign w:val="center"/>
          </w:tcPr>
          <w:p>
            <w:pPr>
              <w:rPr>
                <w:rFonts w:hint="eastAsia" w:ascii="宋体" w:hAnsi="宋体" w:eastAsia="宋体"/>
                <w:sz w:val="21"/>
                <w:szCs w:val="24"/>
              </w:rPr>
            </w:pPr>
            <w:r>
              <w:rPr>
                <w:rFonts w:hint="eastAsia" w:ascii="宋体" w:hAnsi="宋体" w:eastAsia="宋体"/>
                <w:sz w:val="21"/>
                <w:szCs w:val="24"/>
              </w:rPr>
              <w:t>1.掌握资料搜集的途径；</w:t>
            </w:r>
          </w:p>
          <w:p>
            <w:pPr>
              <w:rPr>
                <w:rFonts w:hint="eastAsia" w:ascii="宋体" w:hAnsi="宋体" w:eastAsia="宋体"/>
                <w:sz w:val="21"/>
                <w:szCs w:val="24"/>
              </w:rPr>
            </w:pPr>
            <w:r>
              <w:rPr>
                <w:rFonts w:hint="eastAsia" w:ascii="宋体" w:hAnsi="宋体" w:eastAsia="宋体"/>
                <w:sz w:val="21"/>
                <w:szCs w:val="24"/>
              </w:rPr>
              <w:t>2.了解市场调查目标的要求。</w:t>
            </w:r>
          </w:p>
          <w:p>
            <w:pPr>
              <w:rPr>
                <w:rFonts w:hint="eastAsia" w:ascii="宋体" w:hAnsi="宋体" w:eastAsia="宋体"/>
                <w:sz w:val="21"/>
                <w:szCs w:val="24"/>
              </w:rPr>
            </w:pPr>
            <w:r>
              <w:rPr>
                <w:rFonts w:hint="eastAsia" w:ascii="宋体" w:hAnsi="宋体" w:eastAsia="宋体"/>
                <w:sz w:val="21"/>
                <w:szCs w:val="24"/>
              </w:rPr>
              <w:t>3.掌握市场调查方案的一般格式；</w:t>
            </w:r>
          </w:p>
          <w:p>
            <w:pPr>
              <w:rPr>
                <w:rFonts w:ascii="宋体" w:hAnsi="宋体" w:eastAsia="宋体"/>
                <w:sz w:val="21"/>
                <w:szCs w:val="24"/>
              </w:rPr>
            </w:pPr>
            <w:r>
              <w:rPr>
                <w:rFonts w:hint="eastAsia" w:ascii="宋体" w:hAnsi="宋体" w:eastAsia="宋体"/>
                <w:sz w:val="21"/>
                <w:szCs w:val="24"/>
              </w:rPr>
              <w:t>4.掌握调查问卷的设计</w:t>
            </w:r>
          </w:p>
        </w:tc>
        <w:tc>
          <w:tcPr>
            <w:tcW w:w="2693" w:type="dxa"/>
            <w:noWrap w:val="0"/>
            <w:vAlign w:val="center"/>
          </w:tcPr>
          <w:p>
            <w:pPr>
              <w:adjustRightInd w:val="0"/>
              <w:snapToGrid w:val="0"/>
              <w:ind w:firstLine="420" w:firstLineChars="200"/>
              <w:rPr>
                <w:rFonts w:ascii="宋体" w:hAnsi="宋体" w:eastAsia="宋体"/>
                <w:sz w:val="21"/>
                <w:szCs w:val="21"/>
              </w:rPr>
            </w:pPr>
            <w:r>
              <w:rPr>
                <w:rFonts w:ascii="宋体" w:hAnsi="宋体" w:eastAsia="宋体"/>
                <w:sz w:val="21"/>
                <w:szCs w:val="21"/>
              </w:rPr>
              <w:t>通过</w:t>
            </w:r>
            <w:r>
              <w:rPr>
                <w:rFonts w:hint="eastAsia" w:ascii="宋体" w:hAnsi="宋体" w:eastAsia="宋体"/>
                <w:sz w:val="21"/>
                <w:szCs w:val="21"/>
              </w:rPr>
              <w:t>案例的引入</w:t>
            </w:r>
            <w:r>
              <w:rPr>
                <w:rFonts w:ascii="宋体" w:hAnsi="宋体" w:eastAsia="宋体"/>
                <w:sz w:val="21"/>
                <w:szCs w:val="21"/>
              </w:rPr>
              <w:t>使学生</w:t>
            </w:r>
            <w:r>
              <w:rPr>
                <w:rFonts w:hint="eastAsia" w:ascii="宋体" w:hAnsi="宋体" w:eastAsia="宋体"/>
                <w:sz w:val="21"/>
                <w:szCs w:val="21"/>
              </w:rPr>
              <w:t>了解并掌握资料收集的途径；</w:t>
            </w:r>
            <w:r>
              <w:rPr>
                <w:rFonts w:ascii="宋体" w:hAnsi="宋体" w:eastAsia="宋体"/>
                <w:sz w:val="21"/>
                <w:szCs w:val="21"/>
              </w:rPr>
              <w:t>并通过引入案例或视频</w:t>
            </w:r>
            <w:r>
              <w:rPr>
                <w:rFonts w:hint="eastAsia" w:ascii="宋体" w:hAnsi="宋体" w:eastAsia="宋体"/>
                <w:sz w:val="21"/>
                <w:szCs w:val="21"/>
              </w:rPr>
              <w:t>，</w:t>
            </w:r>
            <w:r>
              <w:rPr>
                <w:rFonts w:ascii="宋体" w:hAnsi="宋体" w:eastAsia="宋体"/>
                <w:sz w:val="21"/>
                <w:szCs w:val="21"/>
              </w:rPr>
              <w:t>巩固学生对</w:t>
            </w:r>
            <w:r>
              <w:rPr>
                <w:rFonts w:hint="eastAsia" w:ascii="宋体" w:hAnsi="宋体" w:eastAsia="宋体"/>
                <w:sz w:val="21"/>
                <w:szCs w:val="21"/>
              </w:rPr>
              <w:t>市场调查方案设计、问卷设计等</w:t>
            </w:r>
            <w:r>
              <w:rPr>
                <w:rFonts w:ascii="宋体" w:hAnsi="宋体" w:eastAsia="宋体"/>
                <w:sz w:val="21"/>
                <w:szCs w:val="21"/>
              </w:rPr>
              <w:t>知识的掌握</w:t>
            </w:r>
            <w:r>
              <w:rPr>
                <w:rFonts w:hint="eastAsia" w:ascii="宋体" w:hAnsi="宋体" w:eastAsia="宋体"/>
                <w:sz w:val="21"/>
                <w:szCs w:val="21"/>
              </w:rPr>
              <w:t>，锻炼学生联系实际解决问题的能力。</w:t>
            </w:r>
          </w:p>
        </w:tc>
        <w:tc>
          <w:tcPr>
            <w:tcW w:w="1417" w:type="dxa"/>
            <w:noWrap w:val="0"/>
            <w:vAlign w:val="center"/>
          </w:tcPr>
          <w:p>
            <w:pPr>
              <w:spacing w:line="380" w:lineRule="exact"/>
              <w:jc w:val="center"/>
              <w:rPr>
                <w:rFonts w:hint="eastAsia" w:ascii="宋体" w:hAnsi="宋体" w:eastAsia="宋体" w:cs="宋体"/>
                <w:kern w:val="0"/>
                <w:sz w:val="21"/>
                <w:szCs w:val="21"/>
              </w:rPr>
            </w:pPr>
            <w:r>
              <w:rPr>
                <w:rFonts w:hint="eastAsia" w:ascii="宋体" w:hAnsi="宋体" w:eastAsia="宋体" w:cs="宋体"/>
                <w:kern w:val="0"/>
                <w:sz w:val="21"/>
                <w:szCs w:val="21"/>
              </w:rPr>
              <w:t>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568" w:type="dxa"/>
            <w:noWrap w:val="0"/>
            <w:vAlign w:val="center"/>
          </w:tcPr>
          <w:p>
            <w:pPr>
              <w:widowControl/>
              <w:spacing w:line="380" w:lineRule="exact"/>
              <w:rPr>
                <w:rFonts w:ascii="宋体" w:hAnsi="宋体" w:eastAsia="宋体" w:cs="宋体"/>
                <w:kern w:val="0"/>
                <w:sz w:val="21"/>
                <w:szCs w:val="21"/>
              </w:rPr>
            </w:pPr>
            <w:r>
              <w:rPr>
                <w:rFonts w:hint="eastAsia" w:ascii="宋体" w:hAnsi="宋体" w:eastAsia="宋体" w:cs="宋体"/>
                <w:kern w:val="0"/>
                <w:sz w:val="21"/>
                <w:szCs w:val="21"/>
              </w:rPr>
              <w:t>3</w:t>
            </w:r>
          </w:p>
        </w:tc>
        <w:tc>
          <w:tcPr>
            <w:tcW w:w="1559" w:type="dxa"/>
            <w:noWrap w:val="0"/>
            <w:vAlign w:val="center"/>
          </w:tcPr>
          <w:p>
            <w:pPr>
              <w:widowControl/>
              <w:spacing w:line="380" w:lineRule="exact"/>
              <w:rPr>
                <w:rFonts w:ascii="宋体" w:hAnsi="宋体" w:eastAsia="宋体" w:cs="宋体"/>
                <w:kern w:val="0"/>
                <w:sz w:val="21"/>
                <w:szCs w:val="21"/>
              </w:rPr>
            </w:pPr>
            <w:r>
              <w:rPr>
                <w:rFonts w:hint="eastAsia" w:ascii="宋体" w:hAnsi="宋体" w:eastAsia="宋体" w:cs="宋体"/>
                <w:kern w:val="0"/>
                <w:sz w:val="21"/>
                <w:szCs w:val="21"/>
              </w:rPr>
              <w:t>市场调查方式与方法</w:t>
            </w:r>
          </w:p>
        </w:tc>
        <w:tc>
          <w:tcPr>
            <w:tcW w:w="2553" w:type="dxa"/>
            <w:noWrap w:val="0"/>
            <w:vAlign w:val="center"/>
          </w:tcPr>
          <w:p>
            <w:pPr>
              <w:rPr>
                <w:rFonts w:ascii="宋体" w:hAnsi="宋体" w:eastAsia="宋体"/>
                <w:sz w:val="21"/>
                <w:szCs w:val="24"/>
              </w:rPr>
            </w:pPr>
            <w:r>
              <w:rPr>
                <w:rFonts w:hint="eastAsia" w:ascii="宋体" w:hAnsi="宋体" w:eastAsia="宋体"/>
                <w:sz w:val="21"/>
                <w:szCs w:val="24"/>
              </w:rPr>
              <w:t>1.掌握全面调查、抽样调查的含义、特点及局限性</w:t>
            </w:r>
          </w:p>
          <w:p>
            <w:pPr>
              <w:spacing w:line="380" w:lineRule="exact"/>
              <w:rPr>
                <w:rFonts w:hint="eastAsia" w:ascii="宋体" w:hAnsi="宋体" w:eastAsia="宋体"/>
                <w:sz w:val="21"/>
                <w:szCs w:val="24"/>
              </w:rPr>
            </w:pPr>
            <w:r>
              <w:rPr>
                <w:rFonts w:hint="eastAsia" w:ascii="宋体" w:hAnsi="宋体" w:eastAsia="宋体"/>
                <w:sz w:val="21"/>
                <w:szCs w:val="24"/>
              </w:rPr>
              <w:t>2.了解重点调查与典型调查的含义及特点</w:t>
            </w:r>
          </w:p>
          <w:p>
            <w:pPr>
              <w:rPr>
                <w:rFonts w:ascii="宋体" w:hAnsi="宋体" w:eastAsia="宋体"/>
                <w:sz w:val="21"/>
                <w:szCs w:val="24"/>
              </w:rPr>
            </w:pPr>
            <w:r>
              <w:rPr>
                <w:rFonts w:hint="eastAsia" w:ascii="宋体" w:hAnsi="宋体" w:eastAsia="宋体"/>
                <w:sz w:val="21"/>
                <w:szCs w:val="24"/>
              </w:rPr>
              <w:t>3.掌握不同的随机抽样调查方式、非随机抽样调查方式</w:t>
            </w:r>
          </w:p>
          <w:p>
            <w:pPr>
              <w:rPr>
                <w:rFonts w:ascii="宋体" w:hAnsi="宋体" w:eastAsia="宋体"/>
                <w:sz w:val="21"/>
                <w:szCs w:val="24"/>
              </w:rPr>
            </w:pPr>
            <w:r>
              <w:rPr>
                <w:rFonts w:hint="eastAsia" w:ascii="宋体" w:hAnsi="宋体" w:eastAsia="宋体"/>
                <w:sz w:val="21"/>
                <w:szCs w:val="24"/>
              </w:rPr>
              <w:t>4.了解各种市场调查方法及作用</w:t>
            </w:r>
          </w:p>
        </w:tc>
        <w:tc>
          <w:tcPr>
            <w:tcW w:w="2693" w:type="dxa"/>
            <w:noWrap w:val="0"/>
            <w:vAlign w:val="center"/>
          </w:tcPr>
          <w:p>
            <w:pPr>
              <w:adjustRightInd w:val="0"/>
              <w:snapToGrid w:val="0"/>
              <w:ind w:firstLine="420" w:firstLineChars="200"/>
              <w:rPr>
                <w:rFonts w:ascii="宋体" w:hAnsi="宋体" w:eastAsia="宋体"/>
                <w:sz w:val="21"/>
                <w:szCs w:val="21"/>
              </w:rPr>
            </w:pPr>
            <w:r>
              <w:rPr>
                <w:rFonts w:ascii="宋体" w:hAnsi="宋体" w:eastAsia="宋体"/>
                <w:sz w:val="21"/>
                <w:szCs w:val="21"/>
              </w:rPr>
              <w:t>通过引入学生感兴趣的画面或视频引导学生展开讨论，</w:t>
            </w:r>
            <w:r>
              <w:rPr>
                <w:rFonts w:hint="eastAsia" w:ascii="宋体" w:hAnsi="宋体" w:eastAsia="宋体"/>
                <w:sz w:val="21"/>
                <w:szCs w:val="21"/>
              </w:rPr>
              <w:t>使用哪些市场调查的方式和方法可以获取数据</w:t>
            </w:r>
            <w:r>
              <w:rPr>
                <w:rFonts w:ascii="宋体" w:hAnsi="宋体" w:eastAsia="宋体"/>
                <w:sz w:val="21"/>
                <w:szCs w:val="21"/>
              </w:rPr>
              <w:t>？鼓励学生课堂发言</w:t>
            </w:r>
            <w:r>
              <w:rPr>
                <w:rFonts w:hint="eastAsia" w:ascii="宋体" w:hAnsi="宋体" w:eastAsia="宋体"/>
                <w:sz w:val="21"/>
                <w:szCs w:val="21"/>
              </w:rPr>
              <w:t>，然后通过讲授使学生掌握各种市场调查方法及作用。</w:t>
            </w:r>
          </w:p>
        </w:tc>
        <w:tc>
          <w:tcPr>
            <w:tcW w:w="1417" w:type="dxa"/>
            <w:noWrap w:val="0"/>
            <w:vAlign w:val="center"/>
          </w:tcPr>
          <w:p>
            <w:pPr>
              <w:spacing w:line="380" w:lineRule="exact"/>
              <w:jc w:val="center"/>
              <w:rPr>
                <w:rFonts w:hint="eastAsia" w:ascii="宋体" w:hAnsi="宋体" w:eastAsia="宋体" w:cs="宋体"/>
                <w:kern w:val="0"/>
                <w:sz w:val="21"/>
                <w:szCs w:val="21"/>
              </w:rPr>
            </w:pPr>
            <w:r>
              <w:rPr>
                <w:rFonts w:hint="eastAsia" w:ascii="宋体" w:hAnsi="宋体" w:eastAsia="宋体" w:cs="宋体"/>
                <w:kern w:val="0"/>
                <w:sz w:val="21"/>
                <w:szCs w:val="21"/>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9" w:hRule="atLeast"/>
        </w:trPr>
        <w:tc>
          <w:tcPr>
            <w:tcW w:w="568" w:type="dxa"/>
            <w:noWrap w:val="0"/>
            <w:vAlign w:val="center"/>
          </w:tcPr>
          <w:p>
            <w:pPr>
              <w:widowControl/>
              <w:spacing w:line="380" w:lineRule="exact"/>
              <w:rPr>
                <w:rFonts w:ascii="宋体" w:hAnsi="宋体" w:eastAsia="宋体" w:cs="宋体"/>
                <w:kern w:val="0"/>
                <w:sz w:val="21"/>
                <w:szCs w:val="21"/>
              </w:rPr>
            </w:pPr>
            <w:r>
              <w:rPr>
                <w:rFonts w:hint="eastAsia" w:ascii="宋体" w:hAnsi="宋体" w:eastAsia="宋体" w:cs="宋体"/>
                <w:kern w:val="0"/>
                <w:sz w:val="21"/>
                <w:szCs w:val="21"/>
              </w:rPr>
              <w:t>4</w:t>
            </w:r>
          </w:p>
        </w:tc>
        <w:tc>
          <w:tcPr>
            <w:tcW w:w="1559" w:type="dxa"/>
            <w:noWrap w:val="0"/>
            <w:vAlign w:val="center"/>
          </w:tcPr>
          <w:p>
            <w:pPr>
              <w:widowControl/>
              <w:spacing w:line="380" w:lineRule="exact"/>
              <w:rPr>
                <w:rFonts w:ascii="宋体" w:hAnsi="宋体" w:eastAsia="宋体" w:cs="宋体"/>
                <w:kern w:val="0"/>
                <w:sz w:val="21"/>
                <w:szCs w:val="21"/>
              </w:rPr>
            </w:pPr>
            <w:r>
              <w:rPr>
                <w:rFonts w:hint="eastAsia" w:ascii="宋体" w:hAnsi="宋体" w:eastAsia="宋体" w:cs="宋体"/>
                <w:kern w:val="0"/>
                <w:sz w:val="21"/>
                <w:szCs w:val="21"/>
              </w:rPr>
              <w:t>市场调查数据的分析与预测</w:t>
            </w:r>
          </w:p>
        </w:tc>
        <w:tc>
          <w:tcPr>
            <w:tcW w:w="2553" w:type="dxa"/>
            <w:noWrap w:val="0"/>
            <w:vAlign w:val="center"/>
          </w:tcPr>
          <w:p>
            <w:pPr>
              <w:spacing w:line="380" w:lineRule="exact"/>
              <w:rPr>
                <w:rFonts w:hint="eastAsia" w:ascii="宋体" w:hAnsi="宋体" w:eastAsia="宋体" w:cs="宋体"/>
                <w:kern w:val="0"/>
                <w:sz w:val="21"/>
                <w:szCs w:val="21"/>
              </w:rPr>
            </w:pPr>
            <w:r>
              <w:rPr>
                <w:rFonts w:hint="eastAsia" w:ascii="宋体" w:hAnsi="宋体" w:eastAsia="宋体" w:cs="宋体"/>
                <w:kern w:val="0"/>
                <w:sz w:val="21"/>
                <w:szCs w:val="21"/>
              </w:rPr>
              <w:t>1.掌握调查数据的审核、编码、分组、汇总、列示</w:t>
            </w:r>
          </w:p>
          <w:p>
            <w:pPr>
              <w:spacing w:line="380" w:lineRule="exact"/>
              <w:rPr>
                <w:rFonts w:hint="eastAsia" w:ascii="宋体" w:hAnsi="宋体" w:eastAsia="宋体" w:cs="宋体"/>
                <w:kern w:val="0"/>
                <w:sz w:val="21"/>
                <w:szCs w:val="21"/>
              </w:rPr>
            </w:pPr>
            <w:r>
              <w:rPr>
                <w:rFonts w:hint="eastAsia" w:ascii="宋体" w:hAnsi="宋体" w:eastAsia="宋体" w:cs="宋体"/>
                <w:kern w:val="0"/>
                <w:sz w:val="21"/>
                <w:szCs w:val="21"/>
              </w:rPr>
              <w:t>2.掌握定性分析和定量分析方法</w:t>
            </w:r>
          </w:p>
          <w:p>
            <w:pPr>
              <w:spacing w:line="380" w:lineRule="exact"/>
              <w:rPr>
                <w:rFonts w:ascii="宋体" w:hAnsi="宋体" w:eastAsia="宋体" w:cs="宋体"/>
                <w:kern w:val="0"/>
                <w:sz w:val="21"/>
                <w:szCs w:val="21"/>
              </w:rPr>
            </w:pPr>
            <w:r>
              <w:rPr>
                <w:rFonts w:hint="eastAsia" w:ascii="宋体" w:hAnsi="宋体" w:eastAsia="宋体" w:cs="宋体"/>
                <w:kern w:val="0"/>
                <w:sz w:val="21"/>
                <w:szCs w:val="21"/>
              </w:rPr>
              <w:t>3.掌握定性预测和定量预测的基本方法并进行预测</w:t>
            </w:r>
          </w:p>
        </w:tc>
        <w:tc>
          <w:tcPr>
            <w:tcW w:w="2693" w:type="dxa"/>
            <w:noWrap w:val="0"/>
            <w:vAlign w:val="center"/>
          </w:tcPr>
          <w:p>
            <w:pPr>
              <w:adjustRightInd w:val="0"/>
              <w:snapToGrid w:val="0"/>
              <w:ind w:firstLine="420" w:firstLineChars="200"/>
              <w:rPr>
                <w:rFonts w:ascii="宋体" w:hAnsi="宋体" w:eastAsia="宋体"/>
                <w:sz w:val="21"/>
                <w:szCs w:val="21"/>
              </w:rPr>
            </w:pPr>
            <w:r>
              <w:rPr>
                <w:rFonts w:ascii="宋体" w:hAnsi="宋体" w:eastAsia="宋体"/>
                <w:sz w:val="21"/>
                <w:szCs w:val="21"/>
              </w:rPr>
              <w:t>通过引入视频或案例引导学生</w:t>
            </w:r>
            <w:r>
              <w:rPr>
                <w:rFonts w:hint="eastAsia" w:ascii="宋体" w:hAnsi="宋体" w:eastAsia="宋体"/>
                <w:sz w:val="21"/>
                <w:szCs w:val="21"/>
              </w:rPr>
              <w:t>思考，如何处理获取的数据？鼓励学生</w:t>
            </w:r>
            <w:r>
              <w:rPr>
                <w:rFonts w:ascii="宋体" w:hAnsi="宋体" w:eastAsia="宋体"/>
                <w:sz w:val="21"/>
                <w:szCs w:val="21"/>
              </w:rPr>
              <w:t>课堂发言</w:t>
            </w:r>
            <w:r>
              <w:rPr>
                <w:rFonts w:hint="eastAsia" w:ascii="宋体" w:hAnsi="宋体" w:eastAsia="宋体"/>
                <w:sz w:val="21"/>
                <w:szCs w:val="21"/>
              </w:rPr>
              <w:t>，然后通过讲授使学生掌握数据分析方法，并通过案例分析和讲授，使学生掌握定性和定量的预测方法。</w:t>
            </w:r>
          </w:p>
        </w:tc>
        <w:tc>
          <w:tcPr>
            <w:tcW w:w="1417" w:type="dxa"/>
            <w:noWrap w:val="0"/>
            <w:vAlign w:val="center"/>
          </w:tcPr>
          <w:p>
            <w:pPr>
              <w:spacing w:line="380" w:lineRule="exact"/>
              <w:jc w:val="center"/>
              <w:rPr>
                <w:rFonts w:hint="eastAsia" w:ascii="宋体" w:hAnsi="宋体" w:eastAsia="宋体" w:cs="宋体"/>
                <w:kern w:val="0"/>
                <w:sz w:val="21"/>
                <w:szCs w:val="21"/>
              </w:rPr>
            </w:pPr>
            <w:r>
              <w:rPr>
                <w:rFonts w:hint="eastAsia" w:ascii="宋体" w:hAnsi="宋体" w:eastAsia="宋体" w:cs="宋体"/>
                <w:kern w:val="0"/>
                <w:sz w:val="21"/>
                <w:szCs w:val="21"/>
              </w:rP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568" w:type="dxa"/>
            <w:noWrap w:val="0"/>
            <w:vAlign w:val="center"/>
          </w:tcPr>
          <w:p>
            <w:pPr>
              <w:widowControl/>
              <w:spacing w:line="380" w:lineRule="exact"/>
              <w:rPr>
                <w:rFonts w:ascii="宋体" w:hAnsi="宋体" w:eastAsia="宋体" w:cs="宋体"/>
                <w:kern w:val="0"/>
                <w:sz w:val="21"/>
                <w:szCs w:val="21"/>
              </w:rPr>
            </w:pPr>
            <w:r>
              <w:rPr>
                <w:rFonts w:hint="eastAsia" w:ascii="宋体" w:hAnsi="宋体" w:eastAsia="宋体" w:cs="宋体"/>
                <w:kern w:val="0"/>
                <w:sz w:val="21"/>
                <w:szCs w:val="21"/>
              </w:rPr>
              <w:t>5</w:t>
            </w:r>
          </w:p>
        </w:tc>
        <w:tc>
          <w:tcPr>
            <w:tcW w:w="1559" w:type="dxa"/>
            <w:noWrap w:val="0"/>
            <w:vAlign w:val="center"/>
          </w:tcPr>
          <w:p>
            <w:pPr>
              <w:widowControl/>
              <w:spacing w:line="380" w:lineRule="exact"/>
              <w:rPr>
                <w:rFonts w:ascii="宋体" w:hAnsi="宋体" w:eastAsia="宋体" w:cs="宋体"/>
                <w:kern w:val="0"/>
                <w:sz w:val="21"/>
                <w:szCs w:val="21"/>
              </w:rPr>
            </w:pPr>
            <w:r>
              <w:rPr>
                <w:rFonts w:hint="eastAsia" w:ascii="宋体" w:hAnsi="宋体" w:eastAsia="宋体" w:cs="宋体"/>
                <w:kern w:val="0"/>
                <w:sz w:val="21"/>
                <w:szCs w:val="21"/>
              </w:rPr>
              <w:t>市场调查报告的撰写</w:t>
            </w:r>
          </w:p>
        </w:tc>
        <w:tc>
          <w:tcPr>
            <w:tcW w:w="2553" w:type="dxa"/>
            <w:noWrap w:val="0"/>
            <w:vAlign w:val="center"/>
          </w:tcPr>
          <w:p>
            <w:pPr>
              <w:rPr>
                <w:rFonts w:hint="eastAsia" w:ascii="宋体" w:hAnsi="宋体" w:eastAsia="宋体" w:cs="宋体"/>
                <w:kern w:val="0"/>
                <w:sz w:val="21"/>
                <w:szCs w:val="21"/>
              </w:rPr>
            </w:pPr>
            <w:r>
              <w:rPr>
                <w:rFonts w:hint="eastAsia" w:ascii="宋体" w:hAnsi="宋体" w:eastAsia="宋体" w:cs="宋体"/>
                <w:kern w:val="0"/>
                <w:sz w:val="21"/>
                <w:szCs w:val="21"/>
              </w:rPr>
              <w:t>1.了解市场调查报告的特点和作用</w:t>
            </w:r>
          </w:p>
          <w:p>
            <w:pPr>
              <w:rPr>
                <w:rFonts w:hint="eastAsia" w:ascii="宋体" w:hAnsi="宋体" w:eastAsia="宋体" w:cs="宋体"/>
                <w:kern w:val="0"/>
                <w:sz w:val="21"/>
                <w:szCs w:val="21"/>
              </w:rPr>
            </w:pPr>
            <w:r>
              <w:rPr>
                <w:rFonts w:hint="eastAsia" w:ascii="宋体" w:hAnsi="宋体" w:eastAsia="宋体" w:cs="宋体"/>
                <w:kern w:val="0"/>
                <w:sz w:val="21"/>
                <w:szCs w:val="21"/>
              </w:rPr>
              <w:t>2.熟悉市场调查报告结构与撰写的主要内容</w:t>
            </w:r>
          </w:p>
          <w:p>
            <w:pPr>
              <w:spacing w:line="380" w:lineRule="exact"/>
              <w:rPr>
                <w:rFonts w:ascii="宋体" w:hAnsi="宋体" w:eastAsia="宋体" w:cs="宋体"/>
                <w:kern w:val="0"/>
                <w:sz w:val="21"/>
                <w:szCs w:val="21"/>
              </w:rPr>
            </w:pPr>
            <w:r>
              <w:rPr>
                <w:rFonts w:hint="eastAsia" w:ascii="宋体" w:hAnsi="宋体" w:eastAsia="宋体" w:cs="宋体"/>
                <w:kern w:val="0"/>
                <w:sz w:val="21"/>
                <w:szCs w:val="21"/>
              </w:rPr>
              <w:t>3.掌握调查报告撰写的原则及要求、写作标准、步骤以及写作技巧</w:t>
            </w:r>
          </w:p>
        </w:tc>
        <w:tc>
          <w:tcPr>
            <w:tcW w:w="2693" w:type="dxa"/>
            <w:noWrap w:val="0"/>
            <w:vAlign w:val="center"/>
          </w:tcPr>
          <w:p>
            <w:pPr>
              <w:adjustRightInd w:val="0"/>
              <w:snapToGrid w:val="0"/>
              <w:ind w:firstLine="420" w:firstLineChars="200"/>
              <w:rPr>
                <w:rFonts w:ascii="宋体" w:hAnsi="宋体" w:eastAsia="宋体"/>
                <w:sz w:val="21"/>
                <w:szCs w:val="21"/>
              </w:rPr>
            </w:pPr>
            <w:r>
              <w:rPr>
                <w:rFonts w:hint="eastAsia" w:ascii="宋体" w:hAnsi="宋体" w:eastAsia="宋体"/>
                <w:sz w:val="21"/>
                <w:szCs w:val="21"/>
              </w:rPr>
              <w:t>讲授</w:t>
            </w:r>
            <w:r>
              <w:rPr>
                <w:rFonts w:hint="eastAsia" w:ascii="宋体" w:hAnsi="宋体" w:eastAsia="宋体" w:cs="宋体"/>
                <w:kern w:val="0"/>
                <w:sz w:val="21"/>
                <w:szCs w:val="21"/>
              </w:rPr>
              <w:t>市场调查报告的特点和作用</w:t>
            </w:r>
            <w:r>
              <w:rPr>
                <w:rFonts w:hint="eastAsia" w:ascii="宋体" w:hAnsi="宋体" w:eastAsia="宋体"/>
                <w:sz w:val="21"/>
                <w:szCs w:val="21"/>
              </w:rPr>
              <w:t>，通过案例分析，使学生熟悉</w:t>
            </w:r>
            <w:r>
              <w:rPr>
                <w:rFonts w:hint="eastAsia" w:ascii="宋体" w:hAnsi="宋体" w:eastAsia="宋体" w:cs="宋体"/>
                <w:kern w:val="0"/>
                <w:sz w:val="21"/>
                <w:szCs w:val="21"/>
              </w:rPr>
              <w:t>市场调查报告结构与撰写的主要内容，</w:t>
            </w:r>
            <w:r>
              <w:rPr>
                <w:rFonts w:hint="eastAsia" w:ascii="宋体" w:hAnsi="宋体" w:eastAsia="宋体"/>
                <w:sz w:val="21"/>
                <w:szCs w:val="21"/>
              </w:rPr>
              <w:t>通过联系实际分析，小组作业模拟展示使学生</w:t>
            </w:r>
            <w:r>
              <w:rPr>
                <w:rFonts w:hint="eastAsia" w:ascii="宋体" w:hAnsi="宋体" w:eastAsia="宋体" w:cs="宋体"/>
                <w:kern w:val="0"/>
                <w:sz w:val="21"/>
                <w:szCs w:val="21"/>
              </w:rPr>
              <w:t>掌握调查报告撰写的原则及要求、写作标准、步骤以及写作技巧</w:t>
            </w:r>
            <w:r>
              <w:rPr>
                <w:rFonts w:hint="eastAsia" w:ascii="宋体" w:hAnsi="宋体" w:eastAsia="宋体"/>
                <w:sz w:val="21"/>
                <w:szCs w:val="21"/>
              </w:rPr>
              <w:t>使学生能将所学知识用于实践。</w:t>
            </w:r>
          </w:p>
        </w:tc>
        <w:tc>
          <w:tcPr>
            <w:tcW w:w="1417" w:type="dxa"/>
            <w:noWrap w:val="0"/>
            <w:vAlign w:val="center"/>
          </w:tcPr>
          <w:p>
            <w:pPr>
              <w:spacing w:line="380" w:lineRule="exact"/>
              <w:jc w:val="center"/>
              <w:rPr>
                <w:rFonts w:hint="eastAsia" w:ascii="宋体" w:hAnsi="宋体" w:eastAsia="宋体" w:cs="宋体"/>
                <w:kern w:val="0"/>
                <w:sz w:val="21"/>
                <w:szCs w:val="21"/>
              </w:rPr>
            </w:pPr>
            <w:r>
              <w:rPr>
                <w:rFonts w:hint="eastAsia" w:ascii="宋体" w:hAnsi="宋体" w:eastAsia="宋体" w:cs="宋体"/>
                <w:kern w:val="0"/>
                <w:sz w:val="21"/>
                <w:szCs w:val="21"/>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 w:hRule="atLeast"/>
        </w:trPr>
        <w:tc>
          <w:tcPr>
            <w:tcW w:w="4680" w:type="dxa"/>
            <w:gridSpan w:val="3"/>
            <w:noWrap w:val="0"/>
            <w:vAlign w:val="top"/>
          </w:tcPr>
          <w:p>
            <w:pPr>
              <w:widowControl/>
              <w:spacing w:line="380" w:lineRule="exact"/>
              <w:jc w:val="center"/>
              <w:rPr>
                <w:rFonts w:ascii="宋体" w:hAnsi="宋体" w:eastAsia="宋体" w:cs="宋体"/>
                <w:kern w:val="0"/>
                <w:sz w:val="21"/>
                <w:szCs w:val="21"/>
              </w:rPr>
            </w:pPr>
            <w:r>
              <w:rPr>
                <w:rFonts w:hint="eastAsia" w:ascii="宋体" w:hAnsi="宋体" w:eastAsia="宋体" w:cs="宋体"/>
                <w:kern w:val="0"/>
                <w:sz w:val="21"/>
                <w:szCs w:val="21"/>
              </w:rPr>
              <w:t>总学时</w:t>
            </w:r>
          </w:p>
        </w:tc>
        <w:tc>
          <w:tcPr>
            <w:tcW w:w="4110" w:type="dxa"/>
            <w:gridSpan w:val="2"/>
            <w:noWrap w:val="0"/>
            <w:vAlign w:val="top"/>
          </w:tcPr>
          <w:p>
            <w:pPr>
              <w:widowControl/>
              <w:spacing w:line="380" w:lineRule="exact"/>
              <w:jc w:val="center"/>
              <w:rPr>
                <w:rFonts w:ascii="宋体" w:hAnsi="宋体" w:eastAsia="宋体" w:cs="宋体"/>
                <w:kern w:val="0"/>
                <w:sz w:val="21"/>
                <w:szCs w:val="21"/>
              </w:rPr>
            </w:pPr>
            <w:r>
              <w:rPr>
                <w:rFonts w:hint="eastAsia" w:ascii="宋体" w:hAnsi="宋体" w:eastAsia="宋体" w:cs="宋体"/>
                <w:kern w:val="0"/>
                <w:sz w:val="21"/>
                <w:szCs w:val="21"/>
              </w:rPr>
              <w:t>48</w:t>
            </w:r>
          </w:p>
        </w:tc>
      </w:tr>
    </w:tbl>
    <w:p>
      <w:pPr>
        <w:spacing w:line="560" w:lineRule="exact"/>
        <w:ind w:firstLine="480" w:firstLineChars="200"/>
        <w:jc w:val="left"/>
        <w:rPr>
          <w:rFonts w:ascii="仿宋_GB2312" w:hAnsi="仿宋_GB2312" w:cs="仿宋_GB2312"/>
          <w:sz w:val="24"/>
          <w:szCs w:val="24"/>
        </w:rPr>
      </w:pPr>
    </w:p>
    <w:p>
      <w:pPr>
        <w:adjustRightInd w:val="0"/>
        <w:snapToGrid w:val="0"/>
        <w:spacing w:line="520" w:lineRule="exact"/>
        <w:ind w:firstLine="843" w:firstLineChars="300"/>
        <w:jc w:val="left"/>
        <w:rPr>
          <w:rFonts w:hint="eastAsia" w:ascii="宋体" w:hAnsi="宋体" w:eastAsia="宋体" w:cs="仿宋_GB2312"/>
          <w:b/>
          <w:sz w:val="28"/>
          <w:szCs w:val="28"/>
        </w:rPr>
      </w:pPr>
      <w:r>
        <w:rPr>
          <w:rFonts w:hint="eastAsia" w:ascii="宋体" w:hAnsi="宋体" w:eastAsia="宋体" w:cs="仿宋_GB2312"/>
          <w:b/>
          <w:sz w:val="28"/>
          <w:szCs w:val="28"/>
        </w:rPr>
        <w:t>七、成绩考核</w:t>
      </w:r>
    </w:p>
    <w:p>
      <w:pPr>
        <w:spacing w:line="300" w:lineRule="auto"/>
        <w:ind w:firstLine="480" w:firstLineChars="200"/>
        <w:jc w:val="left"/>
        <w:rPr>
          <w:rFonts w:ascii="仿宋_GB2312" w:hAnsi="仿宋_GB2312" w:cs="仿宋_GB2312"/>
          <w:sz w:val="24"/>
          <w:szCs w:val="24"/>
        </w:rPr>
      </w:pPr>
      <w:r>
        <w:rPr>
          <w:rFonts w:hint="eastAsia" w:ascii="仿宋_GB2312" w:hAnsi="仿宋_GB2312" w:cs="仿宋_GB2312"/>
          <w:sz w:val="24"/>
          <w:szCs w:val="24"/>
        </w:rPr>
        <w:t>本课程采用平时成绩（</w:t>
      </w:r>
      <w:r>
        <w:rPr>
          <w:rFonts w:ascii="仿宋_GB2312" w:hAnsi="仿宋_GB2312" w:cs="仿宋_GB2312"/>
          <w:sz w:val="24"/>
          <w:szCs w:val="24"/>
        </w:rPr>
        <w:t>3</w:t>
      </w:r>
      <w:r>
        <w:rPr>
          <w:rFonts w:hint="eastAsia" w:ascii="仿宋_GB2312" w:hAnsi="仿宋_GB2312" w:cs="仿宋_GB2312"/>
          <w:sz w:val="24"/>
          <w:szCs w:val="24"/>
        </w:rPr>
        <w:t>0%）+实训成绩（50%）+期末考试（20%）的考核方式。</w:t>
      </w:r>
    </w:p>
    <w:tbl>
      <w:tblPr>
        <w:tblStyle w:val="13"/>
        <w:tblW w:w="8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4"/>
        <w:gridCol w:w="1862"/>
        <w:gridCol w:w="4731"/>
        <w:gridCol w:w="721"/>
        <w:gridCol w:w="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 w:type="dxa"/>
            <w:noWrap w:val="0"/>
            <w:tcMar>
              <w:left w:w="0" w:type="dxa"/>
              <w:right w:w="0" w:type="dxa"/>
            </w:tcMar>
            <w:vAlign w:val="center"/>
          </w:tcPr>
          <w:p>
            <w:pPr>
              <w:spacing w:line="400" w:lineRule="exact"/>
              <w:jc w:val="center"/>
              <w:rPr>
                <w:rFonts w:eastAsia="宋体"/>
                <w:sz w:val="28"/>
                <w:szCs w:val="28"/>
              </w:rPr>
            </w:pPr>
            <w:r>
              <w:rPr>
                <w:rFonts w:hint="eastAsia" w:eastAsia="宋体"/>
                <w:sz w:val="28"/>
                <w:szCs w:val="28"/>
              </w:rPr>
              <w:t>序号</w:t>
            </w:r>
          </w:p>
        </w:tc>
        <w:tc>
          <w:tcPr>
            <w:tcW w:w="1862" w:type="dxa"/>
            <w:noWrap w:val="0"/>
            <w:vAlign w:val="center"/>
          </w:tcPr>
          <w:p>
            <w:pPr>
              <w:spacing w:line="400" w:lineRule="exact"/>
              <w:jc w:val="center"/>
              <w:rPr>
                <w:rFonts w:eastAsia="宋体"/>
                <w:sz w:val="28"/>
                <w:szCs w:val="28"/>
              </w:rPr>
            </w:pPr>
            <w:r>
              <w:rPr>
                <w:rFonts w:hint="eastAsia" w:eastAsia="宋体"/>
                <w:sz w:val="28"/>
                <w:szCs w:val="28"/>
              </w:rPr>
              <w:t>考评项目</w:t>
            </w:r>
          </w:p>
        </w:tc>
        <w:tc>
          <w:tcPr>
            <w:tcW w:w="4731" w:type="dxa"/>
            <w:noWrap w:val="0"/>
            <w:vAlign w:val="center"/>
          </w:tcPr>
          <w:p>
            <w:pPr>
              <w:spacing w:line="400" w:lineRule="exact"/>
              <w:jc w:val="center"/>
              <w:rPr>
                <w:rFonts w:eastAsia="宋体"/>
                <w:sz w:val="28"/>
                <w:szCs w:val="28"/>
              </w:rPr>
            </w:pPr>
            <w:r>
              <w:rPr>
                <w:rFonts w:hint="eastAsia" w:eastAsia="宋体"/>
                <w:sz w:val="28"/>
                <w:szCs w:val="28"/>
              </w:rPr>
              <w:t>考评标准</w:t>
            </w:r>
          </w:p>
        </w:tc>
        <w:tc>
          <w:tcPr>
            <w:tcW w:w="721" w:type="dxa"/>
            <w:noWrap w:val="0"/>
            <w:vAlign w:val="center"/>
          </w:tcPr>
          <w:p>
            <w:pPr>
              <w:spacing w:line="400" w:lineRule="exact"/>
              <w:jc w:val="center"/>
              <w:rPr>
                <w:rFonts w:eastAsia="宋体"/>
                <w:sz w:val="28"/>
                <w:szCs w:val="28"/>
              </w:rPr>
            </w:pPr>
            <w:r>
              <w:rPr>
                <w:rFonts w:hint="eastAsia" w:eastAsia="宋体"/>
                <w:sz w:val="28"/>
                <w:szCs w:val="28"/>
              </w:rPr>
              <w:t>分值</w:t>
            </w:r>
          </w:p>
        </w:tc>
        <w:tc>
          <w:tcPr>
            <w:tcW w:w="980" w:type="dxa"/>
            <w:noWrap w:val="0"/>
            <w:vAlign w:val="center"/>
          </w:tcPr>
          <w:p>
            <w:pPr>
              <w:spacing w:line="400" w:lineRule="exact"/>
              <w:jc w:val="left"/>
              <w:rPr>
                <w:rFonts w:eastAsia="宋体"/>
                <w:sz w:val="28"/>
                <w:szCs w:val="28"/>
              </w:rPr>
            </w:pPr>
            <w:r>
              <w:rPr>
                <w:rFonts w:hint="eastAsia" w:eastAsia="宋体"/>
                <w:sz w:val="28"/>
                <w:szCs w:val="28"/>
              </w:rPr>
              <w:t>权重</w:t>
            </w:r>
          </w:p>
          <w:p>
            <w:pPr>
              <w:spacing w:line="400" w:lineRule="exact"/>
              <w:jc w:val="left"/>
              <w:rPr>
                <w:rFonts w:eastAsia="宋体"/>
                <w:sz w:val="28"/>
                <w:szCs w:val="28"/>
              </w:rPr>
            </w:pPr>
            <w:r>
              <w:rPr>
                <w:rFonts w:hint="eastAsia" w:eastAsia="宋体"/>
                <w:sz w:val="24"/>
                <w:szCs w:val="28"/>
              </w:rPr>
              <w:t xml:space="preserve">（%） </w:t>
            </w:r>
            <w:r>
              <w:rPr>
                <w:rFonts w:hint="eastAsia" w:eastAsia="宋体"/>
                <w:sz w:val="28"/>
                <w:szCs w:val="2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 w:type="dxa"/>
            <w:noWrap w:val="0"/>
            <w:tcMar>
              <w:left w:w="0" w:type="dxa"/>
              <w:right w:w="0" w:type="dxa"/>
            </w:tcMar>
            <w:vAlign w:val="center"/>
          </w:tcPr>
          <w:p>
            <w:pPr>
              <w:jc w:val="center"/>
              <w:rPr>
                <w:rFonts w:eastAsia="宋体"/>
                <w:sz w:val="28"/>
                <w:szCs w:val="28"/>
              </w:rPr>
            </w:pPr>
            <w:r>
              <w:rPr>
                <w:rFonts w:hint="eastAsia" w:eastAsia="宋体"/>
                <w:sz w:val="28"/>
                <w:szCs w:val="28"/>
              </w:rPr>
              <w:t>1</w:t>
            </w:r>
          </w:p>
        </w:tc>
        <w:tc>
          <w:tcPr>
            <w:tcW w:w="1862" w:type="dxa"/>
            <w:noWrap w:val="0"/>
            <w:vAlign w:val="center"/>
          </w:tcPr>
          <w:p>
            <w:pPr>
              <w:jc w:val="center"/>
              <w:rPr>
                <w:rFonts w:ascii="宋体" w:hAnsi="宋体" w:eastAsia="宋体"/>
                <w:sz w:val="24"/>
                <w:szCs w:val="24"/>
              </w:rPr>
            </w:pPr>
            <w:r>
              <w:rPr>
                <w:rFonts w:hint="eastAsia" w:ascii="宋体" w:hAnsi="宋体" w:eastAsia="宋体"/>
                <w:sz w:val="24"/>
                <w:szCs w:val="24"/>
              </w:rPr>
              <w:t>日常考勤</w:t>
            </w:r>
          </w:p>
        </w:tc>
        <w:tc>
          <w:tcPr>
            <w:tcW w:w="4731" w:type="dxa"/>
            <w:noWrap w:val="0"/>
            <w:vAlign w:val="center"/>
          </w:tcPr>
          <w:p>
            <w:pPr>
              <w:rPr>
                <w:rFonts w:eastAsia="宋体"/>
                <w:sz w:val="28"/>
                <w:szCs w:val="28"/>
              </w:rPr>
            </w:pPr>
            <w:r>
              <w:rPr>
                <w:rFonts w:hint="eastAsia" w:ascii="宋体" w:hAnsi="宋体" w:eastAsia="宋体" w:cs="宋体"/>
                <w:bCs/>
                <w:sz w:val="21"/>
                <w:szCs w:val="21"/>
              </w:rPr>
              <w:t>签到20次以上，得100分；每次旷课扣5分；未签到5次以上，得0分</w:t>
            </w:r>
          </w:p>
        </w:tc>
        <w:tc>
          <w:tcPr>
            <w:tcW w:w="721" w:type="dxa"/>
            <w:noWrap w:val="0"/>
            <w:vAlign w:val="center"/>
          </w:tcPr>
          <w:p>
            <w:pPr>
              <w:jc w:val="center"/>
              <w:rPr>
                <w:rFonts w:eastAsia="宋体"/>
                <w:sz w:val="28"/>
                <w:szCs w:val="28"/>
              </w:rPr>
            </w:pPr>
            <w:r>
              <w:rPr>
                <w:rFonts w:hint="eastAsia" w:eastAsia="宋体"/>
                <w:sz w:val="28"/>
                <w:szCs w:val="28"/>
              </w:rPr>
              <w:t>100</w:t>
            </w:r>
          </w:p>
        </w:tc>
        <w:tc>
          <w:tcPr>
            <w:tcW w:w="980" w:type="dxa"/>
            <w:noWrap w:val="0"/>
            <w:vAlign w:val="center"/>
          </w:tcPr>
          <w:p>
            <w:pPr>
              <w:jc w:val="left"/>
              <w:rPr>
                <w:rFonts w:eastAsia="宋体"/>
                <w:sz w:val="28"/>
                <w:szCs w:val="28"/>
              </w:rPr>
            </w:pPr>
            <w:r>
              <w:rPr>
                <w:rFonts w:hint="eastAsia" w:eastAsia="宋体"/>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434" w:type="dxa"/>
            <w:noWrap w:val="0"/>
            <w:vAlign w:val="center"/>
          </w:tcPr>
          <w:p>
            <w:pPr>
              <w:jc w:val="center"/>
              <w:rPr>
                <w:rFonts w:eastAsia="宋体"/>
                <w:sz w:val="28"/>
                <w:szCs w:val="28"/>
              </w:rPr>
            </w:pPr>
            <w:r>
              <w:rPr>
                <w:rFonts w:hint="eastAsia" w:eastAsia="宋体"/>
                <w:sz w:val="28"/>
                <w:szCs w:val="28"/>
              </w:rPr>
              <w:t>2</w:t>
            </w:r>
          </w:p>
        </w:tc>
        <w:tc>
          <w:tcPr>
            <w:tcW w:w="1862" w:type="dxa"/>
            <w:noWrap w:val="0"/>
            <w:vAlign w:val="center"/>
          </w:tcPr>
          <w:p>
            <w:pPr>
              <w:jc w:val="center"/>
              <w:rPr>
                <w:rFonts w:ascii="宋体" w:hAnsi="宋体" w:eastAsia="宋体"/>
                <w:sz w:val="24"/>
                <w:szCs w:val="24"/>
              </w:rPr>
            </w:pPr>
            <w:r>
              <w:rPr>
                <w:rFonts w:hint="eastAsia" w:ascii="宋体" w:hAnsi="宋体" w:eastAsia="宋体"/>
                <w:bCs/>
                <w:sz w:val="24"/>
                <w:szCs w:val="24"/>
              </w:rPr>
              <w:t>课堂表现</w:t>
            </w:r>
          </w:p>
        </w:tc>
        <w:tc>
          <w:tcPr>
            <w:tcW w:w="4731" w:type="dxa"/>
            <w:noWrap w:val="0"/>
            <w:vAlign w:val="center"/>
          </w:tcPr>
          <w:p>
            <w:pPr>
              <w:jc w:val="left"/>
              <w:rPr>
                <w:rFonts w:eastAsia="宋体"/>
                <w:sz w:val="28"/>
                <w:szCs w:val="28"/>
              </w:rPr>
            </w:pPr>
            <w:r>
              <w:rPr>
                <w:rFonts w:hint="eastAsia" w:ascii="宋体" w:hAnsi="宋体" w:eastAsia="宋体" w:cs="宋体"/>
                <w:bCs/>
                <w:sz w:val="21"/>
                <w:szCs w:val="21"/>
              </w:rPr>
              <w:t>阅读课程资源次数20次，每次5分</w:t>
            </w:r>
          </w:p>
        </w:tc>
        <w:tc>
          <w:tcPr>
            <w:tcW w:w="721" w:type="dxa"/>
            <w:noWrap w:val="0"/>
            <w:vAlign w:val="center"/>
          </w:tcPr>
          <w:p>
            <w:pPr>
              <w:jc w:val="center"/>
              <w:rPr>
                <w:rFonts w:eastAsia="宋体"/>
                <w:sz w:val="28"/>
                <w:szCs w:val="28"/>
              </w:rPr>
            </w:pPr>
            <w:r>
              <w:rPr>
                <w:rFonts w:hint="eastAsia" w:eastAsia="宋体"/>
                <w:sz w:val="28"/>
                <w:szCs w:val="28"/>
              </w:rPr>
              <w:t>100</w:t>
            </w:r>
          </w:p>
        </w:tc>
        <w:tc>
          <w:tcPr>
            <w:tcW w:w="980" w:type="dxa"/>
            <w:noWrap w:val="0"/>
            <w:vAlign w:val="center"/>
          </w:tcPr>
          <w:p>
            <w:pPr>
              <w:jc w:val="left"/>
              <w:rPr>
                <w:rFonts w:eastAsia="宋体"/>
                <w:sz w:val="28"/>
                <w:szCs w:val="28"/>
              </w:rPr>
            </w:pPr>
            <w:r>
              <w:rPr>
                <w:rFonts w:hint="eastAsia" w:eastAsia="宋体"/>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434" w:type="dxa"/>
            <w:noWrap w:val="0"/>
            <w:vAlign w:val="center"/>
          </w:tcPr>
          <w:p>
            <w:pPr>
              <w:jc w:val="center"/>
              <w:rPr>
                <w:rFonts w:eastAsia="宋体"/>
                <w:sz w:val="28"/>
                <w:szCs w:val="28"/>
              </w:rPr>
            </w:pPr>
            <w:r>
              <w:rPr>
                <w:rFonts w:hint="eastAsia" w:eastAsia="宋体"/>
                <w:sz w:val="28"/>
                <w:szCs w:val="28"/>
              </w:rPr>
              <w:t>3</w:t>
            </w:r>
          </w:p>
        </w:tc>
        <w:tc>
          <w:tcPr>
            <w:tcW w:w="1862" w:type="dxa"/>
            <w:noWrap w:val="0"/>
            <w:vAlign w:val="center"/>
          </w:tcPr>
          <w:p>
            <w:pPr>
              <w:spacing w:line="20" w:lineRule="atLeast"/>
              <w:jc w:val="center"/>
              <w:rPr>
                <w:rFonts w:ascii="宋体" w:hAnsi="宋体" w:eastAsia="宋体"/>
                <w:sz w:val="24"/>
                <w:szCs w:val="24"/>
              </w:rPr>
            </w:pPr>
            <w:r>
              <w:rPr>
                <w:rFonts w:hint="eastAsia" w:ascii="宋体" w:hAnsi="宋体" w:eastAsia="宋体"/>
                <w:sz w:val="24"/>
                <w:szCs w:val="24"/>
              </w:rPr>
              <w:t>实训任务</w:t>
            </w:r>
          </w:p>
        </w:tc>
        <w:tc>
          <w:tcPr>
            <w:tcW w:w="4731" w:type="dxa"/>
            <w:noWrap w:val="0"/>
            <w:vAlign w:val="center"/>
          </w:tcPr>
          <w:p>
            <w:pPr>
              <w:rPr>
                <w:rFonts w:ascii="仿宋_GB2312" w:hAnsi="宋体"/>
                <w:sz w:val="24"/>
                <w:szCs w:val="24"/>
              </w:rPr>
            </w:pPr>
            <w:r>
              <w:rPr>
                <w:rFonts w:hint="eastAsia" w:ascii="宋体" w:hAnsi="宋体" w:eastAsia="宋体" w:cs="宋体"/>
                <w:bCs/>
                <w:sz w:val="21"/>
                <w:szCs w:val="21"/>
              </w:rPr>
              <w:t>9个实训作业，除实训一20分外，其它实训每个10分</w:t>
            </w:r>
          </w:p>
        </w:tc>
        <w:tc>
          <w:tcPr>
            <w:tcW w:w="721" w:type="dxa"/>
            <w:noWrap w:val="0"/>
            <w:vAlign w:val="center"/>
          </w:tcPr>
          <w:p>
            <w:pPr>
              <w:jc w:val="center"/>
              <w:rPr>
                <w:rFonts w:eastAsia="宋体"/>
                <w:sz w:val="28"/>
                <w:szCs w:val="28"/>
              </w:rPr>
            </w:pPr>
            <w:r>
              <w:rPr>
                <w:rFonts w:hint="eastAsia" w:eastAsia="宋体"/>
                <w:sz w:val="28"/>
                <w:szCs w:val="28"/>
              </w:rPr>
              <w:t>100</w:t>
            </w:r>
          </w:p>
        </w:tc>
        <w:tc>
          <w:tcPr>
            <w:tcW w:w="980" w:type="dxa"/>
            <w:noWrap w:val="0"/>
            <w:vAlign w:val="center"/>
          </w:tcPr>
          <w:p>
            <w:pPr>
              <w:jc w:val="left"/>
              <w:rPr>
                <w:rFonts w:eastAsia="宋体"/>
                <w:sz w:val="28"/>
                <w:szCs w:val="28"/>
              </w:rPr>
            </w:pPr>
            <w:r>
              <w:rPr>
                <w:rFonts w:hint="eastAsia" w:eastAsia="宋体"/>
                <w:sz w:val="28"/>
                <w:szCs w:val="28"/>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434" w:type="dxa"/>
            <w:noWrap w:val="0"/>
            <w:vAlign w:val="center"/>
          </w:tcPr>
          <w:p>
            <w:pPr>
              <w:jc w:val="center"/>
              <w:rPr>
                <w:rFonts w:eastAsia="宋体"/>
                <w:sz w:val="28"/>
                <w:szCs w:val="28"/>
              </w:rPr>
            </w:pPr>
            <w:r>
              <w:rPr>
                <w:rFonts w:hint="eastAsia" w:eastAsia="宋体"/>
                <w:sz w:val="28"/>
                <w:szCs w:val="28"/>
              </w:rPr>
              <w:t>4</w:t>
            </w:r>
          </w:p>
        </w:tc>
        <w:tc>
          <w:tcPr>
            <w:tcW w:w="1862" w:type="dxa"/>
            <w:noWrap w:val="0"/>
            <w:vAlign w:val="center"/>
          </w:tcPr>
          <w:p>
            <w:pPr>
              <w:spacing w:line="20" w:lineRule="atLeast"/>
              <w:jc w:val="center"/>
              <w:rPr>
                <w:rFonts w:ascii="宋体" w:hAnsi="宋体" w:eastAsia="宋体"/>
                <w:sz w:val="24"/>
                <w:szCs w:val="24"/>
              </w:rPr>
            </w:pPr>
            <w:r>
              <w:rPr>
                <w:rFonts w:hint="eastAsia" w:ascii="宋体" w:hAnsi="宋体" w:eastAsia="宋体"/>
                <w:sz w:val="24"/>
                <w:szCs w:val="24"/>
              </w:rPr>
              <w:t>日常学习</w:t>
            </w:r>
          </w:p>
        </w:tc>
        <w:tc>
          <w:tcPr>
            <w:tcW w:w="4731" w:type="dxa"/>
            <w:noWrap w:val="0"/>
            <w:vAlign w:val="center"/>
          </w:tcPr>
          <w:p>
            <w:pPr>
              <w:rPr>
                <w:rFonts w:ascii="仿宋_GB2312" w:hAnsi="宋体"/>
                <w:sz w:val="24"/>
                <w:szCs w:val="24"/>
              </w:rPr>
            </w:pPr>
            <w:r>
              <w:rPr>
                <w:rFonts w:hint="eastAsia" w:ascii="宋体" w:hAnsi="宋体" w:eastAsia="宋体" w:cs="宋体"/>
                <w:bCs/>
                <w:sz w:val="21"/>
                <w:szCs w:val="21"/>
              </w:rPr>
              <w:t>在线浏览资源时长20小时，每小时5分</w:t>
            </w:r>
          </w:p>
        </w:tc>
        <w:tc>
          <w:tcPr>
            <w:tcW w:w="721" w:type="dxa"/>
            <w:noWrap w:val="0"/>
            <w:vAlign w:val="center"/>
          </w:tcPr>
          <w:p>
            <w:pPr>
              <w:jc w:val="center"/>
              <w:rPr>
                <w:rFonts w:eastAsia="宋体"/>
                <w:sz w:val="28"/>
                <w:szCs w:val="28"/>
              </w:rPr>
            </w:pPr>
            <w:r>
              <w:rPr>
                <w:rFonts w:hint="eastAsia" w:eastAsia="宋体"/>
                <w:sz w:val="28"/>
                <w:szCs w:val="28"/>
              </w:rPr>
              <w:t>100</w:t>
            </w:r>
          </w:p>
        </w:tc>
        <w:tc>
          <w:tcPr>
            <w:tcW w:w="980" w:type="dxa"/>
            <w:noWrap w:val="0"/>
            <w:vAlign w:val="center"/>
          </w:tcPr>
          <w:p>
            <w:pPr>
              <w:jc w:val="left"/>
              <w:rPr>
                <w:rFonts w:eastAsia="宋体"/>
                <w:sz w:val="28"/>
                <w:szCs w:val="28"/>
              </w:rPr>
            </w:pPr>
            <w:r>
              <w:rPr>
                <w:rFonts w:hint="eastAsia" w:eastAsia="宋体"/>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434" w:type="dxa"/>
            <w:noWrap w:val="0"/>
            <w:vAlign w:val="center"/>
          </w:tcPr>
          <w:p>
            <w:pPr>
              <w:jc w:val="center"/>
              <w:rPr>
                <w:rFonts w:eastAsia="宋体"/>
                <w:sz w:val="28"/>
                <w:szCs w:val="28"/>
              </w:rPr>
            </w:pPr>
            <w:r>
              <w:rPr>
                <w:rFonts w:hint="eastAsia" w:eastAsia="宋体"/>
                <w:sz w:val="28"/>
                <w:szCs w:val="28"/>
              </w:rPr>
              <w:t>5</w:t>
            </w:r>
          </w:p>
        </w:tc>
        <w:tc>
          <w:tcPr>
            <w:tcW w:w="1862" w:type="dxa"/>
            <w:noWrap w:val="0"/>
            <w:vAlign w:val="center"/>
          </w:tcPr>
          <w:p>
            <w:pPr>
              <w:spacing w:line="20" w:lineRule="atLeast"/>
              <w:jc w:val="center"/>
              <w:rPr>
                <w:rFonts w:ascii="宋体" w:hAnsi="宋体" w:eastAsia="宋体"/>
                <w:sz w:val="24"/>
                <w:szCs w:val="24"/>
              </w:rPr>
            </w:pPr>
            <w:r>
              <w:rPr>
                <w:rFonts w:hint="eastAsia" w:ascii="宋体" w:hAnsi="宋体" w:eastAsia="宋体"/>
                <w:sz w:val="24"/>
                <w:szCs w:val="24"/>
              </w:rPr>
              <w:t>期末考试</w:t>
            </w:r>
          </w:p>
        </w:tc>
        <w:tc>
          <w:tcPr>
            <w:tcW w:w="4731" w:type="dxa"/>
            <w:noWrap w:val="0"/>
            <w:vAlign w:val="center"/>
          </w:tcPr>
          <w:p>
            <w:pPr>
              <w:rPr>
                <w:rFonts w:ascii="仿宋_GB2312" w:hAnsi="宋体"/>
                <w:sz w:val="24"/>
                <w:szCs w:val="24"/>
              </w:rPr>
            </w:pPr>
            <w:r>
              <w:rPr>
                <w:rFonts w:hint="eastAsia" w:ascii="宋体" w:hAnsi="宋体" w:eastAsia="宋体" w:cs="宋体"/>
                <w:bCs/>
                <w:sz w:val="21"/>
                <w:szCs w:val="21"/>
              </w:rPr>
              <w:t>期末在线平台网络小测验，从题库随机组题。单选25题，每题1分；多选25题，每题2分；判断题25题，每题1分</w:t>
            </w:r>
          </w:p>
        </w:tc>
        <w:tc>
          <w:tcPr>
            <w:tcW w:w="721" w:type="dxa"/>
            <w:noWrap w:val="0"/>
            <w:vAlign w:val="center"/>
          </w:tcPr>
          <w:p>
            <w:pPr>
              <w:jc w:val="center"/>
              <w:rPr>
                <w:rFonts w:eastAsia="宋体"/>
                <w:sz w:val="28"/>
                <w:szCs w:val="28"/>
              </w:rPr>
            </w:pPr>
            <w:r>
              <w:rPr>
                <w:rFonts w:hint="eastAsia" w:eastAsia="宋体"/>
                <w:sz w:val="28"/>
                <w:szCs w:val="28"/>
              </w:rPr>
              <w:t>100</w:t>
            </w:r>
          </w:p>
        </w:tc>
        <w:tc>
          <w:tcPr>
            <w:tcW w:w="980" w:type="dxa"/>
            <w:noWrap w:val="0"/>
            <w:vAlign w:val="center"/>
          </w:tcPr>
          <w:p>
            <w:pPr>
              <w:jc w:val="left"/>
              <w:rPr>
                <w:rFonts w:eastAsia="宋体"/>
                <w:sz w:val="28"/>
                <w:szCs w:val="28"/>
              </w:rPr>
            </w:pPr>
            <w:r>
              <w:rPr>
                <w:rFonts w:hint="eastAsia" w:eastAsia="宋体"/>
                <w:sz w:val="28"/>
                <w:szCs w:val="28"/>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7027" w:type="dxa"/>
            <w:gridSpan w:val="3"/>
            <w:noWrap w:val="0"/>
            <w:vAlign w:val="center"/>
          </w:tcPr>
          <w:p>
            <w:pPr>
              <w:ind w:firstLine="5600" w:firstLineChars="2000"/>
              <w:jc w:val="center"/>
              <w:rPr>
                <w:rFonts w:eastAsia="宋体"/>
                <w:sz w:val="28"/>
                <w:szCs w:val="28"/>
              </w:rPr>
            </w:pPr>
            <w:r>
              <w:rPr>
                <w:rFonts w:hint="eastAsia" w:eastAsia="宋体"/>
                <w:sz w:val="28"/>
                <w:szCs w:val="28"/>
              </w:rPr>
              <w:t>合计</w:t>
            </w:r>
          </w:p>
        </w:tc>
        <w:tc>
          <w:tcPr>
            <w:tcW w:w="721" w:type="dxa"/>
            <w:noWrap w:val="0"/>
            <w:vAlign w:val="center"/>
          </w:tcPr>
          <w:p>
            <w:pPr>
              <w:jc w:val="center"/>
              <w:rPr>
                <w:rFonts w:eastAsia="宋体"/>
                <w:sz w:val="24"/>
                <w:szCs w:val="28"/>
              </w:rPr>
            </w:pPr>
            <w:r>
              <w:rPr>
                <w:rFonts w:hint="eastAsia" w:eastAsia="宋体"/>
                <w:sz w:val="24"/>
                <w:szCs w:val="28"/>
              </w:rPr>
              <w:t>100</w:t>
            </w:r>
          </w:p>
        </w:tc>
        <w:tc>
          <w:tcPr>
            <w:tcW w:w="980" w:type="dxa"/>
            <w:noWrap w:val="0"/>
            <w:vAlign w:val="center"/>
          </w:tcPr>
          <w:p>
            <w:pPr>
              <w:jc w:val="center"/>
              <w:rPr>
                <w:rFonts w:eastAsia="宋体"/>
                <w:sz w:val="24"/>
                <w:szCs w:val="28"/>
              </w:rPr>
            </w:pPr>
            <w:r>
              <w:rPr>
                <w:rFonts w:hint="eastAsia" w:eastAsia="宋体"/>
                <w:sz w:val="24"/>
                <w:szCs w:val="28"/>
              </w:rPr>
              <w:t>100%</w:t>
            </w:r>
          </w:p>
        </w:tc>
      </w:tr>
    </w:tbl>
    <w:p>
      <w:pPr>
        <w:jc w:val="center"/>
        <w:rPr>
          <w:rFonts w:hint="eastAsia" w:ascii="黑体" w:hAnsi="黑体" w:eastAsia="黑体"/>
          <w:sz w:val="32"/>
          <w:szCs w:val="36"/>
          <w:u w:val="none"/>
          <w:lang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sz w:val="32"/>
          <w:szCs w:val="36"/>
          <w:u w:val="none"/>
          <w:lang w:val="en-US" w:eastAsia="zh-CN"/>
        </w:rPr>
      </w:pPr>
      <w:r>
        <w:rPr>
          <w:rFonts w:hint="eastAsia" w:ascii="黑体" w:hAnsi="黑体" w:eastAsia="黑体"/>
          <w:sz w:val="32"/>
          <w:szCs w:val="36"/>
          <w:u w:val="none"/>
          <w:lang w:eastAsia="zh-CN"/>
        </w:rPr>
        <w:t>《</w:t>
      </w:r>
      <w:r>
        <w:rPr>
          <w:rFonts w:hint="eastAsia" w:ascii="黑体" w:hAnsi="黑体" w:eastAsia="黑体"/>
          <w:sz w:val="32"/>
          <w:szCs w:val="36"/>
          <w:u w:val="none"/>
          <w:lang w:val="en-US" w:eastAsia="zh-CN"/>
        </w:rPr>
        <w:t>消费者行为分析</w:t>
      </w:r>
      <w:r>
        <w:rPr>
          <w:rFonts w:hint="eastAsia" w:ascii="黑体" w:hAnsi="黑体" w:eastAsia="黑体"/>
          <w:sz w:val="32"/>
          <w:szCs w:val="36"/>
          <w:u w:val="none"/>
          <w:lang w:eastAsia="zh-CN"/>
        </w:rPr>
        <w:t>》</w:t>
      </w:r>
      <w:r>
        <w:rPr>
          <w:rFonts w:hint="eastAsia" w:ascii="黑体" w:hAnsi="黑体" w:eastAsia="黑体"/>
          <w:sz w:val="32"/>
          <w:szCs w:val="36"/>
          <w:u w:val="none"/>
          <w:lang w:val="en-US" w:eastAsia="zh-CN"/>
        </w:rPr>
        <w:t>课程标准</w:t>
      </w:r>
    </w:p>
    <w:p>
      <w:pPr>
        <w:ind w:firstLine="562"/>
        <w:rPr>
          <w:rFonts w:ascii="宋体" w:hAnsi="宋体" w:eastAsia="宋体"/>
          <w:b/>
          <w:sz w:val="28"/>
          <w:szCs w:val="28"/>
        </w:rPr>
      </w:pPr>
      <w:r>
        <w:rPr>
          <w:rFonts w:hint="eastAsia" w:ascii="宋体" w:hAnsi="宋体" w:eastAsia="宋体"/>
          <w:b/>
          <w:sz w:val="28"/>
          <w:szCs w:val="28"/>
        </w:rPr>
        <w:t>一、课程定位与学习目标</w:t>
      </w:r>
    </w:p>
    <w:p>
      <w:pPr>
        <w:ind w:firstLine="562"/>
        <w:rPr>
          <w:rFonts w:ascii="宋体" w:hAnsi="宋体" w:eastAsia="宋体"/>
          <w:b/>
          <w:sz w:val="28"/>
          <w:szCs w:val="28"/>
        </w:rPr>
      </w:pPr>
      <w:r>
        <w:rPr>
          <w:rFonts w:hint="eastAsia" w:ascii="宋体" w:hAnsi="宋体" w:eastAsia="宋体"/>
          <w:b/>
          <w:sz w:val="28"/>
          <w:szCs w:val="28"/>
        </w:rPr>
        <w:t>（一）课程定位</w:t>
      </w:r>
    </w:p>
    <w:p>
      <w:pPr>
        <w:ind w:firstLine="480"/>
      </w:pPr>
      <w:r>
        <w:rPr>
          <w:rFonts w:hint="eastAsia"/>
        </w:rPr>
        <w:t>1．人才培养目标定位分析</w:t>
      </w:r>
    </w:p>
    <w:p>
      <w:pPr>
        <w:ind w:firstLine="480"/>
      </w:pPr>
      <w:r>
        <w:rPr>
          <w:rFonts w:hint="eastAsia" w:ascii="仿宋_GB2312" w:hAnsi="仿宋_GB2312" w:cs="仿宋_GB2312"/>
        </w:rPr>
        <w:t>《消费者行为分析》课程是市场营销专业的专业核心课。通过课程的学习，使学生掌握消费者在消费过程中的心理及行为的基本原理和知识，掌握互联网时代下消费者心理变迁、消费者心理活动过程、个性心理特征、购买决策过程，掌握消费群体、营销组合因素、环境因素等对消费者行为的影响。其先修课程是市场营销基础；后续课程是品牌策划与推广、全渠道推广、营销综合实训、顶岗实习等。</w:t>
      </w:r>
    </w:p>
    <w:p>
      <w:pPr>
        <w:ind w:firstLine="480"/>
      </w:pPr>
      <w:r>
        <w:rPr>
          <w:rFonts w:hint="eastAsia"/>
        </w:rPr>
        <w:t>2．创新创业与课程融合情况分析</w:t>
      </w:r>
    </w:p>
    <w:p>
      <w:pPr>
        <w:ind w:firstLine="480"/>
      </w:pPr>
      <w:r>
        <w:rPr>
          <w:rFonts w:hint="eastAsia" w:ascii="仿宋_GB2312" w:hAnsi="仿宋_GB2312" w:cs="仿宋_GB2312"/>
        </w:rPr>
        <w:t>《消费者行为分析》课程本身首先要优化整合课程内容，将知识的稳定性和先进性、深度和广度结合起来，体现出教学内容的适应性、先进性和科学性。在教学过程中，分为消费者决策行为分析、环境因素对消费者行为的影响、个人因素对消费者行为的影响、营销组合策略对消费者行为的影响等四个项目为教学载体，进行项目化设计，充分调动学生的主动性和参与热情。以项目教学和任务驱动的方式，让学生在掌握专业知识的同时，提升学生的创新能力、逻辑思维能力、组织协调能力和团队合作能力。</w:t>
      </w:r>
    </w:p>
    <w:p>
      <w:pPr>
        <w:ind w:firstLine="480"/>
      </w:pPr>
      <w:r>
        <w:rPr>
          <w:rFonts w:hint="eastAsia"/>
        </w:rPr>
        <w:t>3．课程思政、思政课程融合情况分析</w:t>
      </w:r>
    </w:p>
    <w:p>
      <w:pPr>
        <w:ind w:firstLine="480"/>
      </w:pPr>
      <w:r>
        <w:rPr>
          <w:rFonts w:hint="eastAsia" w:ascii="仿宋_GB2312" w:hAnsi="仿宋_GB2312" w:cs="仿宋_GB2312"/>
        </w:rPr>
        <w:t>以马克思主义、毛泽东思想、邓小平理论和“三个代表”思想为指导，贯彻科学发展观，在教学中融入思想政治教育、商科职业素质以及文化艺术素养的学习与熏陶，传承中华优秀传统文化，弘扬儒商文化和山商精神，培养学生正确的价值观、优良的职业道德、高尚的人格素养、健康的审美情趣，努力实现求知、做事和做人的有机统一。同时在项目中，为学生灌输正确的从商之道，让学生学会诚信、务实、仁信。</w:t>
      </w:r>
    </w:p>
    <w:p>
      <w:pPr>
        <w:ind w:firstLine="562"/>
        <w:rPr>
          <w:rFonts w:ascii="宋体" w:hAnsi="宋体" w:eastAsia="宋体"/>
          <w:b/>
          <w:sz w:val="28"/>
          <w:szCs w:val="28"/>
        </w:rPr>
      </w:pPr>
      <w:r>
        <w:rPr>
          <w:rFonts w:hint="eastAsia" w:ascii="宋体" w:hAnsi="宋体" w:eastAsia="宋体"/>
          <w:b/>
          <w:sz w:val="28"/>
          <w:szCs w:val="28"/>
        </w:rPr>
        <w:t>（二）学习目标</w:t>
      </w:r>
    </w:p>
    <w:p>
      <w:pPr>
        <w:ind w:firstLine="480"/>
      </w:pPr>
      <w:r>
        <w:rPr>
          <w:rFonts w:hint="eastAsia"/>
        </w:rPr>
        <w:t>1.素质目标</w:t>
      </w:r>
    </w:p>
    <w:p>
      <w:pPr>
        <w:ind w:firstLine="480"/>
        <w:rPr>
          <w:rFonts w:ascii="仿宋_GB2312" w:hAnsi="仿宋_GB2312" w:cs="仿宋_GB2312"/>
        </w:rPr>
      </w:pPr>
      <w:r>
        <w:rPr>
          <w:rFonts w:hint="eastAsia" w:ascii="仿宋_GB2312" w:hAnsi="仿宋_GB2312" w:cs="仿宋_GB2312"/>
        </w:rPr>
        <w:t>（1）具备秉承商贸富国、兴商润民、德本财末、客户至上、诚信共赢等职业信念和品德。</w:t>
      </w:r>
    </w:p>
    <w:p>
      <w:pPr>
        <w:ind w:firstLine="480"/>
        <w:rPr>
          <w:rFonts w:ascii="仿宋_GB2312" w:hAnsi="仿宋_GB2312" w:cs="仿宋_GB2312"/>
        </w:rPr>
      </w:pPr>
      <w:r>
        <w:rPr>
          <w:rFonts w:hint="eastAsia" w:ascii="仿宋_GB2312" w:hAnsi="仿宋_GB2312" w:cs="仿宋_GB2312"/>
        </w:rPr>
        <w:t>（2）具有“以客户为本、一切为了客户”的责任意识，较强的质量意识、环保意识、互联网意识、法律法规意识、危机意识、创新意识。</w:t>
      </w:r>
    </w:p>
    <w:p>
      <w:pPr>
        <w:ind w:firstLine="480"/>
        <w:rPr>
          <w:rFonts w:ascii="仿宋_GB2312" w:hAnsi="仿宋_GB2312" w:cs="仿宋_GB2312"/>
        </w:rPr>
      </w:pPr>
      <w:r>
        <w:rPr>
          <w:rFonts w:hint="eastAsia" w:ascii="仿宋_GB2312" w:hAnsi="仿宋_GB2312" w:cs="仿宋_GB2312"/>
        </w:rPr>
        <w:t>（3）具备勇于奋斗、乐观向上的心态、自我学习和自我管理的能力和职业生涯规划的意识。</w:t>
      </w:r>
    </w:p>
    <w:p>
      <w:pPr>
        <w:ind w:firstLine="480"/>
        <w:rPr>
          <w:rFonts w:ascii="仿宋_GB2312" w:hAnsi="仿宋_GB2312" w:cs="仿宋_GB2312"/>
        </w:rPr>
      </w:pPr>
      <w:r>
        <w:rPr>
          <w:rFonts w:hint="eastAsia" w:ascii="仿宋_GB2312" w:hAnsi="仿宋_GB2312" w:cs="仿宋_GB2312"/>
        </w:rPr>
        <w:t>（4）具备较强的环境适应能力，换位思考意识，有较强的集体意识和团队沟通和合作意识，具备良好的职业道德。</w:t>
      </w:r>
    </w:p>
    <w:p>
      <w:pPr>
        <w:ind w:firstLine="480"/>
      </w:pPr>
      <w:r>
        <w:rPr>
          <w:rFonts w:hint="eastAsia" w:ascii="仿宋_GB2312" w:hAnsi="仿宋_GB2312" w:cs="仿宋_GB2312"/>
        </w:rPr>
        <w:t>（5）具备耐心细致、严谨踏实的工作作风，精益求精的工匠精神。</w:t>
      </w:r>
    </w:p>
    <w:p>
      <w:pPr>
        <w:ind w:firstLine="480"/>
      </w:pPr>
      <w:r>
        <w:rPr>
          <w:rFonts w:hint="eastAsia"/>
        </w:rPr>
        <w:t>2.知识目标</w:t>
      </w:r>
    </w:p>
    <w:p>
      <w:pPr>
        <w:ind w:firstLine="480"/>
        <w:rPr>
          <w:rFonts w:ascii="仿宋_GB2312" w:hAnsi="仿宋_GB2312" w:cs="仿宋_GB2312"/>
        </w:rPr>
      </w:pPr>
      <w:r>
        <w:rPr>
          <w:rFonts w:hint="eastAsia" w:ascii="仿宋_GB2312" w:hAnsi="仿宋_GB2312" w:cs="仿宋_GB2312"/>
        </w:rPr>
        <w:t>（1）了解消费者行为的含义与研究对象，掌握消费者行为分析的研究原则、研究方法、目的和意义。</w:t>
      </w:r>
    </w:p>
    <w:p>
      <w:pPr>
        <w:ind w:firstLine="480"/>
        <w:rPr>
          <w:rFonts w:ascii="仿宋_GB2312" w:hAnsi="仿宋_GB2312" w:cs="仿宋_GB2312"/>
        </w:rPr>
      </w:pPr>
      <w:r>
        <w:rPr>
          <w:rFonts w:hint="eastAsia" w:ascii="仿宋_GB2312" w:hAnsi="仿宋_GB2312" w:cs="仿宋_GB2312"/>
        </w:rPr>
        <w:t>（2）掌握消费者认识过程、情感过程、意志过程对购买行为的影响。</w:t>
      </w:r>
    </w:p>
    <w:p>
      <w:pPr>
        <w:ind w:firstLine="480"/>
        <w:rPr>
          <w:rFonts w:ascii="仿宋_GB2312" w:hAnsi="仿宋_GB2312" w:cs="仿宋_GB2312"/>
        </w:rPr>
      </w:pPr>
      <w:r>
        <w:rPr>
          <w:rFonts w:hint="eastAsia" w:ascii="仿宋_GB2312" w:hAnsi="仿宋_GB2312" w:cs="仿宋_GB2312"/>
        </w:rPr>
        <w:t>（3）了解消费者的个性及其特征，掌握消费者的气质、性格和能力与消费行为特点。</w:t>
      </w:r>
    </w:p>
    <w:p>
      <w:pPr>
        <w:ind w:firstLine="480"/>
        <w:rPr>
          <w:rFonts w:ascii="仿宋_GB2312" w:hAnsi="仿宋_GB2312" w:cs="仿宋_GB2312"/>
        </w:rPr>
      </w:pPr>
      <w:r>
        <w:rPr>
          <w:rFonts w:hint="eastAsia" w:ascii="仿宋_GB2312" w:hAnsi="仿宋_GB2312" w:cs="仿宋_GB2312"/>
        </w:rPr>
        <w:t>（4）了解消费者需求理论中的兴趣、需要、动机的作用，掌握消费者决策的内容、决策过程、购买行为模式及购买行为过程。</w:t>
      </w:r>
    </w:p>
    <w:p>
      <w:pPr>
        <w:ind w:firstLine="480"/>
        <w:rPr>
          <w:rFonts w:ascii="仿宋_GB2312" w:hAnsi="仿宋_GB2312" w:cs="仿宋_GB2312"/>
        </w:rPr>
      </w:pPr>
      <w:r>
        <w:rPr>
          <w:rFonts w:hint="eastAsia" w:ascii="仿宋_GB2312" w:hAnsi="仿宋_GB2312" w:cs="仿宋_GB2312"/>
        </w:rPr>
        <w:t>（5）了解消费群体的概念与分类，了解消费群体对消费行为的影响，掌握不同群体的消费心理特征和相应的营销策略。</w:t>
      </w:r>
    </w:p>
    <w:p>
      <w:pPr>
        <w:ind w:firstLine="480"/>
        <w:rPr>
          <w:rFonts w:ascii="仿宋_GB2312" w:hAnsi="仿宋_GB2312" w:cs="仿宋_GB2312"/>
        </w:rPr>
      </w:pPr>
      <w:r>
        <w:rPr>
          <w:rFonts w:hint="eastAsia" w:ascii="仿宋_GB2312" w:hAnsi="仿宋_GB2312" w:cs="仿宋_GB2312"/>
        </w:rPr>
        <w:t>（6）掌握商品因素、商品定价、商业广告的心理要求及相应的营销策略。</w:t>
      </w:r>
    </w:p>
    <w:p>
      <w:pPr>
        <w:ind w:firstLine="480"/>
        <w:rPr>
          <w:rFonts w:ascii="仿宋_GB2312" w:hAnsi="仿宋_GB2312" w:cs="仿宋_GB2312"/>
        </w:rPr>
      </w:pPr>
      <w:r>
        <w:rPr>
          <w:rFonts w:hint="eastAsia" w:ascii="仿宋_GB2312" w:hAnsi="仿宋_GB2312" w:cs="仿宋_GB2312"/>
        </w:rPr>
        <w:t>（7）了解营销沟通的含义、途径与营销策略，掌握营销人员与消费者的冲突与沟通，掌握拒绝购买态度的形成、类型和转化。</w:t>
      </w:r>
    </w:p>
    <w:p>
      <w:pPr>
        <w:ind w:firstLine="480"/>
      </w:pPr>
      <w:r>
        <w:rPr>
          <w:rFonts w:hint="eastAsia" w:ascii="仿宋_GB2312" w:hAnsi="仿宋_GB2312" w:cs="仿宋_GB2312"/>
        </w:rPr>
        <w:t>（8）掌握商店的地址、招牌、店标、店门、橱窗、内部装饰、商品的陈列对消费心理及行为的影响。</w:t>
      </w:r>
    </w:p>
    <w:p>
      <w:pPr>
        <w:ind w:firstLine="480"/>
      </w:pPr>
      <w:r>
        <w:rPr>
          <w:rFonts w:hint="eastAsia"/>
        </w:rPr>
        <w:t>3.能力目标</w:t>
      </w:r>
    </w:p>
    <w:p>
      <w:pPr>
        <w:ind w:firstLine="480"/>
        <w:rPr>
          <w:rFonts w:ascii="仿宋_GB2312" w:hAnsi="仿宋_GB2312" w:cs="仿宋_GB2312"/>
        </w:rPr>
      </w:pPr>
      <w:r>
        <w:rPr>
          <w:rFonts w:hint="eastAsia" w:ascii="仿宋_GB2312" w:hAnsi="仿宋_GB2312" w:cs="仿宋_GB2312"/>
        </w:rPr>
        <w:t>（1）能够在市场营销活动中运用科学的研究方法分析消费者心理和行为。</w:t>
      </w:r>
    </w:p>
    <w:p>
      <w:pPr>
        <w:ind w:firstLine="480"/>
        <w:rPr>
          <w:rFonts w:ascii="仿宋_GB2312" w:hAnsi="仿宋_GB2312" w:cs="仿宋_GB2312"/>
        </w:rPr>
      </w:pPr>
      <w:r>
        <w:rPr>
          <w:rFonts w:hint="eastAsia" w:ascii="仿宋_GB2312" w:hAnsi="仿宋_GB2312" w:cs="仿宋_GB2312"/>
        </w:rPr>
        <w:t>（2）能够正确把握消费者的认识过程、情感过程和意志过程开展营销活动。</w:t>
      </w:r>
    </w:p>
    <w:p>
      <w:pPr>
        <w:ind w:firstLine="480"/>
        <w:rPr>
          <w:rFonts w:ascii="仿宋_GB2312" w:hAnsi="仿宋_GB2312" w:cs="仿宋_GB2312"/>
        </w:rPr>
      </w:pPr>
      <w:r>
        <w:rPr>
          <w:rFonts w:hint="eastAsia" w:ascii="仿宋_GB2312" w:hAnsi="仿宋_GB2312" w:cs="仿宋_GB2312"/>
        </w:rPr>
        <w:t>（3）能够正确认识不同消费者的不同气质、性格和能力在消费过程中的表现，并针对性的做出正确的营销决策。</w:t>
      </w:r>
    </w:p>
    <w:p>
      <w:pPr>
        <w:ind w:firstLine="480"/>
        <w:rPr>
          <w:rFonts w:ascii="仿宋_GB2312" w:hAnsi="仿宋_GB2312" w:cs="仿宋_GB2312"/>
        </w:rPr>
      </w:pPr>
      <w:r>
        <w:rPr>
          <w:rFonts w:hint="eastAsia" w:ascii="仿宋_GB2312" w:hAnsi="仿宋_GB2312" w:cs="仿宋_GB2312"/>
        </w:rPr>
        <w:t>（4）能够正确发现、认识消费者的兴趣、需要和动机，运用消费者的购买决策和购买行为过程开展营销活动。</w:t>
      </w:r>
    </w:p>
    <w:p>
      <w:pPr>
        <w:ind w:firstLine="480"/>
        <w:rPr>
          <w:rFonts w:ascii="仿宋_GB2312" w:hAnsi="仿宋_GB2312" w:cs="仿宋_GB2312"/>
        </w:rPr>
      </w:pPr>
      <w:r>
        <w:rPr>
          <w:rFonts w:hint="eastAsia" w:ascii="仿宋_GB2312" w:hAnsi="仿宋_GB2312" w:cs="仿宋_GB2312"/>
        </w:rPr>
        <w:t>（5）能够根据市场状况对消费者群体进行细分，根据不同消费群体的消费心理和行为特征开展相应的营销活动。</w:t>
      </w:r>
    </w:p>
    <w:p>
      <w:pPr>
        <w:ind w:firstLine="480"/>
        <w:rPr>
          <w:rFonts w:ascii="仿宋_GB2312" w:hAnsi="仿宋_GB2312" w:cs="仿宋_GB2312"/>
        </w:rPr>
      </w:pPr>
      <w:r>
        <w:rPr>
          <w:rFonts w:hint="eastAsia" w:ascii="仿宋_GB2312" w:hAnsi="仿宋_GB2312" w:cs="仿宋_GB2312"/>
        </w:rPr>
        <w:t>（6）能够根据消费者心理及行为表现正确开展商品命名、品牌决策、包装决策、新产品的设计、商品定价、商业广告执行等活动。</w:t>
      </w:r>
    </w:p>
    <w:p>
      <w:pPr>
        <w:ind w:firstLine="480"/>
        <w:rPr>
          <w:rFonts w:ascii="仿宋_GB2312" w:hAnsi="仿宋_GB2312" w:cs="仿宋_GB2312"/>
        </w:rPr>
      </w:pPr>
      <w:r>
        <w:rPr>
          <w:rFonts w:hint="eastAsia" w:ascii="仿宋_GB2312" w:hAnsi="仿宋_GB2312" w:cs="仿宋_GB2312"/>
        </w:rPr>
        <w:t>（7）能够正确使用营销沟通的渠道，与消费者顺利进行沟通，避免与消费者发生冲突的策略，顺利转化消费者的拒绝购买态度。</w:t>
      </w:r>
    </w:p>
    <w:p>
      <w:pPr>
        <w:ind w:firstLine="480"/>
      </w:pPr>
      <w:r>
        <w:rPr>
          <w:rFonts w:hint="eastAsia" w:ascii="仿宋_GB2312" w:hAnsi="仿宋_GB2312" w:cs="仿宋_GB2312"/>
        </w:rPr>
        <w:t>（8）能够正确运用商店的店容店貌等情境和环境因素开展营销活动，实施商店的内部装饰、商店的商品陈列。</w:t>
      </w:r>
    </w:p>
    <w:p>
      <w:pPr>
        <w:ind w:firstLine="562"/>
        <w:rPr>
          <w:rFonts w:ascii="宋体" w:hAnsi="宋体" w:eastAsia="宋体"/>
          <w:b/>
          <w:sz w:val="28"/>
          <w:szCs w:val="28"/>
        </w:rPr>
      </w:pPr>
      <w:r>
        <w:rPr>
          <w:rFonts w:hint="eastAsia" w:ascii="宋体" w:hAnsi="宋体" w:eastAsia="宋体"/>
          <w:b/>
          <w:sz w:val="28"/>
          <w:szCs w:val="28"/>
        </w:rPr>
        <w:t>（三）参考学分 学时</w:t>
      </w:r>
    </w:p>
    <w:p>
      <w:pPr>
        <w:ind w:firstLine="480"/>
        <w:jc w:val="left"/>
        <w:rPr>
          <w:rFonts w:ascii="仿宋_GB2312" w:hAnsi="仿宋_GB2312" w:cs="仿宋_GB2312"/>
        </w:rPr>
      </w:pPr>
      <w:r>
        <w:rPr>
          <w:rFonts w:hint="eastAsia" w:ascii="仿宋_GB2312" w:hAnsi="仿宋_GB2312" w:cs="仿宋_GB2312"/>
        </w:rPr>
        <w:t>学分：</w:t>
      </w:r>
      <w:r>
        <w:rPr>
          <w:rFonts w:ascii="仿宋_GB2312" w:hAnsi="仿宋_GB2312" w:cs="仿宋_GB2312"/>
        </w:rPr>
        <w:t>3</w:t>
      </w:r>
      <w:r>
        <w:rPr>
          <w:rFonts w:hint="eastAsia" w:ascii="仿宋_GB2312" w:hAnsi="仿宋_GB2312" w:cs="仿宋_GB2312"/>
        </w:rPr>
        <w:t>学分</w:t>
      </w:r>
    </w:p>
    <w:p>
      <w:pPr>
        <w:ind w:firstLine="480"/>
      </w:pPr>
      <w:r>
        <w:rPr>
          <w:rFonts w:hint="eastAsia" w:ascii="仿宋_GB2312" w:hAnsi="仿宋_GB2312" w:cs="仿宋_GB2312"/>
        </w:rPr>
        <w:t>学时：</w:t>
      </w:r>
      <w:r>
        <w:rPr>
          <w:rFonts w:ascii="仿宋_GB2312" w:hAnsi="仿宋_GB2312" w:cs="仿宋_GB2312"/>
        </w:rPr>
        <w:t>48</w:t>
      </w:r>
      <w:r>
        <w:rPr>
          <w:rFonts w:hint="eastAsia" w:ascii="仿宋_GB2312" w:hAnsi="仿宋_GB2312" w:cs="仿宋_GB2312"/>
        </w:rPr>
        <w:t>学时    理论学时：</w:t>
      </w:r>
      <w:r>
        <w:rPr>
          <w:rFonts w:ascii="仿宋_GB2312" w:hAnsi="仿宋_GB2312" w:cs="仿宋_GB2312"/>
        </w:rPr>
        <w:t>24</w:t>
      </w:r>
      <w:r>
        <w:rPr>
          <w:rFonts w:hint="eastAsia" w:ascii="仿宋_GB2312" w:hAnsi="仿宋_GB2312" w:cs="仿宋_GB2312"/>
        </w:rPr>
        <w:t xml:space="preserve">   实践学时：</w:t>
      </w:r>
      <w:r>
        <w:rPr>
          <w:rFonts w:ascii="仿宋_GB2312" w:hAnsi="仿宋_GB2312" w:cs="仿宋_GB2312"/>
        </w:rPr>
        <w:t>24</w:t>
      </w:r>
    </w:p>
    <w:p>
      <w:pPr>
        <w:ind w:firstLine="562"/>
        <w:rPr>
          <w:rFonts w:ascii="宋体" w:hAnsi="宋体" w:eastAsia="宋体"/>
          <w:b/>
          <w:sz w:val="28"/>
          <w:szCs w:val="28"/>
        </w:rPr>
      </w:pPr>
      <w:r>
        <w:rPr>
          <w:rFonts w:hint="eastAsia" w:ascii="宋体" w:hAnsi="宋体" w:eastAsia="宋体"/>
          <w:b/>
          <w:sz w:val="28"/>
          <w:szCs w:val="28"/>
        </w:rPr>
        <w:t>二、教学条件</w:t>
      </w:r>
    </w:p>
    <w:p>
      <w:pPr>
        <w:ind w:firstLine="480"/>
        <w:rPr>
          <w:highlight w:val="yellow"/>
        </w:rPr>
      </w:pPr>
      <w:r>
        <w:rPr>
          <w:rFonts w:hint="eastAsia" w:ascii="仿宋_GB2312" w:hAnsi="仿宋_GB2312" w:cs="仿宋_GB2312"/>
        </w:rPr>
        <w:t>多媒体教室，配置多媒体教学设备和网络设备。设置可移动式桌椅，方便学生小组集中讨论学习。学生可自带笔记本电脑。</w:t>
      </w:r>
    </w:p>
    <w:p>
      <w:pPr>
        <w:ind w:firstLine="562"/>
        <w:rPr>
          <w:rFonts w:ascii="宋体" w:hAnsi="宋体" w:eastAsia="宋体"/>
          <w:b/>
          <w:sz w:val="28"/>
          <w:szCs w:val="28"/>
        </w:rPr>
      </w:pPr>
      <w:r>
        <w:rPr>
          <w:rFonts w:hint="eastAsia" w:ascii="宋体" w:hAnsi="宋体" w:eastAsia="宋体"/>
          <w:b/>
          <w:sz w:val="28"/>
          <w:szCs w:val="28"/>
        </w:rPr>
        <w:t>三、课程教学团队</w:t>
      </w:r>
    </w:p>
    <w:p>
      <w:pPr>
        <w:ind w:firstLine="480"/>
      </w:pPr>
      <w:r>
        <w:rPr>
          <w:rFonts w:hint="eastAsia" w:ascii="仿宋_GB2312" w:hAnsi="仿宋_GB2312" w:cs="仿宋_GB2312"/>
        </w:rPr>
        <w:t>教师应具备丰富的消费心理及行为研究相关知识、具有较强的逻辑思维能力、良好的口才和组织能力。可邀请企业讲师兼课。</w:t>
      </w:r>
    </w:p>
    <w:p>
      <w:pPr>
        <w:ind w:firstLine="562"/>
        <w:rPr>
          <w:rFonts w:ascii="宋体" w:hAnsi="宋体" w:eastAsia="宋体"/>
          <w:b/>
          <w:sz w:val="28"/>
          <w:szCs w:val="28"/>
        </w:rPr>
      </w:pPr>
      <w:r>
        <w:rPr>
          <w:rFonts w:hint="eastAsia" w:ascii="宋体" w:hAnsi="宋体" w:eastAsia="宋体"/>
          <w:b/>
          <w:sz w:val="28"/>
          <w:szCs w:val="28"/>
        </w:rPr>
        <w:t>四、教学方法</w:t>
      </w:r>
    </w:p>
    <w:p>
      <w:pPr>
        <w:ind w:firstLine="480"/>
        <w:rPr>
          <w:rFonts w:ascii="仿宋_GB2312" w:hAnsi="仿宋_GB2312" w:cs="仿宋_GB2312"/>
        </w:rPr>
      </w:pPr>
      <w:r>
        <w:rPr>
          <w:rFonts w:hint="eastAsia" w:ascii="仿宋_GB2312" w:hAnsi="仿宋_GB2312" w:cs="仿宋_GB2312"/>
        </w:rPr>
        <w:t>建议实施理实一体化教学策略，线上线下混合教学手段，以实践学习项目小组分小组选择企业真实项目为载体，课程教授过程中多采用自主学习、课堂讲授、案例教学、分组讨论、项目实践教学等教学方法。</w:t>
      </w:r>
    </w:p>
    <w:p>
      <w:pPr>
        <w:ind w:firstLine="480"/>
        <w:rPr>
          <w:rFonts w:ascii="仿宋_GB2312" w:hAnsi="仿宋_GB2312" w:cs="仿宋_GB2312"/>
        </w:rPr>
      </w:pPr>
      <w:r>
        <w:rPr>
          <w:rFonts w:hint="eastAsia" w:ascii="仿宋_GB2312" w:hAnsi="仿宋_GB2312" w:cs="仿宋_GB2312"/>
        </w:rPr>
        <w:t>（1）自主学习：自主学习是教师在课前布置自学内容，学生针对教材、线上学习平台中的知识点、学习资源等内容开展课前学习。</w:t>
      </w:r>
    </w:p>
    <w:p>
      <w:pPr>
        <w:ind w:firstLine="480"/>
        <w:rPr>
          <w:rFonts w:ascii="仿宋_GB2312" w:hAnsi="仿宋_GB2312" w:cs="仿宋_GB2312"/>
        </w:rPr>
      </w:pPr>
      <w:r>
        <w:rPr>
          <w:rFonts w:hint="eastAsia" w:ascii="仿宋_GB2312" w:hAnsi="仿宋_GB2312" w:cs="仿宋_GB2312"/>
        </w:rPr>
        <w:t>（2）课堂讲授：讲授法是最基本的教学方法，针对学生课前自主学习的教学内容的重点和难点等遗留重要理论知识的开展课堂教学，直接、快速、精炼的为学生答疑解惑，为学生在实践中能更游刃有余的应用打好坚实的理论基础。</w:t>
      </w:r>
    </w:p>
    <w:p>
      <w:pPr>
        <w:ind w:firstLine="480"/>
        <w:rPr>
          <w:rFonts w:ascii="仿宋_GB2312" w:hAnsi="仿宋_GB2312" w:cs="仿宋_GB2312"/>
        </w:rPr>
      </w:pPr>
      <w:r>
        <w:rPr>
          <w:rFonts w:hint="eastAsia" w:ascii="仿宋_GB2312" w:hAnsi="仿宋_GB2312" w:cs="仿宋_GB2312"/>
        </w:rPr>
        <w:t>（3）案例教学：针对每单元的教学重点难点，教师选择行业或企业的典型消费者行为案例进行有针对性地分析，理论和实践现结合，引导学生针对核心问题进行讨论、意见汇报，最终教师总结。通过师生、生生之间的双向和多向互动，积极参与，平等对话和研讨，运用专业知识分析企业营销实践过程中的消费行为的实质。</w:t>
      </w:r>
    </w:p>
    <w:p>
      <w:pPr>
        <w:ind w:firstLine="480"/>
        <w:rPr>
          <w:rFonts w:ascii="仿宋_GB2312" w:hAnsi="仿宋_GB2312" w:cs="仿宋_GB2312"/>
        </w:rPr>
      </w:pPr>
      <w:r>
        <w:rPr>
          <w:rFonts w:hint="eastAsia" w:ascii="仿宋_GB2312" w:hAnsi="仿宋_GB2312" w:cs="仿宋_GB2312"/>
        </w:rPr>
        <w:t>（4）分组讨论：在集体性任务中，通过分组讨论让所有学生能全部参与到明确的集体任务中，达到合作学习的目的。分组讨论过程中小组成员之间相互依赖、相互沟通、相互合作，共同负责。培养学生良好的表达沟通能力以及发现问题、分析问题和解决问题的能力，同时培养学生沟通能力、创新能力和团队协作精神。</w:t>
      </w:r>
    </w:p>
    <w:p>
      <w:pPr>
        <w:ind w:firstLine="480"/>
      </w:pPr>
      <w:r>
        <w:rPr>
          <w:rFonts w:hint="eastAsia" w:ascii="仿宋_GB2312" w:hAnsi="仿宋_GB2312" w:cs="仿宋_GB2312"/>
        </w:rPr>
        <w:t>（5）项目实践教学：在课中、课后实践教学环节，通过实践项目小组选定的企业或产品真实项目为载体，在项目任务驱动下，学生将理论知识主动应用到实践中，找出完成项目的路径和方法，最后通过项目的完成实现课程知识点和技能点的掌握，促进学生主动学习，培养学生动手动脑能力。</w:t>
      </w:r>
    </w:p>
    <w:p>
      <w:pPr>
        <w:ind w:firstLine="562"/>
        <w:rPr>
          <w:rFonts w:ascii="宋体" w:hAnsi="宋体" w:eastAsia="宋体"/>
          <w:b/>
          <w:sz w:val="28"/>
          <w:szCs w:val="28"/>
        </w:rPr>
      </w:pPr>
      <w:r>
        <w:rPr>
          <w:rFonts w:hint="eastAsia" w:ascii="宋体" w:hAnsi="宋体" w:eastAsia="宋体"/>
          <w:b/>
          <w:sz w:val="28"/>
          <w:szCs w:val="28"/>
        </w:rPr>
        <w:t>五、教学资源建设及信息化应用情况</w:t>
      </w:r>
    </w:p>
    <w:p>
      <w:pPr>
        <w:ind w:firstLine="480"/>
      </w:pPr>
      <w:r>
        <w:rPr>
          <w:rFonts w:hint="eastAsia" w:ascii="仿宋_GB2312" w:hAnsi="仿宋_GB2312" w:cs="仿宋_GB2312"/>
        </w:rPr>
        <w:t>本课程强化信息化教学设计和教学实施。制作与课程内容相配套的教学课件、动画、视频、微课等，在智慧职教市场营销专业教学资源库中搭建在线开放课程；采用线上线下混合式教学模式，使用职教云等平台进行教学实施。</w:t>
      </w:r>
    </w:p>
    <w:p>
      <w:pPr>
        <w:ind w:firstLine="562"/>
        <w:rPr>
          <w:rFonts w:ascii="宋体" w:hAnsi="宋体" w:eastAsia="宋体"/>
          <w:b/>
          <w:sz w:val="28"/>
          <w:szCs w:val="28"/>
        </w:rPr>
      </w:pPr>
      <w:r>
        <w:rPr>
          <w:rFonts w:hint="eastAsia" w:ascii="宋体" w:hAnsi="宋体" w:eastAsia="宋体"/>
          <w:b/>
          <w:sz w:val="28"/>
          <w:szCs w:val="28"/>
        </w:rPr>
        <w:t>六、课程内容设计</w:t>
      </w:r>
    </w:p>
    <w:p>
      <w:pPr>
        <w:ind w:firstLine="562"/>
        <w:rPr>
          <w:rFonts w:ascii="宋体" w:hAnsi="宋体" w:eastAsia="宋体"/>
          <w:b/>
          <w:sz w:val="28"/>
          <w:szCs w:val="28"/>
        </w:rPr>
      </w:pPr>
      <w:r>
        <w:rPr>
          <w:rFonts w:hint="eastAsia" w:ascii="宋体" w:hAnsi="宋体" w:eastAsia="宋体"/>
          <w:b/>
          <w:sz w:val="28"/>
          <w:szCs w:val="28"/>
        </w:rPr>
        <w:t>（一）课程内容</w:t>
      </w:r>
    </w:p>
    <w:tbl>
      <w:tblPr>
        <w:tblStyle w:val="13"/>
        <w:tblW w:w="8759"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827"/>
        <w:gridCol w:w="1256"/>
        <w:gridCol w:w="2136"/>
        <w:gridCol w:w="3940"/>
        <w:gridCol w:w="718"/>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67" w:hRule="atLeast"/>
          <w:tblHeader/>
          <w:jc w:val="center"/>
        </w:trPr>
        <w:tc>
          <w:tcPr>
            <w:tcW w:w="709" w:type="dxa"/>
            <w:noWrap w:val="0"/>
            <w:vAlign w:val="center"/>
          </w:tcPr>
          <w:p>
            <w:pPr>
              <w:adjustRightInd w:val="0"/>
              <w:spacing w:line="240" w:lineRule="auto"/>
              <w:ind w:firstLine="0" w:firstLineChars="0"/>
              <w:jc w:val="center"/>
              <w:rPr>
                <w:rFonts w:ascii="仿宋_GB2312" w:hAnsi="仿宋_GB2312"/>
                <w:b/>
                <w:sz w:val="21"/>
                <w:szCs w:val="21"/>
              </w:rPr>
            </w:pPr>
            <w:r>
              <w:rPr>
                <w:rFonts w:hint="eastAsia" w:ascii="仿宋_GB2312" w:hAnsi="仿宋_GB2312"/>
                <w:b/>
                <w:sz w:val="21"/>
                <w:szCs w:val="21"/>
              </w:rPr>
              <w:t>序号</w:t>
            </w:r>
          </w:p>
        </w:tc>
        <w:tc>
          <w:tcPr>
            <w:tcW w:w="1256" w:type="dxa"/>
            <w:noWrap w:val="0"/>
            <w:vAlign w:val="center"/>
          </w:tcPr>
          <w:p>
            <w:pPr>
              <w:adjustRightInd w:val="0"/>
              <w:spacing w:line="240" w:lineRule="auto"/>
              <w:ind w:firstLine="0" w:firstLineChars="0"/>
              <w:jc w:val="center"/>
              <w:rPr>
                <w:rFonts w:ascii="仿宋_GB2312" w:hAnsi="仿宋_GB2312"/>
                <w:b/>
                <w:sz w:val="21"/>
                <w:szCs w:val="21"/>
              </w:rPr>
            </w:pPr>
            <w:r>
              <w:rPr>
                <w:rFonts w:hint="eastAsia" w:ascii="仿宋_GB2312" w:hAnsi="仿宋_GB2312"/>
                <w:b/>
                <w:sz w:val="21"/>
                <w:szCs w:val="21"/>
              </w:rPr>
              <w:t>教学任务</w:t>
            </w:r>
          </w:p>
        </w:tc>
        <w:tc>
          <w:tcPr>
            <w:tcW w:w="2136" w:type="dxa"/>
            <w:noWrap w:val="0"/>
            <w:vAlign w:val="center"/>
          </w:tcPr>
          <w:p>
            <w:pPr>
              <w:adjustRightInd w:val="0"/>
              <w:spacing w:line="240" w:lineRule="auto"/>
              <w:ind w:firstLine="0" w:firstLineChars="0"/>
              <w:jc w:val="center"/>
              <w:rPr>
                <w:rFonts w:ascii="仿宋_GB2312" w:hAnsi="仿宋_GB2312"/>
                <w:b/>
                <w:sz w:val="21"/>
                <w:szCs w:val="21"/>
              </w:rPr>
            </w:pPr>
            <w:r>
              <w:rPr>
                <w:rFonts w:hint="eastAsia" w:ascii="仿宋_GB2312" w:hAnsi="仿宋_GB2312"/>
                <w:b/>
                <w:sz w:val="21"/>
                <w:szCs w:val="21"/>
              </w:rPr>
              <w:t>教学内容与教学要求</w:t>
            </w:r>
          </w:p>
        </w:tc>
        <w:tc>
          <w:tcPr>
            <w:tcW w:w="3940" w:type="dxa"/>
            <w:noWrap w:val="0"/>
            <w:vAlign w:val="center"/>
          </w:tcPr>
          <w:p>
            <w:pPr>
              <w:adjustRightInd w:val="0"/>
              <w:spacing w:line="240" w:lineRule="auto"/>
              <w:ind w:firstLine="0" w:firstLineChars="0"/>
              <w:jc w:val="center"/>
              <w:rPr>
                <w:rFonts w:ascii="仿宋_GB2312" w:hAnsi="仿宋_GB2312"/>
                <w:b/>
                <w:sz w:val="21"/>
                <w:szCs w:val="21"/>
              </w:rPr>
            </w:pPr>
            <w:r>
              <w:rPr>
                <w:rFonts w:hint="eastAsia" w:ascii="仿宋_GB2312" w:hAnsi="仿宋_GB2312"/>
                <w:b/>
                <w:sz w:val="21"/>
                <w:szCs w:val="21"/>
              </w:rPr>
              <w:t>教学活动设计建议</w:t>
            </w:r>
          </w:p>
        </w:tc>
        <w:tc>
          <w:tcPr>
            <w:tcW w:w="718" w:type="dxa"/>
            <w:noWrap w:val="0"/>
            <w:vAlign w:val="center"/>
          </w:tcPr>
          <w:p>
            <w:pPr>
              <w:adjustRightInd w:val="0"/>
              <w:spacing w:line="240" w:lineRule="auto"/>
              <w:ind w:firstLine="0" w:firstLineChars="0"/>
              <w:jc w:val="center"/>
              <w:rPr>
                <w:rFonts w:ascii="仿宋_GB2312" w:hAnsi="仿宋_GB2312"/>
                <w:b/>
                <w:sz w:val="21"/>
                <w:szCs w:val="21"/>
              </w:rPr>
            </w:pPr>
            <w:r>
              <w:rPr>
                <w:rFonts w:hint="eastAsia" w:ascii="仿宋_GB2312" w:hAnsi="仿宋_GB2312"/>
                <w:b/>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709"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1</w:t>
            </w:r>
          </w:p>
        </w:tc>
        <w:tc>
          <w:tcPr>
            <w:tcW w:w="1256"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消费者行为分析认知</w:t>
            </w:r>
          </w:p>
        </w:tc>
        <w:tc>
          <w:tcPr>
            <w:tcW w:w="2136" w:type="dxa"/>
            <w:noWrap w:val="0"/>
            <w:vAlign w:val="center"/>
          </w:tcPr>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1. 理解消费者行为分析的含义与研究对象,</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 掌握消费者行为分析的研究原则和研究方法</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 明确消费者行为分析研究的目的和意义</w:t>
            </w:r>
          </w:p>
        </w:tc>
        <w:tc>
          <w:tcPr>
            <w:tcW w:w="3940" w:type="dxa"/>
            <w:noWrap w:val="0"/>
            <w:vAlign w:val="center"/>
          </w:tcPr>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课前：</w:t>
            </w:r>
            <w:r>
              <w:rPr>
                <w:rFonts w:hint="eastAsia" w:ascii="仿宋_GB2312" w:hAnsi="仿宋_GB2312"/>
                <w:color w:val="000000"/>
                <w:sz w:val="21"/>
                <w:szCs w:val="21"/>
              </w:rPr>
              <w:t>授课信息平台搭建，单元知识点自学安排。</w:t>
            </w:r>
          </w:p>
          <w:p>
            <w:pPr>
              <w:adjustRightInd w:val="0"/>
              <w:spacing w:line="240" w:lineRule="auto"/>
              <w:ind w:firstLine="0" w:firstLineChars="0"/>
              <w:rPr>
                <w:rFonts w:ascii="仿宋_GB2312" w:hAnsi="仿宋_GB2312"/>
                <w:bCs/>
                <w:color w:val="000000"/>
                <w:sz w:val="21"/>
                <w:szCs w:val="21"/>
              </w:rPr>
            </w:pPr>
            <w:r>
              <w:rPr>
                <w:rFonts w:hint="eastAsia" w:ascii="仿宋_GB2312" w:hAnsi="仿宋_GB2312"/>
                <w:bCs/>
                <w:color w:val="000000"/>
                <w:sz w:val="21"/>
                <w:szCs w:val="21"/>
              </w:rPr>
              <w:t>课中：</w:t>
            </w:r>
          </w:p>
          <w:p>
            <w:pPr>
              <w:adjustRightInd w:val="0"/>
              <w:spacing w:line="240" w:lineRule="auto"/>
              <w:ind w:firstLine="0" w:firstLineChars="0"/>
              <w:rPr>
                <w:rFonts w:ascii="仿宋_GB2312" w:hAnsi="仿宋_GB2312"/>
                <w:color w:val="000000"/>
                <w:sz w:val="21"/>
                <w:szCs w:val="21"/>
              </w:rPr>
            </w:pPr>
            <w:r>
              <w:rPr>
                <w:rFonts w:ascii="仿宋_GB2312" w:hAnsi="仿宋_GB2312"/>
                <w:color w:val="000000"/>
                <w:sz w:val="21"/>
                <w:szCs w:val="21"/>
              </w:rPr>
              <w:t>1.</w:t>
            </w:r>
            <w:r>
              <w:rPr>
                <w:rFonts w:hint="eastAsia" w:ascii="仿宋_GB2312" w:hAnsi="仿宋_GB2312"/>
                <w:color w:val="000000"/>
                <w:sz w:val="21"/>
                <w:szCs w:val="21"/>
              </w:rPr>
              <w:t>以社交新媒体、网络购物、移动支付、新零售、消费升级等的发展带来的企业营销环境的变化，引导学生对于目前消费行为的改变进行关注。</w:t>
            </w:r>
          </w:p>
          <w:p>
            <w:pPr>
              <w:adjustRightInd w:val="0"/>
              <w:spacing w:line="240" w:lineRule="auto"/>
              <w:ind w:firstLine="0" w:firstLineChars="0"/>
              <w:rPr>
                <w:rFonts w:ascii="仿宋_GB2312" w:hAnsi="仿宋_GB2312"/>
                <w:color w:val="000000"/>
                <w:sz w:val="21"/>
                <w:szCs w:val="21"/>
              </w:rPr>
            </w:pPr>
            <w:r>
              <w:rPr>
                <w:rFonts w:hint="eastAsia" w:ascii="仿宋_GB2312" w:hAnsi="仿宋_GB2312"/>
                <w:color w:val="000000"/>
                <w:sz w:val="21"/>
                <w:szCs w:val="21"/>
              </w:rPr>
              <w:t>2.本学期课程学习整体设计说明。</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3.通过案例联系实际为主讲授心理的表现形式及相互关系，消费心理与消费行为间的关系。</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4.通过学生讨论：影响消费者心理与行为的因素，消费者心理与行为的研究方法，消费者心理与行为的研究对象。让学生深入理解消费者心理影响因素。</w:t>
            </w:r>
          </w:p>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课后：</w:t>
            </w:r>
            <w:r>
              <w:rPr>
                <w:rFonts w:hint="eastAsia" w:ascii="仿宋_GB2312" w:hAnsi="仿宋_GB2312"/>
                <w:color w:val="000000"/>
                <w:sz w:val="21"/>
                <w:szCs w:val="21"/>
              </w:rPr>
              <w:t>实践教学设计</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根据爱好和兴趣，任课老师引导，锁定未来就业的方向，组建课程实践学习项目小组，实施项目小组团队文化建设（队名、LOGO、队歌、口号，团队分工、行业研究选择等），团队组建汇报。</w:t>
            </w:r>
          </w:p>
        </w:tc>
        <w:tc>
          <w:tcPr>
            <w:tcW w:w="718" w:type="dxa"/>
            <w:noWrap w:val="0"/>
            <w:vAlign w:val="center"/>
          </w:tcPr>
          <w:p>
            <w:pPr>
              <w:adjustRightInd w:val="0"/>
              <w:spacing w:line="400" w:lineRule="exact"/>
              <w:ind w:firstLine="0" w:firstLineChars="0"/>
              <w:jc w:val="center"/>
              <w:rPr>
                <w:rFonts w:ascii="仿宋_GB2312" w:hAnsi="仿宋_GB2312"/>
                <w:sz w:val="21"/>
                <w:szCs w:val="21"/>
              </w:rPr>
            </w:pPr>
            <w:r>
              <w:rPr>
                <w:rFonts w:hint="eastAsia" w:ascii="仿宋_GB2312" w:hAnsi="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709"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2</w:t>
            </w:r>
          </w:p>
        </w:tc>
        <w:tc>
          <w:tcPr>
            <w:tcW w:w="1256"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消费者心理活动的基本过程</w:t>
            </w:r>
          </w:p>
        </w:tc>
        <w:tc>
          <w:tcPr>
            <w:tcW w:w="2136" w:type="dxa"/>
            <w:noWrap w:val="0"/>
            <w:vAlign w:val="center"/>
          </w:tcPr>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1.理解感觉、知觉、注意、记忆、思维、想象、情绪、情感、意志在消费行为中的含义及特征</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2.掌握消费者认识过程、情感过程、意志过程对购买行为的影响</w:t>
            </w:r>
          </w:p>
        </w:tc>
        <w:tc>
          <w:tcPr>
            <w:tcW w:w="3940" w:type="dxa"/>
            <w:noWrap w:val="0"/>
            <w:vAlign w:val="center"/>
          </w:tcPr>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课前：</w:t>
            </w:r>
            <w:r>
              <w:rPr>
                <w:rFonts w:hint="eastAsia" w:ascii="仿宋_GB2312" w:hAnsi="仿宋_GB2312"/>
                <w:color w:val="000000"/>
                <w:sz w:val="21"/>
                <w:szCs w:val="21"/>
              </w:rPr>
              <w:t>单元知识点自学安排。</w:t>
            </w:r>
          </w:p>
          <w:p>
            <w:pPr>
              <w:adjustRightInd w:val="0"/>
              <w:spacing w:line="240" w:lineRule="auto"/>
              <w:ind w:firstLine="0" w:firstLineChars="0"/>
              <w:rPr>
                <w:rFonts w:ascii="仿宋_GB2312" w:hAnsi="仿宋_GB2312"/>
                <w:bCs/>
                <w:color w:val="000000"/>
                <w:sz w:val="21"/>
                <w:szCs w:val="21"/>
              </w:rPr>
            </w:pPr>
            <w:r>
              <w:rPr>
                <w:rFonts w:hint="eastAsia" w:ascii="仿宋_GB2312" w:hAnsi="仿宋_GB2312"/>
                <w:bCs/>
                <w:color w:val="000000"/>
                <w:sz w:val="21"/>
                <w:szCs w:val="21"/>
              </w:rPr>
              <w:t>课中：</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1.小组汇报上一单元实践教学设计，教师+学生点评，计入过程化考核成绩。</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2.通过案例讨论讲授感觉、知觉、注意、记忆、思维和想象等认识过程在消费行为中的表现。</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3.通过情感广告案例让学生掌握情感过程在消费行为中的表现。</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4.通过案例分析让学生了解意志过程在消费行为中的表现。</w:t>
            </w:r>
          </w:p>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课后：</w:t>
            </w:r>
            <w:r>
              <w:rPr>
                <w:rFonts w:hint="eastAsia" w:ascii="仿宋_GB2312" w:hAnsi="仿宋_GB2312"/>
                <w:color w:val="000000"/>
                <w:sz w:val="21"/>
                <w:szCs w:val="21"/>
              </w:rPr>
              <w:t>实践教学设计</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课程实践学习项目小组选择一款产品，收集该产品的营销推广资料，分析该产品通过哪些营销手段引导消费者度过认识过程？是否利用了情感过程的影响作用？</w:t>
            </w:r>
          </w:p>
        </w:tc>
        <w:tc>
          <w:tcPr>
            <w:tcW w:w="718" w:type="dxa"/>
            <w:noWrap w:val="0"/>
            <w:vAlign w:val="center"/>
          </w:tcPr>
          <w:p>
            <w:pPr>
              <w:adjustRightInd w:val="0"/>
              <w:spacing w:line="400" w:lineRule="exact"/>
              <w:ind w:firstLine="0" w:firstLineChars="0"/>
              <w:jc w:val="center"/>
              <w:rPr>
                <w:rFonts w:ascii="仿宋_GB2312" w:hAnsi="仿宋_GB2312"/>
                <w:sz w:val="21"/>
                <w:szCs w:val="21"/>
              </w:rPr>
            </w:pPr>
            <w:r>
              <w:rPr>
                <w:rFonts w:hint="eastAsia" w:ascii="仿宋_GB2312" w:hAnsi="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709"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3</w:t>
            </w:r>
          </w:p>
        </w:tc>
        <w:tc>
          <w:tcPr>
            <w:tcW w:w="1256"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个性心理因素对消费行为的影响</w:t>
            </w:r>
          </w:p>
        </w:tc>
        <w:tc>
          <w:tcPr>
            <w:tcW w:w="2136" w:type="dxa"/>
            <w:noWrap w:val="0"/>
            <w:vAlign w:val="center"/>
          </w:tcPr>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1. 了解消费者的个性及其特征</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 掌握消费者的气质、性格和能力与消费行为特点</w:t>
            </w:r>
          </w:p>
        </w:tc>
        <w:tc>
          <w:tcPr>
            <w:tcW w:w="3940" w:type="dxa"/>
            <w:noWrap w:val="0"/>
            <w:vAlign w:val="center"/>
          </w:tcPr>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课前：</w:t>
            </w:r>
            <w:r>
              <w:rPr>
                <w:rFonts w:hint="eastAsia" w:ascii="仿宋_GB2312" w:hAnsi="仿宋_GB2312"/>
                <w:color w:val="000000"/>
                <w:sz w:val="21"/>
                <w:szCs w:val="21"/>
              </w:rPr>
              <w:t>单元知识点自学安排。</w:t>
            </w:r>
          </w:p>
          <w:p>
            <w:pPr>
              <w:adjustRightInd w:val="0"/>
              <w:spacing w:line="240" w:lineRule="auto"/>
              <w:ind w:firstLine="0" w:firstLineChars="0"/>
              <w:rPr>
                <w:rFonts w:ascii="仿宋_GB2312" w:hAnsi="仿宋_GB2312"/>
                <w:bCs/>
                <w:color w:val="000000"/>
                <w:sz w:val="21"/>
                <w:szCs w:val="21"/>
              </w:rPr>
            </w:pPr>
            <w:r>
              <w:rPr>
                <w:rFonts w:hint="eastAsia" w:ascii="仿宋_GB2312" w:hAnsi="仿宋_GB2312"/>
                <w:bCs/>
                <w:color w:val="000000"/>
                <w:sz w:val="21"/>
                <w:szCs w:val="21"/>
              </w:rPr>
              <w:t>课中：</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1.小组汇报上一单元实践教学设计，教师+学生点评，计入过程化考核成绩。</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2.通过案例分析及课堂讨论的形式，重点突破教学难点，使学生掌握个性与气质、性格、能力的关系</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3.通过小组讨论，让学生掌握的气质、性格、能力对消费者的影响；</w:t>
            </w:r>
          </w:p>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课后：</w:t>
            </w:r>
            <w:r>
              <w:rPr>
                <w:rFonts w:hint="eastAsia" w:ascii="仿宋_GB2312" w:hAnsi="仿宋_GB2312"/>
                <w:color w:val="000000"/>
                <w:sz w:val="21"/>
                <w:szCs w:val="21"/>
              </w:rPr>
              <w:t>案例作业</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你了解哪一些成功的创业企业家？收集资料对其本人的气质、性格和能力，以及创业过程简单分析评价。</w:t>
            </w:r>
          </w:p>
        </w:tc>
        <w:tc>
          <w:tcPr>
            <w:tcW w:w="718" w:type="dxa"/>
            <w:noWrap w:val="0"/>
            <w:vAlign w:val="center"/>
          </w:tcPr>
          <w:p>
            <w:pPr>
              <w:adjustRightInd w:val="0"/>
              <w:spacing w:line="400" w:lineRule="exact"/>
              <w:ind w:firstLine="0" w:firstLineChars="0"/>
              <w:jc w:val="center"/>
              <w:rPr>
                <w:rFonts w:ascii="仿宋_GB2312" w:hAnsi="仿宋_GB2312"/>
                <w:sz w:val="21"/>
                <w:szCs w:val="21"/>
              </w:rPr>
            </w:pPr>
            <w:r>
              <w:rPr>
                <w:rFonts w:hint="eastAsia" w:ascii="仿宋_GB2312" w:hAnsi="仿宋_GB2312"/>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709"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4</w:t>
            </w:r>
          </w:p>
        </w:tc>
        <w:tc>
          <w:tcPr>
            <w:tcW w:w="1256"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消费者购买过程心理活动</w:t>
            </w:r>
          </w:p>
        </w:tc>
        <w:tc>
          <w:tcPr>
            <w:tcW w:w="2136" w:type="dxa"/>
            <w:noWrap w:val="0"/>
            <w:vAlign w:val="center"/>
          </w:tcPr>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1.理解消费者需求理论中的兴趣、需要、动机在消费者购买行为中的作用</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2.掌握消费者决策的内容和决策过程</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3.掌握消费者购买行为类型及购买行为过程的心理分析</w:t>
            </w:r>
          </w:p>
        </w:tc>
        <w:tc>
          <w:tcPr>
            <w:tcW w:w="3940" w:type="dxa"/>
            <w:noWrap w:val="0"/>
            <w:vAlign w:val="center"/>
          </w:tcPr>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课前：</w:t>
            </w:r>
            <w:r>
              <w:rPr>
                <w:rFonts w:hint="eastAsia" w:ascii="仿宋_GB2312" w:hAnsi="仿宋_GB2312"/>
                <w:color w:val="000000"/>
                <w:sz w:val="21"/>
                <w:szCs w:val="21"/>
              </w:rPr>
              <w:t>单元知识点自学安排。</w:t>
            </w:r>
          </w:p>
          <w:p>
            <w:pPr>
              <w:adjustRightInd w:val="0"/>
              <w:spacing w:line="240" w:lineRule="auto"/>
              <w:ind w:firstLine="0" w:firstLineChars="0"/>
              <w:rPr>
                <w:rFonts w:ascii="仿宋_GB2312" w:hAnsi="仿宋_GB2312"/>
                <w:bCs/>
                <w:color w:val="000000"/>
                <w:sz w:val="21"/>
                <w:szCs w:val="21"/>
              </w:rPr>
            </w:pPr>
            <w:r>
              <w:rPr>
                <w:rFonts w:hint="eastAsia" w:ascii="仿宋_GB2312" w:hAnsi="仿宋_GB2312"/>
                <w:bCs/>
                <w:color w:val="000000"/>
                <w:sz w:val="21"/>
                <w:szCs w:val="21"/>
              </w:rPr>
              <w:t>课中：</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1.小组汇报上一单元实践教学设计，教师+学生点评，计入过程化考核成绩。</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2.通过学生讨论案例，让学生掌握：消费者的兴趣、需要和动机，购买行为模式，消费者购买动机与购买行为之间的关系。</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3.通过分析案例，导出掌握消费者购买决策的心理过程，消费者购买行为的程序。</w:t>
            </w:r>
          </w:p>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课后：</w:t>
            </w:r>
            <w:r>
              <w:rPr>
                <w:rFonts w:hint="eastAsia" w:ascii="仿宋_GB2312" w:hAnsi="仿宋_GB2312"/>
                <w:color w:val="000000"/>
                <w:sz w:val="21"/>
                <w:szCs w:val="21"/>
              </w:rPr>
              <w:t>实践教学设计</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收集方便面行业各竞争品牌的资料和信息，对该大类产品进行消费者需求分析，选择其中一个或几个方便面品牌展开分析，其广告宣传突出了产品的哪些卖点？是否抓住了消费痛点？如果某企业预开发一款新产品，可以从哪些需求角度产品设计？</w:t>
            </w:r>
          </w:p>
        </w:tc>
        <w:tc>
          <w:tcPr>
            <w:tcW w:w="718" w:type="dxa"/>
            <w:noWrap w:val="0"/>
            <w:vAlign w:val="center"/>
          </w:tcPr>
          <w:p>
            <w:pPr>
              <w:adjustRightInd w:val="0"/>
              <w:spacing w:line="400" w:lineRule="exact"/>
              <w:ind w:firstLine="0" w:firstLineChars="0"/>
              <w:jc w:val="center"/>
              <w:rPr>
                <w:rFonts w:ascii="仿宋_GB2312" w:hAnsi="仿宋_GB2312"/>
                <w:sz w:val="21"/>
                <w:szCs w:val="21"/>
              </w:rPr>
            </w:pPr>
            <w:r>
              <w:rPr>
                <w:rFonts w:hint="eastAsia" w:ascii="仿宋_GB2312" w:hAnsi="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12" w:hRule="atLeast"/>
          <w:jc w:val="center"/>
        </w:trPr>
        <w:tc>
          <w:tcPr>
            <w:tcW w:w="709"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5</w:t>
            </w:r>
          </w:p>
        </w:tc>
        <w:tc>
          <w:tcPr>
            <w:tcW w:w="1256"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社会群体对消费行为的影响</w:t>
            </w:r>
          </w:p>
        </w:tc>
        <w:tc>
          <w:tcPr>
            <w:tcW w:w="2136" w:type="dxa"/>
            <w:noWrap w:val="0"/>
            <w:vAlign w:val="center"/>
          </w:tcPr>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1.理解消费者群体的含义与分类</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2.理解消费者群体对消费行为的影响</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3.掌握不同消费者群体的消费行为特征和相应的营销策略</w:t>
            </w:r>
          </w:p>
        </w:tc>
        <w:tc>
          <w:tcPr>
            <w:tcW w:w="3940" w:type="dxa"/>
            <w:noWrap w:val="0"/>
            <w:vAlign w:val="center"/>
          </w:tcPr>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课前：</w:t>
            </w:r>
            <w:r>
              <w:rPr>
                <w:rFonts w:hint="eastAsia" w:ascii="仿宋_GB2312" w:hAnsi="仿宋_GB2312"/>
                <w:color w:val="000000"/>
                <w:sz w:val="21"/>
                <w:szCs w:val="21"/>
              </w:rPr>
              <w:t>单元知识点自学安排。</w:t>
            </w:r>
          </w:p>
          <w:p>
            <w:pPr>
              <w:adjustRightInd w:val="0"/>
              <w:spacing w:line="240" w:lineRule="auto"/>
              <w:ind w:firstLine="0" w:firstLineChars="0"/>
              <w:rPr>
                <w:rFonts w:ascii="仿宋_GB2312" w:hAnsi="仿宋_GB2312"/>
                <w:bCs/>
                <w:color w:val="000000"/>
                <w:sz w:val="21"/>
                <w:szCs w:val="21"/>
              </w:rPr>
            </w:pPr>
            <w:r>
              <w:rPr>
                <w:rFonts w:hint="eastAsia" w:ascii="仿宋_GB2312" w:hAnsi="仿宋_GB2312"/>
                <w:bCs/>
                <w:color w:val="000000"/>
                <w:sz w:val="21"/>
                <w:szCs w:val="21"/>
              </w:rPr>
              <w:t>课中：</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1.小组汇报上一单元实践教学设计，教师+学生点评，计入过程化考核成绩。</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2.通过分析案例，让学生掌握掌握消费者群体对消费心理的一般影响，决定消费者群体影响力的因素。</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3.通过指导学生举例说明消费流行、消费规范、消费习俗等，掌握消费者心理与行为的影响</w:t>
            </w:r>
          </w:p>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课后：</w:t>
            </w:r>
            <w:r>
              <w:rPr>
                <w:rFonts w:hint="eastAsia" w:ascii="仿宋_GB2312" w:hAnsi="仿宋_GB2312"/>
                <w:color w:val="000000"/>
                <w:sz w:val="21"/>
                <w:szCs w:val="21"/>
              </w:rPr>
              <w:t>实践教学设计</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搜集信息和资料，互联网群体的消费行为有何特点？视频营销有哪些分类？选择一位大众熟知的网红，对其视频营销手段进行分析和点评。</w:t>
            </w:r>
          </w:p>
        </w:tc>
        <w:tc>
          <w:tcPr>
            <w:tcW w:w="718" w:type="dxa"/>
            <w:noWrap w:val="0"/>
            <w:vAlign w:val="center"/>
          </w:tcPr>
          <w:p>
            <w:pPr>
              <w:adjustRightInd w:val="0"/>
              <w:spacing w:line="400" w:lineRule="exact"/>
              <w:ind w:firstLine="0" w:firstLineChars="0"/>
              <w:jc w:val="center"/>
              <w:rPr>
                <w:rFonts w:ascii="仿宋_GB2312" w:hAnsi="仿宋_GB2312"/>
                <w:sz w:val="21"/>
                <w:szCs w:val="21"/>
              </w:rPr>
            </w:pPr>
            <w:r>
              <w:rPr>
                <w:rFonts w:hint="eastAsia" w:ascii="仿宋_GB2312" w:hAnsi="仿宋_GB2312"/>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709"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6</w:t>
            </w:r>
          </w:p>
        </w:tc>
        <w:tc>
          <w:tcPr>
            <w:tcW w:w="1256"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产品因素对消费行为的影响</w:t>
            </w:r>
          </w:p>
        </w:tc>
        <w:tc>
          <w:tcPr>
            <w:tcW w:w="2136" w:type="dxa"/>
            <w:noWrap w:val="0"/>
            <w:vAlign w:val="center"/>
          </w:tcPr>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1.掌握商品名称的心理功能及命名对消费行为的影响</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2.掌握商品品牌、包装设计的心理需求及相应的营销策略</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3.掌握新产品开发的心理需求及相应的营销策略</w:t>
            </w:r>
          </w:p>
        </w:tc>
        <w:tc>
          <w:tcPr>
            <w:tcW w:w="3940" w:type="dxa"/>
            <w:noWrap w:val="0"/>
            <w:vAlign w:val="center"/>
          </w:tcPr>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课前：</w:t>
            </w:r>
            <w:r>
              <w:rPr>
                <w:rFonts w:hint="eastAsia" w:ascii="仿宋_GB2312" w:hAnsi="仿宋_GB2312"/>
                <w:color w:val="000000"/>
                <w:sz w:val="21"/>
                <w:szCs w:val="21"/>
              </w:rPr>
              <w:t>单元知识点自学安排。</w:t>
            </w:r>
          </w:p>
          <w:p>
            <w:pPr>
              <w:adjustRightInd w:val="0"/>
              <w:spacing w:line="240" w:lineRule="auto"/>
              <w:ind w:firstLine="0" w:firstLineChars="0"/>
              <w:rPr>
                <w:rFonts w:ascii="仿宋_GB2312" w:hAnsi="仿宋_GB2312"/>
                <w:bCs/>
                <w:color w:val="000000"/>
                <w:sz w:val="21"/>
                <w:szCs w:val="21"/>
              </w:rPr>
            </w:pPr>
            <w:r>
              <w:rPr>
                <w:rFonts w:hint="eastAsia" w:ascii="仿宋_GB2312" w:hAnsi="仿宋_GB2312"/>
                <w:bCs/>
                <w:color w:val="000000"/>
                <w:sz w:val="21"/>
                <w:szCs w:val="21"/>
              </w:rPr>
              <w:t>课中：</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1.小组汇报上一单元实践教学设计，教师+学生点评，计入过程化考核成绩。</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2.通过实际案例分析使学生了解商品名称与品牌、商标的区别与联系，创新产品、商品品名、商标、包装装潢等与消费者心理的关系。</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3.通过分组练习对抗，掌握评选新产品设计、商标设计等的心理策略，新产品设计、商标设计心理策略的实际应用技巧</w:t>
            </w:r>
          </w:p>
          <w:p>
            <w:pPr>
              <w:adjustRightInd w:val="0"/>
              <w:spacing w:line="240" w:lineRule="auto"/>
              <w:ind w:firstLine="0" w:firstLineChars="0"/>
              <w:rPr>
                <w:rFonts w:ascii="仿宋_GB2312" w:hAnsi="仿宋_GB2312"/>
                <w:color w:val="000000"/>
                <w:sz w:val="21"/>
                <w:szCs w:val="21"/>
              </w:rPr>
            </w:pPr>
            <w:r>
              <w:rPr>
                <w:rFonts w:hint="eastAsia" w:ascii="仿宋_GB2312" w:hAnsi="仿宋_GB2312"/>
                <w:bCs/>
                <w:sz w:val="21"/>
                <w:szCs w:val="21"/>
              </w:rPr>
              <w:t>课后：</w:t>
            </w:r>
            <w:r>
              <w:rPr>
                <w:rFonts w:hint="eastAsia" w:ascii="仿宋_GB2312" w:hAnsi="仿宋_GB2312"/>
                <w:color w:val="000000"/>
                <w:sz w:val="21"/>
                <w:szCs w:val="21"/>
              </w:rPr>
              <w:t>实践教学设计</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选择饮料、牛奶、瓶装饮用水等行业，搜集信息和资料，针对该行业的品类开发、品牌和包装等因素展开分析，在激烈的竞争中是否抓住了消费者的需求？广告宣传是否有利的宣传了品牌？某企业预开发新产品，可以从哪些角度设计产品？</w:t>
            </w:r>
          </w:p>
        </w:tc>
        <w:tc>
          <w:tcPr>
            <w:tcW w:w="718" w:type="dxa"/>
            <w:noWrap w:val="0"/>
            <w:vAlign w:val="center"/>
          </w:tcPr>
          <w:p>
            <w:pPr>
              <w:adjustRightInd w:val="0"/>
              <w:spacing w:line="400" w:lineRule="exact"/>
              <w:ind w:firstLine="0" w:firstLineChars="0"/>
              <w:jc w:val="center"/>
              <w:rPr>
                <w:rFonts w:ascii="仿宋_GB2312" w:hAnsi="仿宋_GB2312"/>
                <w:sz w:val="21"/>
                <w:szCs w:val="21"/>
              </w:rPr>
            </w:pPr>
            <w:r>
              <w:rPr>
                <w:rFonts w:hint="eastAsia" w:ascii="仿宋_GB2312" w:hAnsi="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709"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7.</w:t>
            </w:r>
          </w:p>
        </w:tc>
        <w:tc>
          <w:tcPr>
            <w:tcW w:w="1256"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价格因素对消费行为的影响</w:t>
            </w:r>
          </w:p>
        </w:tc>
        <w:tc>
          <w:tcPr>
            <w:tcW w:w="2136" w:type="dxa"/>
            <w:noWrap w:val="0"/>
            <w:vAlign w:val="center"/>
          </w:tcPr>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1. 理解消费者的价格心理特点</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 理解价格变动对消费者的行为影响</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 掌握商品定价的心理方法和影响心理因素</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4. 掌握商品调价的的心理需求及营销策略</w:t>
            </w:r>
          </w:p>
          <w:p>
            <w:pPr>
              <w:adjustRightInd w:val="0"/>
              <w:spacing w:line="240" w:lineRule="auto"/>
              <w:ind w:firstLine="0" w:firstLineChars="0"/>
              <w:rPr>
                <w:rFonts w:ascii="仿宋_GB2312" w:hAnsi="仿宋_GB2312"/>
                <w:sz w:val="21"/>
                <w:szCs w:val="21"/>
              </w:rPr>
            </w:pPr>
          </w:p>
        </w:tc>
        <w:tc>
          <w:tcPr>
            <w:tcW w:w="3940" w:type="dxa"/>
            <w:noWrap w:val="0"/>
            <w:vAlign w:val="center"/>
          </w:tcPr>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课前：</w:t>
            </w:r>
            <w:r>
              <w:rPr>
                <w:rFonts w:hint="eastAsia" w:ascii="仿宋_GB2312" w:hAnsi="仿宋_GB2312"/>
                <w:color w:val="000000"/>
                <w:sz w:val="21"/>
                <w:szCs w:val="21"/>
              </w:rPr>
              <w:t>单元知识点自学安排。</w:t>
            </w:r>
          </w:p>
          <w:p>
            <w:pPr>
              <w:adjustRightInd w:val="0"/>
              <w:spacing w:line="240" w:lineRule="auto"/>
              <w:ind w:firstLine="0" w:firstLineChars="0"/>
              <w:rPr>
                <w:rFonts w:ascii="仿宋_GB2312" w:hAnsi="仿宋_GB2312"/>
                <w:bCs/>
                <w:color w:val="000000"/>
                <w:sz w:val="21"/>
                <w:szCs w:val="21"/>
              </w:rPr>
            </w:pPr>
            <w:r>
              <w:rPr>
                <w:rFonts w:hint="eastAsia" w:ascii="仿宋_GB2312" w:hAnsi="仿宋_GB2312"/>
                <w:bCs/>
                <w:color w:val="000000"/>
                <w:sz w:val="21"/>
                <w:szCs w:val="21"/>
              </w:rPr>
              <w:t>课中：</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1.小组汇报上一单元实践教学设计，教师+学生点评，计入过程化考核成绩。</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2.通过案例使学生理解商品价格的影响因素，掌握商品定价和调价的方法；</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3.案例讨论，涨价及降价对消费者心理的影响。</w:t>
            </w:r>
          </w:p>
          <w:p>
            <w:pPr>
              <w:adjustRightInd w:val="0"/>
              <w:spacing w:line="240" w:lineRule="auto"/>
              <w:ind w:firstLine="0" w:firstLineChars="0"/>
              <w:rPr>
                <w:rFonts w:ascii="仿宋_GB2312" w:hAnsi="仿宋_GB2312"/>
                <w:color w:val="000000"/>
                <w:sz w:val="21"/>
                <w:szCs w:val="21"/>
              </w:rPr>
            </w:pPr>
            <w:r>
              <w:rPr>
                <w:rFonts w:hint="eastAsia" w:ascii="仿宋_GB2312" w:hAnsi="仿宋_GB2312"/>
                <w:bCs/>
                <w:sz w:val="21"/>
                <w:szCs w:val="21"/>
              </w:rPr>
              <w:t>课后：</w:t>
            </w:r>
            <w:r>
              <w:rPr>
                <w:rFonts w:hint="eastAsia" w:ascii="仿宋_GB2312" w:hAnsi="仿宋_GB2312"/>
                <w:color w:val="000000"/>
                <w:sz w:val="21"/>
                <w:szCs w:val="21"/>
              </w:rPr>
              <w:t>实践教学设计</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选择洗发用品、化妆品、牙膏产品、手机产品、服装等行业，搜集信息和资料，针对该行业的价格制定情况进行调研，对其价格影响因素展开分析，该行业的是否常使用价格调整策略？对消费者影响如何？</w:t>
            </w:r>
          </w:p>
        </w:tc>
        <w:tc>
          <w:tcPr>
            <w:tcW w:w="718" w:type="dxa"/>
            <w:noWrap w:val="0"/>
            <w:vAlign w:val="center"/>
          </w:tcPr>
          <w:p>
            <w:pPr>
              <w:adjustRightInd w:val="0"/>
              <w:spacing w:line="400" w:lineRule="exact"/>
              <w:ind w:firstLine="0" w:firstLineChars="0"/>
              <w:jc w:val="center"/>
              <w:rPr>
                <w:rFonts w:ascii="仿宋_GB2312" w:hAnsi="仿宋_GB2312"/>
                <w:sz w:val="21"/>
                <w:szCs w:val="21"/>
              </w:rPr>
            </w:pPr>
            <w:r>
              <w:rPr>
                <w:rFonts w:hint="eastAsia" w:ascii="仿宋_GB2312" w:hAnsi="仿宋_GB2312"/>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709"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8</w:t>
            </w:r>
          </w:p>
        </w:tc>
        <w:tc>
          <w:tcPr>
            <w:tcW w:w="1256"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广告因素对消费行为的影响</w:t>
            </w:r>
          </w:p>
        </w:tc>
        <w:tc>
          <w:tcPr>
            <w:tcW w:w="2136" w:type="dxa"/>
            <w:noWrap w:val="0"/>
            <w:vAlign w:val="center"/>
          </w:tcPr>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1.理解商业广告的特点及心理功能</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2.掌握商业广告的定位、创意、诉求等对消费行为的影响</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3.掌握商品广告媒体的选择方法和广告心理效果的测评方法</w:t>
            </w:r>
          </w:p>
        </w:tc>
        <w:tc>
          <w:tcPr>
            <w:tcW w:w="3940" w:type="dxa"/>
            <w:noWrap w:val="0"/>
            <w:vAlign w:val="center"/>
          </w:tcPr>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课前：</w:t>
            </w:r>
            <w:r>
              <w:rPr>
                <w:rFonts w:hint="eastAsia" w:ascii="仿宋_GB2312" w:hAnsi="仿宋_GB2312"/>
                <w:color w:val="000000"/>
                <w:sz w:val="21"/>
                <w:szCs w:val="21"/>
              </w:rPr>
              <w:t>单元知识点自学安排。</w:t>
            </w:r>
          </w:p>
          <w:p>
            <w:pPr>
              <w:adjustRightInd w:val="0"/>
              <w:spacing w:line="240" w:lineRule="auto"/>
              <w:ind w:firstLine="0" w:firstLineChars="0"/>
              <w:rPr>
                <w:rFonts w:ascii="仿宋_GB2312" w:hAnsi="仿宋_GB2312"/>
                <w:bCs/>
                <w:color w:val="000000"/>
                <w:sz w:val="21"/>
                <w:szCs w:val="21"/>
              </w:rPr>
            </w:pPr>
            <w:r>
              <w:rPr>
                <w:rFonts w:hint="eastAsia" w:ascii="仿宋_GB2312" w:hAnsi="仿宋_GB2312"/>
                <w:bCs/>
                <w:color w:val="000000"/>
                <w:sz w:val="21"/>
                <w:szCs w:val="21"/>
              </w:rPr>
              <w:t>课中：</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1.小组汇报上一单元实践教学设计，教师+学生点评，计入过程化考核成绩。</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2.通过视频教学，掌握商业广告的心理、定位、创意、诉求等对消费行为的影响，广告媒体的选择及效果的评估。</w:t>
            </w:r>
          </w:p>
          <w:p>
            <w:pPr>
              <w:adjustRightInd w:val="0"/>
              <w:spacing w:line="240" w:lineRule="auto"/>
              <w:ind w:firstLine="0" w:firstLineChars="0"/>
              <w:rPr>
                <w:rFonts w:ascii="仿宋_GB2312" w:hAnsi="仿宋_GB2312"/>
                <w:color w:val="000000"/>
                <w:sz w:val="21"/>
                <w:szCs w:val="21"/>
              </w:rPr>
            </w:pPr>
            <w:r>
              <w:rPr>
                <w:rFonts w:hint="eastAsia" w:ascii="仿宋_GB2312" w:hAnsi="仿宋_GB2312"/>
                <w:bCs/>
                <w:sz w:val="21"/>
                <w:szCs w:val="21"/>
              </w:rPr>
              <w:t>课后：</w:t>
            </w:r>
            <w:r>
              <w:rPr>
                <w:rFonts w:hint="eastAsia" w:ascii="仿宋_GB2312" w:hAnsi="仿宋_GB2312"/>
                <w:color w:val="000000"/>
                <w:sz w:val="21"/>
                <w:szCs w:val="21"/>
              </w:rPr>
              <w:t>实践教学设计</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选择一款你喜欢的消费产品，收集该产品的相关资料，拍摄一段产品展示广告视频，对产品从不同角度展示其卖点。并把作品通过社交媒体进行发布。</w:t>
            </w:r>
          </w:p>
        </w:tc>
        <w:tc>
          <w:tcPr>
            <w:tcW w:w="718" w:type="dxa"/>
            <w:noWrap w:val="0"/>
            <w:vAlign w:val="center"/>
          </w:tcPr>
          <w:p>
            <w:pPr>
              <w:adjustRightInd w:val="0"/>
              <w:spacing w:line="400" w:lineRule="exact"/>
              <w:ind w:firstLine="0" w:firstLineChars="0"/>
              <w:jc w:val="center"/>
              <w:rPr>
                <w:rFonts w:ascii="仿宋_GB2312" w:hAnsi="仿宋_GB2312"/>
                <w:sz w:val="21"/>
                <w:szCs w:val="21"/>
              </w:rPr>
            </w:pPr>
            <w:r>
              <w:rPr>
                <w:rFonts w:hint="eastAsia" w:ascii="仿宋_GB2312" w:hAnsi="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709"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9</w:t>
            </w:r>
          </w:p>
        </w:tc>
        <w:tc>
          <w:tcPr>
            <w:tcW w:w="1256"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营销沟通因素对消费行为的影响</w:t>
            </w:r>
          </w:p>
        </w:tc>
        <w:tc>
          <w:tcPr>
            <w:tcW w:w="2136" w:type="dxa"/>
            <w:noWrap w:val="0"/>
            <w:vAlign w:val="center"/>
          </w:tcPr>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1.理解营销沟通的含义、途径与心理策略</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2.掌握营销人员与消费者的冲突与沟通</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3.掌握拒绝购买态度的形成、类型和转化</w:t>
            </w:r>
          </w:p>
        </w:tc>
        <w:tc>
          <w:tcPr>
            <w:tcW w:w="3940" w:type="dxa"/>
            <w:noWrap w:val="0"/>
            <w:vAlign w:val="center"/>
          </w:tcPr>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课前：</w:t>
            </w:r>
            <w:r>
              <w:rPr>
                <w:rFonts w:hint="eastAsia" w:ascii="仿宋_GB2312" w:hAnsi="仿宋_GB2312"/>
                <w:color w:val="000000"/>
                <w:sz w:val="21"/>
                <w:szCs w:val="21"/>
              </w:rPr>
              <w:t>单元知识点自学安排。</w:t>
            </w:r>
          </w:p>
          <w:p>
            <w:pPr>
              <w:adjustRightInd w:val="0"/>
              <w:spacing w:line="240" w:lineRule="auto"/>
              <w:ind w:firstLine="0" w:firstLineChars="0"/>
              <w:rPr>
                <w:rFonts w:ascii="仿宋_GB2312" w:hAnsi="仿宋_GB2312"/>
                <w:bCs/>
                <w:color w:val="000000"/>
                <w:sz w:val="21"/>
                <w:szCs w:val="21"/>
              </w:rPr>
            </w:pPr>
            <w:r>
              <w:rPr>
                <w:rFonts w:hint="eastAsia" w:ascii="仿宋_GB2312" w:hAnsi="仿宋_GB2312"/>
                <w:bCs/>
                <w:color w:val="000000"/>
                <w:sz w:val="21"/>
                <w:szCs w:val="21"/>
              </w:rPr>
              <w:t>课中：</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1.小组汇报上一单元实践教学设计，教师+学生点评，计入过程化考核成绩。</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2.通过分组角色扮演，掌握营销沟通技巧，以此深入识记营销沟通对消费心理的影响</w:t>
            </w:r>
          </w:p>
          <w:p>
            <w:pPr>
              <w:adjustRightInd w:val="0"/>
              <w:spacing w:line="240" w:lineRule="auto"/>
              <w:ind w:firstLine="0" w:firstLineChars="0"/>
              <w:rPr>
                <w:rFonts w:ascii="仿宋_GB2312" w:hAnsi="仿宋_GB2312"/>
                <w:color w:val="000000"/>
                <w:sz w:val="21"/>
                <w:szCs w:val="21"/>
              </w:rPr>
            </w:pPr>
            <w:r>
              <w:rPr>
                <w:rFonts w:hint="eastAsia" w:ascii="仿宋_GB2312" w:hAnsi="仿宋_GB2312"/>
                <w:bCs/>
                <w:sz w:val="21"/>
                <w:szCs w:val="21"/>
              </w:rPr>
              <w:t>课后：</w:t>
            </w:r>
            <w:r>
              <w:rPr>
                <w:rFonts w:hint="eastAsia" w:ascii="仿宋_GB2312" w:hAnsi="仿宋_GB2312"/>
                <w:color w:val="000000"/>
                <w:sz w:val="21"/>
                <w:szCs w:val="21"/>
              </w:rPr>
              <w:t>实践教学设计：</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选择一款最新上市的手机或电脑，收集该产品的相关资料，以角色扮演法，在班级中进行推广演示，演示过程应包含该产品的重要卖点，同时应包含沟通互动过程。</w:t>
            </w:r>
          </w:p>
        </w:tc>
        <w:tc>
          <w:tcPr>
            <w:tcW w:w="718" w:type="dxa"/>
            <w:noWrap w:val="0"/>
            <w:vAlign w:val="center"/>
          </w:tcPr>
          <w:p>
            <w:pPr>
              <w:adjustRightInd w:val="0"/>
              <w:spacing w:line="400" w:lineRule="exact"/>
              <w:ind w:firstLine="0" w:firstLineChars="0"/>
              <w:jc w:val="center"/>
              <w:rPr>
                <w:rFonts w:ascii="仿宋_GB2312" w:hAnsi="仿宋_GB2312"/>
                <w:sz w:val="21"/>
                <w:szCs w:val="21"/>
              </w:rPr>
            </w:pPr>
            <w:r>
              <w:rPr>
                <w:rFonts w:hint="eastAsia" w:ascii="仿宋_GB2312" w:hAnsi="仿宋_GB2312"/>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709"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10</w:t>
            </w:r>
          </w:p>
        </w:tc>
        <w:tc>
          <w:tcPr>
            <w:tcW w:w="1256"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营销环境因素对消费行为的影响</w:t>
            </w:r>
          </w:p>
        </w:tc>
        <w:tc>
          <w:tcPr>
            <w:tcW w:w="2136" w:type="dxa"/>
            <w:noWrap w:val="0"/>
            <w:vAlign w:val="center"/>
          </w:tcPr>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1.掌握商店的地址、招牌、店标、店门和橱窗等对消费行为的影响</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2.掌握商店内部装饰对消费行为的影响</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3.掌握商店商品的陈列对消费行为的影响</w:t>
            </w:r>
          </w:p>
        </w:tc>
        <w:tc>
          <w:tcPr>
            <w:tcW w:w="3940" w:type="dxa"/>
            <w:noWrap w:val="0"/>
            <w:vAlign w:val="center"/>
          </w:tcPr>
          <w:p>
            <w:pPr>
              <w:adjustRightInd w:val="0"/>
              <w:spacing w:line="240" w:lineRule="auto"/>
              <w:ind w:firstLine="0" w:firstLineChars="0"/>
              <w:rPr>
                <w:rFonts w:ascii="仿宋_GB2312" w:hAnsi="仿宋_GB2312"/>
                <w:color w:val="000000"/>
                <w:sz w:val="21"/>
                <w:szCs w:val="21"/>
              </w:rPr>
            </w:pPr>
            <w:r>
              <w:rPr>
                <w:rFonts w:hint="eastAsia" w:ascii="仿宋_GB2312" w:hAnsi="仿宋_GB2312"/>
                <w:bCs/>
                <w:color w:val="000000"/>
                <w:sz w:val="21"/>
                <w:szCs w:val="21"/>
              </w:rPr>
              <w:t>课前：</w:t>
            </w:r>
            <w:r>
              <w:rPr>
                <w:rFonts w:hint="eastAsia" w:ascii="仿宋_GB2312" w:hAnsi="仿宋_GB2312"/>
                <w:color w:val="000000"/>
                <w:sz w:val="21"/>
                <w:szCs w:val="21"/>
              </w:rPr>
              <w:t>单元知识点自学安排。</w:t>
            </w:r>
          </w:p>
          <w:p>
            <w:pPr>
              <w:adjustRightInd w:val="0"/>
              <w:spacing w:line="240" w:lineRule="auto"/>
              <w:ind w:firstLine="0" w:firstLineChars="0"/>
              <w:rPr>
                <w:rFonts w:ascii="仿宋_GB2312" w:hAnsi="仿宋_GB2312"/>
                <w:bCs/>
                <w:color w:val="000000"/>
                <w:sz w:val="21"/>
                <w:szCs w:val="21"/>
              </w:rPr>
            </w:pPr>
            <w:r>
              <w:rPr>
                <w:rFonts w:hint="eastAsia" w:ascii="仿宋_GB2312" w:hAnsi="仿宋_GB2312"/>
                <w:bCs/>
                <w:color w:val="000000"/>
                <w:sz w:val="21"/>
                <w:szCs w:val="21"/>
              </w:rPr>
              <w:t>课中：</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1.小组汇报上一单元实践教学设计，教师+学生点评，计入过程化考核成绩。</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2.通过案例导入：商店的地址、招牌、店标、店门和橱窗等对消费行为的影响</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3.通过案例分析，让学生了解目前门店内部装饰、商品陈列、顾客体验在新零售环境下的应用。</w:t>
            </w:r>
          </w:p>
          <w:p>
            <w:pPr>
              <w:adjustRightInd w:val="0"/>
              <w:spacing w:line="240" w:lineRule="auto"/>
              <w:ind w:firstLine="0" w:firstLineChars="0"/>
              <w:rPr>
                <w:rFonts w:ascii="仿宋_GB2312" w:hAnsi="仿宋_GB2312"/>
                <w:color w:val="000000"/>
                <w:sz w:val="21"/>
                <w:szCs w:val="21"/>
              </w:rPr>
            </w:pPr>
            <w:r>
              <w:rPr>
                <w:rFonts w:hint="eastAsia" w:ascii="仿宋_GB2312" w:hAnsi="仿宋_GB2312"/>
                <w:bCs/>
                <w:sz w:val="21"/>
                <w:szCs w:val="21"/>
              </w:rPr>
              <w:t>课后：</w:t>
            </w:r>
            <w:r>
              <w:rPr>
                <w:rFonts w:hint="eastAsia" w:ascii="仿宋_GB2312" w:hAnsi="仿宋_GB2312"/>
                <w:color w:val="000000"/>
                <w:sz w:val="21"/>
                <w:szCs w:val="21"/>
              </w:rPr>
              <w:t>实践教学设计</w:t>
            </w:r>
          </w:p>
          <w:p>
            <w:pPr>
              <w:adjustRightInd w:val="0"/>
              <w:spacing w:line="240" w:lineRule="auto"/>
              <w:ind w:firstLine="0" w:firstLineChars="0"/>
              <w:rPr>
                <w:rFonts w:ascii="仿宋_GB2312" w:hAnsi="仿宋_GB2312"/>
                <w:sz w:val="21"/>
                <w:szCs w:val="21"/>
              </w:rPr>
            </w:pPr>
            <w:r>
              <w:rPr>
                <w:rFonts w:hint="eastAsia" w:ascii="仿宋_GB2312" w:hAnsi="仿宋_GB2312"/>
                <w:color w:val="000000"/>
                <w:sz w:val="21"/>
                <w:szCs w:val="21"/>
              </w:rPr>
              <w:t>选择你就读城市中的星巴克、喜茶、瑞幸咖啡、麦当劳、肯德基、海底捞等，亲身体验其营销环境，拍摄一段短视频，对其门店环境及服务状况进行点评。</w:t>
            </w:r>
          </w:p>
        </w:tc>
        <w:tc>
          <w:tcPr>
            <w:tcW w:w="718" w:type="dxa"/>
            <w:noWrap w:val="0"/>
            <w:vAlign w:val="center"/>
          </w:tcPr>
          <w:p>
            <w:pPr>
              <w:adjustRightInd w:val="0"/>
              <w:spacing w:line="400" w:lineRule="exact"/>
              <w:ind w:firstLine="0" w:firstLineChars="0"/>
              <w:jc w:val="center"/>
              <w:rPr>
                <w:rFonts w:ascii="仿宋_GB2312" w:hAnsi="仿宋_GB2312"/>
                <w:sz w:val="21"/>
                <w:szCs w:val="21"/>
              </w:rPr>
            </w:pPr>
            <w:r>
              <w:rPr>
                <w:rFonts w:hint="eastAsia" w:ascii="仿宋_GB2312" w:hAnsi="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709"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1</w:t>
            </w:r>
            <w:r>
              <w:rPr>
                <w:rFonts w:ascii="仿宋_GB2312" w:hAnsi="仿宋_GB2312"/>
                <w:sz w:val="21"/>
                <w:szCs w:val="21"/>
              </w:rPr>
              <w:t>1</w:t>
            </w:r>
          </w:p>
        </w:tc>
        <w:tc>
          <w:tcPr>
            <w:tcW w:w="1256" w:type="dxa"/>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神经营销与消费行为分析系统实践</w:t>
            </w:r>
          </w:p>
        </w:tc>
        <w:tc>
          <w:tcPr>
            <w:tcW w:w="2136" w:type="dxa"/>
            <w:noWrap w:val="0"/>
            <w:vAlign w:val="center"/>
          </w:tcPr>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1</w:t>
            </w:r>
            <w:r>
              <w:rPr>
                <w:rFonts w:ascii="仿宋_GB2312" w:hAnsi="仿宋_GB2312"/>
                <w:sz w:val="21"/>
                <w:szCs w:val="21"/>
              </w:rPr>
              <w:t>.</w:t>
            </w:r>
            <w:r>
              <w:rPr>
                <w:rFonts w:hint="eastAsia" w:ascii="仿宋_GB2312" w:hAnsi="仿宋_GB2312"/>
                <w:sz w:val="21"/>
                <w:szCs w:val="21"/>
              </w:rPr>
              <w:t>了解神经营销分析系统运作原理</w:t>
            </w:r>
          </w:p>
          <w:p>
            <w:pPr>
              <w:adjustRightInd w:val="0"/>
              <w:spacing w:line="240" w:lineRule="auto"/>
              <w:ind w:firstLine="0" w:firstLineChars="0"/>
              <w:rPr>
                <w:rFonts w:ascii="仿宋_GB2312" w:hAnsi="仿宋_GB2312"/>
                <w:sz w:val="21"/>
                <w:szCs w:val="21"/>
              </w:rPr>
            </w:pPr>
            <w:r>
              <w:rPr>
                <w:rFonts w:ascii="仿宋_GB2312" w:hAnsi="仿宋_GB2312"/>
                <w:sz w:val="21"/>
                <w:szCs w:val="21"/>
              </w:rPr>
              <w:t>2.</w:t>
            </w:r>
            <w:r>
              <w:rPr>
                <w:rFonts w:hint="eastAsia" w:ascii="仿宋_GB2312" w:hAnsi="仿宋_GB2312"/>
                <w:sz w:val="21"/>
                <w:szCs w:val="21"/>
              </w:rPr>
              <w:t>掌握神经营销实验设计方法</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3</w:t>
            </w:r>
            <w:r>
              <w:rPr>
                <w:rFonts w:ascii="仿宋_GB2312" w:hAnsi="仿宋_GB2312"/>
                <w:sz w:val="21"/>
                <w:szCs w:val="21"/>
              </w:rPr>
              <w:t>.</w:t>
            </w:r>
            <w:r>
              <w:rPr>
                <w:rFonts w:hint="eastAsia" w:ascii="仿宋_GB2312" w:hAnsi="仿宋_GB2312"/>
                <w:sz w:val="21"/>
                <w:szCs w:val="21"/>
              </w:rPr>
              <w:t>掌握神经营销实验操作步骤</w:t>
            </w:r>
          </w:p>
          <w:p>
            <w:pPr>
              <w:adjustRightInd w:val="0"/>
              <w:spacing w:line="240" w:lineRule="auto"/>
              <w:ind w:firstLine="0" w:firstLineChars="0"/>
              <w:rPr>
                <w:rFonts w:ascii="仿宋_GB2312" w:hAnsi="仿宋_GB2312"/>
                <w:sz w:val="21"/>
                <w:szCs w:val="21"/>
              </w:rPr>
            </w:pPr>
            <w:r>
              <w:rPr>
                <w:rFonts w:hint="eastAsia" w:ascii="仿宋_GB2312" w:hAnsi="仿宋_GB2312"/>
                <w:sz w:val="21"/>
                <w:szCs w:val="21"/>
              </w:rPr>
              <w:t>4</w:t>
            </w:r>
            <w:r>
              <w:rPr>
                <w:rFonts w:ascii="仿宋_GB2312" w:hAnsi="仿宋_GB2312"/>
                <w:sz w:val="21"/>
                <w:szCs w:val="21"/>
              </w:rPr>
              <w:t>.</w:t>
            </w:r>
            <w:r>
              <w:rPr>
                <w:rFonts w:hint="eastAsia" w:ascii="仿宋_GB2312" w:hAnsi="仿宋_GB2312"/>
                <w:sz w:val="21"/>
                <w:szCs w:val="21"/>
              </w:rPr>
              <w:t>掌握基本的实验结果处理与分析方法</w:t>
            </w:r>
          </w:p>
        </w:tc>
        <w:tc>
          <w:tcPr>
            <w:tcW w:w="3940" w:type="dxa"/>
            <w:noWrap w:val="0"/>
            <w:vAlign w:val="center"/>
          </w:tcPr>
          <w:p>
            <w:pPr>
              <w:adjustRightInd w:val="0"/>
              <w:spacing w:line="240" w:lineRule="auto"/>
              <w:ind w:firstLine="0" w:firstLineChars="0"/>
              <w:rPr>
                <w:rFonts w:ascii="仿宋_GB2312" w:hAnsi="仿宋_GB2312"/>
                <w:bCs/>
                <w:color w:val="000000"/>
                <w:sz w:val="21"/>
                <w:szCs w:val="21"/>
              </w:rPr>
            </w:pPr>
            <w:r>
              <w:rPr>
                <w:rFonts w:hint="eastAsia" w:ascii="仿宋_GB2312" w:hAnsi="仿宋_GB2312"/>
                <w:bCs/>
                <w:color w:val="000000"/>
                <w:sz w:val="21"/>
                <w:szCs w:val="21"/>
              </w:rPr>
              <w:t>课前：单元知识点自学安排。</w:t>
            </w:r>
          </w:p>
          <w:p>
            <w:pPr>
              <w:adjustRightInd w:val="0"/>
              <w:spacing w:line="240" w:lineRule="auto"/>
              <w:ind w:firstLine="0" w:firstLineChars="0"/>
              <w:rPr>
                <w:rFonts w:ascii="仿宋_GB2312" w:hAnsi="仿宋_GB2312"/>
                <w:bCs/>
                <w:color w:val="000000"/>
                <w:sz w:val="21"/>
                <w:szCs w:val="21"/>
              </w:rPr>
            </w:pPr>
            <w:r>
              <w:rPr>
                <w:rFonts w:hint="eastAsia" w:ascii="仿宋_GB2312" w:hAnsi="仿宋_GB2312"/>
                <w:bCs/>
                <w:color w:val="000000"/>
                <w:sz w:val="21"/>
                <w:szCs w:val="21"/>
              </w:rPr>
              <w:t>课中：</w:t>
            </w:r>
          </w:p>
          <w:p>
            <w:pPr>
              <w:adjustRightInd w:val="0"/>
              <w:spacing w:line="240" w:lineRule="auto"/>
              <w:ind w:firstLine="0" w:firstLineChars="0"/>
              <w:rPr>
                <w:rFonts w:ascii="仿宋_GB2312" w:hAnsi="仿宋_GB2312"/>
                <w:bCs/>
                <w:color w:val="000000"/>
                <w:sz w:val="21"/>
                <w:szCs w:val="21"/>
              </w:rPr>
            </w:pPr>
            <w:r>
              <w:rPr>
                <w:rFonts w:hint="eastAsia" w:ascii="仿宋_GB2312" w:hAnsi="仿宋_GB2312"/>
                <w:bCs/>
                <w:color w:val="000000"/>
                <w:sz w:val="21"/>
                <w:szCs w:val="21"/>
              </w:rPr>
              <w:t>在实验室环境下，针对给出的真实测试项目，进行实验设计、实施实验并记录和分析结果，形成分析报告。</w:t>
            </w:r>
          </w:p>
          <w:p>
            <w:pPr>
              <w:adjustRightInd w:val="0"/>
              <w:spacing w:line="240" w:lineRule="auto"/>
              <w:ind w:firstLine="0" w:firstLineChars="0"/>
              <w:rPr>
                <w:rFonts w:ascii="仿宋_GB2312" w:hAnsi="仿宋_GB2312"/>
                <w:bCs/>
                <w:color w:val="000000"/>
                <w:sz w:val="21"/>
                <w:szCs w:val="21"/>
              </w:rPr>
            </w:pPr>
            <w:r>
              <w:rPr>
                <w:rFonts w:hint="eastAsia" w:ascii="仿宋_GB2312" w:hAnsi="仿宋_GB2312"/>
                <w:bCs/>
                <w:color w:val="000000"/>
                <w:sz w:val="21"/>
                <w:szCs w:val="21"/>
              </w:rPr>
              <w:t>课后：</w:t>
            </w:r>
          </w:p>
          <w:p>
            <w:pPr>
              <w:adjustRightInd w:val="0"/>
              <w:spacing w:line="240" w:lineRule="auto"/>
              <w:ind w:firstLine="0" w:firstLineChars="0"/>
              <w:rPr>
                <w:rFonts w:ascii="仿宋_GB2312" w:hAnsi="仿宋_GB2312"/>
                <w:bCs/>
                <w:color w:val="000000"/>
                <w:sz w:val="21"/>
                <w:szCs w:val="21"/>
              </w:rPr>
            </w:pPr>
            <w:r>
              <w:rPr>
                <w:rFonts w:hint="eastAsia" w:ascii="仿宋_GB2312" w:hAnsi="仿宋_GB2312"/>
                <w:color w:val="000000"/>
                <w:sz w:val="21"/>
                <w:szCs w:val="21"/>
              </w:rPr>
              <w:t>对本学期进行学习总结。</w:t>
            </w:r>
          </w:p>
        </w:tc>
        <w:tc>
          <w:tcPr>
            <w:tcW w:w="718" w:type="dxa"/>
            <w:noWrap w:val="0"/>
            <w:vAlign w:val="center"/>
          </w:tcPr>
          <w:p>
            <w:pPr>
              <w:adjustRightInd w:val="0"/>
              <w:spacing w:line="400" w:lineRule="exact"/>
              <w:ind w:firstLine="0" w:firstLineChars="0"/>
              <w:jc w:val="center"/>
              <w:rPr>
                <w:rFonts w:ascii="仿宋_GB2312" w:hAnsi="仿宋_GB2312"/>
                <w:sz w:val="21"/>
                <w:szCs w:val="21"/>
              </w:rPr>
            </w:pPr>
            <w:r>
              <w:rPr>
                <w:rFonts w:ascii="仿宋_GB2312" w:hAnsi="仿宋_GB2312"/>
                <w:sz w:val="21"/>
                <w:szCs w:val="21"/>
              </w:rPr>
              <w:t>16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8041" w:type="dxa"/>
            <w:gridSpan w:val="4"/>
            <w:noWrap w:val="0"/>
            <w:vAlign w:val="center"/>
          </w:tcPr>
          <w:p>
            <w:pPr>
              <w:adjustRightInd w:val="0"/>
              <w:spacing w:line="240" w:lineRule="auto"/>
              <w:ind w:firstLine="0" w:firstLineChars="0"/>
              <w:jc w:val="center"/>
              <w:rPr>
                <w:rFonts w:ascii="仿宋_GB2312" w:hAnsi="仿宋_GB2312"/>
                <w:sz w:val="21"/>
                <w:szCs w:val="21"/>
              </w:rPr>
            </w:pPr>
            <w:r>
              <w:rPr>
                <w:rFonts w:hint="eastAsia" w:ascii="仿宋_GB2312" w:hAnsi="仿宋_GB2312"/>
                <w:sz w:val="21"/>
                <w:szCs w:val="21"/>
              </w:rPr>
              <w:t>合计</w:t>
            </w:r>
          </w:p>
        </w:tc>
        <w:tc>
          <w:tcPr>
            <w:tcW w:w="718" w:type="dxa"/>
            <w:noWrap w:val="0"/>
            <w:vAlign w:val="center"/>
          </w:tcPr>
          <w:p>
            <w:pPr>
              <w:snapToGrid/>
              <w:spacing w:line="240" w:lineRule="auto"/>
              <w:ind w:firstLine="0" w:firstLineChars="0"/>
              <w:jc w:val="center"/>
              <w:rPr>
                <w:rFonts w:ascii="仿宋_GB2312" w:hAnsi="仿宋_GB2312"/>
                <w:sz w:val="21"/>
                <w:szCs w:val="21"/>
              </w:rPr>
            </w:pPr>
            <w:r>
              <w:rPr>
                <w:rFonts w:ascii="仿宋_GB2312" w:hAnsi="仿宋_GB2312"/>
                <w:sz w:val="21"/>
                <w:szCs w:val="21"/>
              </w:rPr>
              <w:t>48</w:t>
            </w:r>
          </w:p>
        </w:tc>
      </w:tr>
    </w:tbl>
    <w:p>
      <w:pPr>
        <w:ind w:firstLine="0" w:firstLineChars="0"/>
      </w:pPr>
    </w:p>
    <w:p>
      <w:pPr>
        <w:ind w:firstLine="562"/>
        <w:rPr>
          <w:rFonts w:ascii="宋体" w:hAnsi="宋体" w:eastAsia="宋体"/>
          <w:b/>
          <w:sz w:val="28"/>
          <w:szCs w:val="28"/>
        </w:rPr>
      </w:pPr>
      <w:r>
        <w:rPr>
          <w:rFonts w:hint="eastAsia" w:ascii="宋体" w:hAnsi="宋体" w:eastAsia="宋体"/>
          <w:b/>
          <w:sz w:val="28"/>
          <w:szCs w:val="28"/>
        </w:rPr>
        <w:t>（二）课程资源建设</w:t>
      </w:r>
    </w:p>
    <w:p>
      <w:pPr>
        <w:ind w:firstLine="480"/>
        <w:rPr>
          <w:rFonts w:ascii="仿宋_GB2312" w:hAnsi="仿宋_GB2312" w:cs="仿宋_GB2312"/>
        </w:rPr>
      </w:pPr>
      <w:r>
        <w:rPr>
          <w:rFonts w:hint="eastAsia" w:ascii="仿宋_GB2312" w:hAnsi="仿宋_GB2312" w:cs="仿宋_GB2312"/>
        </w:rPr>
        <w:t>教材的编写要依据本课程标准，根据本课程的特点，教材应体现思想性、科学性、趣味性和灵活性相结合的原则，具体应达到以下几点要求：</w:t>
      </w:r>
    </w:p>
    <w:p>
      <w:pPr>
        <w:ind w:firstLine="480"/>
        <w:rPr>
          <w:rFonts w:ascii="仿宋_GB2312" w:hAnsi="仿宋_GB2312" w:cs="仿宋_GB2312"/>
        </w:rPr>
      </w:pPr>
      <w:r>
        <w:rPr>
          <w:rFonts w:hint="eastAsia" w:ascii="仿宋_GB2312" w:hAnsi="仿宋_GB2312" w:cs="仿宋_GB2312"/>
        </w:rPr>
        <w:t>①应体现职业教育的特点，并适应不同教学模式的需求。</w:t>
      </w:r>
    </w:p>
    <w:p>
      <w:pPr>
        <w:ind w:firstLine="480"/>
        <w:rPr>
          <w:rFonts w:ascii="仿宋_GB2312" w:hAnsi="仿宋_GB2312" w:cs="仿宋_GB2312"/>
        </w:rPr>
      </w:pPr>
      <w:r>
        <w:rPr>
          <w:rFonts w:hint="eastAsia" w:ascii="仿宋_GB2312" w:hAnsi="仿宋_GB2312" w:cs="仿宋_GB2312"/>
        </w:rPr>
        <w:t>②教材呈现形式上应图文并茂，尽量用图片、表格说明问题，尽量符合学生的阅读心理与习惯。</w:t>
      </w:r>
    </w:p>
    <w:p>
      <w:pPr>
        <w:ind w:firstLine="480"/>
        <w:rPr>
          <w:rFonts w:ascii="仿宋_GB2312" w:hAnsi="仿宋_GB2312" w:cs="仿宋_GB2312"/>
        </w:rPr>
      </w:pPr>
      <w:r>
        <w:rPr>
          <w:rFonts w:hint="eastAsia" w:ascii="仿宋_GB2312" w:hAnsi="仿宋_GB2312" w:cs="仿宋_GB2312"/>
        </w:rPr>
        <w:t>③教材应包括传统营销理论之外的互联网环境下最新消费心理及行为理论的应用，如网络营销、社群营销、新媒体营销等。</w:t>
      </w:r>
    </w:p>
    <w:p>
      <w:pPr>
        <w:ind w:firstLine="480"/>
        <w:rPr>
          <w:rFonts w:ascii="仿宋_GB2312" w:hAnsi="仿宋_GB2312" w:cs="仿宋_GB2312"/>
        </w:rPr>
      </w:pPr>
      <w:r>
        <w:rPr>
          <w:rFonts w:hint="eastAsia" w:ascii="仿宋_GB2312" w:hAnsi="仿宋_GB2312" w:cs="仿宋_GB2312"/>
        </w:rPr>
        <w:t>④对教材未涉及的新知识或新理论应在其他教材或参考资料中体现、补充。</w:t>
      </w:r>
    </w:p>
    <w:p>
      <w:pPr>
        <w:ind w:firstLine="480"/>
      </w:pPr>
      <w:r>
        <w:rPr>
          <w:rFonts w:hint="eastAsia" w:ascii="仿宋_GB2312" w:hAnsi="仿宋_GB2312" w:cs="仿宋_GB2312"/>
        </w:rPr>
        <w:t>教材的选用优先国家规划教材、新形态一体化教材、新型活页式、工作手册式教材。</w:t>
      </w:r>
    </w:p>
    <w:p>
      <w:pPr>
        <w:ind w:firstLine="562"/>
        <w:rPr>
          <w:rFonts w:ascii="宋体" w:hAnsi="宋体" w:eastAsia="宋体"/>
          <w:b/>
          <w:sz w:val="28"/>
          <w:szCs w:val="28"/>
        </w:rPr>
      </w:pPr>
      <w:r>
        <w:rPr>
          <w:rFonts w:hint="eastAsia" w:ascii="宋体" w:hAnsi="宋体" w:eastAsia="宋体"/>
          <w:b/>
          <w:sz w:val="28"/>
          <w:szCs w:val="28"/>
        </w:rPr>
        <w:t>七、考核评价</w:t>
      </w:r>
    </w:p>
    <w:p>
      <w:pPr>
        <w:ind w:firstLine="480"/>
        <w:rPr>
          <w:rFonts w:ascii="仿宋_GB2312" w:hAnsi="仿宋_GB2312" w:cs="仿宋_GB2312"/>
        </w:rPr>
      </w:pPr>
      <w:r>
        <w:rPr>
          <w:rFonts w:hint="eastAsia" w:ascii="仿宋_GB2312" w:hAnsi="仿宋_GB2312" w:cs="仿宋_GB2312"/>
        </w:rPr>
        <w:t>配合理实一体化教学策略和线上线下混合教学手段，建议采用过程化考核方式，以学生对企业真实项目进行品牌策划与推广设计的成果完成质量作为主要考核指标。其他考核指标还可包括线上学习进度，课堂活动参与情况与课堂表现等。</w:t>
      </w:r>
    </w:p>
    <w:p>
      <w:pPr>
        <w:pStyle w:val="2"/>
        <w:rPr>
          <w:rFonts w:hint="eastAsia"/>
          <w:lang w:val="en-US" w:eastAsia="zh-CN"/>
        </w:rPr>
      </w:pPr>
    </w:p>
    <w:p>
      <w:pPr>
        <w:pStyle w:val="2"/>
        <w:rPr>
          <w:rFonts w:hint="eastAsia"/>
          <w:b/>
          <w:bCs/>
        </w:rPr>
      </w:pPr>
    </w:p>
    <w:p>
      <w:pPr>
        <w:jc w:val="center"/>
        <w:rPr>
          <w:rFonts w:hint="eastAsia" w:ascii="黑体" w:hAnsi="黑体" w:eastAsia="黑体"/>
          <w:sz w:val="32"/>
          <w:szCs w:val="36"/>
          <w:u w:val="none"/>
          <w:lang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sz w:val="32"/>
          <w:szCs w:val="36"/>
          <w:u w:val="none"/>
          <w:lang w:val="en-US" w:eastAsia="zh-CN"/>
        </w:rPr>
      </w:pPr>
      <w:r>
        <w:rPr>
          <w:rFonts w:hint="eastAsia" w:ascii="黑体" w:hAnsi="黑体" w:eastAsia="黑体"/>
          <w:sz w:val="32"/>
          <w:szCs w:val="36"/>
          <w:u w:val="none"/>
          <w:lang w:eastAsia="zh-CN"/>
        </w:rPr>
        <w:t>《数字营销》</w:t>
      </w:r>
      <w:r>
        <w:rPr>
          <w:rFonts w:hint="eastAsia" w:ascii="黑体" w:hAnsi="黑体" w:eastAsia="黑体"/>
          <w:sz w:val="32"/>
          <w:szCs w:val="36"/>
          <w:u w:val="none"/>
          <w:lang w:val="en-US" w:eastAsia="zh-CN"/>
        </w:rPr>
        <w:t>课程标准</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一、课程定位与学习目标</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1.人才培养目标定位分析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数字营销》课程是市场营销专业的专业核心课程。通过本课程的学习，对学生市场营销推广职业能力的培养和职业素养的养成起着重要的支撑作用。前续课程是《管理学基础》《市场营销基础》《经济学基础》等，后续课程《复杂销售与招投标》《全域营销推广》等。</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2.创新创业与课程融合情况分析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本课程按照数字营销工作流程分为六个项目：数字营销概述、数字营销原理与技术认知、数字营销策划、数字广告营销、数字互动营销、数字营销效果分析与优化</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社群营销、APP 营销、小程序营销、搜索竞价营销、推荐引擎营销、人群画像与分析、客户关系连接、营销关系交易与回报。</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每个项目都围绕认知、学习和实训展开，通过知识讲解、实操训练对数字营销进行全方位讲解。通过课程学习，学生能够使用数字传播渠道来推广产品和服务，使学生能够以一种及时、相关、定制化和节省成本的方式与消费者进行沟通。从而以最有效、最经济的方式谋求市场开拓和消费者的挖掘。</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3.课程思政情况分析</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在课程中融入爱国教育、工匠精神以及商科职业素质、文化艺术素养的学习与熏陶，传承中华优秀传统文化，弘扬儒商文化，培养学生正确的价值观。项目中，为学生灌输正确的商业运营与媒体推广之道，让学生具备诚信、务实、守正创新的职业素养以及迎难而上、精益求精的职业精神。</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1.素质目标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w:t>
      </w:r>
      <w:r>
        <w:rPr>
          <w:rFonts w:hint="eastAsia" w:ascii="仿宋_GB2312" w:hAnsi="宋体" w:cs="仿宋_GB2312"/>
          <w:sz w:val="24"/>
          <w:szCs w:val="24"/>
        </w:rPr>
        <w:tab/>
      </w:r>
      <w:r>
        <w:rPr>
          <w:rFonts w:hint="eastAsia" w:ascii="仿宋_GB2312" w:hAnsi="宋体" w:cs="仿宋_GB2312"/>
          <w:sz w:val="24"/>
          <w:szCs w:val="24"/>
        </w:rPr>
        <w:t>具备信息获取、搜集、分类、整合能力。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w:t>
      </w:r>
      <w:r>
        <w:rPr>
          <w:rFonts w:hint="eastAsia" w:ascii="仿宋_GB2312" w:hAnsi="宋体" w:cs="仿宋_GB2312"/>
          <w:sz w:val="24"/>
          <w:szCs w:val="24"/>
        </w:rPr>
        <w:tab/>
      </w:r>
      <w:r>
        <w:rPr>
          <w:rFonts w:hint="eastAsia" w:ascii="仿宋_GB2312" w:hAnsi="宋体" w:cs="仿宋_GB2312"/>
          <w:sz w:val="24"/>
          <w:szCs w:val="24"/>
        </w:rPr>
        <w:t>具备良好文字功底，可以准确的描述产品或服务。</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w:t>
      </w:r>
      <w:r>
        <w:rPr>
          <w:rFonts w:hint="eastAsia" w:ascii="仿宋_GB2312" w:hAnsi="宋体" w:cs="仿宋_GB2312"/>
          <w:sz w:val="24"/>
          <w:szCs w:val="24"/>
        </w:rPr>
        <w:tab/>
      </w:r>
      <w:r>
        <w:rPr>
          <w:rFonts w:hint="eastAsia" w:ascii="仿宋_GB2312" w:hAnsi="宋体" w:cs="仿宋_GB2312"/>
          <w:sz w:val="24"/>
          <w:szCs w:val="24"/>
        </w:rPr>
        <w:t>具备良好的职业道德及法律意识，遵循互联网相关法律，发布的内容思想健康、积极向上。</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w:t>
      </w:r>
      <w:r>
        <w:rPr>
          <w:rFonts w:hint="eastAsia" w:ascii="仿宋_GB2312" w:hAnsi="宋体" w:cs="仿宋_GB2312"/>
          <w:sz w:val="24"/>
          <w:szCs w:val="24"/>
        </w:rPr>
        <w:tab/>
      </w:r>
      <w:r>
        <w:rPr>
          <w:rFonts w:hint="eastAsia" w:ascii="仿宋_GB2312" w:hAnsi="宋体" w:cs="仿宋_GB2312"/>
          <w:sz w:val="24"/>
          <w:szCs w:val="24"/>
        </w:rPr>
        <w:t>具备团队协作能力，能够与其他部门协调进度，共同完成推广目标。</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2.知识目标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（1）掌握数字营销的概念与内涵、原理与技术认知。</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（2）掌握数字营销策划方法与程序。</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（3）掌握数字广告营销方法与程序。</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（4）掌握数字互动营销方法与程序。</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（5）掌握数字营销效果分析与优化的方法与程序。</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（6）了解社群营销概念，掌握社群营销方法。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（7）了解APP营销和小程序营销方法。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（8）掌握搜索竞价营销、推荐引擎营销内涵与方法。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（9）掌握人群画像与分析方法。</w:t>
      </w:r>
      <w:r>
        <w:rPr>
          <w:rFonts w:hint="eastAsia" w:ascii="仿宋_GB2312" w:hAnsi="宋体" w:cs="仿宋_GB2312"/>
          <w:sz w:val="24"/>
          <w:szCs w:val="24"/>
        </w:rPr>
        <w:tab/>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3.能力目标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（1）能够能履行群组管理责任，根据目标客户的不同特点，完成营销社群的创建，提高客户维护的效率。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（2）能够利用社群营销、粉丝营销、口碑营销工具，完成社群推广，</w:t>
      </w:r>
      <w:r>
        <w:rPr>
          <w:rFonts w:ascii="仿宋_GB2312" w:hAnsi="宋体" w:cs="仿宋_GB2312"/>
          <w:sz w:val="24"/>
          <w:szCs w:val="24"/>
        </w:rPr>
        <w:t>提高粉丝活跃度</w:t>
      </w:r>
      <w:r>
        <w:rPr>
          <w:rFonts w:hint="eastAsia" w:ascii="仿宋_GB2312" w:hAnsi="宋体" w:cs="仿宋_GB2312"/>
          <w:sz w:val="24"/>
          <w:szCs w:val="24"/>
        </w:rPr>
        <w:t>，提高口碑裂变速度</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w:t>
      </w:r>
      <w:r>
        <w:rPr>
          <w:rFonts w:hint="eastAsia" w:ascii="仿宋_GB2312" w:hAnsi="宋体" w:cs="仿宋_GB2312"/>
          <w:sz w:val="24"/>
          <w:szCs w:val="24"/>
        </w:rPr>
        <w:tab/>
      </w:r>
      <w:r>
        <w:rPr>
          <w:rFonts w:hint="eastAsia" w:ascii="仿宋_GB2312" w:hAnsi="宋体" w:cs="仿宋_GB2312"/>
          <w:sz w:val="24"/>
          <w:szCs w:val="24"/>
        </w:rPr>
        <w:t>能够完成APP发布与广告投放，提高 APP 下载量。</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w:t>
      </w:r>
      <w:r>
        <w:rPr>
          <w:rFonts w:hint="eastAsia" w:ascii="仿宋_GB2312" w:hAnsi="宋体" w:cs="仿宋_GB2312"/>
          <w:sz w:val="24"/>
          <w:szCs w:val="24"/>
        </w:rPr>
        <w:tab/>
      </w:r>
      <w:r>
        <w:rPr>
          <w:rFonts w:hint="eastAsia" w:ascii="仿宋_GB2312" w:hAnsi="宋体" w:cs="仿宋_GB2312"/>
          <w:sz w:val="24"/>
          <w:szCs w:val="24"/>
        </w:rPr>
        <w:t>能够熟练进行小程序推广、广告投放和客户营销。</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w:t>
      </w:r>
      <w:r>
        <w:rPr>
          <w:rFonts w:hint="eastAsia" w:ascii="仿宋_GB2312" w:hAnsi="宋体" w:cs="仿宋_GB2312"/>
          <w:sz w:val="24"/>
          <w:szCs w:val="24"/>
        </w:rPr>
        <w:tab/>
      </w:r>
      <w:r>
        <w:rPr>
          <w:rFonts w:hint="eastAsia" w:ascii="仿宋_GB2312" w:hAnsi="宋体" w:cs="仿宋_GB2312"/>
          <w:sz w:val="24"/>
          <w:szCs w:val="24"/>
        </w:rPr>
        <w:t>能够完成关键词挖掘、搜索排名优化。</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（6）</w:t>
      </w:r>
      <w:r>
        <w:rPr>
          <w:rFonts w:hint="eastAsia" w:ascii="仿宋_GB2312" w:hAnsi="宋体" w:cs="仿宋_GB2312"/>
          <w:sz w:val="24"/>
          <w:szCs w:val="24"/>
        </w:rPr>
        <w:tab/>
      </w:r>
      <w:r>
        <w:rPr>
          <w:rFonts w:hint="eastAsia" w:ascii="仿宋_GB2312" w:hAnsi="宋体" w:cs="仿宋_GB2312"/>
          <w:sz w:val="24"/>
          <w:szCs w:val="24"/>
        </w:rPr>
        <w:t>能够完成搜索竞价营销和推荐引擎营销。</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（7）</w:t>
      </w:r>
      <w:r>
        <w:rPr>
          <w:rFonts w:hint="eastAsia" w:ascii="仿宋_GB2312" w:hAnsi="宋体" w:cs="仿宋_GB2312"/>
          <w:sz w:val="24"/>
          <w:szCs w:val="24"/>
        </w:rPr>
        <w:tab/>
      </w:r>
      <w:r>
        <w:rPr>
          <w:rFonts w:hint="eastAsia" w:ascii="仿宋_GB2312" w:hAnsi="宋体" w:cs="仿宋_GB2312"/>
          <w:sz w:val="24"/>
          <w:szCs w:val="24"/>
        </w:rPr>
        <w:t>能够进行人群画像、分析与价值转化。</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（8）</w:t>
      </w:r>
      <w:r>
        <w:rPr>
          <w:rFonts w:hint="eastAsia" w:ascii="仿宋_GB2312" w:hAnsi="宋体" w:cs="仿宋_GB2312"/>
          <w:sz w:val="24"/>
          <w:szCs w:val="24"/>
        </w:rPr>
        <w:tab/>
      </w:r>
      <w:r>
        <w:rPr>
          <w:rFonts w:hint="eastAsia" w:ascii="仿宋_GB2312" w:hAnsi="宋体" w:cs="仿宋_GB2312"/>
          <w:sz w:val="24"/>
          <w:szCs w:val="24"/>
        </w:rPr>
        <w:t>能够根据营销数据，分析线上、线下触达效果。</w:t>
      </w:r>
    </w:p>
    <w:p>
      <w:pPr>
        <w:adjustRightInd w:val="0"/>
        <w:snapToGrid w:val="0"/>
        <w:spacing w:line="360" w:lineRule="auto"/>
        <w:ind w:firstLine="480" w:firstLineChars="200"/>
        <w:jc w:val="left"/>
        <w:rPr>
          <w:rFonts w:ascii="宋体" w:hAnsi="宋体" w:eastAsia="宋体" w:cs="仿宋_GB2312"/>
          <w:b/>
          <w:sz w:val="28"/>
          <w:szCs w:val="28"/>
        </w:rPr>
      </w:pPr>
      <w:r>
        <w:rPr>
          <w:rFonts w:hint="eastAsia" w:ascii="仿宋_GB2312" w:hAnsi="宋体" w:cs="仿宋_GB2312"/>
          <w:sz w:val="24"/>
          <w:szCs w:val="24"/>
        </w:rPr>
        <w:t>（9）</w:t>
      </w:r>
      <w:r>
        <w:rPr>
          <w:rFonts w:hint="eastAsia" w:ascii="仿宋_GB2312" w:hAnsi="宋体" w:cs="仿宋_GB2312"/>
          <w:sz w:val="24"/>
          <w:szCs w:val="24"/>
        </w:rPr>
        <w:tab/>
      </w:r>
      <w:r>
        <w:rPr>
          <w:rFonts w:hint="eastAsia" w:ascii="仿宋_GB2312" w:hAnsi="宋体" w:cs="仿宋_GB2312"/>
          <w:sz w:val="24"/>
          <w:szCs w:val="24"/>
        </w:rPr>
        <w:t>能够进行营销关系交易与回报分析。</w:t>
      </w:r>
      <w:r>
        <w:rPr>
          <w:rFonts w:hint="eastAsia" w:ascii="仿宋_GB2312" w:hAnsi="宋体" w:cs="仿宋_GB2312"/>
          <w:sz w:val="24"/>
          <w:szCs w:val="24"/>
        </w:rPr>
        <w:cr/>
      </w:r>
      <w:r>
        <w:rPr>
          <w:rFonts w:hint="eastAsia" w:ascii="宋体" w:hAnsi="宋体" w:eastAsia="宋体" w:cs="仿宋_GB2312"/>
          <w:b/>
          <w:sz w:val="28"/>
          <w:szCs w:val="28"/>
        </w:rPr>
        <w:t>（三）参考学分 学时</w:t>
      </w:r>
    </w:p>
    <w:p>
      <w:pPr>
        <w:adjustRightInd w:val="0"/>
        <w:snapToGrid w:val="0"/>
        <w:spacing w:line="360" w:lineRule="auto"/>
        <w:ind w:firstLine="480" w:firstLineChars="200"/>
        <w:jc w:val="left"/>
        <w:rPr>
          <w:rFonts w:hint="eastAsia" w:ascii="仿宋_GB2312" w:hAnsi="宋体" w:cs="仿宋_GB2312"/>
          <w:sz w:val="24"/>
          <w:szCs w:val="24"/>
        </w:rPr>
      </w:pPr>
      <w:r>
        <w:rPr>
          <w:rFonts w:ascii="仿宋_GB2312" w:hAnsi="宋体" w:cs="仿宋_GB2312"/>
          <w:sz w:val="24"/>
          <w:szCs w:val="24"/>
        </w:rPr>
        <w:t>3</w:t>
      </w:r>
      <w:r>
        <w:rPr>
          <w:rFonts w:hint="eastAsia" w:ascii="仿宋_GB2312" w:hAnsi="宋体" w:cs="仿宋_GB2312"/>
          <w:sz w:val="24"/>
          <w:szCs w:val="24"/>
        </w:rPr>
        <w:t xml:space="preserve">学分 </w:t>
      </w:r>
      <w:r>
        <w:rPr>
          <w:rFonts w:ascii="仿宋_GB2312" w:hAnsi="宋体" w:cs="仿宋_GB2312"/>
          <w:sz w:val="24"/>
          <w:szCs w:val="24"/>
        </w:rPr>
        <w:t>48</w:t>
      </w:r>
      <w:r>
        <w:rPr>
          <w:rFonts w:hint="eastAsia" w:ascii="仿宋_GB2312" w:hAnsi="宋体" w:cs="仿宋_GB2312"/>
          <w:sz w:val="24"/>
          <w:szCs w:val="24"/>
        </w:rPr>
        <w:t>学时</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二、教学条件</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安装了数字营销技术应用职业技能（初级）所需软件并能支持其运行，且配有多媒体的计算机机房或实训室。</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三、课程教学团队</w:t>
      </w:r>
    </w:p>
    <w:p>
      <w:pPr>
        <w:spacing w:line="360" w:lineRule="auto"/>
        <w:ind w:firstLine="480" w:firstLineChars="200"/>
        <w:rPr>
          <w:rFonts w:ascii="宋体" w:hAnsi="宋体"/>
          <w:sz w:val="24"/>
        </w:rPr>
      </w:pPr>
      <w:r>
        <w:rPr>
          <w:rFonts w:hint="eastAsia" w:ascii="宋体" w:hAnsi="宋体"/>
          <w:sz w:val="24"/>
        </w:rPr>
        <w:t>本课程团队有专业教师6人，年龄结构合理、全部硕士研究生以上学历，讲师以上职称。具有丰富的教学经验与实践经历，既能满足对学生的专业技能培养，又能将创新创业思想融入课程设计及教学实施环节。</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四、教学方法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课程采取项目化教学的模式，有机地把整个课程分解成很多个教学项目，然后在每一个项目里分解出很多的任务，通过任务来驱动学生的学习。</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教学方法的选择应体现学生为主体，教师为主导的思想，在教学过程中真正实现“教、学、做”一体化。在教学过程中应注意激发学生的学习兴趣，调动学生的学习积极性，同时要注重培养学生的自学能力。推广反转教学课堂、混合式教学、理论实践一体教学等新型教学模式，推动课堂改革。本课程主要采取任务驱动教学方法、情境教学方法、案例教学方法等教学方法。教学中应注重启发学生的思维，将学生潜在的问题和能力充分展现，以利于教师在此基础上进行总结分析，及时调整教学进度和教学内容。</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案例教学法：在教师的指导下，由学生对选定的具有代表性的典型案例，进行有针对性的分析、审理和讨论，做出自己的判断和评价。这种教学方法拓宽了学生的思维空间，增加了学习兴趣，提高了学生的能力。案例教学法在课程中的应用，充分发挥了它的启发性、实践性，开发了学生思维能力，提高了学生的判断能力、决策能力和综合素质。</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任务驱动法：教师给学生布置探究性的学习任务，学生查阅资料，对知识体系进行整理，再选出代表进行讲解，最后由教师进行总结。任务驱动教学法可以以小组为单位进行，也可以个人为单位组织进行，它要求教师布置任务要具体，其他学生要极积提问，以达到共同学习的目的。任务驱动教学法可以让学生在完成"任务"的过程中，培养分析问题、解决问题的能力，培养学生独立探索及合作精神。</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情景教学法：通过一系列条件和假设创设情景，把学生带入情境之中进行学习和探索，进而采取一定的方法和手段做出决策，完成布置任务，从而加深教学效果。强调真实情景下真实反应，提高了学生应对情景变化的能力。</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五、教学资源建设及信息化应用情况</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（一）课程资源</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要求：数字营销相关网站；数字营销小程序；数字营销技术应用职业技能软件</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（二）教材选用</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《数字营销基础》，主编：王鑫、张晓红，出版社：高等教育出版社，出版时间：20</w:t>
      </w:r>
      <w:r>
        <w:rPr>
          <w:rFonts w:ascii="仿宋_GB2312" w:hAnsi="宋体" w:cs="仿宋_GB2312"/>
          <w:sz w:val="24"/>
          <w:szCs w:val="24"/>
        </w:rPr>
        <w:t>2</w:t>
      </w:r>
      <w:r>
        <w:rPr>
          <w:rFonts w:hint="eastAsia" w:ascii="仿宋_GB2312" w:hAnsi="宋体" w:cs="仿宋_GB2312"/>
          <w:sz w:val="24"/>
          <w:szCs w:val="24"/>
        </w:rPr>
        <w:t>2年</w:t>
      </w:r>
      <w:r>
        <w:rPr>
          <w:rFonts w:ascii="仿宋_GB2312" w:hAnsi="宋体" w:cs="仿宋_GB2312"/>
          <w:sz w:val="24"/>
          <w:szCs w:val="24"/>
        </w:rPr>
        <w:t>1</w:t>
      </w:r>
      <w:r>
        <w:rPr>
          <w:rFonts w:hint="eastAsia" w:ascii="仿宋_GB2312" w:hAnsi="宋体" w:cs="仿宋_GB2312"/>
          <w:sz w:val="24"/>
          <w:szCs w:val="24"/>
        </w:rPr>
        <w:t>月。</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（三）信息化应用</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职教云平台；优慕课平台</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六、课程内容设计</w:t>
      </w:r>
    </w:p>
    <w:p>
      <w:pPr>
        <w:adjustRightInd w:val="0"/>
        <w:snapToGrid w:val="0"/>
        <w:spacing w:line="360" w:lineRule="auto"/>
        <w:ind w:firstLine="482" w:firstLineChars="200"/>
        <w:jc w:val="center"/>
        <w:rPr>
          <w:rFonts w:hint="eastAsia" w:ascii="仿宋_GB2312" w:hAnsi="宋体" w:cs="仿宋_GB2312"/>
          <w:b/>
          <w:bCs/>
          <w:sz w:val="24"/>
          <w:szCs w:val="24"/>
        </w:rPr>
      </w:pPr>
      <w:r>
        <w:rPr>
          <w:rFonts w:hint="eastAsia" w:ascii="仿宋_GB2312" w:hAnsi="宋体" w:cs="仿宋_GB2312"/>
          <w:b/>
          <w:bCs/>
          <w:sz w:val="24"/>
          <w:szCs w:val="24"/>
        </w:rPr>
        <w:t>表1 《</w:t>
      </w:r>
      <w:r>
        <w:rPr>
          <w:rFonts w:hint="eastAsia" w:ascii="仿宋_GB2312" w:hAnsi="宋体" w:cs="仿宋_GB2312"/>
          <w:b/>
          <w:bCs/>
          <w:sz w:val="24"/>
          <w:szCs w:val="24"/>
          <w:lang w:eastAsia="zh-CN"/>
        </w:rPr>
        <w:t>数字营销</w:t>
      </w:r>
      <w:r>
        <w:rPr>
          <w:rFonts w:hint="eastAsia" w:ascii="仿宋_GB2312" w:hAnsi="宋体" w:cs="仿宋_GB2312"/>
          <w:b/>
          <w:bCs/>
          <w:sz w:val="24"/>
          <w:szCs w:val="24"/>
        </w:rPr>
        <w:t>》课程内容设计</w:t>
      </w:r>
    </w:p>
    <w:tbl>
      <w:tblPr>
        <w:tblStyle w:val="13"/>
        <w:tblW w:w="4997"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435"/>
        <w:gridCol w:w="1065"/>
        <w:gridCol w:w="1420"/>
        <w:gridCol w:w="2246"/>
        <w:gridCol w:w="2246"/>
        <w:gridCol w:w="110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tblHeader/>
          <w:jc w:val="center"/>
        </w:trPr>
        <w:tc>
          <w:tcPr>
            <w:tcW w:w="255" w:type="pct"/>
            <w:noWrap w:val="0"/>
            <w:vAlign w:val="center"/>
          </w:tcPr>
          <w:p>
            <w:pPr>
              <w:adjustRightInd w:val="0"/>
              <w:snapToGrid w:val="0"/>
              <w:jc w:val="center"/>
              <w:rPr>
                <w:rFonts w:hint="eastAsia" w:ascii="仿宋_GB2312" w:hAnsi="楷体"/>
                <w:b/>
                <w:bCs/>
                <w:sz w:val="21"/>
                <w:szCs w:val="21"/>
              </w:rPr>
            </w:pPr>
            <w:r>
              <w:rPr>
                <w:rFonts w:hint="eastAsia" w:ascii="仿宋_GB2312" w:hAnsi="楷体"/>
                <w:b/>
                <w:bCs/>
                <w:sz w:val="21"/>
                <w:szCs w:val="21"/>
              </w:rPr>
              <w:t>序号</w:t>
            </w:r>
          </w:p>
        </w:tc>
        <w:tc>
          <w:tcPr>
            <w:tcW w:w="625" w:type="pct"/>
            <w:noWrap w:val="0"/>
            <w:vAlign w:val="center"/>
          </w:tcPr>
          <w:p>
            <w:pPr>
              <w:adjustRightInd w:val="0"/>
              <w:snapToGrid w:val="0"/>
              <w:jc w:val="center"/>
              <w:rPr>
                <w:rFonts w:hint="eastAsia" w:ascii="仿宋_GB2312" w:hAnsi="楷体"/>
                <w:b/>
                <w:bCs/>
                <w:sz w:val="21"/>
                <w:szCs w:val="21"/>
              </w:rPr>
            </w:pPr>
            <w:r>
              <w:rPr>
                <w:rFonts w:hint="eastAsia" w:ascii="仿宋_GB2312" w:hAnsi="楷体"/>
                <w:b/>
                <w:bCs/>
                <w:sz w:val="21"/>
                <w:szCs w:val="21"/>
              </w:rPr>
              <w:t>学习情境</w:t>
            </w:r>
          </w:p>
        </w:tc>
        <w:tc>
          <w:tcPr>
            <w:tcW w:w="833" w:type="pct"/>
            <w:noWrap w:val="0"/>
            <w:vAlign w:val="center"/>
          </w:tcPr>
          <w:p>
            <w:pPr>
              <w:adjustRightInd w:val="0"/>
              <w:snapToGrid w:val="0"/>
              <w:jc w:val="center"/>
              <w:rPr>
                <w:rFonts w:hint="eastAsia" w:ascii="仿宋_GB2312" w:hAnsi="楷体"/>
                <w:b/>
                <w:bCs/>
                <w:sz w:val="21"/>
                <w:szCs w:val="21"/>
              </w:rPr>
            </w:pPr>
            <w:r>
              <w:rPr>
                <w:rFonts w:hint="eastAsia" w:ascii="仿宋_GB2312" w:hAnsi="楷体"/>
                <w:b/>
                <w:bCs/>
                <w:sz w:val="21"/>
                <w:szCs w:val="21"/>
              </w:rPr>
              <w:t>教学任务</w:t>
            </w:r>
          </w:p>
        </w:tc>
        <w:tc>
          <w:tcPr>
            <w:tcW w:w="1318" w:type="pct"/>
            <w:noWrap w:val="0"/>
            <w:vAlign w:val="center"/>
          </w:tcPr>
          <w:p>
            <w:pPr>
              <w:adjustRightInd w:val="0"/>
              <w:snapToGrid w:val="0"/>
              <w:jc w:val="center"/>
              <w:rPr>
                <w:rFonts w:hint="eastAsia" w:ascii="仿宋_GB2312" w:hAnsi="楷体"/>
                <w:b/>
                <w:bCs/>
                <w:sz w:val="21"/>
                <w:szCs w:val="21"/>
              </w:rPr>
            </w:pPr>
            <w:r>
              <w:rPr>
                <w:rFonts w:hint="eastAsia" w:ascii="仿宋_GB2312" w:hAnsi="楷体"/>
                <w:b/>
                <w:bCs/>
                <w:sz w:val="21"/>
                <w:szCs w:val="21"/>
              </w:rPr>
              <w:t>教学内容与教学要求</w:t>
            </w:r>
          </w:p>
        </w:tc>
        <w:tc>
          <w:tcPr>
            <w:tcW w:w="1318" w:type="pct"/>
            <w:noWrap w:val="0"/>
            <w:vAlign w:val="center"/>
          </w:tcPr>
          <w:p>
            <w:pPr>
              <w:adjustRightInd w:val="0"/>
              <w:snapToGrid w:val="0"/>
              <w:jc w:val="center"/>
              <w:rPr>
                <w:rFonts w:hint="eastAsia" w:ascii="仿宋_GB2312" w:hAnsi="楷体"/>
                <w:b/>
                <w:bCs/>
                <w:sz w:val="21"/>
                <w:szCs w:val="21"/>
              </w:rPr>
            </w:pPr>
            <w:r>
              <w:rPr>
                <w:rFonts w:hint="eastAsia" w:ascii="仿宋_GB2312" w:hAnsi="楷体"/>
                <w:b/>
                <w:bCs/>
                <w:sz w:val="21"/>
                <w:szCs w:val="21"/>
              </w:rPr>
              <w:t>教学活动设计建议</w:t>
            </w:r>
          </w:p>
        </w:tc>
        <w:tc>
          <w:tcPr>
            <w:tcW w:w="648" w:type="pct"/>
            <w:noWrap w:val="0"/>
            <w:vAlign w:val="center"/>
          </w:tcPr>
          <w:p>
            <w:pPr>
              <w:adjustRightInd w:val="0"/>
              <w:snapToGrid w:val="0"/>
              <w:jc w:val="center"/>
              <w:rPr>
                <w:rFonts w:hint="eastAsia" w:ascii="仿宋_GB2312" w:hAnsi="楷体"/>
                <w:b/>
                <w:bCs/>
                <w:sz w:val="21"/>
                <w:szCs w:val="21"/>
              </w:rPr>
            </w:pPr>
            <w:r>
              <w:rPr>
                <w:rFonts w:hint="eastAsia" w:ascii="仿宋_GB2312" w:hAnsi="楷体"/>
                <w:b/>
                <w:bCs/>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255" w:type="pct"/>
            <w:noWrap w:val="0"/>
            <w:vAlign w:val="center"/>
          </w:tcPr>
          <w:p>
            <w:pPr>
              <w:adjustRightInd w:val="0"/>
              <w:snapToGrid w:val="0"/>
              <w:jc w:val="center"/>
              <w:rPr>
                <w:rFonts w:hint="eastAsia" w:ascii="仿宋_GB2312" w:hAnsi="楷体"/>
                <w:sz w:val="21"/>
                <w:szCs w:val="21"/>
              </w:rPr>
            </w:pPr>
            <w:r>
              <w:rPr>
                <w:rFonts w:hint="eastAsia" w:ascii="仿宋_GB2312" w:hAnsi="楷体"/>
                <w:sz w:val="21"/>
                <w:szCs w:val="21"/>
              </w:rPr>
              <w:t>1</w:t>
            </w:r>
          </w:p>
        </w:tc>
        <w:tc>
          <w:tcPr>
            <w:tcW w:w="625"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数字营销概述</w:t>
            </w:r>
          </w:p>
        </w:tc>
        <w:tc>
          <w:tcPr>
            <w:tcW w:w="833"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学生能够认识与理解数字营销，了解数字营销方法与程序</w:t>
            </w:r>
          </w:p>
        </w:tc>
        <w:tc>
          <w:tcPr>
            <w:tcW w:w="1318" w:type="pct"/>
            <w:noWrap w:val="0"/>
            <w:vAlign w:val="center"/>
          </w:tcPr>
          <w:p>
            <w:pPr>
              <w:jc w:val="left"/>
              <w:rPr>
                <w:rFonts w:hint="eastAsia" w:ascii="仿宋_GB2312" w:hAnsi="楷体"/>
                <w:sz w:val="21"/>
                <w:szCs w:val="21"/>
              </w:rPr>
            </w:pPr>
            <w:r>
              <w:rPr>
                <w:rFonts w:hint="eastAsia" w:ascii="仿宋_GB2312" w:hAnsi="楷体"/>
                <w:sz w:val="21"/>
                <w:szCs w:val="21"/>
              </w:rPr>
              <w:t>1.掌握数字营销的概念与内涵</w:t>
            </w:r>
          </w:p>
          <w:p>
            <w:pPr>
              <w:jc w:val="left"/>
              <w:rPr>
                <w:rFonts w:hint="eastAsia" w:ascii="仿宋_GB2312" w:hAnsi="楷体"/>
                <w:sz w:val="21"/>
                <w:szCs w:val="21"/>
              </w:rPr>
            </w:pPr>
            <w:r>
              <w:rPr>
                <w:rFonts w:hint="eastAsia" w:ascii="仿宋_GB2312" w:hAnsi="楷体"/>
                <w:sz w:val="21"/>
                <w:szCs w:val="21"/>
              </w:rPr>
              <w:t>2.了解与掌握数字营销的构成要素</w:t>
            </w:r>
          </w:p>
          <w:p>
            <w:pPr>
              <w:jc w:val="left"/>
              <w:rPr>
                <w:rFonts w:hint="eastAsia" w:ascii="仿宋_GB2312" w:hAnsi="楷体"/>
                <w:sz w:val="21"/>
                <w:szCs w:val="21"/>
              </w:rPr>
            </w:pPr>
            <w:r>
              <w:rPr>
                <w:rFonts w:hint="eastAsia" w:ascii="仿宋_GB2312" w:hAnsi="楷体"/>
                <w:sz w:val="21"/>
                <w:szCs w:val="21"/>
              </w:rPr>
              <w:t>3.理解数字营销路径</w:t>
            </w:r>
          </w:p>
          <w:p>
            <w:pPr>
              <w:jc w:val="left"/>
              <w:rPr>
                <w:rFonts w:hint="eastAsia" w:ascii="仿宋_GB2312" w:hAnsi="楷体"/>
                <w:sz w:val="21"/>
                <w:szCs w:val="21"/>
              </w:rPr>
            </w:pPr>
            <w:r>
              <w:rPr>
                <w:rFonts w:hint="eastAsia" w:ascii="仿宋_GB2312" w:hAnsi="楷体"/>
                <w:sz w:val="21"/>
                <w:szCs w:val="21"/>
              </w:rPr>
              <w:t>4.理解数字营销岗位认知</w:t>
            </w:r>
          </w:p>
          <w:p>
            <w:pPr>
              <w:jc w:val="left"/>
              <w:rPr>
                <w:rFonts w:hint="eastAsia" w:ascii="仿宋_GB2312" w:hAnsi="楷体"/>
                <w:sz w:val="21"/>
                <w:szCs w:val="21"/>
              </w:rPr>
            </w:pPr>
            <w:r>
              <w:rPr>
                <w:rFonts w:hint="eastAsia" w:ascii="仿宋_GB2312" w:hAnsi="楷体"/>
                <w:sz w:val="21"/>
                <w:szCs w:val="21"/>
              </w:rPr>
              <w:t>5.完成1+X证书同步测试</w:t>
            </w:r>
          </w:p>
        </w:tc>
        <w:tc>
          <w:tcPr>
            <w:tcW w:w="1318" w:type="pct"/>
            <w:noWrap w:val="0"/>
            <w:vAlign w:val="center"/>
          </w:tcPr>
          <w:p>
            <w:pPr>
              <w:jc w:val="left"/>
              <w:rPr>
                <w:rFonts w:hint="eastAsia" w:ascii="仿宋_GB2312" w:hAnsi="楷体"/>
                <w:sz w:val="21"/>
                <w:szCs w:val="21"/>
              </w:rPr>
            </w:pPr>
            <w:r>
              <w:rPr>
                <w:rFonts w:hint="eastAsia" w:ascii="仿宋_GB2312" w:hAnsi="楷体"/>
                <w:sz w:val="21"/>
                <w:szCs w:val="21"/>
              </w:rPr>
              <w:t>通过引入案例分析，使学生理解数字营销的概念与内涵及其构成要素。通过1+X证书同步测试，加深对数字营销概念与内涵的理解与认知。</w:t>
            </w:r>
          </w:p>
        </w:tc>
        <w:tc>
          <w:tcPr>
            <w:tcW w:w="648" w:type="pct"/>
            <w:noWrap w:val="0"/>
            <w:vAlign w:val="center"/>
          </w:tcPr>
          <w:p>
            <w:pPr>
              <w:adjustRightInd w:val="0"/>
              <w:snapToGrid w:val="0"/>
              <w:jc w:val="center"/>
              <w:rPr>
                <w:rFonts w:hint="eastAsia" w:ascii="仿宋_GB2312" w:hAnsi="楷体"/>
                <w:sz w:val="21"/>
                <w:szCs w:val="21"/>
              </w:rPr>
            </w:pPr>
            <w:r>
              <w:rPr>
                <w:rFonts w:hint="eastAsia" w:ascii="仿宋_GB2312" w:hAnsi="楷体"/>
                <w:sz w:val="21"/>
                <w:szCs w:val="21"/>
              </w:rPr>
              <w:t>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255" w:type="pct"/>
            <w:noWrap w:val="0"/>
            <w:vAlign w:val="center"/>
          </w:tcPr>
          <w:p>
            <w:pPr>
              <w:adjustRightInd w:val="0"/>
              <w:snapToGrid w:val="0"/>
              <w:jc w:val="center"/>
              <w:rPr>
                <w:rFonts w:hint="eastAsia" w:ascii="仿宋_GB2312" w:hAnsi="楷体"/>
                <w:sz w:val="21"/>
                <w:szCs w:val="21"/>
              </w:rPr>
            </w:pPr>
            <w:r>
              <w:rPr>
                <w:rFonts w:hint="eastAsia" w:ascii="仿宋_GB2312" w:hAnsi="楷体"/>
                <w:sz w:val="21"/>
                <w:szCs w:val="21"/>
              </w:rPr>
              <w:t>2</w:t>
            </w:r>
          </w:p>
        </w:tc>
        <w:tc>
          <w:tcPr>
            <w:tcW w:w="625" w:type="pct"/>
            <w:noWrap w:val="0"/>
            <w:vAlign w:val="center"/>
          </w:tcPr>
          <w:p>
            <w:pPr>
              <w:adjustRightInd w:val="0"/>
              <w:snapToGrid w:val="0"/>
              <w:jc w:val="center"/>
              <w:rPr>
                <w:rFonts w:hint="eastAsia" w:ascii="仿宋_GB2312" w:hAnsi="楷体"/>
                <w:sz w:val="21"/>
                <w:szCs w:val="21"/>
              </w:rPr>
            </w:pPr>
            <w:r>
              <w:rPr>
                <w:rFonts w:hint="eastAsia" w:ascii="仿宋_GB2312" w:hAnsi="楷体"/>
                <w:sz w:val="21"/>
                <w:szCs w:val="21"/>
              </w:rPr>
              <w:t>数字营销原理与技术认知</w:t>
            </w:r>
          </w:p>
        </w:tc>
        <w:tc>
          <w:tcPr>
            <w:tcW w:w="833"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学生能够进行图文推广策划、设计、制作、运营</w:t>
            </w:r>
          </w:p>
        </w:tc>
        <w:tc>
          <w:tcPr>
            <w:tcW w:w="1318"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1.理解数字营销原理</w:t>
            </w:r>
          </w:p>
          <w:p>
            <w:pPr>
              <w:adjustRightInd w:val="0"/>
              <w:snapToGrid w:val="0"/>
              <w:jc w:val="left"/>
              <w:rPr>
                <w:rFonts w:hint="eastAsia" w:ascii="仿宋_GB2312" w:hAnsi="楷体"/>
                <w:sz w:val="21"/>
                <w:szCs w:val="21"/>
              </w:rPr>
            </w:pPr>
            <w:r>
              <w:rPr>
                <w:rFonts w:hint="eastAsia" w:ascii="仿宋_GB2312" w:hAnsi="楷体"/>
                <w:sz w:val="21"/>
                <w:szCs w:val="21"/>
              </w:rPr>
              <w:t>2.理解与掌握数字营销技术</w:t>
            </w:r>
          </w:p>
          <w:p>
            <w:pPr>
              <w:adjustRightInd w:val="0"/>
              <w:snapToGrid w:val="0"/>
              <w:jc w:val="left"/>
              <w:rPr>
                <w:rFonts w:hint="eastAsia" w:ascii="仿宋_GB2312" w:hAnsi="楷体"/>
                <w:sz w:val="21"/>
                <w:szCs w:val="21"/>
              </w:rPr>
            </w:pPr>
            <w:r>
              <w:rPr>
                <w:rFonts w:hint="eastAsia" w:ascii="仿宋_GB2312" w:hAnsi="楷体"/>
                <w:sz w:val="21"/>
                <w:szCs w:val="21"/>
              </w:rPr>
              <w:t>3.能够完成1+X证书同步测试</w:t>
            </w:r>
          </w:p>
        </w:tc>
        <w:tc>
          <w:tcPr>
            <w:tcW w:w="1318"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通过讲授数字营销原理与技术，根据所学内容，学生理解后，进行1+X证书同步练习，巩固学习的知识，练习完成后，能够通过1+X证书同步测试。</w:t>
            </w:r>
          </w:p>
        </w:tc>
        <w:tc>
          <w:tcPr>
            <w:tcW w:w="648" w:type="pct"/>
            <w:noWrap w:val="0"/>
            <w:vAlign w:val="center"/>
          </w:tcPr>
          <w:p>
            <w:pPr>
              <w:adjustRightInd w:val="0"/>
              <w:snapToGrid w:val="0"/>
              <w:jc w:val="center"/>
              <w:rPr>
                <w:rFonts w:hint="eastAsia" w:ascii="仿宋_GB2312" w:hAnsi="楷体"/>
                <w:sz w:val="21"/>
                <w:szCs w:val="21"/>
              </w:rPr>
            </w:pPr>
            <w:r>
              <w:rPr>
                <w:rFonts w:hint="eastAsia" w:ascii="仿宋_GB2312" w:hAnsi="楷体"/>
                <w:sz w:val="21"/>
                <w:szCs w:val="21"/>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255" w:type="pct"/>
            <w:noWrap w:val="0"/>
            <w:vAlign w:val="center"/>
          </w:tcPr>
          <w:p>
            <w:pPr>
              <w:adjustRightInd w:val="0"/>
              <w:snapToGrid w:val="0"/>
              <w:jc w:val="center"/>
              <w:rPr>
                <w:rFonts w:hint="eastAsia" w:ascii="仿宋_GB2312" w:hAnsi="楷体"/>
                <w:sz w:val="21"/>
                <w:szCs w:val="21"/>
              </w:rPr>
            </w:pPr>
            <w:r>
              <w:rPr>
                <w:rFonts w:hint="eastAsia" w:ascii="仿宋_GB2312" w:hAnsi="楷体"/>
                <w:sz w:val="21"/>
                <w:szCs w:val="21"/>
              </w:rPr>
              <w:t>3</w:t>
            </w:r>
          </w:p>
        </w:tc>
        <w:tc>
          <w:tcPr>
            <w:tcW w:w="625"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数字营销策划</w:t>
            </w:r>
          </w:p>
        </w:tc>
        <w:tc>
          <w:tcPr>
            <w:tcW w:w="833"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学生能够通过数据分析洞察客户，进行营销策划与传播</w:t>
            </w:r>
          </w:p>
        </w:tc>
        <w:tc>
          <w:tcPr>
            <w:tcW w:w="1318"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1.掌握客户数据洞察方法</w:t>
            </w:r>
          </w:p>
          <w:p>
            <w:pPr>
              <w:adjustRightInd w:val="0"/>
              <w:snapToGrid w:val="0"/>
              <w:jc w:val="left"/>
              <w:rPr>
                <w:rFonts w:hint="eastAsia" w:ascii="仿宋_GB2312" w:hAnsi="楷体"/>
                <w:sz w:val="21"/>
                <w:szCs w:val="21"/>
              </w:rPr>
            </w:pPr>
            <w:r>
              <w:rPr>
                <w:rFonts w:hint="eastAsia" w:ascii="仿宋_GB2312" w:hAnsi="楷体"/>
                <w:sz w:val="21"/>
                <w:szCs w:val="21"/>
              </w:rPr>
              <w:t>2.理解与掌握品牌价值构建</w:t>
            </w:r>
          </w:p>
          <w:p>
            <w:pPr>
              <w:adjustRightInd w:val="0"/>
              <w:snapToGrid w:val="0"/>
              <w:jc w:val="left"/>
              <w:rPr>
                <w:rFonts w:hint="eastAsia" w:ascii="仿宋_GB2312" w:hAnsi="楷体"/>
                <w:sz w:val="21"/>
                <w:szCs w:val="21"/>
              </w:rPr>
            </w:pPr>
            <w:r>
              <w:rPr>
                <w:rFonts w:hint="eastAsia" w:ascii="仿宋_GB2312" w:hAnsi="楷体"/>
                <w:sz w:val="21"/>
                <w:szCs w:val="21"/>
              </w:rPr>
              <w:t>3.能够进行营销内容、品牌传播与客户互动策划</w:t>
            </w:r>
          </w:p>
          <w:p>
            <w:pPr>
              <w:adjustRightInd w:val="0"/>
              <w:snapToGrid w:val="0"/>
              <w:jc w:val="left"/>
              <w:rPr>
                <w:rFonts w:hint="eastAsia" w:ascii="仿宋_GB2312" w:hAnsi="楷体"/>
                <w:sz w:val="21"/>
                <w:szCs w:val="21"/>
              </w:rPr>
            </w:pPr>
            <w:r>
              <w:rPr>
                <w:rFonts w:hint="eastAsia" w:ascii="仿宋_GB2312" w:hAnsi="楷体"/>
                <w:sz w:val="21"/>
                <w:szCs w:val="21"/>
              </w:rPr>
              <w:t>4.通过1+X证书同步测试</w:t>
            </w:r>
          </w:p>
        </w:tc>
        <w:tc>
          <w:tcPr>
            <w:tcW w:w="1318"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通过具体数据分析，掌握洞察客户需求；围绕客户需求，构建品牌价值；然后针对性进行营销内容策划，设计品牌传播方案，设计客户互动方案；进行1+X证书同步练习与测试。</w:t>
            </w:r>
          </w:p>
        </w:tc>
        <w:tc>
          <w:tcPr>
            <w:tcW w:w="648" w:type="pct"/>
            <w:noWrap w:val="0"/>
            <w:vAlign w:val="center"/>
          </w:tcPr>
          <w:p>
            <w:pPr>
              <w:adjustRightInd w:val="0"/>
              <w:snapToGrid w:val="0"/>
              <w:jc w:val="center"/>
              <w:rPr>
                <w:rFonts w:hint="eastAsia" w:ascii="仿宋_GB2312" w:hAnsi="楷体"/>
                <w:sz w:val="21"/>
                <w:szCs w:val="21"/>
              </w:rPr>
            </w:pPr>
            <w:r>
              <w:rPr>
                <w:rFonts w:hint="eastAsia" w:ascii="仿宋_GB2312" w:hAnsi="楷体"/>
                <w:sz w:val="21"/>
                <w:szCs w:val="21"/>
              </w:rPr>
              <w:t>10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255" w:type="pct"/>
            <w:noWrap w:val="0"/>
            <w:vAlign w:val="center"/>
          </w:tcPr>
          <w:p>
            <w:pPr>
              <w:adjustRightInd w:val="0"/>
              <w:snapToGrid w:val="0"/>
              <w:jc w:val="center"/>
              <w:rPr>
                <w:rFonts w:hint="eastAsia" w:ascii="仿宋_GB2312" w:hAnsi="楷体"/>
                <w:sz w:val="21"/>
                <w:szCs w:val="21"/>
              </w:rPr>
            </w:pPr>
            <w:r>
              <w:rPr>
                <w:rFonts w:hint="eastAsia" w:ascii="仿宋_GB2312" w:hAnsi="楷体"/>
                <w:sz w:val="21"/>
                <w:szCs w:val="21"/>
              </w:rPr>
              <w:t>4</w:t>
            </w:r>
          </w:p>
        </w:tc>
        <w:tc>
          <w:tcPr>
            <w:tcW w:w="625"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数字广告营销</w:t>
            </w:r>
          </w:p>
        </w:tc>
        <w:tc>
          <w:tcPr>
            <w:tcW w:w="833"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学生能够理解与认知数字媒体与数字广告；能够进行数字营销广告投放；能路完成匡之直之引擎与推荐引擎广告</w:t>
            </w:r>
          </w:p>
        </w:tc>
        <w:tc>
          <w:tcPr>
            <w:tcW w:w="1318"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1.了解与熟悉数字媒体与数字广告</w:t>
            </w:r>
          </w:p>
          <w:p>
            <w:pPr>
              <w:adjustRightInd w:val="0"/>
              <w:snapToGrid w:val="0"/>
              <w:jc w:val="left"/>
              <w:rPr>
                <w:rFonts w:hint="eastAsia" w:ascii="仿宋_GB2312" w:hAnsi="楷体"/>
                <w:sz w:val="21"/>
                <w:szCs w:val="21"/>
              </w:rPr>
            </w:pPr>
            <w:r>
              <w:rPr>
                <w:rFonts w:hint="eastAsia" w:ascii="仿宋_GB2312" w:hAnsi="楷体"/>
                <w:sz w:val="21"/>
                <w:szCs w:val="21"/>
              </w:rPr>
              <w:t>2.掌握数字广告营销渠道</w:t>
            </w:r>
          </w:p>
          <w:p>
            <w:pPr>
              <w:adjustRightInd w:val="0"/>
              <w:snapToGrid w:val="0"/>
              <w:jc w:val="left"/>
              <w:rPr>
                <w:rFonts w:hint="eastAsia" w:ascii="仿宋_GB2312" w:hAnsi="楷体"/>
                <w:sz w:val="21"/>
                <w:szCs w:val="21"/>
              </w:rPr>
            </w:pPr>
            <w:r>
              <w:rPr>
                <w:rFonts w:hint="eastAsia" w:ascii="仿宋_GB2312" w:hAnsi="楷体"/>
                <w:sz w:val="21"/>
                <w:szCs w:val="21"/>
              </w:rPr>
              <w:t>3. 掌握搜索引擎广告营销</w:t>
            </w:r>
          </w:p>
          <w:p>
            <w:pPr>
              <w:adjustRightInd w:val="0"/>
              <w:snapToGrid w:val="0"/>
              <w:jc w:val="left"/>
              <w:rPr>
                <w:rFonts w:hint="eastAsia" w:ascii="仿宋_GB2312" w:hAnsi="楷体"/>
                <w:sz w:val="21"/>
                <w:szCs w:val="21"/>
              </w:rPr>
            </w:pPr>
            <w:r>
              <w:rPr>
                <w:rFonts w:hint="eastAsia" w:ascii="仿宋_GB2312" w:hAnsi="楷体"/>
                <w:sz w:val="21"/>
                <w:szCs w:val="21"/>
              </w:rPr>
              <w:t>4. 掌握推荐引擎广告营销</w:t>
            </w:r>
          </w:p>
          <w:p>
            <w:pPr>
              <w:adjustRightInd w:val="0"/>
              <w:snapToGrid w:val="0"/>
              <w:jc w:val="left"/>
              <w:rPr>
                <w:rFonts w:hint="eastAsia" w:ascii="仿宋_GB2312" w:hAnsi="楷体"/>
                <w:sz w:val="21"/>
                <w:szCs w:val="21"/>
              </w:rPr>
            </w:pPr>
            <w:r>
              <w:rPr>
                <w:rFonts w:hint="eastAsia" w:ascii="仿宋_GB2312" w:hAnsi="楷体"/>
                <w:sz w:val="21"/>
                <w:szCs w:val="21"/>
              </w:rPr>
              <w:t>5.通过1+X证书同步测试</w:t>
            </w:r>
          </w:p>
        </w:tc>
        <w:tc>
          <w:tcPr>
            <w:tcW w:w="1318"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通过引入案例，分析与讲解数字媒体、数字广告以及数字广告渠道；带领学生进行搜索引擎与推荐引擎广告营销操作；进行进行1+X证书同步练习与测试。</w:t>
            </w:r>
          </w:p>
        </w:tc>
        <w:tc>
          <w:tcPr>
            <w:tcW w:w="648" w:type="pct"/>
            <w:noWrap w:val="0"/>
            <w:vAlign w:val="center"/>
          </w:tcPr>
          <w:p>
            <w:pPr>
              <w:adjustRightInd w:val="0"/>
              <w:snapToGrid w:val="0"/>
              <w:jc w:val="center"/>
              <w:rPr>
                <w:rFonts w:hint="eastAsia" w:ascii="仿宋_GB2312" w:hAnsi="楷体"/>
                <w:sz w:val="21"/>
                <w:szCs w:val="21"/>
              </w:rPr>
            </w:pPr>
            <w:r>
              <w:rPr>
                <w:rFonts w:hint="eastAsia" w:ascii="仿宋_GB2312" w:hAnsi="楷体"/>
                <w:sz w:val="21"/>
                <w:szCs w:val="21"/>
              </w:rPr>
              <w:t>8</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255" w:type="pct"/>
            <w:noWrap w:val="0"/>
            <w:vAlign w:val="center"/>
          </w:tcPr>
          <w:p>
            <w:pPr>
              <w:adjustRightInd w:val="0"/>
              <w:snapToGrid w:val="0"/>
              <w:jc w:val="center"/>
              <w:rPr>
                <w:rFonts w:hint="eastAsia" w:ascii="仿宋_GB2312" w:hAnsi="楷体"/>
                <w:sz w:val="21"/>
                <w:szCs w:val="21"/>
              </w:rPr>
            </w:pPr>
            <w:r>
              <w:rPr>
                <w:rFonts w:hint="eastAsia" w:ascii="仿宋_GB2312" w:hAnsi="楷体"/>
                <w:sz w:val="21"/>
                <w:szCs w:val="21"/>
              </w:rPr>
              <w:t>4</w:t>
            </w:r>
          </w:p>
        </w:tc>
        <w:tc>
          <w:tcPr>
            <w:tcW w:w="625"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数字互动营销</w:t>
            </w:r>
          </w:p>
        </w:tc>
        <w:tc>
          <w:tcPr>
            <w:tcW w:w="833"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理解与掌握数字互动营销概念与内涵；能够实施数字互动营销</w:t>
            </w:r>
          </w:p>
        </w:tc>
        <w:tc>
          <w:tcPr>
            <w:tcW w:w="1318"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1.了解和熟悉数字互动营销概述</w:t>
            </w:r>
          </w:p>
          <w:p>
            <w:pPr>
              <w:adjustRightInd w:val="0"/>
              <w:snapToGrid w:val="0"/>
              <w:jc w:val="left"/>
              <w:rPr>
                <w:rFonts w:hint="eastAsia" w:ascii="仿宋_GB2312" w:hAnsi="楷体"/>
                <w:sz w:val="21"/>
                <w:szCs w:val="21"/>
              </w:rPr>
            </w:pPr>
            <w:r>
              <w:rPr>
                <w:rFonts w:hint="eastAsia" w:ascii="仿宋_GB2312" w:hAnsi="楷体"/>
                <w:sz w:val="21"/>
                <w:szCs w:val="21"/>
              </w:rPr>
              <w:t>2.掌握数字互动营销客户分析</w:t>
            </w:r>
          </w:p>
          <w:p>
            <w:pPr>
              <w:adjustRightInd w:val="0"/>
              <w:snapToGrid w:val="0"/>
              <w:jc w:val="left"/>
              <w:rPr>
                <w:rFonts w:hint="eastAsia" w:ascii="仿宋_GB2312" w:hAnsi="楷体"/>
                <w:sz w:val="21"/>
                <w:szCs w:val="21"/>
              </w:rPr>
            </w:pPr>
            <w:r>
              <w:rPr>
                <w:rFonts w:hint="eastAsia" w:ascii="仿宋_GB2312" w:hAnsi="楷体"/>
                <w:sz w:val="21"/>
                <w:szCs w:val="21"/>
              </w:rPr>
              <w:t>3.熟悉数字互动营销渠道</w:t>
            </w:r>
          </w:p>
          <w:p>
            <w:pPr>
              <w:adjustRightInd w:val="0"/>
              <w:snapToGrid w:val="0"/>
              <w:jc w:val="left"/>
              <w:rPr>
                <w:rFonts w:hint="eastAsia" w:ascii="仿宋_GB2312" w:hAnsi="楷体"/>
                <w:sz w:val="21"/>
                <w:szCs w:val="21"/>
              </w:rPr>
            </w:pPr>
            <w:r>
              <w:rPr>
                <w:rFonts w:hint="eastAsia" w:ascii="仿宋_GB2312" w:hAnsi="楷体"/>
                <w:sz w:val="21"/>
                <w:szCs w:val="21"/>
              </w:rPr>
              <w:t>4.掌握数字互动营销实施</w:t>
            </w:r>
          </w:p>
          <w:p>
            <w:pPr>
              <w:adjustRightInd w:val="0"/>
              <w:snapToGrid w:val="0"/>
              <w:jc w:val="left"/>
              <w:rPr>
                <w:rFonts w:hint="eastAsia" w:ascii="仿宋_GB2312" w:hAnsi="楷体"/>
                <w:sz w:val="21"/>
                <w:szCs w:val="21"/>
              </w:rPr>
            </w:pPr>
            <w:r>
              <w:rPr>
                <w:rFonts w:hint="eastAsia" w:ascii="仿宋_GB2312" w:hAnsi="楷体"/>
                <w:sz w:val="21"/>
                <w:szCs w:val="21"/>
              </w:rPr>
              <w:t>5.通过1+X证书同步测试</w:t>
            </w:r>
          </w:p>
        </w:tc>
        <w:tc>
          <w:tcPr>
            <w:tcW w:w="1318"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引入案例分析，引导学生讨论数字互动营销的作用与功能；引导学生进行数字互动营销客户分析；进行1+X证书同步练习与测试。</w:t>
            </w:r>
          </w:p>
        </w:tc>
        <w:tc>
          <w:tcPr>
            <w:tcW w:w="648" w:type="pct"/>
            <w:noWrap w:val="0"/>
            <w:vAlign w:val="center"/>
          </w:tcPr>
          <w:p>
            <w:pPr>
              <w:adjustRightInd w:val="0"/>
              <w:snapToGrid w:val="0"/>
              <w:jc w:val="center"/>
              <w:rPr>
                <w:rFonts w:hint="eastAsia" w:ascii="仿宋_GB2312" w:hAnsi="楷体"/>
                <w:sz w:val="21"/>
                <w:szCs w:val="21"/>
              </w:rPr>
            </w:pPr>
            <w:r>
              <w:rPr>
                <w:rFonts w:hint="eastAsia" w:ascii="仿宋_GB2312" w:hAnsi="楷体"/>
                <w:sz w:val="21"/>
                <w:szCs w:val="21"/>
              </w:rPr>
              <w:t>10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255" w:type="pct"/>
            <w:noWrap w:val="0"/>
            <w:vAlign w:val="center"/>
          </w:tcPr>
          <w:p>
            <w:pPr>
              <w:adjustRightInd w:val="0"/>
              <w:snapToGrid w:val="0"/>
              <w:jc w:val="center"/>
              <w:rPr>
                <w:rFonts w:hint="eastAsia" w:ascii="仿宋_GB2312" w:hAnsi="楷体"/>
                <w:sz w:val="21"/>
                <w:szCs w:val="21"/>
              </w:rPr>
            </w:pPr>
          </w:p>
        </w:tc>
        <w:tc>
          <w:tcPr>
            <w:tcW w:w="625"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数字营销效果分析与优化</w:t>
            </w:r>
          </w:p>
        </w:tc>
        <w:tc>
          <w:tcPr>
            <w:tcW w:w="833"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掌握数字营销效果分析工具与方法；能够进行数字营销效果优化</w:t>
            </w:r>
          </w:p>
        </w:tc>
        <w:tc>
          <w:tcPr>
            <w:tcW w:w="1318"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1.掌握数字营销效果分析的内容</w:t>
            </w:r>
          </w:p>
          <w:p>
            <w:pPr>
              <w:adjustRightInd w:val="0"/>
              <w:snapToGrid w:val="0"/>
              <w:jc w:val="left"/>
              <w:rPr>
                <w:rFonts w:hint="eastAsia" w:ascii="仿宋_GB2312" w:hAnsi="楷体"/>
                <w:sz w:val="21"/>
                <w:szCs w:val="21"/>
              </w:rPr>
            </w:pPr>
            <w:r>
              <w:rPr>
                <w:rFonts w:hint="eastAsia" w:ascii="仿宋_GB2312" w:hAnsi="楷体"/>
                <w:sz w:val="21"/>
                <w:szCs w:val="21"/>
              </w:rPr>
              <w:t>2.掌握数字营销效果优化的内容</w:t>
            </w:r>
          </w:p>
          <w:p>
            <w:pPr>
              <w:adjustRightInd w:val="0"/>
              <w:snapToGrid w:val="0"/>
              <w:jc w:val="left"/>
              <w:rPr>
                <w:rFonts w:hint="eastAsia" w:ascii="仿宋_GB2312" w:hAnsi="楷体"/>
                <w:sz w:val="21"/>
                <w:szCs w:val="21"/>
              </w:rPr>
            </w:pPr>
            <w:r>
              <w:rPr>
                <w:rFonts w:hint="eastAsia" w:ascii="仿宋_GB2312" w:hAnsi="楷体"/>
                <w:sz w:val="21"/>
                <w:szCs w:val="21"/>
              </w:rPr>
              <w:t>3.通过1+X证书同步测试</w:t>
            </w:r>
          </w:p>
        </w:tc>
        <w:tc>
          <w:tcPr>
            <w:tcW w:w="1318" w:type="pct"/>
            <w:noWrap w:val="0"/>
            <w:vAlign w:val="center"/>
          </w:tcPr>
          <w:p>
            <w:pPr>
              <w:adjustRightInd w:val="0"/>
              <w:snapToGrid w:val="0"/>
              <w:jc w:val="left"/>
              <w:rPr>
                <w:rFonts w:hint="eastAsia" w:ascii="仿宋_GB2312" w:hAnsi="楷体"/>
                <w:sz w:val="21"/>
                <w:szCs w:val="21"/>
              </w:rPr>
            </w:pPr>
            <w:r>
              <w:rPr>
                <w:rFonts w:hint="eastAsia" w:ascii="仿宋_GB2312" w:hAnsi="楷体"/>
                <w:sz w:val="21"/>
                <w:szCs w:val="21"/>
              </w:rPr>
              <w:t>引入案例说明数字营销效果分析和优化的内容和方法；教会学生进行数字营销效果分析和优化；进行1+X证书同步练习与测试。</w:t>
            </w:r>
          </w:p>
        </w:tc>
        <w:tc>
          <w:tcPr>
            <w:tcW w:w="648" w:type="pct"/>
            <w:noWrap w:val="0"/>
            <w:vAlign w:val="center"/>
          </w:tcPr>
          <w:p>
            <w:pPr>
              <w:adjustRightInd w:val="0"/>
              <w:snapToGrid w:val="0"/>
              <w:jc w:val="center"/>
              <w:rPr>
                <w:rFonts w:hint="eastAsia" w:ascii="仿宋_GB2312" w:hAnsi="楷体"/>
                <w:sz w:val="21"/>
                <w:szCs w:val="21"/>
              </w:rPr>
            </w:pPr>
            <w:r>
              <w:rPr>
                <w:rFonts w:hint="eastAsia" w:ascii="仿宋_GB2312" w:hAnsi="楷体"/>
                <w:sz w:val="21"/>
                <w:szCs w:val="21"/>
              </w:rPr>
              <w:t>6</w:t>
            </w:r>
          </w:p>
        </w:tc>
      </w:tr>
    </w:tbl>
    <w:p>
      <w:pPr>
        <w:adjustRightInd w:val="0"/>
        <w:snapToGrid w:val="0"/>
        <w:spacing w:line="520" w:lineRule="exact"/>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七、成绩考核</w:t>
      </w:r>
    </w:p>
    <w:p>
      <w:pPr>
        <w:snapToGrid w:val="0"/>
        <w:spacing w:line="360" w:lineRule="auto"/>
        <w:ind w:firstLine="480" w:firstLineChars="200"/>
        <w:rPr>
          <w:sz w:val="24"/>
          <w:szCs w:val="24"/>
        </w:rPr>
      </w:pPr>
      <w:r>
        <w:rPr>
          <w:rFonts w:hint="eastAsia"/>
          <w:sz w:val="24"/>
          <w:szCs w:val="24"/>
        </w:rPr>
        <w:t>本课程采用过程化考核，记录学生学习成长的每一步过程并给以考核。</w:t>
      </w:r>
    </w:p>
    <w:tbl>
      <w:tblPr>
        <w:tblStyle w:val="13"/>
        <w:tblpPr w:leftFromText="180" w:rightFromText="180" w:vertAnchor="text" w:horzAnchor="margin" w:tblpY="7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6"/>
        <w:gridCol w:w="2340"/>
        <w:gridCol w:w="2349"/>
        <w:gridCol w:w="951"/>
        <w:gridCol w:w="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1124" w:type="pct"/>
            <w:noWrap w:val="0"/>
            <w:vAlign w:val="center"/>
          </w:tcPr>
          <w:p>
            <w:pPr>
              <w:spacing w:line="360" w:lineRule="auto"/>
              <w:jc w:val="center"/>
              <w:rPr>
                <w:rFonts w:hint="eastAsia" w:ascii="宋体" w:hAnsi="宋体" w:cs="宋体"/>
                <w:bCs/>
                <w:color w:val="000000"/>
                <w:sz w:val="24"/>
              </w:rPr>
            </w:pPr>
            <w:r>
              <w:rPr>
                <w:rFonts w:hint="eastAsia" w:ascii="宋体" w:hAnsi="宋体" w:cs="宋体"/>
                <w:bCs/>
                <w:color w:val="000000"/>
                <w:sz w:val="24"/>
              </w:rPr>
              <w:t>考评项目</w:t>
            </w:r>
          </w:p>
        </w:tc>
        <w:tc>
          <w:tcPr>
            <w:tcW w:w="1373" w:type="pct"/>
            <w:noWrap w:val="0"/>
            <w:vAlign w:val="center"/>
          </w:tcPr>
          <w:p>
            <w:pPr>
              <w:spacing w:line="360" w:lineRule="auto"/>
              <w:jc w:val="center"/>
              <w:rPr>
                <w:rFonts w:hint="eastAsia" w:ascii="宋体" w:hAnsi="宋体" w:cs="宋体"/>
                <w:bCs/>
                <w:color w:val="000000"/>
                <w:sz w:val="24"/>
              </w:rPr>
            </w:pPr>
            <w:r>
              <w:rPr>
                <w:rFonts w:hint="eastAsia" w:ascii="宋体" w:hAnsi="宋体" w:cs="宋体"/>
                <w:bCs/>
                <w:color w:val="000000"/>
                <w:sz w:val="24"/>
              </w:rPr>
              <w:t>考核范围</w:t>
            </w:r>
          </w:p>
        </w:tc>
        <w:tc>
          <w:tcPr>
            <w:tcW w:w="1378" w:type="pct"/>
            <w:noWrap w:val="0"/>
            <w:vAlign w:val="center"/>
          </w:tcPr>
          <w:p>
            <w:pPr>
              <w:spacing w:line="360" w:lineRule="auto"/>
              <w:jc w:val="center"/>
              <w:rPr>
                <w:rFonts w:hint="eastAsia" w:ascii="宋体" w:hAnsi="宋体" w:cs="宋体"/>
                <w:bCs/>
                <w:color w:val="000000"/>
                <w:sz w:val="24"/>
              </w:rPr>
            </w:pPr>
            <w:r>
              <w:rPr>
                <w:rFonts w:hint="eastAsia" w:ascii="宋体" w:hAnsi="宋体" w:cs="宋体"/>
                <w:bCs/>
                <w:color w:val="000000"/>
                <w:sz w:val="24"/>
              </w:rPr>
              <w:t>评价方式</w:t>
            </w:r>
          </w:p>
        </w:tc>
        <w:tc>
          <w:tcPr>
            <w:tcW w:w="558" w:type="pct"/>
            <w:noWrap w:val="0"/>
            <w:vAlign w:val="center"/>
          </w:tcPr>
          <w:p>
            <w:pPr>
              <w:spacing w:line="360" w:lineRule="auto"/>
              <w:jc w:val="center"/>
              <w:rPr>
                <w:rFonts w:hint="eastAsia" w:ascii="宋体" w:hAnsi="宋体" w:cs="宋体"/>
                <w:bCs/>
                <w:color w:val="000000"/>
                <w:sz w:val="24"/>
              </w:rPr>
            </w:pPr>
            <w:r>
              <w:rPr>
                <w:rFonts w:hint="eastAsia" w:ascii="宋体" w:hAnsi="宋体" w:cs="宋体"/>
                <w:bCs/>
                <w:color w:val="000000"/>
                <w:sz w:val="24"/>
              </w:rPr>
              <w:t>项目</w:t>
            </w:r>
          </w:p>
          <w:p>
            <w:pPr>
              <w:spacing w:line="360" w:lineRule="auto"/>
              <w:jc w:val="center"/>
              <w:rPr>
                <w:rFonts w:hint="eastAsia" w:ascii="宋体" w:hAnsi="宋体" w:cs="宋体"/>
                <w:bCs/>
                <w:color w:val="000000"/>
                <w:sz w:val="24"/>
              </w:rPr>
            </w:pPr>
            <w:r>
              <w:rPr>
                <w:rFonts w:hint="eastAsia" w:ascii="宋体" w:hAnsi="宋体" w:cs="宋体"/>
                <w:bCs/>
                <w:color w:val="000000"/>
                <w:sz w:val="24"/>
              </w:rPr>
              <w:t>满分</w:t>
            </w:r>
          </w:p>
        </w:tc>
        <w:tc>
          <w:tcPr>
            <w:tcW w:w="565" w:type="pct"/>
            <w:noWrap w:val="0"/>
            <w:vAlign w:val="center"/>
          </w:tcPr>
          <w:p>
            <w:pPr>
              <w:spacing w:line="360" w:lineRule="auto"/>
              <w:jc w:val="center"/>
              <w:rPr>
                <w:rFonts w:hint="eastAsia" w:ascii="宋体" w:hAnsi="宋体" w:cs="宋体"/>
                <w:bCs/>
                <w:color w:val="000000"/>
                <w:sz w:val="24"/>
              </w:rPr>
            </w:pPr>
            <w:r>
              <w:rPr>
                <w:rFonts w:hint="eastAsia" w:ascii="宋体" w:hAnsi="宋体" w:cs="宋体"/>
                <w:bCs/>
                <w:color w:val="000000"/>
                <w:sz w:val="24"/>
              </w:rPr>
              <w:t>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8" w:hRule="atLeast"/>
        </w:trPr>
        <w:tc>
          <w:tcPr>
            <w:tcW w:w="1124"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课堂出勤</w:t>
            </w:r>
          </w:p>
        </w:tc>
        <w:tc>
          <w:tcPr>
            <w:tcW w:w="1373"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全体学生</w:t>
            </w:r>
          </w:p>
        </w:tc>
        <w:tc>
          <w:tcPr>
            <w:tcW w:w="1378"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出勤</w:t>
            </w:r>
          </w:p>
        </w:tc>
        <w:tc>
          <w:tcPr>
            <w:tcW w:w="558"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100</w:t>
            </w:r>
          </w:p>
        </w:tc>
        <w:tc>
          <w:tcPr>
            <w:tcW w:w="565"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124"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实训成绩</w:t>
            </w:r>
          </w:p>
        </w:tc>
        <w:tc>
          <w:tcPr>
            <w:tcW w:w="1373"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全体学生</w:t>
            </w:r>
          </w:p>
        </w:tc>
        <w:tc>
          <w:tcPr>
            <w:tcW w:w="1378"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通过1+X证书同步测试</w:t>
            </w:r>
          </w:p>
        </w:tc>
        <w:tc>
          <w:tcPr>
            <w:tcW w:w="558"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100</w:t>
            </w:r>
          </w:p>
        </w:tc>
        <w:tc>
          <w:tcPr>
            <w:tcW w:w="565"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124"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课堂表现</w:t>
            </w:r>
          </w:p>
        </w:tc>
        <w:tc>
          <w:tcPr>
            <w:tcW w:w="1373"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全体学生</w:t>
            </w:r>
          </w:p>
        </w:tc>
        <w:tc>
          <w:tcPr>
            <w:tcW w:w="1378"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提问；讨论；头脑风暴沙龙；课程作业在线测试等</w:t>
            </w:r>
          </w:p>
        </w:tc>
        <w:tc>
          <w:tcPr>
            <w:tcW w:w="558"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100</w:t>
            </w:r>
          </w:p>
        </w:tc>
        <w:tc>
          <w:tcPr>
            <w:tcW w:w="565" w:type="pct"/>
            <w:noWrap w:val="0"/>
            <w:vAlign w:val="center"/>
          </w:tcPr>
          <w:p>
            <w:pPr>
              <w:adjustRightInd w:val="0"/>
              <w:snapToGrid w:val="0"/>
              <w:spacing w:line="300" w:lineRule="exact"/>
              <w:jc w:val="left"/>
              <w:rPr>
                <w:rFonts w:hint="eastAsia" w:ascii="仿宋_GB2312" w:hAnsi="宋体"/>
                <w:sz w:val="21"/>
                <w:szCs w:val="21"/>
              </w:rPr>
            </w:pPr>
            <w:r>
              <w:rPr>
                <w:rFonts w:hint="eastAsia" w:ascii="仿宋_GB2312" w:hAnsi="宋体"/>
                <w:sz w:val="21"/>
                <w:szCs w:val="21"/>
              </w:rPr>
              <w:t>40%</w:t>
            </w:r>
          </w:p>
        </w:tc>
      </w:tr>
    </w:tbl>
    <w:p>
      <w:pPr>
        <w:tabs>
          <w:tab w:val="left" w:pos="1558"/>
          <w:tab w:val="center" w:pos="4213"/>
        </w:tabs>
        <w:jc w:val="left"/>
        <w:rPr>
          <w:rFonts w:hint="eastAsia" w:ascii="黑体" w:hAnsi="黑体" w:eastAsia="黑体"/>
          <w:sz w:val="32"/>
          <w:szCs w:val="36"/>
          <w:u w:val="none"/>
          <w:lang w:eastAsia="zh-CN"/>
        </w:rPr>
        <w:sectPr>
          <w:pgSz w:w="11906" w:h="16838"/>
          <w:pgMar w:top="1440" w:right="1800" w:bottom="1440" w:left="1800" w:header="851" w:footer="992" w:gutter="0"/>
          <w:cols w:space="425" w:num="1"/>
          <w:docGrid w:type="lines" w:linePitch="312" w:charSpace="0"/>
        </w:sectPr>
      </w:pPr>
      <w:r>
        <w:rPr>
          <w:rFonts w:hint="eastAsia" w:ascii="黑体" w:hAnsi="黑体" w:eastAsia="黑体"/>
          <w:sz w:val="32"/>
          <w:szCs w:val="36"/>
          <w:u w:val="none"/>
          <w:lang w:eastAsia="zh-CN"/>
        </w:rPr>
        <w:tab/>
      </w:r>
    </w:p>
    <w:p>
      <w:pPr>
        <w:tabs>
          <w:tab w:val="left" w:pos="1558"/>
          <w:tab w:val="center" w:pos="4213"/>
        </w:tabs>
        <w:jc w:val="left"/>
        <w:rPr>
          <w:rFonts w:hint="eastAsia" w:ascii="黑体" w:hAnsi="黑体" w:eastAsia="黑体"/>
          <w:sz w:val="32"/>
          <w:szCs w:val="36"/>
          <w:u w:val="none"/>
          <w:lang w:val="en-US" w:eastAsia="zh-CN"/>
        </w:rPr>
      </w:pPr>
      <w:r>
        <w:rPr>
          <w:rFonts w:hint="eastAsia" w:ascii="黑体" w:hAnsi="黑体" w:eastAsia="黑体"/>
          <w:sz w:val="32"/>
          <w:szCs w:val="36"/>
          <w:u w:val="none"/>
          <w:lang w:eastAsia="zh-CN"/>
        </w:rPr>
        <w:tab/>
      </w:r>
      <w:r>
        <w:rPr>
          <w:rFonts w:hint="eastAsia" w:ascii="黑体" w:hAnsi="黑体" w:eastAsia="黑体"/>
          <w:sz w:val="32"/>
          <w:szCs w:val="36"/>
          <w:u w:val="none"/>
          <w:lang w:eastAsia="zh-CN"/>
        </w:rPr>
        <w:t>《产品规划与服务设计》</w:t>
      </w:r>
      <w:r>
        <w:rPr>
          <w:rFonts w:hint="eastAsia" w:ascii="黑体" w:hAnsi="黑体" w:eastAsia="黑体"/>
          <w:sz w:val="32"/>
          <w:szCs w:val="36"/>
          <w:u w:val="none"/>
          <w:lang w:val="en-US" w:eastAsia="zh-CN"/>
        </w:rPr>
        <w:t>课程标准</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一、课程定位与学习目标</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adjustRightInd w:val="0"/>
        <w:snapToGrid w:val="0"/>
        <w:spacing w:line="360" w:lineRule="auto"/>
        <w:ind w:firstLine="480" w:firstLineChars="200"/>
        <w:jc w:val="left"/>
        <w:rPr>
          <w:rFonts w:hint="eastAsia" w:ascii="仿宋_GB2312" w:hAnsi="仿宋_GB2312" w:cs="仿宋_GB2312"/>
          <w:sz w:val="24"/>
        </w:rPr>
      </w:pPr>
      <w:r>
        <w:rPr>
          <w:rFonts w:hint="eastAsia" w:ascii="仿宋_GB2312" w:hAnsi="仿宋_GB2312" w:cs="仿宋_GB2312"/>
          <w:sz w:val="24"/>
        </w:rPr>
        <w:t>1.人才培养目标定位分析</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《产品规划</w:t>
      </w:r>
      <w:r>
        <w:rPr>
          <w:rFonts w:hint="eastAsia" w:ascii="仿宋_GB2312" w:hAnsi="仿宋_GB2312" w:cs="仿宋_GB2312"/>
          <w:sz w:val="24"/>
          <w:lang w:val="en-US" w:eastAsia="zh-CN"/>
        </w:rPr>
        <w:t>与服务设计</w:t>
      </w:r>
      <w:r>
        <w:rPr>
          <w:rFonts w:hint="eastAsia" w:ascii="仿宋_GB2312" w:hAnsi="仿宋_GB2312" w:cs="仿宋_GB2312"/>
          <w:sz w:val="24"/>
        </w:rPr>
        <w:t>》是市场营销专业的专业核心课程。本课程在专业培养目标中的定位是：完成工商管理类专业人才培养规格中“市场营销调研、营销环境分析、消费者购买行为分析、产品开发与设计、客户服务等”的职业能力的培养任务。先修课程为消费者行为学、市场营销基础等。</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2.创新创业与课程融合情况分析</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产品规划、开发与投放》课程以创新思维为导向，以营销活动中产品战略规划、产品开发和产品投放为主线，使学生掌握产品战略规划的方法模型、产品开发的基本流程、产品投放的方法应用以及不同行业的产品规划、开发与投放的方法与策略选择等知识，具备为企业营销活动提供战略方法及策略建议等职业能力。同时，培养学生形成优秀营销者所必备的自信心、良好的语言表达能力，并引导学生在系统性思维的基础上，形成一定的发散思维、逆向思维以及创新思维能力，最终提高工商管理类专业学生综合应用技能。</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3.课程思政情况分析</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产品规划、开发与投放》课程基于互联网、新零售、电商、物流等快速发展的大环境，使学生掌握现代营销活动营销管理的技能，学会在企业营销活动中针对营销环境及消费者购买行为展开分析的能力，并针对性的开展产品战略规划、设计开发、投放推广。教师在讲授课程知识、开展实际企业案例分析及实践的同时，应结合课程特点，积极在课程各个教学模块和环节中融入思想政治教育内容。</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1）爱国主义教育。我国经济发展劲头强劲，大数据技术驱动了商业模式的变革。在课程讲授中，让学生了解当前我国经济腾飞、科技进步、国家实力不断增强，中国经济领先发展的事实，开展爱国主义教育，激发他们的民族自豪感、爱国之情。通过对中国互联网、军工、航天、高铁、移动支付等世界领先行业的未来预期良好发展态势的阐述，开展理想信念教育，增强对祖国发展的信心。</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（2）诚信教育。本课程内容较多采用国内知名优秀企业如华为、格力、阿里等企业的案例，以诚信为基础、以技术发展为中心，以质量取胜及消费者满意为目标，对学生进行诚信教育。</w:t>
      </w:r>
    </w:p>
    <w:p>
      <w:pPr>
        <w:adjustRightInd w:val="0"/>
        <w:snapToGrid w:val="0"/>
        <w:spacing w:line="360" w:lineRule="auto"/>
        <w:ind w:firstLine="480" w:firstLineChars="200"/>
        <w:jc w:val="left"/>
        <w:rPr>
          <w:rFonts w:hint="eastAsia" w:ascii="仿宋_GB2312" w:hAnsi="仿宋_GB2312" w:cs="仿宋_GB2312"/>
          <w:sz w:val="24"/>
        </w:rPr>
      </w:pPr>
      <w:r>
        <w:rPr>
          <w:rFonts w:hint="eastAsia" w:ascii="仿宋_GB2312" w:hAnsi="仿宋_GB2312" w:cs="仿宋_GB2312"/>
          <w:sz w:val="24"/>
        </w:rPr>
        <w:t>（3）道德意识教育。工商管理类从业者的职业道德对行业的发展至关重要，直接影响消费者的满意度，也决定了企业未来的发展。在本课程的讲授中，一方面应培养学生严谨的工作作风、良好的敬业精神、严肃的法制观念、较强的团队意识和坚定的开拓意识；另一方面，要培养学生社会公共道德意识，以建立在社会生活中的个人行为框架，使个人利益的实现不以影响他人利益为前提，为学生毕业后的工作、学习、生活打下良好的个人素养基础。</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1.素质目标</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（1）具有深厚的爱国情感和中华民族自豪感。</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（2）崇尚宪法、遵法守纪、崇德向善、诚实守信、尊重生命、热爱劳动，履行道德准则和行为规范，具有社会责任感和社会参与意识。</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w:t>
      </w:r>
      <w:r>
        <w:rPr>
          <w:rFonts w:ascii="仿宋_GB2312" w:hAnsi="仿宋_GB2312" w:cs="仿宋_GB2312"/>
          <w:sz w:val="24"/>
        </w:rPr>
        <w:t>3</w:t>
      </w:r>
      <w:r>
        <w:rPr>
          <w:rFonts w:hint="eastAsia" w:ascii="仿宋_GB2312" w:hAnsi="仿宋_GB2312" w:cs="仿宋_GB2312"/>
          <w:sz w:val="24"/>
        </w:rPr>
        <w:t>）具有质量意识、绿色环保意识、安全意识、信息素养和创新思维。</w:t>
      </w:r>
    </w:p>
    <w:p>
      <w:pPr>
        <w:adjustRightInd w:val="0"/>
        <w:snapToGrid w:val="0"/>
        <w:spacing w:line="360" w:lineRule="auto"/>
        <w:ind w:firstLine="480" w:firstLineChars="200"/>
        <w:jc w:val="left"/>
        <w:rPr>
          <w:rFonts w:hint="eastAsia" w:ascii="仿宋_GB2312" w:hAnsi="仿宋_GB2312" w:cs="仿宋_GB2312"/>
          <w:sz w:val="24"/>
        </w:rPr>
      </w:pPr>
      <w:r>
        <w:rPr>
          <w:rFonts w:hint="eastAsia" w:ascii="仿宋_GB2312" w:hAnsi="仿宋_GB2312" w:cs="仿宋_GB2312"/>
          <w:sz w:val="24"/>
        </w:rPr>
        <w:t>（</w:t>
      </w:r>
      <w:r>
        <w:rPr>
          <w:rFonts w:ascii="仿宋_GB2312" w:hAnsi="仿宋_GB2312" w:cs="仿宋_GB2312"/>
          <w:sz w:val="24"/>
        </w:rPr>
        <w:t>4</w:t>
      </w:r>
      <w:r>
        <w:rPr>
          <w:rFonts w:hint="eastAsia" w:ascii="仿宋_GB2312" w:hAnsi="仿宋_GB2312" w:cs="仿宋_GB2312"/>
          <w:sz w:val="24"/>
        </w:rPr>
        <w:t>）具有自我管理能力、职业生涯规划的意识，有较强的集体意识和团队合作精神。</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2.知识目标</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（1）了解产品的整体概念。</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（2）掌握产品战略规划的类型、基本内容与方法。</w:t>
      </w:r>
      <w:r>
        <w:rPr>
          <w:rFonts w:ascii="仿宋_GB2312" w:hAnsi="仿宋_GB2312" w:cs="仿宋_GB2312"/>
          <w:sz w:val="24"/>
        </w:rPr>
        <w:t xml:space="preserve"> </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（3）熟悉客户需求分析、P</w:t>
      </w:r>
      <w:r>
        <w:rPr>
          <w:rFonts w:ascii="仿宋_GB2312" w:hAnsi="仿宋_GB2312" w:cs="仿宋_GB2312"/>
          <w:sz w:val="24"/>
        </w:rPr>
        <w:t>LC</w:t>
      </w:r>
      <w:r>
        <w:rPr>
          <w:rFonts w:hint="eastAsia" w:ascii="仿宋_GB2312" w:hAnsi="仿宋_GB2312" w:cs="仿宋_GB2312"/>
          <w:sz w:val="24"/>
        </w:rPr>
        <w:t>分析、竞争地位评估的方法。</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（4）掌握产品规划环境分析、竞争力分析、吸引力分析、客户群分析等方法的应用。</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（5）掌握产品开发的基本流程与策略分法。</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（6）熟悉消费者决策过程和产品扩散模型。</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（7）掌握S</w:t>
      </w:r>
      <w:r>
        <w:rPr>
          <w:rFonts w:ascii="仿宋_GB2312" w:hAnsi="仿宋_GB2312" w:cs="仿宋_GB2312"/>
          <w:sz w:val="24"/>
        </w:rPr>
        <w:t>OR</w:t>
      </w:r>
      <w:r>
        <w:rPr>
          <w:rFonts w:hint="eastAsia" w:ascii="仿宋_GB2312" w:hAnsi="仿宋_GB2312" w:cs="仿宋_GB2312"/>
          <w:sz w:val="24"/>
        </w:rPr>
        <w:t>反应机制原理和产品投放的渠道选择影响因素。</w:t>
      </w:r>
    </w:p>
    <w:p>
      <w:pPr>
        <w:adjustRightInd w:val="0"/>
        <w:snapToGrid w:val="0"/>
        <w:spacing w:line="360" w:lineRule="auto"/>
        <w:ind w:firstLine="480" w:firstLineChars="200"/>
        <w:jc w:val="left"/>
        <w:rPr>
          <w:rFonts w:hint="eastAsia" w:ascii="仿宋_GB2312" w:hAnsi="仿宋_GB2312" w:cs="仿宋_GB2312"/>
          <w:sz w:val="24"/>
        </w:rPr>
      </w:pPr>
      <w:r>
        <w:rPr>
          <w:rFonts w:hint="eastAsia" w:ascii="仿宋_GB2312" w:hAnsi="仿宋_GB2312" w:cs="仿宋_GB2312"/>
          <w:sz w:val="24"/>
        </w:rPr>
        <w:t>3.能力目标</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（1）能够以科学的营销理念开展企业产品规划与设计活动。</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（2）能够根据现代企业营销环境的变化调整产品的战略规划与设计开发。</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（3）能够根据市场细分与定位，进行产品形象设计。</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（4）能够准确描述市场需求状况并进行精准的用户画像。</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（5）能够根据需求特征进行产品的功能与服务设计。</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（6）能够根据用户需求进行产品投放渠道的设计与选择。</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（三）参考学分 学时</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学分：</w:t>
      </w:r>
      <w:r>
        <w:rPr>
          <w:rFonts w:hint="eastAsia" w:ascii="仿宋_GB2312" w:hAnsi="仿宋_GB2312" w:cs="仿宋_GB2312"/>
          <w:sz w:val="24"/>
          <w:lang w:val="en-US" w:eastAsia="zh-CN"/>
        </w:rPr>
        <w:t>3</w:t>
      </w:r>
      <w:r>
        <w:rPr>
          <w:rFonts w:hint="eastAsia" w:ascii="仿宋_GB2312" w:hAnsi="仿宋_GB2312" w:cs="仿宋_GB2312"/>
          <w:sz w:val="24"/>
        </w:rPr>
        <w:t>学分</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学时：</w:t>
      </w:r>
      <w:r>
        <w:rPr>
          <w:rFonts w:hint="eastAsia" w:ascii="仿宋_GB2312" w:hAnsi="仿宋_GB2312" w:cs="仿宋_GB2312"/>
          <w:sz w:val="24"/>
          <w:lang w:val="en-US" w:eastAsia="zh-CN"/>
        </w:rPr>
        <w:t>48</w:t>
      </w:r>
      <w:r>
        <w:rPr>
          <w:rFonts w:hint="eastAsia" w:ascii="仿宋_GB2312" w:hAnsi="仿宋_GB2312" w:cs="仿宋_GB2312"/>
          <w:sz w:val="24"/>
        </w:rPr>
        <w:t>学时</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二、教学条件</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1．专业教师能力：教师应具备丰富的市场营销相关知识、具有较强的逻辑思维能力、良好的口才和组织能力。可邀请企业讲师兼课。</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2．教学场所：多媒体教室，配置多媒体教学设备和网络设备。设置可移动式桌椅，方便学生小组集中讨论学习。学生可自带笔记本电脑。</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三、课程教学团队</w:t>
      </w:r>
    </w:p>
    <w:p>
      <w:pPr>
        <w:adjustRightInd w:val="0"/>
        <w:snapToGrid w:val="0"/>
        <w:spacing w:line="360" w:lineRule="auto"/>
        <w:ind w:firstLine="480" w:firstLineChars="200"/>
        <w:jc w:val="left"/>
        <w:rPr>
          <w:rFonts w:ascii="仿宋_GB2312" w:hAnsi="仿宋_GB2312" w:cs="仿宋_GB2312"/>
          <w:sz w:val="24"/>
        </w:rPr>
      </w:pPr>
      <w:r>
        <w:rPr>
          <w:rFonts w:hint="eastAsia" w:ascii="仿宋_GB2312" w:hAnsi="仿宋_GB2312" w:cs="仿宋_GB2312"/>
          <w:sz w:val="24"/>
        </w:rPr>
        <w:t>《产品规划、开发与投放》课程属于专业核心课程，建议课程教学团队由具备工商管理类专业知识的专任教师或兼职教师组成。原则上专任教师应经过工商管理类专业学习，纯教育类及师范类毕业的教师，需要补充营销管理类课程专业知识，并具备熟练的营销案例分析能力，对周围的商业活动具有较高的敏感度，能采用先进的教学理念驾驭课堂，在教学过程中能灵活运用多种教学方法。</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四、教学方法</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本课程建议采用以学生为主体，职业能力培养为本位，建议实施理实一体化教学策略，线上线下混合教学手段，以实践学习项目小组分行业选择企业真实项目为载体，课程教授过程中多采用自主学习、课堂讲授、案例教学、分组讨论、项目实践教学等教学方法。</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（1）自主学习：自主学习是教师在课前布置自学内容，学生针对教材、线上学习平台中的知识点、学习资源等内容开展课前学习。</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2）课堂讲授：讲授法是最基本的教学方法，对产品战略规划、产品开发流程及产品推广模型等重要理论知识的教学采用讲授的教学方法，直接、快速、精炼的让学生掌握，为学生在实践中能更游刃有余的应用打好坚实的理论基础。</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（3）案例教学：针对各个模块知识点，在教师的指导下，由学生对选定的具有代表性的典型营销案例，进行有针对性的分析、审理和讨论，做出自己的判断和评价。</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4）分组讨论：在本课程的课堂教学中采用讨论法，引导学生通过讨论，进行合作学习，让学生在小组或团队中展开学习，让所有的人都能参与到明确的集体任务中，强调集体性任务，强调教师放权给学生。合作学习的关键在于小组成员之间相互依赖、相互沟通、相互合作，共同负责，从而达到共同的目标。通过开展课堂讨论，培养思维表达能力，让学生多多参与，亲自动手、亲自操作、激发学习兴趣、促进学生主动学习。</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5）项目实践教学：在课中、课后实践教学环节，通过实践项目小组选定的行业或企业以及校企深入合作企业，以企业真实项目为载体，在项目任务驱动下，学生将理论知识主动应用到实践中，找出完成项目的路径和方法，最后通过项目的完成实现课程知识点和技能点的掌握，促进学生主动学习，培养学生动手动脑能力。</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五、教学资源建设及信息化应用情况</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（一）课程资源</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本课程强化信息化教学设计和教学实施，采用线上线下混合式教学模式，利用国家级市场营销专业教学资源库、市场营销企业生产实际教学案例库等数字化学习平台获取教学资源，运用职教云2.0平台进行教学实施。</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1．网络学习平台教学资源：</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市场营销专业教学资源库：</w:t>
      </w:r>
    </w:p>
    <w:p>
      <w:pPr>
        <w:spacing w:line="360" w:lineRule="auto"/>
        <w:ind w:firstLine="480" w:firstLineChars="200"/>
        <w:rPr>
          <w:rFonts w:ascii="仿宋_GB2312" w:hAnsi="宋体" w:cs="仿宋_GB2312"/>
          <w:sz w:val="24"/>
          <w:szCs w:val="24"/>
        </w:rPr>
      </w:pPr>
      <w:r>
        <w:rPr>
          <w:rFonts w:ascii="仿宋_GB2312" w:hAnsi="宋体" w:cs="仿宋_GB2312"/>
          <w:sz w:val="24"/>
          <w:szCs w:val="24"/>
        </w:rPr>
        <w:t>http://www.icve.com.cn/portalproject/themes/default/jor-accke5ver-lkcsqvla/sta_page/index.html?projectId=jor-accke5ver-lkcsqvla</w:t>
      </w:r>
    </w:p>
    <w:p>
      <w:pPr>
        <w:spacing w:line="360" w:lineRule="auto"/>
        <w:ind w:firstLine="480" w:firstLineChars="200"/>
        <w:rPr>
          <w:rFonts w:ascii="仿宋_GB2312" w:hAnsi="宋体" w:cs="仿宋_GB2312"/>
          <w:sz w:val="24"/>
          <w:szCs w:val="24"/>
        </w:rPr>
      </w:pPr>
      <w:r>
        <w:rPr>
          <w:rFonts w:hint="eastAsia" w:ascii="仿宋_GB2312" w:hAnsi="宋体" w:cs="仿宋_GB2312"/>
          <w:sz w:val="24"/>
          <w:szCs w:val="24"/>
        </w:rPr>
        <w:t>市场营销企业生产实际教学案例库：</w:t>
      </w:r>
    </w:p>
    <w:p>
      <w:pPr>
        <w:spacing w:line="360" w:lineRule="auto"/>
        <w:ind w:firstLine="480" w:firstLineChars="200"/>
        <w:rPr>
          <w:rFonts w:ascii="仿宋_GB2312" w:hAnsi="宋体" w:cs="仿宋_GB2312"/>
          <w:sz w:val="24"/>
          <w:szCs w:val="24"/>
        </w:rPr>
      </w:pPr>
      <w:r>
        <w:rPr>
          <w:rFonts w:ascii="仿宋_GB2312" w:hAnsi="宋体" w:cs="仿宋_GB2312"/>
          <w:sz w:val="24"/>
          <w:szCs w:val="24"/>
        </w:rPr>
        <w:t>http://www.icve.com.cn/portal/courseinfo?courseid=ec6lalwn15djtdzj-g6icq</w:t>
      </w:r>
    </w:p>
    <w:p>
      <w:pPr>
        <w:spacing w:line="360" w:lineRule="auto"/>
        <w:ind w:firstLine="480" w:firstLineChars="200"/>
        <w:rPr>
          <w:rFonts w:ascii="仿宋_GB2312" w:hAnsi="宋体" w:cs="仿宋_GB2312"/>
          <w:sz w:val="24"/>
          <w:szCs w:val="24"/>
        </w:rPr>
      </w:pPr>
      <w:r>
        <w:rPr>
          <w:rFonts w:hint="eastAsia" w:ascii="仿宋_GB2312" w:hAnsi="宋体" w:cs="仿宋_GB2312"/>
          <w:sz w:val="24"/>
          <w:szCs w:val="24"/>
        </w:rPr>
        <w:t>2．营销类网站：</w:t>
      </w:r>
    </w:p>
    <w:p>
      <w:pPr>
        <w:spacing w:line="360" w:lineRule="auto"/>
        <w:ind w:firstLine="480" w:firstLineChars="200"/>
        <w:rPr>
          <w:rFonts w:ascii="仿宋_GB2312" w:hAnsi="宋体" w:cs="仿宋_GB2312"/>
          <w:sz w:val="24"/>
          <w:szCs w:val="24"/>
        </w:rPr>
      </w:pPr>
      <w:r>
        <w:rPr>
          <w:rFonts w:hint="eastAsia" w:ascii="仿宋_GB2312" w:hAnsi="宋体" w:cs="仿宋_GB2312"/>
          <w:sz w:val="24"/>
          <w:szCs w:val="24"/>
        </w:rPr>
        <w:t>销售与市场：http://www.cmmo.cn/portal.php</w:t>
      </w:r>
    </w:p>
    <w:p>
      <w:pPr>
        <w:spacing w:line="360" w:lineRule="auto"/>
        <w:ind w:firstLine="480" w:firstLineChars="200"/>
        <w:rPr>
          <w:rFonts w:ascii="仿宋_GB2312" w:hAnsi="宋体" w:cs="仿宋_GB2312"/>
          <w:sz w:val="24"/>
          <w:szCs w:val="24"/>
        </w:rPr>
      </w:pPr>
      <w:r>
        <w:rPr>
          <w:rFonts w:hint="eastAsia" w:ascii="仿宋_GB2312" w:hAnsi="宋体" w:cs="仿宋_GB2312"/>
          <w:sz w:val="24"/>
          <w:szCs w:val="24"/>
        </w:rPr>
        <w:t>中国市场学会：http://www.ecm.com.cn/</w:t>
      </w:r>
    </w:p>
    <w:p>
      <w:pPr>
        <w:spacing w:line="360" w:lineRule="auto"/>
        <w:ind w:firstLine="480" w:firstLineChars="200"/>
        <w:rPr>
          <w:rFonts w:ascii="仿宋_GB2312" w:hAnsi="宋体" w:cs="仿宋_GB2312"/>
          <w:sz w:val="24"/>
          <w:szCs w:val="24"/>
        </w:rPr>
      </w:pPr>
      <w:r>
        <w:rPr>
          <w:rFonts w:hint="eastAsia" w:ascii="仿宋_GB2312" w:hAnsi="宋体" w:cs="仿宋_GB2312"/>
          <w:sz w:val="24"/>
          <w:szCs w:val="24"/>
        </w:rPr>
        <w:t>中国营销传播网：http://www.emkt.com.cn/</w:t>
      </w:r>
    </w:p>
    <w:p>
      <w:pPr>
        <w:spacing w:line="360" w:lineRule="auto"/>
        <w:ind w:firstLine="480" w:firstLineChars="200"/>
        <w:rPr>
          <w:rFonts w:ascii="仿宋_GB2312" w:hAnsi="宋体" w:cs="仿宋_GB2312"/>
          <w:sz w:val="24"/>
          <w:szCs w:val="24"/>
        </w:rPr>
      </w:pPr>
      <w:r>
        <w:rPr>
          <w:rFonts w:hint="eastAsia" w:ascii="仿宋_GB2312" w:hAnsi="宋体" w:cs="仿宋_GB2312"/>
          <w:sz w:val="24"/>
          <w:szCs w:val="24"/>
        </w:rPr>
        <w:t>中国经营网：http://www.cb.com.cn/</w:t>
      </w:r>
    </w:p>
    <w:p>
      <w:pPr>
        <w:spacing w:line="360" w:lineRule="auto"/>
        <w:ind w:firstLine="480" w:firstLineChars="200"/>
        <w:rPr>
          <w:rFonts w:ascii="仿宋_GB2312" w:hAnsi="宋体" w:cs="仿宋_GB2312"/>
          <w:sz w:val="24"/>
          <w:szCs w:val="24"/>
        </w:rPr>
      </w:pPr>
      <w:r>
        <w:rPr>
          <w:rFonts w:hint="eastAsia" w:ascii="仿宋_GB2312" w:hAnsi="宋体" w:cs="仿宋_GB2312"/>
          <w:sz w:val="24"/>
          <w:szCs w:val="24"/>
        </w:rPr>
        <w:t>品牌网：http://www.globrand.com/</w:t>
      </w:r>
    </w:p>
    <w:p>
      <w:pPr>
        <w:spacing w:line="360" w:lineRule="auto"/>
        <w:ind w:firstLine="480" w:firstLineChars="200"/>
        <w:rPr>
          <w:rFonts w:ascii="仿宋_GB2312" w:hAnsi="宋体" w:cs="仿宋_GB2312"/>
          <w:sz w:val="24"/>
          <w:szCs w:val="24"/>
        </w:rPr>
      </w:pPr>
      <w:r>
        <w:rPr>
          <w:rFonts w:hint="eastAsia" w:ascii="仿宋_GB2312" w:hAnsi="宋体" w:cs="仿宋_GB2312"/>
          <w:sz w:val="24"/>
          <w:szCs w:val="24"/>
        </w:rPr>
        <w:t>第一赢销网：http://www.yingxiao360.com/</w:t>
      </w:r>
    </w:p>
    <w:p>
      <w:pPr>
        <w:spacing w:line="360" w:lineRule="auto"/>
        <w:ind w:firstLine="480" w:firstLineChars="200"/>
        <w:rPr>
          <w:rFonts w:ascii="仿宋_GB2312" w:hAnsi="宋体" w:cs="仿宋_GB2312"/>
          <w:sz w:val="24"/>
          <w:szCs w:val="24"/>
        </w:rPr>
      </w:pPr>
      <w:r>
        <w:rPr>
          <w:rFonts w:hint="eastAsia" w:ascii="仿宋_GB2312" w:hAnsi="宋体" w:cs="仿宋_GB2312"/>
          <w:sz w:val="24"/>
          <w:szCs w:val="24"/>
        </w:rPr>
        <w:t>叶茂中营销策划：http://www.yemaozhong.com/</w:t>
      </w:r>
    </w:p>
    <w:p>
      <w:pPr>
        <w:spacing w:line="360" w:lineRule="auto"/>
        <w:ind w:firstLine="480" w:firstLineChars="200"/>
        <w:rPr>
          <w:rFonts w:ascii="仿宋_GB2312" w:hAnsi="宋体" w:cs="仿宋_GB2312"/>
          <w:sz w:val="24"/>
          <w:szCs w:val="24"/>
        </w:rPr>
      </w:pPr>
      <w:r>
        <w:rPr>
          <w:rFonts w:hint="eastAsia" w:ascii="仿宋_GB2312" w:hAnsi="宋体" w:cs="仿宋_GB2312"/>
          <w:sz w:val="24"/>
          <w:szCs w:val="24"/>
        </w:rPr>
        <w:t>中华策划网：http://www.cehua.com.cn/</w:t>
      </w:r>
    </w:p>
    <w:p>
      <w:pPr>
        <w:spacing w:line="360" w:lineRule="auto"/>
        <w:ind w:firstLine="480" w:firstLineChars="200"/>
        <w:rPr>
          <w:rFonts w:ascii="仿宋_GB2312" w:hAnsi="宋体" w:cs="仿宋_GB2312"/>
          <w:sz w:val="24"/>
          <w:szCs w:val="24"/>
        </w:rPr>
      </w:pPr>
      <w:r>
        <w:rPr>
          <w:rFonts w:hint="eastAsia" w:ascii="仿宋_GB2312" w:hAnsi="宋体" w:cs="仿宋_GB2312"/>
          <w:sz w:val="24"/>
          <w:szCs w:val="24"/>
        </w:rPr>
        <w:t>世界经理人：http://www.icxo.com/</w:t>
      </w:r>
    </w:p>
    <w:p>
      <w:pPr>
        <w:spacing w:line="360" w:lineRule="auto"/>
        <w:ind w:firstLine="480" w:firstLineChars="200"/>
        <w:rPr>
          <w:rFonts w:ascii="仿宋_GB2312" w:hAnsi="宋体" w:cs="仿宋_GB2312"/>
          <w:sz w:val="24"/>
          <w:szCs w:val="24"/>
        </w:rPr>
      </w:pPr>
      <w:r>
        <w:rPr>
          <w:rFonts w:hint="eastAsia" w:ascii="仿宋_GB2312" w:hAnsi="宋体" w:cs="仿宋_GB2312"/>
          <w:sz w:val="24"/>
          <w:szCs w:val="24"/>
        </w:rPr>
        <w:t>品牌联盟网：http://market.brandcn.com/</w:t>
      </w:r>
    </w:p>
    <w:p>
      <w:pPr>
        <w:spacing w:line="360" w:lineRule="auto"/>
        <w:ind w:firstLine="480" w:firstLineChars="200"/>
        <w:rPr>
          <w:rFonts w:ascii="仿宋_GB2312" w:hAnsi="宋体" w:cs="仿宋_GB2312"/>
          <w:sz w:val="24"/>
          <w:szCs w:val="24"/>
        </w:rPr>
      </w:pPr>
      <w:r>
        <w:rPr>
          <w:rFonts w:hint="eastAsia" w:ascii="仿宋_GB2312" w:hAnsi="宋体" w:cs="仿宋_GB2312"/>
          <w:sz w:val="24"/>
          <w:szCs w:val="24"/>
        </w:rPr>
        <w:t>淘宝大学：http://page.alibado.com/等</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（二）教材选用</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根据本课程的特点，教材应体现思想性、科学性、趣味性和灵活性相结合的原则，具体应达到以下几点要求：</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1．应体现职业教育的特点，并适应不同教学模式的需求。</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2．教材呈现形式上应图文并茂，尽量用图片、表格说明问题，尽量符合学生的阅读心理与习惯。</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3．教材应主要包括产品分析、产品战略规划、产品设计、产品开发、产品体验价值提升、产品推广、产品投放等内容，特别是对产品战略规划、产品开发、产品投放等内容应有重点描述。</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宋体" w:cs="仿宋_GB2312"/>
          <w:sz w:val="24"/>
          <w:szCs w:val="24"/>
        </w:rPr>
        <w:t>4．对产品战略规划、开发和投放的新知识或新理论应在教材中体现或进行额外的补充。</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（三）信息化应用</w:t>
      </w:r>
    </w:p>
    <w:p>
      <w:pPr>
        <w:adjustRightInd w:val="0"/>
        <w:snapToGrid w:val="0"/>
        <w:spacing w:line="360" w:lineRule="auto"/>
        <w:ind w:firstLine="480" w:firstLineChars="200"/>
        <w:rPr>
          <w:rFonts w:ascii="仿宋_GB2312" w:hAnsi="宋体" w:cs="仿宋_GB2312"/>
          <w:sz w:val="24"/>
          <w:szCs w:val="24"/>
        </w:rPr>
      </w:pPr>
      <w:r>
        <w:rPr>
          <w:rFonts w:hint="eastAsia" w:ascii="仿宋_GB2312" w:hAnsi="仿宋_GB2312" w:cs="仿宋_GB2312"/>
          <w:sz w:val="24"/>
        </w:rPr>
        <w:t>在智慧职教上搭建网络课程。依托智慧职教云（云课堂）实施信息化课堂教学。</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六、课程内容设计</w:t>
      </w:r>
    </w:p>
    <w:tbl>
      <w:tblPr>
        <w:tblStyle w:val="13"/>
        <w:tblW w:w="907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22"/>
        <w:gridCol w:w="992"/>
        <w:gridCol w:w="993"/>
        <w:gridCol w:w="3364"/>
        <w:gridCol w:w="2306"/>
        <w:gridCol w:w="89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noWrap w:val="0"/>
            <w:tcMar>
              <w:left w:w="0" w:type="dxa"/>
              <w:right w:w="0" w:type="dxa"/>
            </w:tcMar>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bookmarkStart w:id="85" w:name="_Hlk47962557"/>
            <w:r>
              <w:rPr>
                <w:rFonts w:hint="eastAsia" w:ascii="仿宋_GB2312" w:hAnsi="宋体"/>
                <w:sz w:val="21"/>
                <w:szCs w:val="21"/>
              </w:rPr>
              <w:t>序号</w:t>
            </w:r>
          </w:p>
        </w:tc>
        <w:tc>
          <w:tcPr>
            <w:tcW w:w="992" w:type="dxa"/>
            <w:noWrap w:val="0"/>
            <w:tcMar>
              <w:left w:w="0" w:type="dxa"/>
              <w:right w:w="0" w:type="dxa"/>
            </w:tcMar>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学习情境</w:t>
            </w:r>
          </w:p>
        </w:tc>
        <w:tc>
          <w:tcPr>
            <w:tcW w:w="993" w:type="dxa"/>
            <w:noWrap w:val="0"/>
            <w:tcMar>
              <w:left w:w="0" w:type="dxa"/>
              <w:right w:w="0" w:type="dxa"/>
            </w:tcMar>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教学任务</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教学内容与教学要求</w:t>
            </w:r>
          </w:p>
        </w:tc>
        <w:tc>
          <w:tcPr>
            <w:tcW w:w="2306"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教学活动设计建议</w:t>
            </w:r>
          </w:p>
        </w:tc>
        <w:tc>
          <w:tcPr>
            <w:tcW w:w="895" w:type="dxa"/>
            <w:noWrap w:val="0"/>
            <w:tcMar>
              <w:left w:w="0" w:type="dxa"/>
              <w:right w:w="0" w:type="dxa"/>
            </w:tcMar>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1</w:t>
            </w:r>
          </w:p>
        </w:tc>
        <w:tc>
          <w:tcPr>
            <w:tcW w:w="992"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产品规划与开发概述</w:t>
            </w: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1.产品概述</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了解产品的整体概念；</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熟悉产品的分类；</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掌握产品的价值分析。</w:t>
            </w:r>
          </w:p>
        </w:tc>
        <w:tc>
          <w:tcPr>
            <w:tcW w:w="2306"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1.课前通过网络教学平台向学生推送案例，让学生自主学习产品的相关概念。</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2.课中通过生活中的相关事实引出产品规划的概念，引导学生进行思考；引入案例：详细讲解产品规划的理论发展及当前企业产品开发设计方面存在的问题。</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3.课后进行知识点测试，检测学习效果，进行查漏补缺，并上传网络教学平台。</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4.理解工匠精神的含义</w:t>
            </w: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ascii="仿宋_GB2312"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2.产品战略规划框架</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了解战略规划的意义；</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掌握产品的战略规划层次；</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掌握产品的战略规划类型。</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3.产品开发现状与问题</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了解重贸易与营销，轻研发创新的问题；</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了解重产品实体实现，轻经营要素开发的现状；</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了解错误的研发理念导致周期长，浪费大，质量低；</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熟悉中国企业在新产品开发管理中的困惑。</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ascii="仿宋_GB2312"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2</w:t>
            </w:r>
          </w:p>
        </w:tc>
        <w:tc>
          <w:tcPr>
            <w:tcW w:w="992"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产品战略规划</w:t>
            </w: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1.分析市场环境</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了解环境分析的内容；</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掌握环境分析的方法。</w:t>
            </w:r>
          </w:p>
        </w:tc>
        <w:tc>
          <w:tcPr>
            <w:tcW w:w="2306"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1.课前通过网络教学平台向学生推送学习资料，让学生自主学习产品战略规划的内容和产品规划的相关概念。</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2.课中引入案例，讲解企业经营受哪些营销环境的影响；通过典型案例掌握企业经营受到的互联网、新零售、电商、物流等技术发展带来的变化；通过案例和视频启发学生对不同的目标群体消费者的心理及行为进行分析，分析市场用户需求；通过案例数据分析，引导学生掌握数据分析的方法，并展开小组讨论，对实例产品进行定位设计，通过小组交流、课堂展示等方式，完成产品定位任务。</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3.课后分组完成企业业务策划，并上传网络教学平台。</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4.理解实事求是、精益求精的工作态度</w:t>
            </w: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eastAsia="仿宋_GB2312"/>
                <w:sz w:val="21"/>
                <w:szCs w:val="21"/>
                <w:lang w:eastAsia="zh-CN"/>
              </w:rPr>
            </w:pPr>
            <w:r>
              <w:rPr>
                <w:rFonts w:hint="eastAsia" w:ascii="仿宋_GB2312" w:hAnsi="宋体"/>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2.分析产品竞争力</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了解竞争对手产品规划现状；</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掌握产品竞争力分析方法。</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eastAsia="仿宋_GB2312"/>
                <w:sz w:val="21"/>
                <w:szCs w:val="21"/>
                <w:lang w:eastAsia="zh-CN"/>
              </w:rPr>
            </w:pPr>
            <w:r>
              <w:rPr>
                <w:rFonts w:hint="eastAsia" w:ascii="仿宋_GB2312" w:hAnsi="宋体"/>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3.分析产品组合规划</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掌握产品发展状况分析；</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熟悉P</w:t>
            </w:r>
            <w:r>
              <w:rPr>
                <w:rFonts w:ascii="仿宋_GB2312" w:hAnsi="宋体"/>
                <w:sz w:val="21"/>
                <w:szCs w:val="21"/>
              </w:rPr>
              <w:t>LC</w:t>
            </w:r>
            <w:r>
              <w:rPr>
                <w:rFonts w:hint="eastAsia" w:ascii="仿宋_GB2312" w:hAnsi="宋体"/>
                <w:sz w:val="21"/>
                <w:szCs w:val="21"/>
              </w:rPr>
              <w:t>理论；</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掌握市场吸引力分析；</w:t>
            </w:r>
          </w:p>
          <w:p>
            <w:pPr>
              <w:keepNext w:val="0"/>
              <w:keepLines w:val="0"/>
              <w:pageBreakBefore w:val="0"/>
              <w:widowControl w:val="0"/>
              <w:kinsoku/>
              <w:wordWrap/>
              <w:overflowPunct/>
              <w:topLinePunct w:val="0"/>
              <w:autoSpaceDE/>
              <w:autoSpaceDN/>
              <w:bidi w:val="0"/>
              <w:spacing w:line="240" w:lineRule="auto"/>
              <w:jc w:val="left"/>
              <w:textAlignment w:val="auto"/>
              <w:rPr>
                <w:rFonts w:ascii="仿宋_GB2312" w:hAnsi="宋体"/>
                <w:sz w:val="21"/>
                <w:szCs w:val="21"/>
              </w:rPr>
            </w:pPr>
            <w:r>
              <w:rPr>
                <w:rFonts w:hint="eastAsia" w:ascii="仿宋_GB2312" w:hAnsi="宋体"/>
                <w:sz w:val="21"/>
                <w:szCs w:val="21"/>
              </w:rPr>
              <w:t>掌握产品规划流程；</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能够灵活运用各种工具进行产品分析。</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4.分析用户需求</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了解洞察客户心理与行为的方法；</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熟悉客户需求分析的内容；</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5.分析产品数据</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了解市场吸引力评估的内容；</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熟悉市场竞争地位评估的方法；</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掌握SPAN矩阵图市场吸引力分析方法；</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w:t>
            </w:r>
            <w:r>
              <w:rPr>
                <w:rFonts w:ascii="仿宋_GB2312" w:hAnsi="宋体"/>
                <w:sz w:val="21"/>
                <w:szCs w:val="21"/>
              </w:rPr>
              <w:t>APPEALS</w:t>
            </w:r>
            <w:r>
              <w:rPr>
                <w:rFonts w:hint="eastAsia" w:ascii="仿宋_GB2312" w:hAnsi="宋体"/>
                <w:sz w:val="21"/>
                <w:szCs w:val="21"/>
              </w:rPr>
              <w:t>模型进行市场竞争力分析的运用。</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6.明确产品定位</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掌握产品市场细分、产品市场定位的内容；</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能够进行产品形象定位。</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ascii="仿宋_GB2312"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7.制定业务策略及规划</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掌握市场吸引力评估、产品线规划、产品结构分析内容；</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能够进行产品排序与投资规划。</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ascii="仿宋_GB2312"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3</w:t>
            </w:r>
          </w:p>
        </w:tc>
        <w:tc>
          <w:tcPr>
            <w:tcW w:w="992"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产品开发设计</w:t>
            </w: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1.明确产品开发流程</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了解产品开发的影响因素；</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掌握产品开发的流程。</w:t>
            </w:r>
          </w:p>
        </w:tc>
        <w:tc>
          <w:tcPr>
            <w:tcW w:w="2306"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1.课前通过网络教学平台向学生推送学习资料，让学生自主学习用户画像绘制工具的使用、产品设计的要素与流程。</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2.课中引入企业案例讲授产品开发的流程；通过展示用户画像案例，讲解用户画像组成要素；介绍相关工具，分组完成用户画像；引入I</w:t>
            </w:r>
            <w:r>
              <w:rPr>
                <w:rFonts w:ascii="仿宋_GB2312" w:hAnsi="宋体"/>
                <w:sz w:val="21"/>
                <w:szCs w:val="21"/>
              </w:rPr>
              <w:t>BM</w:t>
            </w:r>
            <w:r>
              <w:rPr>
                <w:rFonts w:hint="eastAsia" w:ascii="仿宋_GB2312" w:hAnsi="宋体"/>
                <w:sz w:val="21"/>
                <w:szCs w:val="21"/>
              </w:rPr>
              <w:t>、华为等企业案例，讲解P</w:t>
            </w:r>
            <w:r>
              <w:rPr>
                <w:rFonts w:ascii="仿宋_GB2312" w:hAnsi="宋体"/>
                <w:sz w:val="21"/>
                <w:szCs w:val="21"/>
              </w:rPr>
              <w:t>DMA</w:t>
            </w:r>
            <w:r>
              <w:rPr>
                <w:rFonts w:hint="eastAsia" w:ascii="仿宋_GB2312" w:hAnsi="宋体"/>
                <w:sz w:val="21"/>
                <w:szCs w:val="21"/>
              </w:rPr>
              <w:t>产品开发体系、I</w:t>
            </w:r>
            <w:r>
              <w:rPr>
                <w:rFonts w:ascii="仿宋_GB2312" w:hAnsi="宋体"/>
                <w:sz w:val="21"/>
                <w:szCs w:val="21"/>
              </w:rPr>
              <w:t>PD</w:t>
            </w:r>
            <w:r>
              <w:rPr>
                <w:rFonts w:hint="eastAsia" w:ascii="仿宋_GB2312" w:hAnsi="宋体"/>
                <w:sz w:val="21"/>
                <w:szCs w:val="21"/>
              </w:rPr>
              <w:t>产品开发模型的应用；结合用户画像，引入案例，讲解产品功能设计要素，并分组完成指定产品的价格设计。</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3.课后各小组完成产品功能设计，并完成产品开发策划书，并上传网络教学平台。</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4.理解以人为本的服务精神</w:t>
            </w: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2.识别顾客需求，描绘用户画像</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掌握用户画像模型；</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灵活运用工具完成用户画像。</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3.选择产品开发模型</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掌握P</w:t>
            </w:r>
            <w:r>
              <w:rPr>
                <w:rFonts w:ascii="仿宋_GB2312" w:hAnsi="宋体"/>
                <w:sz w:val="21"/>
                <w:szCs w:val="21"/>
              </w:rPr>
              <w:t>DMA</w:t>
            </w:r>
            <w:r>
              <w:rPr>
                <w:rFonts w:hint="eastAsia" w:ascii="仿宋_GB2312" w:hAnsi="宋体"/>
                <w:sz w:val="21"/>
                <w:szCs w:val="21"/>
              </w:rPr>
              <w:t>产品开发模型的内容；</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掌握I</w:t>
            </w:r>
            <w:r>
              <w:rPr>
                <w:rFonts w:ascii="仿宋_GB2312" w:hAnsi="宋体"/>
                <w:sz w:val="21"/>
                <w:szCs w:val="21"/>
              </w:rPr>
              <w:t>PD</w:t>
            </w:r>
            <w:r>
              <w:rPr>
                <w:rFonts w:hint="eastAsia" w:ascii="仿宋_GB2312" w:hAnsi="宋体"/>
                <w:sz w:val="21"/>
                <w:szCs w:val="21"/>
              </w:rPr>
              <w:t>产品开发模型的构成；</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能够灵活选择产品开发模型，完成企业的产品开发设计。</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eastAsia="仿宋_GB2312"/>
                <w:sz w:val="21"/>
                <w:szCs w:val="21"/>
                <w:lang w:val="en-US" w:eastAsia="zh-CN"/>
              </w:rPr>
            </w:pPr>
            <w:r>
              <w:rPr>
                <w:rFonts w:hint="eastAsia" w:ascii="仿宋_GB2312" w:hAnsi="宋体"/>
                <w:sz w:val="21"/>
                <w:szCs w:val="21"/>
                <w:lang w:val="en-US" w:eastAsia="zh-CN"/>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4.设计产品概念</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熟悉产品概念的生成、选择与测试；</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能够根据客户画像设计创意。</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eastAsia="仿宋_GB2312"/>
                <w:sz w:val="21"/>
                <w:szCs w:val="21"/>
                <w:lang w:eastAsia="zh-CN"/>
              </w:rPr>
            </w:pPr>
            <w:r>
              <w:rPr>
                <w:rFonts w:hint="eastAsia" w:ascii="仿宋_GB2312" w:hAnsi="宋体"/>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5.设计产品功能与服务</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掌握产品功能的构成；</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能够根据客户需求进行功能与服务设计。</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eastAsia="仿宋_GB2312"/>
                <w:sz w:val="21"/>
                <w:szCs w:val="21"/>
                <w:lang w:eastAsia="zh-CN"/>
              </w:rPr>
            </w:pPr>
            <w:r>
              <w:rPr>
                <w:rFonts w:hint="eastAsia" w:ascii="仿宋_GB2312" w:hAnsi="宋体"/>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6.设计产品价格</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掌握产品定价策略；</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能够根据产品的市场特点进行价格策略设计。</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eastAsia="仿宋_GB2312"/>
                <w:sz w:val="21"/>
                <w:szCs w:val="21"/>
                <w:lang w:eastAsia="zh-CN"/>
              </w:rPr>
            </w:pPr>
            <w:r>
              <w:rPr>
                <w:rFonts w:hint="eastAsia" w:ascii="仿宋_GB2312" w:hAnsi="宋体"/>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4</w:t>
            </w:r>
          </w:p>
        </w:tc>
        <w:tc>
          <w:tcPr>
            <w:tcW w:w="992"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产品投放设计</w:t>
            </w: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1.分析创新产品扩散</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熟悉巴斯扩散模型的内容；</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熟悉罗杰斯扩散理论；</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能够运用模型理论预测用户对产品投放的接受态度。</w:t>
            </w:r>
          </w:p>
        </w:tc>
        <w:tc>
          <w:tcPr>
            <w:tcW w:w="2306" w:type="dxa"/>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1.课前通过网络教学平台向学生推送学习资料，让学生自主学习用户研究模型的内容和用户体验价值要素的构成。</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2.课中通过案例使学生掌握用户研究的模型和方法；引入案例讲解用户体验的五个层面，总结体验要素。通过案例讲授使学生理解产品开发过程中的用户需求及体验挖掘的方法。分享不同渠道的选择依据和特点，引导学生完成产品投放的方案设计。</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3.课后布置真实任务，完成用户体验设计，并上传网络教学平台。</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4.开展以诚信为基础、以技术发展为中心，以质量取胜的诚信教育</w:t>
            </w: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2.分析消费者行为</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了解用户研究模型与方法；</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熟悉消费者购买决策过程；</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掌握S</w:t>
            </w:r>
            <w:r>
              <w:rPr>
                <w:rFonts w:ascii="仿宋_GB2312" w:hAnsi="宋体"/>
                <w:sz w:val="21"/>
                <w:szCs w:val="21"/>
              </w:rPr>
              <w:t>OR</w:t>
            </w:r>
            <w:r>
              <w:rPr>
                <w:rFonts w:hint="eastAsia" w:ascii="仿宋_GB2312" w:hAnsi="宋体"/>
                <w:sz w:val="21"/>
                <w:szCs w:val="21"/>
              </w:rPr>
              <w:t>反应机制；</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能够运用理论分析消费者接受、购买产品的行为特征。</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eastAsia="仿宋_GB2312"/>
                <w:sz w:val="21"/>
                <w:szCs w:val="21"/>
                <w:lang w:eastAsia="zh-CN"/>
              </w:rPr>
            </w:pPr>
            <w:r>
              <w:rPr>
                <w:rFonts w:hint="eastAsia" w:ascii="仿宋_GB2312" w:hAnsi="宋体"/>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3.分析用户体验要素</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了解用户期望价值；</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熟悉用户地图分析；</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能够运用用户体验五要素（战略层、范围层、结构层</w:t>
            </w:r>
            <w:r>
              <w:rPr>
                <w:rFonts w:ascii="仿宋_GB2312" w:hAnsi="宋体"/>
                <w:sz w:val="21"/>
                <w:szCs w:val="21"/>
              </w:rPr>
              <w:t xml:space="preserve"> </w:t>
            </w:r>
            <w:r>
              <w:rPr>
                <w:rFonts w:hint="eastAsia" w:ascii="仿宋_GB2312" w:hAnsi="宋体"/>
                <w:sz w:val="21"/>
                <w:szCs w:val="21"/>
              </w:rPr>
              <w:t>、框架层、表现层）分析用户体验价值。</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eastAsia="仿宋_GB2312"/>
                <w:sz w:val="21"/>
                <w:szCs w:val="21"/>
                <w:lang w:eastAsia="zh-CN"/>
              </w:rPr>
            </w:pPr>
            <w:r>
              <w:rPr>
                <w:rFonts w:hint="eastAsia" w:ascii="仿宋_GB2312" w:hAnsi="宋体"/>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52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2"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93"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4.设计产品投放渠道</w:t>
            </w:r>
          </w:p>
        </w:tc>
        <w:tc>
          <w:tcPr>
            <w:tcW w:w="3364"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了解产品投放市场的原则；</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熟悉产品投放市场的工作流程；</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掌握产品投放渠道的种类和选择影响因素；</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能够为产品投放进行方案设计。</w:t>
            </w:r>
          </w:p>
        </w:tc>
        <w:tc>
          <w:tcPr>
            <w:tcW w:w="2306" w:type="dxa"/>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eastAsia="仿宋_GB2312"/>
                <w:sz w:val="21"/>
                <w:szCs w:val="21"/>
                <w:lang w:eastAsia="zh-CN"/>
              </w:rPr>
            </w:pPr>
            <w:r>
              <w:rPr>
                <w:rFonts w:hint="eastAsia" w:ascii="仿宋_GB2312" w:hAnsi="宋体"/>
                <w:sz w:val="21"/>
                <w:szCs w:val="21"/>
                <w:lang w:val="en-US" w:eastAsia="zh-CN"/>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tblHeader/>
          <w:jc w:val="center"/>
        </w:trPr>
        <w:tc>
          <w:tcPr>
            <w:tcW w:w="8177" w:type="dxa"/>
            <w:gridSpan w:val="5"/>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总计</w:t>
            </w:r>
          </w:p>
        </w:tc>
        <w:tc>
          <w:tcPr>
            <w:tcW w:w="895"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仿宋_GB2312" w:hAnsi="宋体" w:eastAsia="仿宋_GB2312"/>
                <w:sz w:val="21"/>
                <w:szCs w:val="21"/>
                <w:lang w:val="en-US" w:eastAsia="zh-CN"/>
              </w:rPr>
            </w:pPr>
            <w:r>
              <w:rPr>
                <w:rFonts w:hint="eastAsia" w:ascii="仿宋_GB2312" w:hAnsi="宋体"/>
                <w:sz w:val="21"/>
                <w:szCs w:val="21"/>
                <w:lang w:val="en-US" w:eastAsia="zh-CN"/>
              </w:rPr>
              <w:t>48</w:t>
            </w:r>
          </w:p>
        </w:tc>
      </w:tr>
      <w:bookmarkEnd w:id="85"/>
    </w:tbl>
    <w:p>
      <w:pPr>
        <w:adjustRightInd w:val="0"/>
        <w:snapToGrid w:val="0"/>
        <w:spacing w:line="520" w:lineRule="exact"/>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七、成绩考核</w:t>
      </w:r>
    </w:p>
    <w:p>
      <w:pPr>
        <w:spacing w:line="360" w:lineRule="auto"/>
        <w:ind w:firstLine="480" w:firstLineChars="200"/>
        <w:rPr>
          <w:rFonts w:ascii="仿宋_GB2312" w:hAnsi="宋体" w:cs="仿宋_GB2312"/>
          <w:sz w:val="24"/>
          <w:szCs w:val="24"/>
        </w:rPr>
      </w:pPr>
      <w:r>
        <w:rPr>
          <w:rFonts w:hint="eastAsia" w:ascii="仿宋_GB2312" w:hAnsi="宋体" w:cs="仿宋_GB2312"/>
          <w:sz w:val="24"/>
          <w:szCs w:val="24"/>
        </w:rPr>
        <w:t>配合理实一体化教学策略和线上线下混合教学手段，建议采用过程化考核方式，以学生进行市场营销实践教学项目的成果完成质量作为主要考核指标。其他考核指标还可包括线上学习进度，课堂活动参与情况与课堂表现等。</w:t>
      </w:r>
    </w:p>
    <w:p>
      <w:pPr>
        <w:pStyle w:val="2"/>
        <w:rPr>
          <w:rFonts w:hint="eastAsia"/>
          <w:b/>
          <w:bCs/>
        </w:rPr>
      </w:pPr>
    </w:p>
    <w:p>
      <w:pPr>
        <w:tabs>
          <w:tab w:val="left" w:pos="1558"/>
          <w:tab w:val="center" w:pos="4213"/>
        </w:tabs>
        <w:jc w:val="left"/>
        <w:rPr>
          <w:rFonts w:hint="eastAsia" w:ascii="黑体" w:hAnsi="黑体" w:eastAsia="黑体"/>
          <w:sz w:val="32"/>
          <w:szCs w:val="36"/>
          <w:u w:val="none"/>
          <w:lang w:eastAsia="zh-CN"/>
        </w:rPr>
        <w:sectPr>
          <w:pgSz w:w="11906" w:h="16838"/>
          <w:pgMar w:top="1440" w:right="1800" w:bottom="1440" w:left="1800" w:header="851" w:footer="992" w:gutter="0"/>
          <w:cols w:space="425" w:num="1"/>
          <w:docGrid w:type="lines" w:linePitch="312" w:charSpace="0"/>
        </w:sectPr>
      </w:pPr>
    </w:p>
    <w:p>
      <w:pPr>
        <w:tabs>
          <w:tab w:val="left" w:pos="1558"/>
          <w:tab w:val="center" w:pos="4213"/>
        </w:tabs>
        <w:jc w:val="center"/>
        <w:rPr>
          <w:rFonts w:hint="eastAsia" w:ascii="黑体" w:hAnsi="黑体" w:eastAsia="黑体"/>
          <w:sz w:val="32"/>
          <w:szCs w:val="36"/>
          <w:u w:val="none"/>
          <w:lang w:val="en-US" w:eastAsia="zh-CN"/>
        </w:rPr>
      </w:pPr>
      <w:r>
        <w:rPr>
          <w:rFonts w:hint="eastAsia" w:ascii="黑体" w:hAnsi="黑体" w:eastAsia="黑体"/>
          <w:sz w:val="32"/>
          <w:szCs w:val="36"/>
          <w:u w:val="none"/>
          <w:lang w:eastAsia="zh-CN"/>
        </w:rPr>
        <w:t>《品牌策划与推广》</w:t>
      </w:r>
      <w:r>
        <w:rPr>
          <w:rFonts w:hint="eastAsia" w:ascii="黑体" w:hAnsi="黑体" w:eastAsia="黑体"/>
          <w:sz w:val="32"/>
          <w:szCs w:val="36"/>
          <w:u w:val="none"/>
          <w:lang w:val="en-US" w:eastAsia="zh-CN"/>
        </w:rPr>
        <w:t>课程标准</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仿宋_GB2312"/>
          <w:b/>
          <w:sz w:val="28"/>
          <w:szCs w:val="28"/>
        </w:rPr>
      </w:pPr>
      <w:r>
        <w:rPr>
          <w:rFonts w:hint="eastAsia" w:ascii="宋体" w:hAnsi="宋体" w:eastAsia="宋体" w:cs="仿宋_GB2312"/>
          <w:b/>
          <w:sz w:val="28"/>
          <w:szCs w:val="28"/>
        </w:rPr>
        <w:t>一、课程定位与学习目标</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rPr>
      </w:pPr>
      <w:r>
        <w:rPr>
          <w:rFonts w:hint="eastAsia" w:ascii="仿宋_GB2312" w:hAnsi="宋体" w:cs="仿宋_GB2312"/>
          <w:sz w:val="24"/>
          <w:szCs w:val="24"/>
        </w:rPr>
        <w:t>1.人才培养目标定位分析</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cs="仿宋_GB2312"/>
          <w:sz w:val="24"/>
          <w:szCs w:val="24"/>
        </w:rPr>
      </w:pPr>
      <w:r>
        <w:rPr>
          <w:rFonts w:hint="eastAsia" w:ascii="仿宋_GB2312" w:hAnsi="仿宋_GB2312" w:cs="仿宋_GB2312"/>
          <w:sz w:val="24"/>
          <w:szCs w:val="24"/>
        </w:rPr>
        <w:t>《品牌策划与推广》课程是市场营销专业的专业核心课。通过课程的教授，主要完成专业人才培养规格中让学生能够进行产品、服务和品牌的策划和提升的培养任务。其先修课程是市场营销基础、消费者行为分析、市场调查与分析；后续课程是营销综合实训、顶岗实习等。</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宋体" w:cs="仿宋_GB2312"/>
          <w:sz w:val="24"/>
          <w:szCs w:val="24"/>
        </w:rPr>
      </w:pPr>
      <w:r>
        <w:rPr>
          <w:rFonts w:hint="eastAsia" w:ascii="仿宋_GB2312" w:hAnsi="宋体" w:cs="仿宋_GB2312"/>
          <w:sz w:val="24"/>
          <w:szCs w:val="24"/>
        </w:rPr>
        <w:t>2.创新创业与课程融合情况分析</w:t>
      </w:r>
    </w:p>
    <w:p>
      <w:pPr>
        <w:keepNext w:val="0"/>
        <w:keepLines w:val="0"/>
        <w:pageBreakBefore w:val="0"/>
        <w:widowControl w:val="0"/>
        <w:kinsoku/>
        <w:wordWrap/>
        <w:overflowPunct/>
        <w:topLinePunct w:val="0"/>
        <w:autoSpaceDE/>
        <w:autoSpaceDN/>
        <w:bidi w:val="0"/>
        <w:spacing w:line="360" w:lineRule="auto"/>
        <w:ind w:firstLine="480"/>
        <w:textAlignment w:val="auto"/>
        <w:rPr>
          <w:rFonts w:hint="eastAsia" w:ascii="仿宋_GB2312" w:hAnsi="仿宋_GB2312" w:cs="仿宋_GB2312"/>
          <w:sz w:val="24"/>
          <w:szCs w:val="24"/>
        </w:rPr>
      </w:pPr>
      <w:r>
        <w:rPr>
          <w:rFonts w:hint="eastAsia" w:ascii="仿宋_GB2312" w:hAnsi="仿宋_GB2312" w:cs="仿宋_GB2312"/>
          <w:sz w:val="24"/>
          <w:szCs w:val="24"/>
        </w:rPr>
        <w:t>课程以创新思维为导向，以品牌创建与发展过程中的工作流程为主线，采用不用类型企业品牌策划与推广的真实项目为教学载体，让学生能够正确认知品牌内涵、熟悉商业模式、掌握品牌定位、品牌设计与产品规划的方法、做好品牌推广的整合营销传播方案设计，最终获得品牌策划与推广的职业能力。同时，培养学生形成良好的团队合作和语言表达沟通能力，并引导学生在系统性思维的基础上，形成一定的发散思维、逆向思维以及创新思维能力，最终提高市场营销专业学生职业综合技能。</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宋体" w:cs="仿宋_GB2312"/>
          <w:sz w:val="24"/>
          <w:szCs w:val="24"/>
        </w:rPr>
      </w:pPr>
      <w:r>
        <w:rPr>
          <w:rFonts w:hint="eastAsia" w:ascii="仿宋_GB2312" w:hAnsi="宋体" w:cs="仿宋_GB2312"/>
          <w:sz w:val="24"/>
          <w:szCs w:val="24"/>
        </w:rPr>
        <w:t>3.课程思政情况分析</w:t>
      </w:r>
    </w:p>
    <w:p>
      <w:pPr>
        <w:keepNext w:val="0"/>
        <w:keepLines w:val="0"/>
        <w:pageBreakBefore w:val="0"/>
        <w:widowControl w:val="0"/>
        <w:kinsoku/>
        <w:wordWrap/>
        <w:overflowPunct/>
        <w:topLinePunct w:val="0"/>
        <w:autoSpaceDE/>
        <w:autoSpaceDN/>
        <w:bidi w:val="0"/>
        <w:spacing w:line="360" w:lineRule="auto"/>
        <w:ind w:firstLine="480"/>
        <w:textAlignment w:val="auto"/>
        <w:rPr>
          <w:rFonts w:hint="eastAsia" w:ascii="仿宋_GB2312" w:hAnsi="仿宋_GB2312" w:cs="仿宋_GB2312"/>
          <w:sz w:val="24"/>
          <w:szCs w:val="24"/>
        </w:rPr>
      </w:pPr>
      <w:r>
        <w:rPr>
          <w:rFonts w:ascii="仿宋_GB2312" w:hAnsi="仿宋_GB2312" w:cs="仿宋_GB2312"/>
          <w:sz w:val="24"/>
          <w:szCs w:val="24"/>
        </w:rPr>
        <w:t>品牌是质量、服务与信誉的重要象征</w:t>
      </w:r>
      <w:r>
        <w:rPr>
          <w:rFonts w:hint="eastAsia" w:ascii="仿宋_GB2312" w:hAnsi="仿宋_GB2312" w:cs="仿宋_GB2312"/>
          <w:sz w:val="24"/>
          <w:szCs w:val="24"/>
          <w:lang w:eastAsia="zh-CN"/>
        </w:rPr>
        <w:t>。</w:t>
      </w:r>
      <w:r>
        <w:rPr>
          <w:rFonts w:hint="eastAsia" w:ascii="仿宋_GB2312" w:hAnsi="仿宋_GB2312" w:cs="仿宋_GB2312"/>
          <w:sz w:val="24"/>
          <w:szCs w:val="24"/>
          <w:lang w:val="en-US" w:eastAsia="zh-CN"/>
        </w:rPr>
        <w:t>本</w:t>
      </w:r>
      <w:r>
        <w:rPr>
          <w:rFonts w:hint="eastAsia" w:ascii="仿宋_GB2312" w:hAnsi="仿宋_GB2312" w:cs="仿宋_GB2312"/>
          <w:sz w:val="24"/>
          <w:szCs w:val="24"/>
        </w:rPr>
        <w:t>课程结合课程内容特点，在教学各个模块和环节中，以习近平新时代中国特色社会主义思想为指导，融入爱国教育，以当前我国经济腾飞、科技进步、国家实力不断增强，中国经济领先发展的事实，激发学生的民族自豪感和爱国之情；融入质量教育，弘扬专业精神、工匠精神，要求学生坚守诚信，追求卓越，以匠心铸精品，以质量树品牌，让高品质成为中国制造的“金字招牌”；融入中华优秀传统文化教育，弘扬儒商文化和山商精神，培养学生正确的价值观、优良的职业道德、高尚的人格素养、健康的审美情趣，努力实现求知、做事和做人的有机统一。</w:t>
      </w:r>
    </w:p>
    <w:p>
      <w:pPr>
        <w:keepNext w:val="0"/>
        <w:keepLines w:val="0"/>
        <w:pageBreakBefore w:val="0"/>
        <w:widowControl w:val="0"/>
        <w:kinsoku/>
        <w:wordWrap/>
        <w:overflowPunct/>
        <w:topLinePunct w:val="0"/>
        <w:autoSpaceDE/>
        <w:autoSpaceDN/>
        <w:bidi w:val="0"/>
        <w:spacing w:line="360" w:lineRule="auto"/>
        <w:ind w:firstLine="480"/>
        <w:textAlignment w:val="auto"/>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ascii="仿宋_GB2312" w:hAnsi="宋体" w:cs="仿宋_GB2312"/>
          <w:sz w:val="24"/>
          <w:szCs w:val="24"/>
        </w:rPr>
      </w:pPr>
      <w:r>
        <w:rPr>
          <w:rFonts w:hint="eastAsia" w:ascii="仿宋_GB2312" w:hAnsi="宋体" w:cs="仿宋_GB2312"/>
          <w:sz w:val="24"/>
          <w:szCs w:val="24"/>
        </w:rPr>
        <w:t>1.素质目标</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（1）具有深厚的爱国情感和中华民族自豪感。</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（2）崇尚宪法、遵法守纪、崇德向善、诚实守信、尊重生命、热爱劳动，履行道德准则和行为规范，具有社会责任感和社会参与意识。</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w:t>
      </w:r>
      <w:r>
        <w:rPr>
          <w:rFonts w:ascii="仿宋_GB2312" w:hAnsi="仿宋_GB2312" w:cs="仿宋_GB2312"/>
          <w:sz w:val="24"/>
          <w:szCs w:val="24"/>
        </w:rPr>
        <w:t>3</w:t>
      </w:r>
      <w:r>
        <w:rPr>
          <w:rFonts w:hint="eastAsia" w:ascii="仿宋_GB2312" w:hAnsi="仿宋_GB2312" w:cs="仿宋_GB2312"/>
          <w:sz w:val="24"/>
          <w:szCs w:val="24"/>
        </w:rPr>
        <w:t>）具有质量意识、绿色环保意识、安全意识。</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（4）具有信息素养、工匠精神和创新精神。</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w:t>
      </w:r>
      <w:r>
        <w:rPr>
          <w:rFonts w:ascii="仿宋_GB2312" w:hAnsi="仿宋_GB2312" w:cs="仿宋_GB2312"/>
          <w:sz w:val="24"/>
          <w:szCs w:val="24"/>
        </w:rPr>
        <w:t>5</w:t>
      </w:r>
      <w:r>
        <w:rPr>
          <w:rFonts w:hint="eastAsia" w:ascii="仿宋_GB2312" w:hAnsi="仿宋_GB2312" w:cs="仿宋_GB2312"/>
          <w:sz w:val="24"/>
          <w:szCs w:val="24"/>
        </w:rPr>
        <w:t>）有较强的集体意识和团队合作精神。</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w:t>
      </w:r>
      <w:r>
        <w:rPr>
          <w:rFonts w:ascii="仿宋_GB2312" w:hAnsi="仿宋_GB2312" w:cs="仿宋_GB2312"/>
          <w:sz w:val="24"/>
          <w:szCs w:val="24"/>
        </w:rPr>
        <w:t>6</w:t>
      </w:r>
      <w:r>
        <w:rPr>
          <w:rFonts w:hint="eastAsia" w:ascii="仿宋_GB2312" w:hAnsi="仿宋_GB2312" w:cs="仿宋_GB2312"/>
          <w:sz w:val="24"/>
          <w:szCs w:val="24"/>
        </w:rPr>
        <w:t>）具有良好的语言表达和交流沟通能力。</w:t>
      </w:r>
    </w:p>
    <w:p>
      <w:pPr>
        <w:keepNext w:val="0"/>
        <w:keepLines w:val="0"/>
        <w:pageBreakBefore w:val="0"/>
        <w:widowControl w:val="0"/>
        <w:kinsoku/>
        <w:wordWrap/>
        <w:overflowPunct/>
        <w:topLinePunct w:val="0"/>
        <w:autoSpaceDE/>
        <w:autoSpaceDN/>
        <w:bidi w:val="0"/>
        <w:spacing w:line="360" w:lineRule="auto"/>
        <w:ind w:firstLine="480"/>
        <w:textAlignment w:val="auto"/>
        <w:rPr>
          <w:rFonts w:hint="eastAsia" w:ascii="仿宋_GB2312" w:hAnsi="仿宋_GB2312" w:cs="仿宋_GB2312"/>
          <w:sz w:val="24"/>
          <w:szCs w:val="24"/>
        </w:rPr>
      </w:pPr>
      <w:r>
        <w:rPr>
          <w:rFonts w:hint="eastAsia" w:ascii="仿宋_GB2312" w:hAnsi="仿宋_GB2312" w:cs="仿宋_GB2312"/>
          <w:sz w:val="24"/>
          <w:szCs w:val="24"/>
        </w:rPr>
        <w:t>（</w:t>
      </w:r>
      <w:r>
        <w:rPr>
          <w:rFonts w:ascii="仿宋_GB2312" w:hAnsi="仿宋_GB2312" w:cs="仿宋_GB2312"/>
          <w:sz w:val="24"/>
          <w:szCs w:val="24"/>
        </w:rPr>
        <w:t>7</w:t>
      </w:r>
      <w:r>
        <w:rPr>
          <w:rFonts w:hint="eastAsia" w:ascii="仿宋_GB2312" w:hAnsi="仿宋_GB2312" w:cs="仿宋_GB2312"/>
          <w:sz w:val="24"/>
          <w:szCs w:val="24"/>
        </w:rPr>
        <w:t>）具有自我管理能力、职业生涯规划的意识和终身学习的意识。</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宋体" w:cs="仿宋_GB2312"/>
          <w:sz w:val="24"/>
          <w:szCs w:val="24"/>
        </w:rPr>
      </w:pPr>
      <w:r>
        <w:rPr>
          <w:rFonts w:hint="eastAsia" w:ascii="仿宋_GB2312" w:hAnsi="宋体" w:cs="仿宋_GB2312"/>
          <w:sz w:val="24"/>
          <w:szCs w:val="24"/>
        </w:rPr>
        <w:t>2.知识目标</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（1）了解品牌的含义、本质和作用。</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（2）掌握品牌定位的方法。</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（3）掌握品牌形象设计的方法。</w:t>
      </w:r>
    </w:p>
    <w:p>
      <w:pPr>
        <w:keepNext w:val="0"/>
        <w:keepLines w:val="0"/>
        <w:pageBreakBefore w:val="0"/>
        <w:widowControl w:val="0"/>
        <w:kinsoku/>
        <w:wordWrap/>
        <w:overflowPunct/>
        <w:topLinePunct w:val="0"/>
        <w:autoSpaceDE/>
        <w:autoSpaceDN/>
        <w:bidi w:val="0"/>
        <w:spacing w:line="360" w:lineRule="auto"/>
        <w:ind w:firstLine="480"/>
        <w:textAlignment w:val="auto"/>
        <w:rPr>
          <w:rFonts w:hint="eastAsia" w:ascii="仿宋_GB2312" w:hAnsi="仿宋_GB2312" w:cs="仿宋_GB2312"/>
          <w:sz w:val="24"/>
          <w:szCs w:val="24"/>
        </w:rPr>
      </w:pPr>
      <w:r>
        <w:rPr>
          <w:rFonts w:hint="eastAsia" w:ascii="仿宋_GB2312" w:hAnsi="仿宋_GB2312" w:cs="仿宋_GB2312"/>
          <w:sz w:val="24"/>
          <w:szCs w:val="24"/>
        </w:rPr>
        <w:t>（4）掌握产品策划的方法。</w:t>
      </w:r>
    </w:p>
    <w:p>
      <w:pPr>
        <w:keepNext w:val="0"/>
        <w:keepLines w:val="0"/>
        <w:pageBreakBefore w:val="0"/>
        <w:widowControl w:val="0"/>
        <w:kinsoku/>
        <w:wordWrap/>
        <w:overflowPunct/>
        <w:topLinePunct w:val="0"/>
        <w:autoSpaceDE/>
        <w:autoSpaceDN/>
        <w:bidi w:val="0"/>
        <w:spacing w:line="360" w:lineRule="auto"/>
        <w:ind w:firstLine="480"/>
        <w:textAlignment w:val="auto"/>
        <w:rPr>
          <w:rFonts w:hint="eastAsia" w:ascii="仿宋_GB2312" w:hAnsi="仿宋_GB2312" w:cs="仿宋_GB2312"/>
          <w:sz w:val="24"/>
          <w:szCs w:val="24"/>
        </w:rPr>
      </w:pPr>
      <w:r>
        <w:rPr>
          <w:rFonts w:hint="eastAsia" w:ascii="仿宋_GB2312" w:hAnsi="仿宋_GB2312" w:cs="仿宋_GB2312"/>
          <w:sz w:val="24"/>
          <w:szCs w:val="24"/>
        </w:rPr>
        <w:t>（</w:t>
      </w:r>
      <w:r>
        <w:rPr>
          <w:rFonts w:hint="eastAsia" w:ascii="仿宋_GB2312" w:hAnsi="仿宋_GB2312" w:cs="仿宋_GB2312"/>
          <w:sz w:val="24"/>
          <w:szCs w:val="24"/>
          <w:lang w:val="en-US" w:eastAsia="zh-CN"/>
        </w:rPr>
        <w:t>5</w:t>
      </w:r>
      <w:r>
        <w:rPr>
          <w:rFonts w:hint="eastAsia" w:ascii="仿宋_GB2312" w:hAnsi="仿宋_GB2312" w:cs="仿宋_GB2312"/>
          <w:sz w:val="24"/>
          <w:szCs w:val="24"/>
        </w:rPr>
        <w:t>）掌握</w:t>
      </w:r>
      <w:r>
        <w:rPr>
          <w:rFonts w:hint="eastAsia" w:ascii="仿宋_GB2312" w:hAnsi="仿宋_GB2312" w:cs="仿宋_GB2312"/>
          <w:sz w:val="24"/>
          <w:szCs w:val="24"/>
          <w:lang w:val="en-US" w:eastAsia="zh-CN"/>
        </w:rPr>
        <w:t>品牌推广</w:t>
      </w:r>
      <w:r>
        <w:rPr>
          <w:rFonts w:hint="eastAsia" w:ascii="仿宋_GB2312" w:hAnsi="仿宋_GB2312" w:cs="仿宋_GB2312"/>
          <w:sz w:val="24"/>
          <w:szCs w:val="24"/>
        </w:rPr>
        <w:t>的方法。</w:t>
      </w:r>
    </w:p>
    <w:p>
      <w:pPr>
        <w:keepNext w:val="0"/>
        <w:keepLines w:val="0"/>
        <w:pageBreakBefore w:val="0"/>
        <w:widowControl w:val="0"/>
        <w:kinsoku/>
        <w:wordWrap/>
        <w:overflowPunct/>
        <w:topLinePunct w:val="0"/>
        <w:autoSpaceDE/>
        <w:autoSpaceDN/>
        <w:bidi w:val="0"/>
        <w:spacing w:line="360" w:lineRule="auto"/>
        <w:ind w:firstLine="480"/>
        <w:textAlignment w:val="auto"/>
        <w:rPr>
          <w:rFonts w:hint="eastAsia" w:ascii="仿宋_GB2312" w:hAnsi="宋体" w:cs="仿宋_GB2312"/>
          <w:sz w:val="24"/>
          <w:szCs w:val="24"/>
        </w:rPr>
      </w:pPr>
      <w:r>
        <w:rPr>
          <w:rFonts w:hint="eastAsia" w:ascii="仿宋_GB2312" w:hAnsi="宋体" w:cs="仿宋_GB2312"/>
          <w:sz w:val="24"/>
          <w:szCs w:val="24"/>
        </w:rPr>
        <w:t>3.能力目标</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w:t>
      </w:r>
      <w:r>
        <w:rPr>
          <w:rFonts w:ascii="仿宋_GB2312" w:hAnsi="仿宋_GB2312" w:cs="仿宋_GB2312"/>
          <w:sz w:val="24"/>
          <w:szCs w:val="24"/>
        </w:rPr>
        <w:t>1</w:t>
      </w:r>
      <w:r>
        <w:rPr>
          <w:rFonts w:hint="eastAsia" w:ascii="仿宋_GB2312" w:hAnsi="仿宋_GB2312" w:cs="仿宋_GB2312"/>
          <w:sz w:val="24"/>
          <w:szCs w:val="24"/>
        </w:rPr>
        <w:t>）能分析品牌的目前形象与现状。</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（2）能进行品牌定位、品牌命名和品牌人格化。</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（3）能进行品牌广告语、品牌故事和品牌广告片脚本创作。</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（4）能对品牌L</w:t>
      </w:r>
      <w:r>
        <w:rPr>
          <w:rFonts w:ascii="仿宋_GB2312" w:hAnsi="仿宋_GB2312" w:cs="仿宋_GB2312"/>
          <w:sz w:val="24"/>
          <w:szCs w:val="24"/>
        </w:rPr>
        <w:t>OGO</w:t>
      </w:r>
      <w:r>
        <w:rPr>
          <w:rFonts w:hint="eastAsia" w:ascii="仿宋_GB2312" w:hAnsi="仿宋_GB2312" w:cs="仿宋_GB2312"/>
          <w:sz w:val="24"/>
          <w:szCs w:val="24"/>
        </w:rPr>
        <w:t>、品牌I</w:t>
      </w:r>
      <w:r>
        <w:rPr>
          <w:rFonts w:ascii="仿宋_GB2312" w:hAnsi="仿宋_GB2312" w:cs="仿宋_GB2312"/>
          <w:sz w:val="24"/>
          <w:szCs w:val="24"/>
        </w:rPr>
        <w:t>P</w:t>
      </w:r>
      <w:r>
        <w:rPr>
          <w:rFonts w:hint="eastAsia" w:ascii="仿宋_GB2312" w:hAnsi="仿宋_GB2312" w:cs="仿宋_GB2312"/>
          <w:sz w:val="24"/>
          <w:szCs w:val="24"/>
        </w:rPr>
        <w:t>和品牌终端形象设计提出建议。</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（5）能进行产品架构模式制定。</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（6）能进行产品定位、产品命名、广告语设计和卖点提炼。</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24"/>
        </w:rPr>
      </w:pPr>
      <w:r>
        <w:rPr>
          <w:rFonts w:hint="eastAsia" w:ascii="仿宋_GB2312" w:hAnsi="仿宋_GB2312" w:cs="仿宋_GB2312"/>
          <w:sz w:val="24"/>
          <w:szCs w:val="24"/>
        </w:rPr>
        <w:t>（7）能进行产品Logo、包装、照片、宣传册、推送页和广告片设计。</w:t>
      </w:r>
    </w:p>
    <w:p>
      <w:pPr>
        <w:keepNext w:val="0"/>
        <w:keepLines w:val="0"/>
        <w:pageBreakBefore w:val="0"/>
        <w:widowControl w:val="0"/>
        <w:kinsoku/>
        <w:wordWrap/>
        <w:overflowPunct/>
        <w:topLinePunct w:val="0"/>
        <w:autoSpaceDE/>
        <w:autoSpaceDN/>
        <w:bidi w:val="0"/>
        <w:spacing w:line="360" w:lineRule="auto"/>
        <w:ind w:firstLine="480"/>
        <w:textAlignment w:val="auto"/>
        <w:rPr>
          <w:rFonts w:hint="eastAsia" w:ascii="仿宋_GB2312" w:hAnsi="仿宋_GB2312" w:cs="仿宋_GB2312"/>
          <w:sz w:val="24"/>
          <w:szCs w:val="24"/>
        </w:rPr>
      </w:pPr>
      <w:r>
        <w:rPr>
          <w:rFonts w:hint="eastAsia" w:ascii="仿宋_GB2312" w:hAnsi="仿宋_GB2312" w:cs="仿宋_GB2312"/>
          <w:sz w:val="24"/>
          <w:szCs w:val="24"/>
        </w:rPr>
        <w:t>（8）能进行品牌整合营销传播方案设计。</w:t>
      </w:r>
    </w:p>
    <w:p>
      <w:pPr>
        <w:keepNext w:val="0"/>
        <w:keepLines w:val="0"/>
        <w:pageBreakBefore w:val="0"/>
        <w:widowControl w:val="0"/>
        <w:kinsoku/>
        <w:wordWrap/>
        <w:overflowPunct/>
        <w:topLinePunct w:val="0"/>
        <w:autoSpaceDE/>
        <w:autoSpaceDN/>
        <w:bidi w:val="0"/>
        <w:spacing w:line="360" w:lineRule="auto"/>
        <w:ind w:firstLine="480"/>
        <w:textAlignment w:val="auto"/>
        <w:rPr>
          <w:rFonts w:ascii="宋体" w:hAnsi="宋体" w:eastAsia="宋体" w:cs="仿宋_GB2312"/>
          <w:b/>
          <w:sz w:val="28"/>
          <w:szCs w:val="28"/>
        </w:rPr>
      </w:pPr>
      <w:r>
        <w:rPr>
          <w:rFonts w:hint="eastAsia" w:ascii="宋体" w:hAnsi="宋体" w:eastAsia="宋体" w:cs="仿宋_GB2312"/>
          <w:b/>
          <w:sz w:val="28"/>
          <w:szCs w:val="28"/>
        </w:rPr>
        <w:t>（三）参考学分 学时</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宋体" w:cs="仿宋_GB2312"/>
          <w:sz w:val="24"/>
          <w:szCs w:val="24"/>
        </w:rPr>
      </w:pPr>
      <w:r>
        <w:rPr>
          <w:rFonts w:hint="eastAsia" w:ascii="仿宋_GB2312" w:hAnsi="宋体" w:cs="仿宋_GB2312"/>
          <w:sz w:val="24"/>
          <w:szCs w:val="24"/>
          <w:lang w:val="en-US" w:eastAsia="zh-CN"/>
        </w:rPr>
        <w:t>4</w:t>
      </w:r>
      <w:r>
        <w:rPr>
          <w:rFonts w:hint="eastAsia" w:ascii="仿宋_GB2312" w:hAnsi="宋体" w:cs="仿宋_GB2312"/>
          <w:sz w:val="24"/>
          <w:szCs w:val="24"/>
        </w:rPr>
        <w:t xml:space="preserve">学分 </w:t>
      </w:r>
      <w:r>
        <w:rPr>
          <w:rFonts w:hint="eastAsia" w:ascii="仿宋_GB2312" w:hAnsi="宋体" w:cs="仿宋_GB2312"/>
          <w:sz w:val="24"/>
          <w:szCs w:val="24"/>
          <w:lang w:val="en-US" w:eastAsia="zh-CN"/>
        </w:rPr>
        <w:t>64</w:t>
      </w:r>
      <w:r>
        <w:rPr>
          <w:rFonts w:hint="eastAsia" w:ascii="仿宋_GB2312" w:hAnsi="宋体" w:cs="仿宋_GB2312"/>
          <w:sz w:val="24"/>
          <w:szCs w:val="24"/>
        </w:rPr>
        <w:t>学时</w:t>
      </w:r>
    </w:p>
    <w:p>
      <w:pPr>
        <w:keepNext w:val="0"/>
        <w:keepLines w:val="0"/>
        <w:pageBreakBefore w:val="0"/>
        <w:widowControl w:val="0"/>
        <w:numPr>
          <w:ilvl w:val="0"/>
          <w:numId w:val="17"/>
        </w:numPr>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仿宋_GB2312"/>
          <w:b/>
          <w:sz w:val="28"/>
          <w:szCs w:val="28"/>
        </w:rPr>
      </w:pPr>
      <w:r>
        <w:rPr>
          <w:rFonts w:hint="eastAsia" w:ascii="宋体" w:hAnsi="宋体" w:eastAsia="宋体" w:cs="仿宋_GB2312"/>
          <w:b/>
          <w:sz w:val="28"/>
          <w:szCs w:val="28"/>
        </w:rPr>
        <w:t>教学条件</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left"/>
        <w:textAlignment w:val="auto"/>
        <w:rPr>
          <w:rFonts w:ascii="仿宋_GB2312" w:hAnsi="仿宋_GB2312" w:cs="仿宋_GB2312"/>
          <w:sz w:val="24"/>
          <w:szCs w:val="16"/>
        </w:rPr>
      </w:pPr>
      <w:r>
        <w:rPr>
          <w:rFonts w:hint="eastAsia" w:ascii="仿宋_GB2312" w:hAnsi="仿宋_GB2312" w:cs="仿宋_GB2312"/>
          <w:sz w:val="24"/>
          <w:szCs w:val="16"/>
        </w:rPr>
        <w:t>1．多媒体教室，配置多媒体教学设备和网络设备。</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16"/>
        </w:rPr>
      </w:pPr>
      <w:r>
        <w:rPr>
          <w:rFonts w:hint="eastAsia" w:ascii="仿宋_GB2312" w:hAnsi="仿宋_GB2312" w:cs="仿宋_GB2312"/>
          <w:sz w:val="24"/>
          <w:szCs w:val="16"/>
        </w:rPr>
        <w:t>2．设置可移动式桌椅，方便学生小组集中讨论学习。</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cs="仿宋_GB2312"/>
          <w:sz w:val="24"/>
          <w:szCs w:val="16"/>
        </w:rPr>
      </w:pPr>
      <w:r>
        <w:rPr>
          <w:rFonts w:hint="eastAsia" w:ascii="仿宋_GB2312" w:hAnsi="仿宋_GB2312" w:cs="仿宋_GB2312"/>
          <w:sz w:val="24"/>
          <w:szCs w:val="16"/>
          <w:lang w:val="en-US" w:eastAsia="zh-CN"/>
        </w:rPr>
        <w:t>3.</w:t>
      </w:r>
      <w:r>
        <w:rPr>
          <w:rFonts w:hint="eastAsia" w:ascii="仿宋_GB2312" w:hAnsi="仿宋_GB2312" w:cs="仿宋_GB2312"/>
          <w:sz w:val="24"/>
          <w:szCs w:val="16"/>
        </w:rPr>
        <w:t>学生可自带笔记本电脑或者由教室配备至少每小组1台电脑。</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ascii="宋体" w:hAnsi="宋体" w:eastAsia="宋体" w:cs="仿宋_GB2312"/>
          <w:b/>
          <w:sz w:val="28"/>
          <w:szCs w:val="28"/>
        </w:rPr>
      </w:pPr>
      <w:r>
        <w:rPr>
          <w:rFonts w:hint="eastAsia" w:ascii="宋体" w:hAnsi="宋体" w:eastAsia="宋体" w:cs="仿宋_GB2312"/>
          <w:b/>
          <w:sz w:val="28"/>
          <w:szCs w:val="28"/>
        </w:rPr>
        <w:t>三、课程教学团队</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left"/>
        <w:textAlignment w:val="auto"/>
        <w:rPr>
          <w:rFonts w:hint="eastAsia" w:ascii="仿宋_GB2312" w:hAnsi="仿宋_GB2312" w:cs="仿宋_GB2312"/>
        </w:rPr>
      </w:pPr>
      <w:r>
        <w:rPr>
          <w:rFonts w:hint="eastAsia" w:ascii="仿宋_GB2312" w:hAnsi="仿宋_GB2312" w:cs="仿宋_GB2312"/>
          <w:sz w:val="24"/>
          <w:szCs w:val="16"/>
        </w:rPr>
        <w:t>团队教师应具备丰富的市场营销、品牌策划与品牌推广相关知识、具有较强的逻辑思维能力、良好的口才和组织能力。可邀请企业讲师兼课。</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仿宋_GB2312"/>
          <w:b/>
          <w:sz w:val="28"/>
          <w:szCs w:val="28"/>
        </w:rPr>
      </w:pPr>
      <w:r>
        <w:rPr>
          <w:rFonts w:hint="eastAsia" w:ascii="宋体" w:hAnsi="宋体" w:eastAsia="宋体" w:cs="仿宋_GB2312"/>
          <w:b/>
          <w:sz w:val="28"/>
          <w:szCs w:val="28"/>
        </w:rPr>
        <w:t>四、教学方法</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16"/>
        </w:rPr>
      </w:pPr>
      <w:r>
        <w:rPr>
          <w:rFonts w:hint="eastAsia" w:ascii="仿宋_GB2312" w:hAnsi="仿宋_GB2312" w:cs="仿宋_GB2312"/>
          <w:sz w:val="24"/>
          <w:szCs w:val="16"/>
        </w:rPr>
        <w:t>由于课程教学内容中存在品牌定位、品牌设计及品牌推广等难点，建议实施理实一体化教学策略，线上线下混合教学手段，以企业真实项目为载体，采用自主学习、课堂讲授、案例教学、分组讨论、项目教学等教学方法。</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16"/>
        </w:rPr>
      </w:pPr>
      <w:r>
        <w:rPr>
          <w:rFonts w:hint="eastAsia" w:ascii="仿宋_GB2312" w:hAnsi="仿宋_GB2312" w:cs="仿宋_GB2312"/>
          <w:sz w:val="24"/>
          <w:szCs w:val="16"/>
        </w:rPr>
        <w:t>1．自主学习：教师在课前布置自学内容，学生针对教材、线上学习平台中的知识点、学习资源等内容开展课前学习。</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16"/>
        </w:rPr>
      </w:pPr>
      <w:r>
        <w:rPr>
          <w:rFonts w:ascii="仿宋_GB2312" w:hAnsi="仿宋_GB2312" w:cs="仿宋_GB2312"/>
          <w:sz w:val="24"/>
          <w:szCs w:val="16"/>
        </w:rPr>
        <w:t>2</w:t>
      </w:r>
      <w:r>
        <w:rPr>
          <w:rFonts w:hint="eastAsia" w:ascii="仿宋_GB2312" w:hAnsi="仿宋_GB2312" w:cs="仿宋_GB2312"/>
          <w:sz w:val="24"/>
          <w:szCs w:val="16"/>
        </w:rPr>
        <w:t>．课堂讲授：教师针对学生课前自学情况，对教学内容的重点难点进行讲授和强调，直接、快速、精准地让学生掌握重难点，为学生能更好地完成本课程项目实践打好理论基础。</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16"/>
        </w:rPr>
      </w:pPr>
      <w:r>
        <w:rPr>
          <w:rFonts w:ascii="仿宋_GB2312" w:hAnsi="仿宋_GB2312" w:cs="仿宋_GB2312"/>
          <w:sz w:val="24"/>
          <w:szCs w:val="16"/>
        </w:rPr>
        <w:t>3</w:t>
      </w:r>
      <w:r>
        <w:rPr>
          <w:rFonts w:hint="eastAsia" w:ascii="仿宋_GB2312" w:hAnsi="仿宋_GB2312" w:cs="仿宋_GB2312"/>
          <w:sz w:val="24"/>
          <w:szCs w:val="16"/>
        </w:rPr>
        <w:t>．案例教学：针对教学重点难点，在教师指导下，学生对选定的具有代表性的典型品牌案例进行有针对性地分析、审视和讨论，做出自己的判断和评价。</w:t>
      </w:r>
    </w:p>
    <w:p>
      <w:pPr>
        <w:keepNext w:val="0"/>
        <w:keepLines w:val="0"/>
        <w:pageBreakBefore w:val="0"/>
        <w:widowControl w:val="0"/>
        <w:kinsoku/>
        <w:wordWrap/>
        <w:overflowPunct/>
        <w:topLinePunct w:val="0"/>
        <w:autoSpaceDE/>
        <w:autoSpaceDN/>
        <w:bidi w:val="0"/>
        <w:spacing w:line="360" w:lineRule="auto"/>
        <w:ind w:firstLine="480"/>
        <w:textAlignment w:val="auto"/>
        <w:rPr>
          <w:rFonts w:ascii="仿宋_GB2312" w:hAnsi="仿宋_GB2312" w:cs="仿宋_GB2312"/>
          <w:sz w:val="24"/>
          <w:szCs w:val="16"/>
        </w:rPr>
      </w:pPr>
      <w:r>
        <w:rPr>
          <w:rFonts w:ascii="仿宋_GB2312" w:hAnsi="仿宋_GB2312" w:cs="仿宋_GB2312"/>
          <w:sz w:val="24"/>
          <w:szCs w:val="16"/>
        </w:rPr>
        <w:t>4</w:t>
      </w:r>
      <w:r>
        <w:rPr>
          <w:rFonts w:hint="eastAsia" w:ascii="仿宋_GB2312" w:hAnsi="仿宋_GB2312" w:cs="仿宋_GB2312"/>
          <w:sz w:val="24"/>
          <w:szCs w:val="16"/>
        </w:rPr>
        <w:t>．分组讨论：通过分组讨论让所有学生全部参与到明确的集体任务中，达到合作学习的目的。分组讨论过程中小组成员之间相互依赖、相互沟通、相互合作，共同负责，同时培养学生良好的表达沟通能力和团队合作能力。</w:t>
      </w:r>
    </w:p>
    <w:p>
      <w:pPr>
        <w:keepNext w:val="0"/>
        <w:keepLines w:val="0"/>
        <w:pageBreakBefore w:val="0"/>
        <w:widowControl w:val="0"/>
        <w:kinsoku/>
        <w:wordWrap/>
        <w:overflowPunct/>
        <w:topLinePunct w:val="0"/>
        <w:autoSpaceDE/>
        <w:autoSpaceDN/>
        <w:bidi w:val="0"/>
        <w:spacing w:line="360" w:lineRule="auto"/>
        <w:ind w:firstLine="480"/>
        <w:textAlignment w:val="auto"/>
        <w:rPr>
          <w:rFonts w:hint="eastAsia" w:ascii="仿宋_GB2312" w:hAnsi="仿宋_GB2312" w:cs="仿宋_GB2312"/>
          <w:sz w:val="24"/>
          <w:szCs w:val="16"/>
        </w:rPr>
      </w:pPr>
      <w:r>
        <w:rPr>
          <w:rFonts w:ascii="仿宋_GB2312" w:hAnsi="仿宋_GB2312" w:cs="仿宋_GB2312"/>
          <w:sz w:val="24"/>
          <w:szCs w:val="16"/>
        </w:rPr>
        <w:t>5</w:t>
      </w:r>
      <w:r>
        <w:rPr>
          <w:rFonts w:hint="eastAsia" w:ascii="仿宋_GB2312" w:hAnsi="仿宋_GB2312" w:cs="仿宋_GB2312"/>
          <w:sz w:val="24"/>
          <w:szCs w:val="16"/>
        </w:rPr>
        <w:t>．项目教学：在课中实操环节，通过校企合作，以企业真实品牌策划与推广项目为载体，在项目任务驱动下，学生将理论知识主动应用到实践中，找出完成项目的路径和方法，最后通过项目的完成实现课程知识点和技能点的掌握，促进学生主动学习，培养学生动手动脑能力。</w:t>
      </w:r>
    </w:p>
    <w:p>
      <w:pPr>
        <w:keepNext w:val="0"/>
        <w:keepLines w:val="0"/>
        <w:pageBreakBefore w:val="0"/>
        <w:widowControl w:val="0"/>
        <w:kinsoku/>
        <w:wordWrap/>
        <w:overflowPunct/>
        <w:topLinePunct w:val="0"/>
        <w:autoSpaceDE/>
        <w:autoSpaceDN/>
        <w:bidi w:val="0"/>
        <w:spacing w:line="360" w:lineRule="auto"/>
        <w:ind w:firstLine="480"/>
        <w:textAlignment w:val="auto"/>
        <w:rPr>
          <w:rFonts w:hint="eastAsia" w:ascii="宋体" w:hAnsi="宋体" w:eastAsia="宋体" w:cs="仿宋_GB2312"/>
          <w:b/>
          <w:sz w:val="28"/>
          <w:szCs w:val="28"/>
        </w:rPr>
      </w:pPr>
      <w:r>
        <w:rPr>
          <w:rFonts w:hint="eastAsia" w:ascii="宋体" w:hAnsi="宋体" w:eastAsia="宋体" w:cs="仿宋_GB2312"/>
          <w:b/>
          <w:sz w:val="28"/>
          <w:szCs w:val="28"/>
        </w:rPr>
        <w:t>五、教学资源建设及信息化应用情况</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ascii="仿宋_GB2312" w:hAnsi="仿宋_GB2312" w:cs="仿宋_GB2312"/>
          <w:sz w:val="24"/>
          <w:szCs w:val="16"/>
        </w:rPr>
      </w:pPr>
      <w:r>
        <w:rPr>
          <w:rFonts w:hint="eastAsia" w:ascii="仿宋_GB2312" w:hAnsi="仿宋_GB2312" w:cs="仿宋_GB2312"/>
          <w:sz w:val="24"/>
          <w:szCs w:val="16"/>
        </w:rPr>
        <w:t>本课程强化信息化教学设计和教学实施。制作与课程内容相配套的教学课件、动画、视频、微课等，在智慧职教市场营销专业教学资源库中搭建在线开放课程；采用线上线下混合式教学模式，使用职教云等平台进行教学实施。具体应达到以下几点要求：</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ascii="仿宋_GB2312" w:hAnsi="仿宋_GB2312" w:cs="仿宋_GB2312"/>
          <w:sz w:val="24"/>
          <w:szCs w:val="16"/>
        </w:rPr>
      </w:pPr>
      <w:r>
        <w:rPr>
          <w:rFonts w:hint="eastAsia" w:ascii="仿宋_GB2312" w:hAnsi="仿宋_GB2312" w:cs="仿宋_GB2312"/>
          <w:sz w:val="24"/>
          <w:szCs w:val="16"/>
        </w:rPr>
        <w:t>1．应体现职业教育的特点，并适应不同教学模式的需求。</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ascii="仿宋_GB2312" w:hAnsi="仿宋_GB2312" w:cs="仿宋_GB2312"/>
          <w:sz w:val="24"/>
          <w:szCs w:val="16"/>
        </w:rPr>
      </w:pPr>
      <w:r>
        <w:rPr>
          <w:rFonts w:hint="eastAsia" w:ascii="仿宋_GB2312" w:hAnsi="仿宋_GB2312" w:cs="仿宋_GB2312"/>
          <w:sz w:val="24"/>
          <w:szCs w:val="16"/>
        </w:rPr>
        <w:t>2．教材呈现形式上应图文并茂，尽量用图片、表格说明问题，尽量符合学生的阅读心理与习惯。</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ascii="仿宋_GB2312" w:hAnsi="仿宋_GB2312" w:cs="仿宋_GB2312"/>
          <w:sz w:val="24"/>
          <w:szCs w:val="16"/>
        </w:rPr>
      </w:pPr>
      <w:r>
        <w:rPr>
          <w:rFonts w:hint="eastAsia" w:ascii="仿宋_GB2312" w:hAnsi="仿宋_GB2312" w:cs="仿宋_GB2312"/>
          <w:sz w:val="24"/>
          <w:szCs w:val="16"/>
        </w:rPr>
        <w:t>3．教材应主要包括品牌认知、品牌定位、品牌设计、品牌推广等内容，特别是对品牌定位、品牌设计及品牌推广等内容应有重点描述。</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sz w:val="24"/>
          <w:szCs w:val="16"/>
        </w:rPr>
      </w:pPr>
      <w:r>
        <w:rPr>
          <w:rFonts w:hint="eastAsia" w:ascii="仿宋_GB2312" w:hAnsi="仿宋_GB2312" w:cs="仿宋_GB2312"/>
          <w:sz w:val="24"/>
          <w:szCs w:val="16"/>
        </w:rPr>
        <w:t>4．对品牌策划与推广的新知识、新理论、新工具应在教材中体现或进行额外的补充。</w:t>
      </w:r>
    </w:p>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ascii="宋体" w:hAnsi="宋体" w:eastAsia="宋体" w:cs="仿宋_GB2312"/>
          <w:b/>
          <w:sz w:val="28"/>
          <w:szCs w:val="28"/>
        </w:rPr>
      </w:pPr>
      <w:r>
        <w:rPr>
          <w:rFonts w:hint="eastAsia" w:ascii="宋体" w:hAnsi="宋体" w:eastAsia="宋体" w:cs="仿宋_GB2312"/>
          <w:b/>
          <w:sz w:val="28"/>
          <w:szCs w:val="28"/>
        </w:rPr>
        <w:t>六、课程内容设计</w:t>
      </w:r>
    </w:p>
    <w:tbl>
      <w:tblPr>
        <w:tblStyle w:val="13"/>
        <w:tblW w:w="8737"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536"/>
        <w:gridCol w:w="683"/>
        <w:gridCol w:w="683"/>
        <w:gridCol w:w="2321"/>
        <w:gridCol w:w="3823"/>
        <w:gridCol w:w="691"/>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25" w:hRule="atLeast"/>
          <w:tblHeader/>
          <w:jc w:val="center"/>
        </w:trPr>
        <w:tc>
          <w:tcPr>
            <w:tcW w:w="536" w:type="dxa"/>
            <w:noWrap w:val="0"/>
            <w:vAlign w:val="center"/>
          </w:tcPr>
          <w:p>
            <w:pPr>
              <w:adjustRightInd w:val="0"/>
              <w:spacing w:line="240" w:lineRule="auto"/>
              <w:ind w:firstLine="0" w:firstLineChars="0"/>
              <w:jc w:val="center"/>
              <w:rPr>
                <w:rFonts w:ascii="仿宋_GB2312" w:hAnsi="仿宋_GB2312" w:cs="Times New Roman"/>
                <w:b/>
                <w:sz w:val="21"/>
                <w:szCs w:val="21"/>
              </w:rPr>
            </w:pPr>
            <w:r>
              <w:rPr>
                <w:rFonts w:hint="eastAsia" w:ascii="仿宋_GB2312" w:hAnsi="仿宋_GB2312" w:cs="Times New Roman"/>
                <w:b/>
                <w:sz w:val="21"/>
                <w:szCs w:val="21"/>
              </w:rPr>
              <w:t>序号</w:t>
            </w:r>
          </w:p>
        </w:tc>
        <w:tc>
          <w:tcPr>
            <w:tcW w:w="683" w:type="dxa"/>
            <w:noWrap w:val="0"/>
            <w:vAlign w:val="center"/>
          </w:tcPr>
          <w:p>
            <w:pPr>
              <w:adjustRightInd w:val="0"/>
              <w:spacing w:line="240" w:lineRule="auto"/>
              <w:ind w:firstLine="0" w:firstLineChars="0"/>
              <w:jc w:val="center"/>
              <w:rPr>
                <w:rFonts w:ascii="仿宋_GB2312" w:hAnsi="仿宋_GB2312" w:cs="Times New Roman"/>
                <w:b/>
                <w:sz w:val="21"/>
                <w:szCs w:val="21"/>
              </w:rPr>
            </w:pPr>
            <w:r>
              <w:rPr>
                <w:rFonts w:hint="eastAsia" w:ascii="仿宋_GB2312" w:hAnsi="仿宋_GB2312" w:cs="Times New Roman"/>
                <w:b/>
                <w:sz w:val="21"/>
                <w:szCs w:val="21"/>
              </w:rPr>
              <w:t>教学情境</w:t>
            </w:r>
          </w:p>
        </w:tc>
        <w:tc>
          <w:tcPr>
            <w:tcW w:w="683" w:type="dxa"/>
            <w:noWrap w:val="0"/>
            <w:vAlign w:val="center"/>
          </w:tcPr>
          <w:p>
            <w:pPr>
              <w:adjustRightInd w:val="0"/>
              <w:spacing w:line="240" w:lineRule="auto"/>
              <w:ind w:firstLine="0" w:firstLineChars="0"/>
              <w:jc w:val="center"/>
              <w:rPr>
                <w:rFonts w:ascii="仿宋_GB2312" w:hAnsi="仿宋_GB2312" w:cs="Times New Roman"/>
                <w:b/>
                <w:sz w:val="21"/>
                <w:szCs w:val="21"/>
              </w:rPr>
            </w:pPr>
            <w:r>
              <w:rPr>
                <w:rFonts w:hint="eastAsia" w:ascii="仿宋_GB2312" w:hAnsi="仿宋_GB2312" w:cs="Times New Roman"/>
                <w:b/>
                <w:sz w:val="21"/>
                <w:szCs w:val="21"/>
              </w:rPr>
              <w:t>教学任务</w:t>
            </w:r>
          </w:p>
        </w:tc>
        <w:tc>
          <w:tcPr>
            <w:tcW w:w="2321" w:type="dxa"/>
            <w:noWrap w:val="0"/>
            <w:vAlign w:val="center"/>
          </w:tcPr>
          <w:p>
            <w:pPr>
              <w:adjustRightInd w:val="0"/>
              <w:spacing w:line="240" w:lineRule="auto"/>
              <w:ind w:firstLine="0" w:firstLineChars="0"/>
              <w:jc w:val="center"/>
              <w:rPr>
                <w:rFonts w:ascii="仿宋_GB2312" w:hAnsi="仿宋_GB2312" w:cs="Times New Roman"/>
                <w:b/>
                <w:sz w:val="21"/>
                <w:szCs w:val="21"/>
              </w:rPr>
            </w:pPr>
            <w:r>
              <w:rPr>
                <w:rFonts w:hint="eastAsia" w:ascii="仿宋_GB2312" w:hAnsi="仿宋_GB2312" w:cs="Times New Roman"/>
                <w:b/>
                <w:sz w:val="21"/>
                <w:szCs w:val="21"/>
              </w:rPr>
              <w:t>教学内容与教学要求</w:t>
            </w:r>
          </w:p>
        </w:tc>
        <w:tc>
          <w:tcPr>
            <w:tcW w:w="3823" w:type="dxa"/>
            <w:noWrap w:val="0"/>
            <w:vAlign w:val="center"/>
          </w:tcPr>
          <w:p>
            <w:pPr>
              <w:adjustRightInd w:val="0"/>
              <w:spacing w:line="240" w:lineRule="auto"/>
              <w:ind w:firstLine="0" w:firstLineChars="0"/>
              <w:jc w:val="center"/>
              <w:rPr>
                <w:rFonts w:ascii="仿宋_GB2312" w:hAnsi="仿宋_GB2312" w:cs="Times New Roman"/>
                <w:b/>
                <w:sz w:val="21"/>
                <w:szCs w:val="21"/>
              </w:rPr>
            </w:pPr>
            <w:r>
              <w:rPr>
                <w:rFonts w:hint="eastAsia" w:ascii="仿宋_GB2312" w:hAnsi="仿宋_GB2312" w:cs="Times New Roman"/>
                <w:b/>
                <w:sz w:val="21"/>
                <w:szCs w:val="21"/>
              </w:rPr>
              <w:t>教学活动设计建议</w:t>
            </w:r>
          </w:p>
        </w:tc>
        <w:tc>
          <w:tcPr>
            <w:tcW w:w="691" w:type="dxa"/>
            <w:noWrap w:val="0"/>
            <w:vAlign w:val="center"/>
          </w:tcPr>
          <w:p>
            <w:pPr>
              <w:adjustRightInd w:val="0"/>
              <w:spacing w:line="240" w:lineRule="auto"/>
              <w:ind w:firstLine="0" w:firstLineChars="0"/>
              <w:jc w:val="center"/>
              <w:rPr>
                <w:rFonts w:ascii="仿宋_GB2312" w:hAnsi="仿宋_GB2312" w:cs="Times New Roman"/>
                <w:b/>
                <w:sz w:val="21"/>
                <w:szCs w:val="21"/>
              </w:rPr>
            </w:pPr>
            <w:r>
              <w:rPr>
                <w:rFonts w:hint="eastAsia" w:ascii="仿宋_GB2312" w:hAnsi="仿宋_GB2312" w:cs="Times New Roman"/>
                <w:b/>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946" w:hRule="atLeast"/>
          <w:jc w:val="center"/>
        </w:trPr>
        <w:tc>
          <w:tcPr>
            <w:tcW w:w="536" w:type="dxa"/>
            <w:noWrap w:val="0"/>
            <w:vAlign w:val="center"/>
          </w:tcPr>
          <w:p>
            <w:pPr>
              <w:adjustRightInd w:val="0"/>
              <w:spacing w:line="240" w:lineRule="auto"/>
              <w:ind w:firstLine="0" w:firstLineChars="0"/>
              <w:jc w:val="center"/>
              <w:rPr>
                <w:rFonts w:ascii="仿宋_GB2312" w:hAnsi="仿宋_GB2312" w:cs="Times New Roman"/>
                <w:sz w:val="21"/>
                <w:szCs w:val="21"/>
              </w:rPr>
            </w:pPr>
            <w:r>
              <w:rPr>
                <w:rFonts w:ascii="仿宋_GB2312" w:hAnsi="仿宋_GB2312" w:cs="Times New Roman"/>
                <w:sz w:val="21"/>
                <w:szCs w:val="21"/>
              </w:rPr>
              <w:t>1</w:t>
            </w:r>
          </w:p>
        </w:tc>
        <w:tc>
          <w:tcPr>
            <w:tcW w:w="683" w:type="dxa"/>
            <w:noWrap w:val="0"/>
            <w:vAlign w:val="center"/>
          </w:tcPr>
          <w:p>
            <w:pPr>
              <w:adjustRightInd w:val="0"/>
              <w:spacing w:line="240" w:lineRule="auto"/>
              <w:ind w:firstLine="0" w:firstLineChars="0"/>
              <w:jc w:val="center"/>
              <w:rPr>
                <w:rFonts w:ascii="仿宋_GB2312" w:hAnsi="仿宋_GB2312" w:cs="Times New Roman"/>
                <w:sz w:val="21"/>
                <w:szCs w:val="21"/>
              </w:rPr>
            </w:pPr>
            <w:r>
              <w:rPr>
                <w:rFonts w:hint="eastAsia" w:ascii="仿宋_GB2312" w:hAnsi="仿宋_GB2312" w:cs="Times New Roman"/>
                <w:sz w:val="21"/>
                <w:szCs w:val="21"/>
              </w:rPr>
              <w:t>品牌认知</w:t>
            </w:r>
          </w:p>
        </w:tc>
        <w:tc>
          <w:tcPr>
            <w:tcW w:w="683" w:type="dxa"/>
            <w:noWrap w:val="0"/>
            <w:vAlign w:val="center"/>
          </w:tcPr>
          <w:p>
            <w:pPr>
              <w:adjustRightInd w:val="0"/>
              <w:spacing w:line="240" w:lineRule="auto"/>
              <w:ind w:firstLine="0" w:firstLineChars="0"/>
              <w:jc w:val="center"/>
              <w:rPr>
                <w:rFonts w:ascii="仿宋_GB2312" w:hAnsi="仿宋_GB2312" w:cs="Times New Roman"/>
                <w:sz w:val="21"/>
                <w:szCs w:val="21"/>
              </w:rPr>
            </w:pPr>
            <w:r>
              <w:rPr>
                <w:rFonts w:hint="eastAsia" w:ascii="仿宋_GB2312" w:hAnsi="仿宋_GB2312" w:cs="Times New Roman"/>
                <w:sz w:val="21"/>
                <w:szCs w:val="21"/>
              </w:rPr>
              <w:t>品牌认知</w:t>
            </w:r>
          </w:p>
        </w:tc>
        <w:tc>
          <w:tcPr>
            <w:tcW w:w="2321" w:type="dxa"/>
            <w:noWrap w:val="0"/>
            <w:vAlign w:val="center"/>
          </w:tcPr>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1.了解品牌的起源</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2.理解品牌的定义</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3.理解品牌的本质</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4.理解品牌的作用</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5.理解品牌与营销的关系</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6.了解品牌构建需要考虑的问题</w:t>
            </w:r>
          </w:p>
        </w:tc>
        <w:tc>
          <w:tcPr>
            <w:tcW w:w="3823" w:type="dxa"/>
            <w:noWrap w:val="0"/>
            <w:vAlign w:val="center"/>
          </w:tcPr>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1．课前通过职教云平台发布本节课学习资源及自测题目，通过分析学生自测结果，明确教学难点。</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2．课中首先对学生课前自学的薄弱环节进行讲解，强调重点难点；然后运用职教云平台导入实训项目，组织学生小组成员分工合作，借助网络工具，借鉴“蓝章策划”实操案例给出的思路，逐个完成实训任务，解决重点、难点；最后通过职教云在线评分系统进行成绩评价。</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3．课后通过职教云平台发布拓展任务，学生完成拓展任务并在平台提交任务成果。</w:t>
            </w:r>
          </w:p>
        </w:tc>
        <w:tc>
          <w:tcPr>
            <w:tcW w:w="691" w:type="dxa"/>
            <w:noWrap w:val="0"/>
            <w:vAlign w:val="center"/>
          </w:tcPr>
          <w:p>
            <w:pPr>
              <w:adjustRightInd w:val="0"/>
              <w:spacing w:line="240" w:lineRule="auto"/>
              <w:ind w:firstLine="0" w:firstLineChars="0"/>
              <w:jc w:val="center"/>
              <w:rPr>
                <w:rFonts w:hint="eastAsia" w:ascii="仿宋_GB2312" w:hAnsi="仿宋_GB2312" w:eastAsia="仿宋_GB2312" w:cs="Times New Roman"/>
                <w:sz w:val="21"/>
                <w:szCs w:val="21"/>
                <w:lang w:val="en-US" w:eastAsia="zh-CN"/>
              </w:rPr>
            </w:pPr>
            <w:r>
              <w:rPr>
                <w:rFonts w:hint="eastAsia" w:ascii="仿宋_GB2312" w:hAnsi="仿宋_GB2312" w:cs="Times New Roman"/>
                <w:sz w:val="21"/>
                <w:szCs w:val="21"/>
                <w:lang w:val="en-US" w:eastAsia="zh-CN"/>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946" w:hRule="atLeast"/>
          <w:jc w:val="center"/>
        </w:trPr>
        <w:tc>
          <w:tcPr>
            <w:tcW w:w="536" w:type="dxa"/>
            <w:noWrap w:val="0"/>
            <w:vAlign w:val="center"/>
          </w:tcPr>
          <w:p>
            <w:pPr>
              <w:adjustRightInd w:val="0"/>
              <w:spacing w:line="240" w:lineRule="auto"/>
              <w:ind w:firstLine="0" w:firstLineChars="0"/>
              <w:jc w:val="center"/>
              <w:rPr>
                <w:rFonts w:ascii="仿宋_GB2312" w:hAnsi="仿宋_GB2312" w:cs="Times New Roman"/>
                <w:sz w:val="21"/>
                <w:szCs w:val="21"/>
              </w:rPr>
            </w:pPr>
            <w:r>
              <w:rPr>
                <w:rFonts w:ascii="仿宋_GB2312" w:hAnsi="仿宋_GB2312" w:cs="Times New Roman"/>
                <w:sz w:val="21"/>
                <w:szCs w:val="21"/>
              </w:rPr>
              <w:t>2</w:t>
            </w:r>
          </w:p>
        </w:tc>
        <w:tc>
          <w:tcPr>
            <w:tcW w:w="683" w:type="dxa"/>
            <w:noWrap w:val="0"/>
            <w:vAlign w:val="center"/>
          </w:tcPr>
          <w:p>
            <w:pPr>
              <w:adjustRightInd w:val="0"/>
              <w:spacing w:line="240" w:lineRule="auto"/>
              <w:ind w:firstLine="0" w:firstLineChars="0"/>
              <w:jc w:val="center"/>
              <w:rPr>
                <w:rFonts w:ascii="仿宋_GB2312" w:hAnsi="仿宋_GB2312" w:cs="Times New Roman"/>
                <w:sz w:val="21"/>
                <w:szCs w:val="21"/>
              </w:rPr>
            </w:pPr>
            <w:r>
              <w:rPr>
                <w:rFonts w:hint="eastAsia" w:ascii="仿宋_GB2312" w:hAnsi="仿宋_GB2312" w:cs="Times New Roman"/>
                <w:sz w:val="21"/>
                <w:szCs w:val="21"/>
              </w:rPr>
              <w:t>品牌定位</w:t>
            </w:r>
          </w:p>
        </w:tc>
        <w:tc>
          <w:tcPr>
            <w:tcW w:w="683" w:type="dxa"/>
            <w:noWrap w:val="0"/>
            <w:vAlign w:val="center"/>
          </w:tcPr>
          <w:p>
            <w:pPr>
              <w:adjustRightInd w:val="0"/>
              <w:spacing w:line="240" w:lineRule="auto"/>
              <w:ind w:firstLine="0" w:firstLineChars="0"/>
              <w:jc w:val="center"/>
              <w:rPr>
                <w:rFonts w:ascii="仿宋_GB2312" w:hAnsi="仿宋_GB2312" w:cs="Times New Roman"/>
                <w:sz w:val="21"/>
                <w:szCs w:val="21"/>
              </w:rPr>
            </w:pPr>
            <w:r>
              <w:rPr>
                <w:rFonts w:hint="eastAsia" w:ascii="仿宋_GB2312" w:hAnsi="仿宋_GB2312" w:cs="Times New Roman"/>
                <w:sz w:val="21"/>
                <w:szCs w:val="21"/>
              </w:rPr>
              <w:t>品牌定位</w:t>
            </w:r>
          </w:p>
        </w:tc>
        <w:tc>
          <w:tcPr>
            <w:tcW w:w="2321" w:type="dxa"/>
            <w:noWrap w:val="0"/>
            <w:vAlign w:val="center"/>
          </w:tcPr>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1.掌握品牌现状分析的方法</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2.掌握品牌定位的方法</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3.掌握品牌人格化的方法</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4.掌握品牌命名的技巧</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5.掌握品牌广告语创作的技巧</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6.掌握品牌故事的写作技巧</w:t>
            </w:r>
          </w:p>
        </w:tc>
        <w:tc>
          <w:tcPr>
            <w:tcW w:w="3823" w:type="dxa"/>
            <w:noWrap w:val="0"/>
            <w:vAlign w:val="center"/>
          </w:tcPr>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1．课前通过职教云平台发布本节课学习资源及自测题目，通过分析学生自测结果，明确教学难点。</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2．课中首先对学生课前自学的薄弱环节进行讲解，强调重点难点；然后运用职教云平台导入实训项目，组织学生小组成员分工合作，借助网络工具，借鉴“蓝章策划”实操案例给出的思路，逐个完成实训任务，解决重点、难点；最后通过职教云在线评分系统进行成绩评价。</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3．课后通过职教云平台发布拓展任务，学生完成拓展任务并在平台提交任务成果。</w:t>
            </w:r>
          </w:p>
        </w:tc>
        <w:tc>
          <w:tcPr>
            <w:tcW w:w="691" w:type="dxa"/>
            <w:noWrap w:val="0"/>
            <w:vAlign w:val="center"/>
          </w:tcPr>
          <w:p>
            <w:pPr>
              <w:adjustRightInd w:val="0"/>
              <w:spacing w:line="240" w:lineRule="auto"/>
              <w:ind w:firstLine="0" w:firstLineChars="0"/>
              <w:jc w:val="center"/>
              <w:rPr>
                <w:rFonts w:hint="default" w:ascii="仿宋_GB2312" w:hAnsi="仿宋_GB2312" w:eastAsia="仿宋_GB2312" w:cs="Times New Roman"/>
                <w:sz w:val="21"/>
                <w:szCs w:val="21"/>
                <w:lang w:val="en-US" w:eastAsia="zh-CN"/>
              </w:rPr>
            </w:pPr>
            <w:r>
              <w:rPr>
                <w:rFonts w:hint="eastAsia" w:ascii="仿宋_GB2312" w:hAnsi="仿宋_GB2312" w:cs="Times New Roman"/>
                <w:sz w:val="21"/>
                <w:szCs w:val="21"/>
                <w:lang w:val="en-US" w:eastAsia="zh-CN"/>
              </w:rPr>
              <w:t>32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735" w:hRule="atLeast"/>
          <w:jc w:val="center"/>
        </w:trPr>
        <w:tc>
          <w:tcPr>
            <w:tcW w:w="536" w:type="dxa"/>
            <w:noWrap w:val="0"/>
            <w:vAlign w:val="center"/>
          </w:tcPr>
          <w:p>
            <w:pPr>
              <w:adjustRightInd w:val="0"/>
              <w:spacing w:line="240" w:lineRule="auto"/>
              <w:ind w:firstLine="0" w:firstLineChars="0"/>
              <w:jc w:val="center"/>
              <w:rPr>
                <w:rFonts w:ascii="仿宋_GB2312" w:hAnsi="仿宋_GB2312" w:cs="Times New Roman"/>
                <w:sz w:val="21"/>
                <w:szCs w:val="21"/>
              </w:rPr>
            </w:pPr>
            <w:r>
              <w:rPr>
                <w:rFonts w:hint="eastAsia" w:ascii="仿宋_GB2312" w:hAnsi="仿宋_GB2312" w:cs="Times New Roman"/>
                <w:sz w:val="21"/>
                <w:szCs w:val="21"/>
              </w:rPr>
              <w:t>3</w:t>
            </w:r>
          </w:p>
        </w:tc>
        <w:tc>
          <w:tcPr>
            <w:tcW w:w="683" w:type="dxa"/>
            <w:noWrap w:val="0"/>
            <w:vAlign w:val="center"/>
          </w:tcPr>
          <w:p>
            <w:pPr>
              <w:adjustRightInd w:val="0"/>
              <w:spacing w:line="240" w:lineRule="auto"/>
              <w:ind w:firstLine="0" w:firstLineChars="0"/>
              <w:jc w:val="center"/>
              <w:rPr>
                <w:rFonts w:ascii="仿宋_GB2312" w:hAnsi="仿宋_GB2312" w:cs="Times New Roman"/>
                <w:sz w:val="21"/>
                <w:szCs w:val="21"/>
              </w:rPr>
            </w:pPr>
            <w:r>
              <w:rPr>
                <w:rFonts w:hint="eastAsia" w:ascii="仿宋_GB2312" w:hAnsi="仿宋_GB2312" w:cs="Times New Roman"/>
                <w:sz w:val="21"/>
                <w:szCs w:val="21"/>
              </w:rPr>
              <w:t>品牌形象</w:t>
            </w:r>
          </w:p>
        </w:tc>
        <w:tc>
          <w:tcPr>
            <w:tcW w:w="683" w:type="dxa"/>
            <w:noWrap w:val="0"/>
            <w:vAlign w:val="center"/>
          </w:tcPr>
          <w:p>
            <w:pPr>
              <w:adjustRightInd w:val="0"/>
              <w:spacing w:line="240" w:lineRule="auto"/>
              <w:ind w:firstLine="0" w:firstLineChars="0"/>
              <w:jc w:val="center"/>
              <w:rPr>
                <w:rFonts w:ascii="仿宋_GB2312" w:hAnsi="仿宋_GB2312" w:cs="Times New Roman"/>
                <w:sz w:val="21"/>
                <w:szCs w:val="21"/>
              </w:rPr>
            </w:pPr>
            <w:r>
              <w:rPr>
                <w:rFonts w:hint="eastAsia" w:ascii="仿宋_GB2312" w:hAnsi="仿宋_GB2312" w:cs="Times New Roman"/>
                <w:sz w:val="21"/>
                <w:szCs w:val="21"/>
              </w:rPr>
              <w:t>品牌形象</w:t>
            </w:r>
          </w:p>
        </w:tc>
        <w:tc>
          <w:tcPr>
            <w:tcW w:w="2321" w:type="dxa"/>
            <w:noWrap w:val="0"/>
            <w:vAlign w:val="center"/>
          </w:tcPr>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1.掌握品牌Logo图形、字体、色彩设计的技巧</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2.掌握品牌IP构建的方法</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3.掌握品牌广告片设计的要点</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4.掌握品牌终端形象建设的要点</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5.掌握品牌感官设计的理念</w:t>
            </w:r>
          </w:p>
        </w:tc>
        <w:tc>
          <w:tcPr>
            <w:tcW w:w="3823" w:type="dxa"/>
            <w:noWrap w:val="0"/>
            <w:vAlign w:val="center"/>
          </w:tcPr>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1．课前通过职教云平台发布本节课学习资源及自测题目，通过分析学生自测结果，明确教学难点。</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2．课中首先对学生课前自学的薄弱环节进行讲解，强调重点难点；然后运用职教云平台导入实训项目，组织学生小组成员分工合作，借助网络工具，借鉴“蓝章策划”实操案例给出的思路，逐个完成实训任务，解决重点、难点；最后通过职教云在线评分系统进行成绩评价。</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3．课后通过职教云平台发布拓展任务，学生完成拓展任务并在平台提交任务成果。</w:t>
            </w:r>
          </w:p>
        </w:tc>
        <w:tc>
          <w:tcPr>
            <w:tcW w:w="691" w:type="dxa"/>
            <w:noWrap w:val="0"/>
            <w:vAlign w:val="center"/>
          </w:tcPr>
          <w:p>
            <w:pPr>
              <w:adjustRightInd w:val="0"/>
              <w:spacing w:line="240" w:lineRule="auto"/>
              <w:ind w:firstLine="0" w:firstLineChars="0"/>
              <w:jc w:val="center"/>
              <w:rPr>
                <w:rFonts w:hint="eastAsia" w:ascii="仿宋_GB2312" w:hAnsi="仿宋_GB2312" w:eastAsia="仿宋_GB2312" w:cs="Times New Roman"/>
                <w:sz w:val="21"/>
                <w:szCs w:val="21"/>
                <w:lang w:val="en-US" w:eastAsia="zh-CN"/>
              </w:rPr>
            </w:pPr>
            <w:r>
              <w:rPr>
                <w:rFonts w:ascii="仿宋_GB2312" w:hAnsi="仿宋_GB2312" w:cs="Times New Roman"/>
                <w:sz w:val="21"/>
                <w:szCs w:val="21"/>
              </w:rPr>
              <w:t>1</w:t>
            </w:r>
            <w:r>
              <w:rPr>
                <w:rFonts w:hint="eastAsia" w:ascii="仿宋_GB2312" w:hAnsi="仿宋_GB2312" w:cs="Times New Roman"/>
                <w:sz w:val="21"/>
                <w:szCs w:val="21"/>
                <w:lang w:val="en-US" w:eastAsia="zh-CN"/>
              </w:rPr>
              <w:t>6</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946" w:hRule="atLeast"/>
          <w:jc w:val="center"/>
        </w:trPr>
        <w:tc>
          <w:tcPr>
            <w:tcW w:w="536" w:type="dxa"/>
            <w:noWrap w:val="0"/>
            <w:vAlign w:val="center"/>
          </w:tcPr>
          <w:p>
            <w:pPr>
              <w:adjustRightInd w:val="0"/>
              <w:spacing w:line="240" w:lineRule="auto"/>
              <w:ind w:firstLine="0" w:firstLineChars="0"/>
              <w:jc w:val="center"/>
              <w:rPr>
                <w:rFonts w:ascii="仿宋_GB2312" w:hAnsi="仿宋_GB2312" w:cs="Times New Roman"/>
                <w:sz w:val="21"/>
                <w:szCs w:val="21"/>
              </w:rPr>
            </w:pPr>
            <w:r>
              <w:rPr>
                <w:rFonts w:hint="eastAsia" w:ascii="仿宋_GB2312" w:hAnsi="仿宋_GB2312" w:cs="Times New Roman"/>
                <w:sz w:val="21"/>
                <w:szCs w:val="21"/>
              </w:rPr>
              <w:t>4</w:t>
            </w:r>
          </w:p>
        </w:tc>
        <w:tc>
          <w:tcPr>
            <w:tcW w:w="683" w:type="dxa"/>
            <w:noWrap w:val="0"/>
            <w:vAlign w:val="center"/>
          </w:tcPr>
          <w:p>
            <w:pPr>
              <w:adjustRightInd w:val="0"/>
              <w:spacing w:line="240" w:lineRule="auto"/>
              <w:ind w:firstLine="0" w:firstLineChars="0"/>
              <w:jc w:val="center"/>
              <w:rPr>
                <w:rFonts w:ascii="仿宋_GB2312" w:hAnsi="仿宋_GB2312" w:cs="Times New Roman"/>
                <w:sz w:val="21"/>
                <w:szCs w:val="21"/>
              </w:rPr>
            </w:pPr>
            <w:r>
              <w:rPr>
                <w:rFonts w:hint="eastAsia" w:ascii="仿宋_GB2312" w:hAnsi="仿宋_GB2312" w:cs="Times New Roman"/>
                <w:sz w:val="21"/>
                <w:szCs w:val="21"/>
              </w:rPr>
              <w:t>产品规划</w:t>
            </w:r>
          </w:p>
        </w:tc>
        <w:tc>
          <w:tcPr>
            <w:tcW w:w="683" w:type="dxa"/>
            <w:noWrap w:val="0"/>
            <w:vAlign w:val="center"/>
          </w:tcPr>
          <w:p>
            <w:pPr>
              <w:adjustRightInd w:val="0"/>
              <w:spacing w:line="240" w:lineRule="auto"/>
              <w:ind w:firstLine="0" w:firstLineChars="0"/>
              <w:jc w:val="center"/>
              <w:rPr>
                <w:rFonts w:ascii="仿宋_GB2312" w:hAnsi="仿宋_GB2312" w:cs="Times New Roman"/>
                <w:sz w:val="21"/>
                <w:szCs w:val="21"/>
              </w:rPr>
            </w:pPr>
            <w:r>
              <w:rPr>
                <w:rFonts w:hint="eastAsia" w:ascii="仿宋_GB2312" w:hAnsi="仿宋_GB2312" w:cs="Times New Roman"/>
                <w:sz w:val="21"/>
                <w:szCs w:val="21"/>
              </w:rPr>
              <w:t>产品规划</w:t>
            </w:r>
          </w:p>
        </w:tc>
        <w:tc>
          <w:tcPr>
            <w:tcW w:w="2321" w:type="dxa"/>
            <w:noWrap w:val="0"/>
            <w:vAlign w:val="center"/>
          </w:tcPr>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1.了解产品架构模式和产品开发流程</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2.掌握新产品开发策划的方法</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3.掌握产品形象设计的方法</w:t>
            </w:r>
          </w:p>
        </w:tc>
        <w:tc>
          <w:tcPr>
            <w:tcW w:w="3823" w:type="dxa"/>
            <w:noWrap w:val="0"/>
            <w:vAlign w:val="center"/>
          </w:tcPr>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1．课前通过职教云平台发布本节课学习资源及自测题目，通过分析学生自测结果，明确教学难点。</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2．课中首先对学生课前自学的薄弱环节进行讲解，强调重点难点；然后运用职教云平台导入实训项目，组织学生小组成员分工合作，借助网络工具，借鉴“蓝章策划”实操案例给出的思路，逐个完成实训任务，解决重点、难点；最后通过职教云在线评分系统进行成绩评价。</w:t>
            </w:r>
          </w:p>
          <w:p>
            <w:pPr>
              <w:adjustRightInd w:val="0"/>
              <w:spacing w:line="240" w:lineRule="auto"/>
              <w:ind w:firstLine="0" w:firstLineChars="0"/>
              <w:rPr>
                <w:rFonts w:ascii="仿宋_GB2312" w:hAnsi="仿宋_GB2312" w:cs="Times New Roman"/>
                <w:sz w:val="21"/>
                <w:szCs w:val="21"/>
              </w:rPr>
            </w:pPr>
            <w:r>
              <w:rPr>
                <w:rFonts w:hint="eastAsia" w:ascii="仿宋_GB2312" w:hAnsi="仿宋_GB2312" w:cs="Times New Roman"/>
                <w:sz w:val="21"/>
                <w:szCs w:val="21"/>
              </w:rPr>
              <w:t>3．课后通过职教云平台发布拓展任务，学生完成拓展任务并在平台提交任务成果。</w:t>
            </w:r>
          </w:p>
        </w:tc>
        <w:tc>
          <w:tcPr>
            <w:tcW w:w="691" w:type="dxa"/>
            <w:noWrap w:val="0"/>
            <w:vAlign w:val="center"/>
          </w:tcPr>
          <w:p>
            <w:pPr>
              <w:adjustRightInd w:val="0"/>
              <w:spacing w:line="240" w:lineRule="auto"/>
              <w:ind w:firstLine="0" w:firstLineChars="0"/>
              <w:jc w:val="center"/>
              <w:rPr>
                <w:rFonts w:hint="default" w:ascii="仿宋_GB2312" w:hAnsi="仿宋_GB2312" w:eastAsia="仿宋_GB2312" w:cs="Times New Roman"/>
                <w:sz w:val="21"/>
                <w:szCs w:val="21"/>
                <w:lang w:val="en-US" w:eastAsia="zh-CN"/>
              </w:rPr>
            </w:pPr>
            <w:r>
              <w:rPr>
                <w:rFonts w:hint="eastAsia" w:ascii="仿宋_GB2312" w:hAnsi="仿宋_GB2312" w:cs="Times New Roman"/>
                <w:sz w:val="21"/>
                <w:szCs w:val="21"/>
                <w:lang w:val="en-US" w:eastAsia="zh-CN"/>
              </w:rPr>
              <w:t>10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046" w:type="dxa"/>
            <w:gridSpan w:val="5"/>
            <w:noWrap w:val="0"/>
            <w:vAlign w:val="center"/>
          </w:tcPr>
          <w:p>
            <w:pPr>
              <w:adjustRightInd w:val="0"/>
              <w:spacing w:line="240" w:lineRule="auto"/>
              <w:ind w:firstLine="0" w:firstLineChars="0"/>
              <w:jc w:val="center"/>
              <w:rPr>
                <w:rFonts w:ascii="仿宋_GB2312" w:hAnsi="仿宋_GB2312" w:cs="Times New Roman"/>
                <w:b/>
                <w:bCs/>
                <w:sz w:val="21"/>
                <w:szCs w:val="21"/>
              </w:rPr>
            </w:pPr>
            <w:r>
              <w:rPr>
                <w:rFonts w:hint="eastAsia" w:ascii="仿宋_GB2312" w:hAnsi="仿宋_GB2312" w:cs="Times New Roman"/>
                <w:b/>
                <w:bCs/>
                <w:sz w:val="21"/>
                <w:szCs w:val="21"/>
              </w:rPr>
              <w:t>合计</w:t>
            </w:r>
          </w:p>
        </w:tc>
        <w:tc>
          <w:tcPr>
            <w:tcW w:w="691" w:type="dxa"/>
            <w:noWrap w:val="0"/>
            <w:vAlign w:val="center"/>
          </w:tcPr>
          <w:p>
            <w:pPr>
              <w:adjustRightInd w:val="0"/>
              <w:spacing w:line="240" w:lineRule="auto"/>
              <w:ind w:firstLine="0" w:firstLineChars="0"/>
              <w:jc w:val="center"/>
              <w:rPr>
                <w:rFonts w:hint="default" w:ascii="仿宋_GB2312" w:hAnsi="仿宋_GB2312" w:eastAsia="仿宋_GB2312" w:cs="Times New Roman"/>
                <w:b/>
                <w:bCs/>
                <w:sz w:val="21"/>
                <w:szCs w:val="21"/>
                <w:lang w:val="en-US" w:eastAsia="zh-CN"/>
              </w:rPr>
            </w:pPr>
            <w:r>
              <w:rPr>
                <w:rFonts w:hint="eastAsia" w:ascii="仿宋_GB2312" w:hAnsi="仿宋_GB2312" w:cs="Times New Roman"/>
                <w:b/>
                <w:bCs/>
                <w:sz w:val="21"/>
                <w:szCs w:val="21"/>
                <w:lang w:val="en-US" w:eastAsia="zh-CN"/>
              </w:rPr>
              <w:t>64</w:t>
            </w:r>
          </w:p>
        </w:tc>
      </w:tr>
    </w:tbl>
    <w:p>
      <w:pPr>
        <w:keepNext w:val="0"/>
        <w:keepLines w:val="0"/>
        <w:pageBreakBefore w:val="0"/>
        <w:widowControl w:val="0"/>
        <w:kinsoku/>
        <w:wordWrap/>
        <w:overflowPunct/>
        <w:topLinePunct w:val="0"/>
        <w:autoSpaceDE/>
        <w:autoSpaceDN/>
        <w:bidi w:val="0"/>
        <w:adjustRightInd w:val="0"/>
        <w:snapToGrid w:val="0"/>
        <w:spacing w:line="360" w:lineRule="auto"/>
        <w:ind w:firstLine="562" w:firstLineChars="200"/>
        <w:jc w:val="left"/>
        <w:textAlignment w:val="auto"/>
        <w:rPr>
          <w:rFonts w:hint="eastAsia" w:ascii="宋体" w:hAnsi="宋体" w:eastAsia="宋体" w:cs="仿宋_GB2312"/>
          <w:b/>
          <w:sz w:val="28"/>
          <w:szCs w:val="28"/>
        </w:rPr>
      </w:pPr>
      <w:r>
        <w:rPr>
          <w:rFonts w:hint="eastAsia" w:ascii="宋体" w:hAnsi="宋体" w:eastAsia="宋体" w:cs="仿宋_GB2312"/>
          <w:b/>
          <w:sz w:val="28"/>
          <w:szCs w:val="28"/>
        </w:rPr>
        <w:t>七、成绩考核</w:t>
      </w:r>
    </w:p>
    <w:p>
      <w:pPr>
        <w:keepNext w:val="0"/>
        <w:keepLines w:val="0"/>
        <w:pageBreakBefore w:val="0"/>
        <w:widowControl w:val="0"/>
        <w:kinsoku/>
        <w:wordWrap/>
        <w:overflowPunct/>
        <w:topLinePunct w:val="0"/>
        <w:autoSpaceDE/>
        <w:autoSpaceDN/>
        <w:bidi w:val="0"/>
        <w:snapToGrid w:val="0"/>
        <w:spacing w:line="360" w:lineRule="auto"/>
        <w:ind w:firstLine="480" w:firstLineChars="200"/>
        <w:textAlignment w:val="auto"/>
        <w:rPr>
          <w:rFonts w:hint="eastAsia" w:ascii="仿宋_GB2312" w:hAnsi="仿宋_GB2312" w:cs="仿宋_GB2312"/>
          <w:sz w:val="24"/>
          <w:szCs w:val="16"/>
        </w:rPr>
      </w:pPr>
      <w:r>
        <w:rPr>
          <w:rFonts w:hint="eastAsia" w:ascii="仿宋_GB2312" w:hAnsi="仿宋_GB2312" w:cs="仿宋_GB2312"/>
          <w:sz w:val="24"/>
          <w:szCs w:val="16"/>
          <w:lang w:val="en-US" w:eastAsia="zh-CN"/>
        </w:rPr>
        <w:t>本课程</w:t>
      </w:r>
      <w:r>
        <w:rPr>
          <w:rFonts w:hint="eastAsia" w:ascii="仿宋_GB2312" w:hAnsi="仿宋_GB2312" w:cs="仿宋_GB2312"/>
          <w:sz w:val="24"/>
          <w:szCs w:val="16"/>
        </w:rPr>
        <w:t>配合理实一体化教学策略和线上线下混合教学手段，建议采用过程化考核方式，以学生对企业真实项目进行品牌策划与推广设计的成果完成质量作为主要考核指标。其他考核指标还可包括线上学习进度，课堂活动参与情况与课堂表现等。</w:t>
      </w:r>
    </w:p>
    <w:p>
      <w:pPr>
        <w:snapToGrid w:val="0"/>
        <w:spacing w:line="360" w:lineRule="auto"/>
        <w:ind w:firstLine="480" w:firstLineChars="200"/>
        <w:rPr>
          <w:sz w:val="24"/>
          <w:szCs w:val="24"/>
        </w:rPr>
      </w:pPr>
    </w:p>
    <w:p>
      <w:pPr>
        <w:adjustRightInd w:val="0"/>
        <w:snapToGrid w:val="0"/>
        <w:spacing w:line="520" w:lineRule="exact"/>
        <w:ind w:firstLine="480" w:firstLineChars="200"/>
        <w:jc w:val="left"/>
        <w:rPr>
          <w:rFonts w:hint="eastAsia" w:ascii="仿宋_GB2312" w:hAnsi="宋体" w:cs="仿宋_GB2312"/>
          <w:sz w:val="24"/>
          <w:szCs w:val="24"/>
        </w:rPr>
      </w:pPr>
    </w:p>
    <w:p>
      <w:pPr>
        <w:tabs>
          <w:tab w:val="left" w:pos="1558"/>
          <w:tab w:val="center" w:pos="4213"/>
        </w:tabs>
        <w:jc w:val="center"/>
        <w:rPr>
          <w:rFonts w:hint="eastAsia" w:ascii="黑体" w:hAnsi="黑体" w:eastAsia="黑体"/>
          <w:sz w:val="32"/>
          <w:szCs w:val="36"/>
          <w:u w:val="none"/>
          <w:lang w:eastAsia="zh-CN"/>
        </w:rPr>
        <w:sectPr>
          <w:pgSz w:w="11906" w:h="16838"/>
          <w:pgMar w:top="1440" w:right="1800" w:bottom="1440" w:left="1800" w:header="851" w:footer="992" w:gutter="0"/>
          <w:cols w:space="425" w:num="1"/>
          <w:docGrid w:type="lines" w:linePitch="312" w:charSpace="0"/>
        </w:sectPr>
      </w:pPr>
    </w:p>
    <w:p>
      <w:pPr>
        <w:tabs>
          <w:tab w:val="left" w:pos="1558"/>
          <w:tab w:val="center" w:pos="4213"/>
        </w:tabs>
        <w:jc w:val="center"/>
        <w:rPr>
          <w:rFonts w:hint="eastAsia" w:ascii="黑体" w:hAnsi="黑体" w:eastAsia="黑体"/>
          <w:sz w:val="32"/>
          <w:szCs w:val="36"/>
          <w:u w:val="none"/>
          <w:lang w:val="en-US" w:eastAsia="zh-CN"/>
        </w:rPr>
      </w:pPr>
      <w:r>
        <w:rPr>
          <w:rFonts w:hint="eastAsia" w:ascii="黑体" w:hAnsi="黑体" w:eastAsia="黑体"/>
          <w:sz w:val="32"/>
          <w:szCs w:val="36"/>
          <w:u w:val="none"/>
          <w:lang w:eastAsia="zh-CN"/>
        </w:rPr>
        <w:t>《全域营销推广》</w:t>
      </w:r>
      <w:r>
        <w:rPr>
          <w:rFonts w:hint="eastAsia" w:ascii="黑体" w:hAnsi="黑体" w:eastAsia="黑体"/>
          <w:sz w:val="32"/>
          <w:szCs w:val="36"/>
          <w:u w:val="none"/>
          <w:lang w:val="en-US" w:eastAsia="zh-CN"/>
        </w:rPr>
        <w:t>课程标准</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一、课程定位与学习目标</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1.人才培养目标定位分析</w:t>
      </w:r>
    </w:p>
    <w:p>
      <w:pPr>
        <w:spacing w:line="360" w:lineRule="auto"/>
        <w:ind w:firstLine="480" w:firstLineChars="200"/>
        <w:rPr>
          <w:rFonts w:hint="eastAsia" w:ascii="仿宋_GB2312" w:hAnsi="宋体" w:cs="仿宋_GB2312"/>
          <w:sz w:val="24"/>
          <w:szCs w:val="24"/>
          <w:highlight w:val="yellow"/>
        </w:rPr>
      </w:pPr>
      <w:r>
        <w:rPr>
          <w:rFonts w:hint="default" w:ascii="仿宋_GB2312" w:hAnsi="仿宋_GB2312" w:eastAsia="仿宋_GB2312" w:cs="仿宋_GB2312"/>
          <w:sz w:val="24"/>
        </w:rPr>
        <w:t>《全域营销推广》是市场营销专业的专业方向课程。通过课程的教授，主要完成市场营销专业人才培养规格中使学生能够对组织实施各行业、各类别商品的线上线下营销推广活动能力的培养。其先修课程是市场营销、消费者行为分析、市场调查与分析、销售管理、品牌策划与推广，后续课程是商务礼仪实训、新媒体营销实训、毕业设计、毕业顶岗实习等</w:t>
      </w:r>
      <w:r>
        <w:rPr>
          <w:rFonts w:hint="eastAsia" w:ascii="仿宋_GB2312" w:hAnsi="仿宋_GB2312" w:eastAsia="仿宋_GB2312" w:cs="仿宋_GB2312"/>
          <w:sz w:val="24"/>
        </w:rPr>
        <w:t>。</w:t>
      </w:r>
    </w:p>
    <w:p>
      <w:pPr>
        <w:numPr>
          <w:ilvl w:val="0"/>
          <w:numId w:val="4"/>
        </w:num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创新创业与课程融合情况分析</w:t>
      </w:r>
    </w:p>
    <w:p>
      <w:pPr>
        <w:spacing w:line="360" w:lineRule="auto"/>
        <w:ind w:firstLine="480" w:firstLineChars="200"/>
        <w:rPr>
          <w:rFonts w:hint="eastAsia" w:ascii="仿宋_GB2312" w:hAnsi="宋体" w:cs="仿宋_GB2312"/>
          <w:sz w:val="24"/>
          <w:szCs w:val="24"/>
        </w:rPr>
      </w:pPr>
      <w:r>
        <w:rPr>
          <w:rFonts w:hint="eastAsia" w:ascii="仿宋_GB2312" w:hAnsi="仿宋_GB2312" w:eastAsia="仿宋_GB2312" w:cs="仿宋_GB2312"/>
          <w:sz w:val="24"/>
        </w:rPr>
        <w:t>《全域营销推广》课程以创新思维为导向，以产品/服务推广与渠道选择为主线，使学生学会通过对市场环境、目标人群、品牌及其产品特征等进行分析，选择适当的营销推广工具、整合线上线下优质媒介渠道，设计、实施全域营销推广方案，并对营销推广全过程进行有效伦理道德把控与效果评估，为企业产品/服务推广活动提出与时俱进的战略性推广建议等职业能力。在训练学生实践和应用不同渠道对产品/服务进行组合推广能力的同时，培养学生形成全局统筹意识、辩证思维的能力、探索发现精神、自我突破与创新精神、团队合作精神等，为成为多元发展时期的综合型创新人才奠定基础</w:t>
      </w:r>
      <w:r>
        <w:rPr>
          <w:rFonts w:hint="default" w:ascii="仿宋_GB2312" w:hAnsi="仿宋_GB2312" w:eastAsia="仿宋_GB2312" w:cs="仿宋_GB2312"/>
          <w:sz w:val="24"/>
        </w:rPr>
        <w:t>。</w:t>
      </w:r>
    </w:p>
    <w:p>
      <w:pPr>
        <w:numPr>
          <w:ilvl w:val="0"/>
          <w:numId w:val="4"/>
        </w:num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课程思政情况分析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仿宋_GB2312" w:hAnsi="仿宋_GB2312" w:eastAsia="仿宋_GB2312" w:cs="仿宋_GB2312"/>
          <w:sz w:val="24"/>
        </w:rPr>
      </w:pPr>
      <w:r>
        <w:rPr>
          <w:rFonts w:hint="eastAsia" w:ascii="仿宋_GB2312" w:hAnsi="仿宋_GB2312" w:eastAsia="仿宋_GB2312" w:cs="仿宋_GB2312"/>
          <w:sz w:val="24"/>
        </w:rPr>
        <w:t>《全域营销推广》课程基于互联网、新媒体、新零售等快速发展的大环境，使学生掌握信息收集与分析能力、掌握不同营销推广工具的使用、不同媒介推广的技能，学会部分主流推广媒介的简单技术操作，以辩证的思维进行推广媒介取舍与搭建，营销推广过程伦理道德底线把控与评估。教师在讲授全域营销推广、开展实际企业案例分析及实践的同时，结合课程特点，积极在课程各个教学模块和环节中融入思想政治教育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仿宋_GB2312" w:hAnsi="宋体" w:cs="仿宋_GB2312"/>
          <w:sz w:val="24"/>
          <w:szCs w:val="24"/>
        </w:rPr>
      </w:pPr>
      <w:r>
        <w:rPr>
          <w:rFonts w:hint="eastAsia" w:ascii="仿宋_GB2312" w:hAnsi="仿宋_GB2312" w:eastAsia="仿宋_GB2312" w:cs="仿宋_GB2312"/>
          <w:sz w:val="24"/>
        </w:rPr>
        <w:t>全域营销推广从业者的职业道德对企业的发展至关重要，直接决定了消费者对产品/服务的认知了解程度，也会影响到企业对于产品/服务整体发展的判断。在本课程的讲授中，以习近平新时代中国特色社会主义思想为指导，融入爱国教育，以当前我国经济腾飞、科技进步、国家实力不断增强，中国经济领先发展的事实，激发学生的民族自豪感和爱国之情；融入终身学习教育，弘扬专业精神、工匠精神，要求学生坚守诚信，追求卓越，以匠心铸精品，不断学习创新，提升自身技能，与时俱进；融入中华优秀传统文化教育，弘扬儒商文化和山商精神，以建立在社会生活中的个人行为框架，培养学生正确的价值观、优良的职业道德、高尚的人格素养，努力实现求知、做事和做人的有机统一</w:t>
      </w:r>
      <w:r>
        <w:rPr>
          <w:rFonts w:hint="default" w:ascii="仿宋_GB2312" w:hAnsi="仿宋_GB2312" w:eastAsia="仿宋_GB2312" w:cs="仿宋_GB2312"/>
          <w:sz w:val="24"/>
        </w:rPr>
        <w:t>。</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1.素质目标</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（1）具备深厚的爱国情感和中华民族自豪感。</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（2）崇尚宪法、遵法守纪、崇德向善、诚实守信、公平公正、服务意识，履行道德准则和行为规范，具有社会责任感和社会参与意识。</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（3）具备信息素养、工匠精神和创新精神。</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（4）具备较强的环境适应能力，换位思考意识，有较强的集体意识和团队沟通和合作意识，具备良好的职业道德。</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（5）具备辩证分析问题、解决问题的基本素质。</w:t>
      </w:r>
    </w:p>
    <w:p>
      <w:pPr>
        <w:spacing w:line="360" w:lineRule="auto"/>
        <w:ind w:firstLine="480" w:firstLineChars="200"/>
        <w:rPr>
          <w:rFonts w:hint="eastAsia" w:ascii="仿宋_GB2312" w:hAnsi="宋体" w:cs="仿宋_GB2312"/>
          <w:sz w:val="24"/>
          <w:szCs w:val="24"/>
        </w:rPr>
      </w:pPr>
      <w:r>
        <w:rPr>
          <w:rFonts w:hint="eastAsia" w:ascii="仿宋_GB2312" w:hAnsi="仿宋_GB2312" w:eastAsia="仿宋_GB2312" w:cs="仿宋_GB2312"/>
          <w:sz w:val="24"/>
        </w:rPr>
        <w:t>（6）具备自我管理能力、职业生涯规划的意识和终身学习的意识。</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2.知识目标</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（1）理解推广及渠道的概念，了解推广流程，了解全渠道推广的发展过程。</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（2）了解推广渠道的分类。</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（3）了解当下全渠道推广的趋势。</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（4）掌握传统渠道推广的相关知识。</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（5）掌握线上广告的特点，了解搜索引擎SEO、</w:t>
      </w:r>
      <w:r>
        <w:rPr>
          <w:rFonts w:hint="eastAsia" w:ascii="仿宋_GB2312" w:hAnsi="仿宋_GB2312" w:cs="仿宋_GB2312"/>
          <w:sz w:val="24"/>
          <w:lang w:val="en-US" w:eastAsia="zh-Hans"/>
        </w:rPr>
        <w:t>SEM</w:t>
      </w:r>
      <w:r>
        <w:rPr>
          <w:rFonts w:hint="eastAsia" w:ascii="仿宋_GB2312" w:hAnsi="仿宋_GB2312" w:eastAsia="仿宋_GB2312" w:cs="仿宋_GB2312"/>
          <w:sz w:val="24"/>
        </w:rPr>
        <w:t>等线上广告推广策略。</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（6）掌握自媒体平台推广相关内容，掌握微信、微博、短视频等自媒体广告推广策略。</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（7）掌握社交平台推广相关内容，掌握主流自媒体及社交平台推广策略。</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（8）了解其他新兴渠道推广相关内容，掌握部分代表性新兴渠道推广策略。</w:t>
      </w:r>
    </w:p>
    <w:p>
      <w:pPr>
        <w:spacing w:line="360" w:lineRule="auto"/>
        <w:ind w:firstLine="480" w:firstLineChars="200"/>
        <w:rPr>
          <w:rFonts w:hint="default" w:ascii="仿宋_GB2312" w:hAnsi="仿宋_GB2312" w:eastAsia="仿宋_GB2312" w:cs="仿宋_GB2312"/>
          <w:sz w:val="24"/>
        </w:rPr>
      </w:pPr>
      <w:r>
        <w:rPr>
          <w:rFonts w:hint="eastAsia" w:ascii="仿宋_GB2312" w:hAnsi="仿宋_GB2312" w:eastAsia="仿宋_GB2312" w:cs="仿宋_GB2312"/>
          <w:sz w:val="24"/>
        </w:rPr>
        <w:t>（9）了解处于不同生命周期产品推广的重点与目标，掌握针对不同生命周期产品推广的思路与策略</w:t>
      </w:r>
      <w:r>
        <w:rPr>
          <w:rFonts w:hint="default" w:ascii="仿宋_GB2312" w:hAnsi="仿宋_GB2312" w:eastAsia="仿宋_GB2312" w:cs="仿宋_GB2312"/>
          <w:sz w:val="24"/>
        </w:rPr>
        <w:t>。</w:t>
      </w:r>
    </w:p>
    <w:p>
      <w:pPr>
        <w:spacing w:line="360" w:lineRule="auto"/>
        <w:ind w:firstLine="480" w:firstLineChars="200"/>
        <w:rPr>
          <w:rFonts w:hint="eastAsia" w:ascii="仿宋_GB2312" w:hAnsi="仿宋_GB2312" w:cs="仿宋_GB2312"/>
          <w:sz w:val="24"/>
          <w:lang w:val="en-US" w:eastAsia="zh-Hans"/>
        </w:rPr>
      </w:pPr>
      <w:r>
        <w:rPr>
          <w:rFonts w:hint="eastAsia" w:ascii="仿宋_GB2312" w:hAnsi="仿宋_GB2312" w:cs="仿宋_GB2312"/>
          <w:sz w:val="24"/>
          <w:lang w:eastAsia="zh-Hans"/>
        </w:rPr>
        <w:t>（</w:t>
      </w:r>
      <w:r>
        <w:rPr>
          <w:rFonts w:hint="default" w:ascii="仿宋_GB2312" w:hAnsi="仿宋_GB2312" w:cs="仿宋_GB2312"/>
          <w:sz w:val="24"/>
          <w:lang w:eastAsia="zh-Hans"/>
        </w:rPr>
        <w:t>10</w:t>
      </w:r>
      <w:r>
        <w:rPr>
          <w:rFonts w:hint="eastAsia" w:ascii="仿宋_GB2312" w:hAnsi="仿宋_GB2312" w:cs="仿宋_GB2312"/>
          <w:sz w:val="24"/>
          <w:lang w:eastAsia="zh-Hans"/>
        </w:rPr>
        <w:t>）</w:t>
      </w:r>
      <w:r>
        <w:rPr>
          <w:rFonts w:hint="eastAsia" w:ascii="仿宋_GB2312" w:hAnsi="仿宋_GB2312" w:cs="仿宋_GB2312"/>
          <w:sz w:val="24"/>
          <w:lang w:val="en-US" w:eastAsia="zh-Hans"/>
        </w:rPr>
        <w:t>了解全域营销推广活动中的伦理道德。</w:t>
      </w:r>
    </w:p>
    <w:p>
      <w:pPr>
        <w:spacing w:line="360" w:lineRule="auto"/>
        <w:ind w:firstLine="480" w:firstLineChars="200"/>
        <w:rPr>
          <w:rFonts w:hint="eastAsia" w:ascii="仿宋_GB2312" w:hAnsi="仿宋_GB2312" w:cs="仿宋_GB2312"/>
          <w:sz w:val="24"/>
          <w:lang w:val="en-US" w:eastAsia="zh-Hans"/>
        </w:rPr>
      </w:pPr>
      <w:r>
        <w:rPr>
          <w:rFonts w:hint="eastAsia" w:ascii="仿宋_GB2312" w:hAnsi="仿宋_GB2312" w:cs="仿宋_GB2312"/>
          <w:sz w:val="24"/>
          <w:lang w:val="en-US" w:eastAsia="zh-Hans"/>
        </w:rPr>
        <w:t>（</w:t>
      </w:r>
      <w:r>
        <w:rPr>
          <w:rFonts w:hint="default" w:ascii="仿宋_GB2312" w:hAnsi="仿宋_GB2312" w:cs="仿宋_GB2312"/>
          <w:sz w:val="24"/>
          <w:lang w:eastAsia="zh-Hans"/>
        </w:rPr>
        <w:t>11</w:t>
      </w:r>
      <w:r>
        <w:rPr>
          <w:rFonts w:hint="eastAsia" w:ascii="仿宋_GB2312" w:hAnsi="仿宋_GB2312" w:cs="仿宋_GB2312"/>
          <w:sz w:val="24"/>
          <w:lang w:val="en-US" w:eastAsia="zh-Hans"/>
        </w:rPr>
        <w:t>）了解全域营销推广活动效果的基本评估方式。</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3.能力目标</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（1）能够描述推广渠道的含义及推广流程，并能客观评价</w:t>
      </w:r>
      <w:r>
        <w:rPr>
          <w:rFonts w:hint="eastAsia" w:ascii="仿宋_GB2312" w:hAnsi="仿宋_GB2312" w:cs="仿宋_GB2312"/>
          <w:sz w:val="24"/>
          <w:lang w:val="en-US" w:eastAsia="zh-Hans"/>
        </w:rPr>
        <w:t>全域营销推广</w:t>
      </w:r>
      <w:r>
        <w:rPr>
          <w:rFonts w:hint="eastAsia" w:ascii="仿宋_GB2312" w:hAnsi="仿宋_GB2312" w:eastAsia="仿宋_GB2312" w:cs="仿宋_GB2312"/>
          <w:sz w:val="24"/>
        </w:rPr>
        <w:t>发展过程。</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（2）能够辨别不同类别推广渠道，能够总结出不同类别渠道的特点。</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（3）能够运用推广新趋势进行渠道推广方案优化。</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（4）能够灵活应用传统渠道进行推广活动。</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（5）能够针对不同情境进行线上广告推广渠道的筛选与实施。</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（6）能够运用微信、微博、短视频等自媒体平台实施推广活动。</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（7） 能够根据实际情况选择适合的自媒体或社交平台进行推广活动的实施。</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（8）能够针对不同生命周期的产品进行渠道设计与推广实施。</w:t>
      </w:r>
    </w:p>
    <w:p>
      <w:pPr>
        <w:spacing w:line="360" w:lineRule="auto"/>
        <w:ind w:firstLine="480" w:firstLineChars="200"/>
        <w:rPr>
          <w:rFonts w:hint="default" w:ascii="仿宋_GB2312" w:hAnsi="仿宋_GB2312" w:eastAsia="仿宋_GB2312" w:cs="仿宋_GB2312"/>
          <w:sz w:val="24"/>
        </w:rPr>
      </w:pPr>
      <w:r>
        <w:rPr>
          <w:rFonts w:hint="eastAsia" w:ascii="仿宋_GB2312" w:hAnsi="仿宋_GB2312" w:eastAsia="仿宋_GB2312" w:cs="仿宋_GB2312"/>
          <w:sz w:val="24"/>
        </w:rPr>
        <w:t>（9）能够借鉴国内外代表性行业、企业全渠道推广案例制定全渠道推广策划与实施</w:t>
      </w:r>
      <w:r>
        <w:rPr>
          <w:rFonts w:hint="default" w:ascii="仿宋_GB2312" w:hAnsi="仿宋_GB2312" w:eastAsia="仿宋_GB2312" w:cs="仿宋_GB2312"/>
          <w:sz w:val="24"/>
        </w:rPr>
        <w:t>。</w:t>
      </w:r>
    </w:p>
    <w:p>
      <w:pPr>
        <w:spacing w:line="360" w:lineRule="auto"/>
        <w:ind w:firstLine="480" w:firstLineChars="200"/>
        <w:rPr>
          <w:rFonts w:hint="eastAsia" w:ascii="仿宋_GB2312" w:hAnsi="仿宋_GB2312" w:cs="仿宋_GB2312"/>
          <w:sz w:val="24"/>
          <w:lang w:val="en-US" w:eastAsia="zh-Hans"/>
        </w:rPr>
      </w:pPr>
      <w:r>
        <w:rPr>
          <w:rFonts w:hint="eastAsia" w:ascii="仿宋_GB2312" w:hAnsi="仿宋_GB2312" w:cs="仿宋_GB2312"/>
          <w:sz w:val="24"/>
          <w:lang w:eastAsia="zh-Hans"/>
        </w:rPr>
        <w:t>（</w:t>
      </w:r>
      <w:r>
        <w:rPr>
          <w:rFonts w:hint="default" w:ascii="仿宋_GB2312" w:hAnsi="仿宋_GB2312" w:cs="仿宋_GB2312"/>
          <w:sz w:val="24"/>
          <w:lang w:eastAsia="zh-Hans"/>
        </w:rPr>
        <w:t>10</w:t>
      </w:r>
      <w:r>
        <w:rPr>
          <w:rFonts w:hint="eastAsia" w:ascii="仿宋_GB2312" w:hAnsi="仿宋_GB2312" w:cs="仿宋_GB2312"/>
          <w:sz w:val="24"/>
          <w:lang w:eastAsia="zh-Hans"/>
        </w:rPr>
        <w:t>）</w:t>
      </w:r>
      <w:r>
        <w:rPr>
          <w:rFonts w:hint="eastAsia" w:ascii="仿宋_GB2312" w:hAnsi="仿宋_GB2312" w:cs="仿宋_GB2312"/>
          <w:sz w:val="24"/>
          <w:lang w:val="en-US" w:eastAsia="zh-Hans"/>
        </w:rPr>
        <w:t>能够甄别全域营销推广过程中的伦理道德问题。</w:t>
      </w:r>
    </w:p>
    <w:p>
      <w:pPr>
        <w:spacing w:line="360" w:lineRule="auto"/>
        <w:ind w:firstLine="480" w:firstLineChars="200"/>
        <w:rPr>
          <w:rFonts w:hint="eastAsia" w:ascii="仿宋_GB2312" w:hAnsi="仿宋_GB2312" w:cs="仿宋_GB2312"/>
          <w:sz w:val="24"/>
          <w:lang w:val="en-US" w:eastAsia="zh-Hans"/>
        </w:rPr>
      </w:pPr>
      <w:r>
        <w:rPr>
          <w:rFonts w:hint="eastAsia" w:ascii="仿宋_GB2312" w:hAnsi="仿宋_GB2312" w:cs="仿宋_GB2312"/>
          <w:sz w:val="24"/>
          <w:lang w:val="en-US" w:eastAsia="zh-Hans"/>
        </w:rPr>
        <w:t>（</w:t>
      </w:r>
      <w:r>
        <w:rPr>
          <w:rFonts w:hint="default" w:ascii="仿宋_GB2312" w:hAnsi="仿宋_GB2312" w:cs="仿宋_GB2312"/>
          <w:sz w:val="24"/>
          <w:lang w:eastAsia="zh-Hans"/>
        </w:rPr>
        <w:t>11</w:t>
      </w:r>
      <w:r>
        <w:rPr>
          <w:rFonts w:hint="eastAsia" w:ascii="仿宋_GB2312" w:hAnsi="仿宋_GB2312" w:cs="仿宋_GB2312"/>
          <w:sz w:val="24"/>
          <w:lang w:val="en-US" w:eastAsia="zh-Hans"/>
        </w:rPr>
        <w:t>）能够对全域营销推广活动进行简单效果评估。</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（三）参考学分 学时</w:t>
      </w:r>
    </w:p>
    <w:p>
      <w:pPr>
        <w:spacing w:line="360" w:lineRule="auto"/>
        <w:ind w:firstLine="480" w:firstLineChars="200"/>
        <w:rPr>
          <w:rFonts w:ascii="仿宋_GB2312" w:hAnsi="仿宋_GB2312" w:eastAsia="仿宋_GB2312" w:cs="仿宋_GB2312"/>
          <w:sz w:val="24"/>
        </w:rPr>
      </w:pPr>
      <w:r>
        <w:rPr>
          <w:rFonts w:hint="eastAsia" w:ascii="仿宋_GB2312" w:hAnsi="仿宋_GB2312" w:eastAsia="仿宋_GB2312" w:cs="仿宋_GB2312"/>
          <w:sz w:val="24"/>
        </w:rPr>
        <w:t>学分：</w:t>
      </w:r>
      <w:r>
        <w:rPr>
          <w:rFonts w:hint="default" w:ascii="仿宋_GB2312" w:hAnsi="仿宋_GB2312" w:eastAsia="仿宋_GB2312" w:cs="仿宋_GB2312"/>
          <w:sz w:val="24"/>
        </w:rPr>
        <w:t>4</w:t>
      </w:r>
      <w:r>
        <w:rPr>
          <w:rFonts w:hint="eastAsia" w:ascii="仿宋_GB2312" w:hAnsi="仿宋_GB2312" w:eastAsia="仿宋_GB2312" w:cs="仿宋_GB2312"/>
          <w:sz w:val="24"/>
        </w:rPr>
        <w:t>学分</w:t>
      </w:r>
    </w:p>
    <w:p>
      <w:pPr>
        <w:spacing w:line="360" w:lineRule="auto"/>
        <w:ind w:firstLine="480" w:firstLineChars="200"/>
        <w:rPr>
          <w:rFonts w:hint="eastAsia" w:ascii="宋体" w:hAnsi="宋体" w:eastAsia="宋体" w:cs="仿宋_GB2312"/>
          <w:b/>
          <w:sz w:val="28"/>
          <w:szCs w:val="28"/>
        </w:rPr>
      </w:pPr>
      <w:r>
        <w:rPr>
          <w:rFonts w:hint="eastAsia" w:ascii="仿宋_GB2312" w:hAnsi="仿宋_GB2312" w:eastAsia="仿宋_GB2312" w:cs="仿宋_GB2312"/>
          <w:sz w:val="24"/>
        </w:rPr>
        <w:t>学时：</w:t>
      </w:r>
      <w:r>
        <w:rPr>
          <w:rFonts w:hint="default" w:ascii="仿宋_GB2312" w:hAnsi="仿宋_GB2312" w:eastAsia="仿宋_GB2312" w:cs="仿宋_GB2312"/>
          <w:sz w:val="24"/>
        </w:rPr>
        <w:t>64</w:t>
      </w:r>
      <w:r>
        <w:rPr>
          <w:rFonts w:hint="eastAsia" w:ascii="仿宋_GB2312" w:hAnsi="仿宋_GB2312" w:eastAsia="仿宋_GB2312" w:cs="仿宋_GB2312"/>
          <w:sz w:val="24"/>
        </w:rPr>
        <w:t>学时    理论学时：</w:t>
      </w:r>
      <w:r>
        <w:rPr>
          <w:rFonts w:ascii="仿宋_GB2312" w:hAnsi="仿宋_GB2312" w:eastAsia="仿宋_GB2312" w:cs="仿宋_GB2312"/>
          <w:sz w:val="24"/>
        </w:rPr>
        <w:t>32</w:t>
      </w:r>
      <w:r>
        <w:rPr>
          <w:rFonts w:hint="eastAsia" w:ascii="仿宋_GB2312" w:hAnsi="仿宋_GB2312" w:eastAsia="仿宋_GB2312" w:cs="仿宋_GB2312"/>
          <w:sz w:val="24"/>
        </w:rPr>
        <w:t xml:space="preserve">    实践学时：</w:t>
      </w:r>
      <w:r>
        <w:rPr>
          <w:rFonts w:ascii="仿宋_GB2312" w:hAnsi="仿宋_GB2312" w:eastAsia="仿宋_GB2312" w:cs="仿宋_GB2312"/>
          <w:sz w:val="24"/>
        </w:rPr>
        <w:t>32</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二、教学条件</w:t>
      </w:r>
    </w:p>
    <w:p>
      <w:pPr>
        <w:spacing w:line="360" w:lineRule="auto"/>
        <w:ind w:firstLine="480" w:firstLineChars="200"/>
        <w:rPr>
          <w:rFonts w:ascii="仿宋_GB2312" w:hAnsi="仿宋_GB2312" w:eastAsia="仿宋_GB2312" w:cs="仿宋_GB2312"/>
          <w:sz w:val="24"/>
        </w:rPr>
      </w:pPr>
      <w:r>
        <w:rPr>
          <w:rFonts w:hint="eastAsia" w:ascii="仿宋_GB2312" w:hAnsi="仿宋_GB2312" w:eastAsia="仿宋_GB2312" w:cs="仿宋_GB2312"/>
          <w:sz w:val="24"/>
        </w:rPr>
        <w:t>1．多媒体教室，配置多媒体教学设备和网络设备。</w:t>
      </w:r>
    </w:p>
    <w:p>
      <w:pPr>
        <w:spacing w:line="360" w:lineRule="auto"/>
        <w:ind w:firstLine="480" w:firstLineChars="200"/>
        <w:rPr>
          <w:rFonts w:ascii="仿宋_GB2312" w:hAnsi="仿宋_GB2312" w:eastAsia="仿宋_GB2312" w:cs="仿宋_GB2312"/>
          <w:sz w:val="24"/>
        </w:rPr>
      </w:pPr>
      <w:r>
        <w:rPr>
          <w:rFonts w:hint="eastAsia" w:ascii="仿宋_GB2312" w:hAnsi="仿宋_GB2312" w:eastAsia="仿宋_GB2312" w:cs="仿宋_GB2312"/>
          <w:sz w:val="24"/>
        </w:rPr>
        <w:t>2．设置可移动式桌椅，方便学生小组集中讨论学习。</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3．学生可自带笔记本电脑或者由教室配备至少每小组1台电脑。</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三、课程教学团队</w:t>
      </w:r>
    </w:p>
    <w:p>
      <w:pPr>
        <w:spacing w:line="360" w:lineRule="auto"/>
        <w:ind w:firstLine="480" w:firstLineChars="200"/>
        <w:rPr>
          <w:rFonts w:hint="eastAsia" w:ascii="宋体" w:hAnsi="宋体" w:eastAsia="宋体" w:cs="仿宋_GB2312"/>
          <w:b/>
          <w:sz w:val="28"/>
          <w:szCs w:val="28"/>
        </w:rPr>
      </w:pPr>
      <w:r>
        <w:rPr>
          <w:rFonts w:hint="default" w:ascii="仿宋_GB2312" w:hAnsi="仿宋_GB2312" w:eastAsia="仿宋_GB2312" w:cs="仿宋_GB2312"/>
          <w:sz w:val="24"/>
        </w:rPr>
        <w:t>《全域营销推广》课程教师团队具备丰富的市场营销、线上线下媒介推广等相关知识、具有较强的逻辑思维能力、良好的口才和组织能力；拥有国内外丰富教育背景、教学资源。可邀请企业讲师兼课。</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四、教学方法</w:t>
      </w:r>
    </w:p>
    <w:p>
      <w:pPr>
        <w:spacing w:line="360" w:lineRule="auto"/>
        <w:ind w:firstLine="480" w:firstLineChars="200"/>
        <w:rPr>
          <w:rFonts w:ascii="仿宋_GB2312" w:hAnsi="仿宋_GB2312" w:eastAsia="仿宋_GB2312" w:cs="仿宋_GB2312"/>
          <w:sz w:val="24"/>
        </w:rPr>
      </w:pPr>
      <w:r>
        <w:rPr>
          <w:rFonts w:hint="eastAsia" w:ascii="仿宋_GB2312" w:hAnsi="仿宋_GB2312" w:eastAsia="仿宋_GB2312" w:cs="仿宋_GB2312"/>
          <w:sz w:val="24"/>
        </w:rPr>
        <w:t>由于课程教学内容中存在</w:t>
      </w:r>
      <w:r>
        <w:rPr>
          <w:rFonts w:hint="default" w:ascii="仿宋_GB2312" w:hAnsi="仿宋_GB2312" w:eastAsia="仿宋_GB2312" w:cs="仿宋_GB2312"/>
          <w:sz w:val="24"/>
        </w:rPr>
        <w:t>全渠道选择、搭建以及推广策划</w:t>
      </w:r>
      <w:r>
        <w:rPr>
          <w:rFonts w:hint="eastAsia" w:ascii="仿宋_GB2312" w:hAnsi="仿宋_GB2312" w:eastAsia="仿宋_GB2312" w:cs="仿宋_GB2312"/>
          <w:sz w:val="24"/>
        </w:rPr>
        <w:t>等难点，建议实施理实一体化教学策略，线上线下混合教学手段，以企业真实项目为载体，采用自主学习、课堂讲授、案例教学、分组讨论、项目教学等教学方法。</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1．自主学习：教师在课前布置自学内容，学生针对教材、线上学习平台中的知识点、学习资源等内容开展课前学习。</w:t>
      </w:r>
    </w:p>
    <w:p>
      <w:pPr>
        <w:spacing w:line="360" w:lineRule="auto"/>
        <w:ind w:firstLine="480" w:firstLineChars="200"/>
        <w:rPr>
          <w:rFonts w:hint="eastAsia" w:ascii="仿宋_GB2312" w:hAnsi="仿宋_GB2312" w:eastAsia="仿宋_GB2312" w:cs="仿宋_GB2312"/>
          <w:sz w:val="24"/>
        </w:rPr>
      </w:pPr>
      <w:r>
        <w:rPr>
          <w:rFonts w:ascii="仿宋_GB2312" w:hAnsi="仿宋_GB2312" w:eastAsia="仿宋_GB2312" w:cs="仿宋_GB2312"/>
          <w:sz w:val="24"/>
        </w:rPr>
        <w:t>2</w:t>
      </w:r>
      <w:r>
        <w:rPr>
          <w:rFonts w:hint="eastAsia" w:ascii="仿宋_GB2312" w:hAnsi="仿宋_GB2312" w:eastAsia="仿宋_GB2312" w:cs="仿宋_GB2312"/>
          <w:sz w:val="24"/>
        </w:rPr>
        <w:t>．课堂讲授：教师针对学生课前自学情况，对教学内容的重点难点进行讲授和强调，直接、快速、精准地让学生掌握重难点，为学生能更好地完成本课程项目实践打好理论基础。</w:t>
      </w:r>
    </w:p>
    <w:p>
      <w:pPr>
        <w:spacing w:line="360" w:lineRule="auto"/>
        <w:ind w:firstLine="480" w:firstLineChars="200"/>
        <w:rPr>
          <w:rFonts w:hint="eastAsia" w:ascii="仿宋_GB2312" w:hAnsi="仿宋_GB2312" w:eastAsia="仿宋_GB2312" w:cs="仿宋_GB2312"/>
          <w:sz w:val="24"/>
        </w:rPr>
      </w:pPr>
      <w:r>
        <w:rPr>
          <w:rFonts w:hint="default" w:ascii="仿宋_GB2312" w:hAnsi="仿宋_GB2312" w:eastAsia="仿宋_GB2312" w:cs="仿宋_GB2312"/>
          <w:sz w:val="24"/>
        </w:rPr>
        <w:t>3</w:t>
      </w:r>
      <w:r>
        <w:rPr>
          <w:rFonts w:hint="eastAsia" w:ascii="仿宋_GB2312" w:hAnsi="仿宋_GB2312" w:eastAsia="仿宋_GB2312" w:cs="仿宋_GB2312"/>
          <w:sz w:val="24"/>
        </w:rPr>
        <w:t>．案例教学：针对教学重点难点，在教师指导下，学生对选定的具有代表性的典型</w:t>
      </w:r>
      <w:r>
        <w:rPr>
          <w:rFonts w:hint="default" w:ascii="仿宋_GB2312" w:hAnsi="仿宋_GB2312" w:eastAsia="仿宋_GB2312" w:cs="仿宋_GB2312"/>
          <w:sz w:val="24"/>
        </w:rPr>
        <w:t>企业/行业的产品/服务</w:t>
      </w:r>
      <w:r>
        <w:rPr>
          <w:rFonts w:hint="eastAsia" w:ascii="仿宋_GB2312" w:hAnsi="仿宋_GB2312" w:eastAsia="仿宋_GB2312" w:cs="仿宋_GB2312"/>
          <w:sz w:val="24"/>
        </w:rPr>
        <w:t>案例进行有针对性地分析、审视和讨论，做出自己的判断和评价。</w:t>
      </w:r>
    </w:p>
    <w:p>
      <w:pPr>
        <w:spacing w:line="360" w:lineRule="auto"/>
        <w:ind w:firstLine="480" w:firstLineChars="200"/>
        <w:rPr>
          <w:rFonts w:hint="eastAsia" w:ascii="仿宋_GB2312" w:hAnsi="仿宋_GB2312" w:eastAsia="仿宋_GB2312" w:cs="仿宋_GB2312"/>
          <w:sz w:val="24"/>
        </w:rPr>
      </w:pPr>
      <w:r>
        <w:rPr>
          <w:rFonts w:hint="default" w:ascii="仿宋_GB2312" w:hAnsi="仿宋_GB2312" w:eastAsia="仿宋_GB2312" w:cs="仿宋_GB2312"/>
          <w:sz w:val="24"/>
        </w:rPr>
        <w:t>4</w:t>
      </w:r>
      <w:r>
        <w:rPr>
          <w:rFonts w:hint="eastAsia" w:ascii="仿宋_GB2312" w:hAnsi="仿宋_GB2312" w:eastAsia="仿宋_GB2312" w:cs="仿宋_GB2312"/>
          <w:sz w:val="24"/>
        </w:rPr>
        <w:t>．分组讨论：通过分组讨论让所有学生全部参与到明确的集体任务中，达到合作学习的目的。分组讨论过程中小组成员之间相互依赖、相互沟通、相互合作，共同负责，同时培养学生良好的表达沟通能力和团队合作能力。</w:t>
      </w:r>
    </w:p>
    <w:p>
      <w:pPr>
        <w:spacing w:line="360" w:lineRule="auto"/>
        <w:ind w:firstLine="480" w:firstLineChars="200"/>
        <w:rPr>
          <w:rFonts w:hint="eastAsia" w:ascii="仿宋_GB2312" w:hAnsi="仿宋_GB2312" w:eastAsia="仿宋_GB2312" w:cs="仿宋_GB2312"/>
          <w:sz w:val="24"/>
        </w:rPr>
      </w:pPr>
      <w:r>
        <w:rPr>
          <w:rFonts w:hint="default" w:ascii="仿宋_GB2312" w:hAnsi="仿宋_GB2312" w:eastAsia="仿宋_GB2312" w:cs="仿宋_GB2312"/>
          <w:sz w:val="24"/>
        </w:rPr>
        <w:t>5</w:t>
      </w:r>
      <w:r>
        <w:rPr>
          <w:rFonts w:hint="eastAsia" w:ascii="仿宋_GB2312" w:hAnsi="仿宋_GB2312" w:eastAsia="仿宋_GB2312" w:cs="仿宋_GB2312"/>
          <w:sz w:val="24"/>
        </w:rPr>
        <w:t>．项目教学：在课中</w:t>
      </w:r>
      <w:r>
        <w:rPr>
          <w:rFonts w:hint="default" w:ascii="仿宋_GB2312" w:hAnsi="仿宋_GB2312" w:eastAsia="仿宋_GB2312" w:cs="仿宋_GB2312"/>
          <w:sz w:val="24"/>
        </w:rPr>
        <w:t>、课后</w:t>
      </w:r>
      <w:r>
        <w:rPr>
          <w:rFonts w:hint="eastAsia" w:ascii="仿宋_GB2312" w:hAnsi="仿宋_GB2312" w:eastAsia="仿宋_GB2312" w:cs="仿宋_GB2312"/>
          <w:sz w:val="24"/>
        </w:rPr>
        <w:t>实操环节，通过校企合作，以企业真实品牌策划与推广项目为载体，在项目任务驱动下，学生将理论知识主动应用到实践中，找出完成项目的路径和方法，最后通过项目的完成实现课程知识点和技能点的掌握，促进学生主动学习，培养学生动手动脑能力</w:t>
      </w:r>
      <w:r>
        <w:rPr>
          <w:rFonts w:hint="default" w:ascii="仿宋_GB2312" w:hAnsi="仿宋_GB2312" w:eastAsia="仿宋_GB2312" w:cs="仿宋_GB2312"/>
          <w:sz w:val="24"/>
        </w:rPr>
        <w:t>。</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五、教学资源建设及信息化应用情况</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（一）课程资源</w:t>
      </w:r>
    </w:p>
    <w:p>
      <w:pPr>
        <w:spacing w:line="360" w:lineRule="auto"/>
        <w:ind w:firstLine="480" w:firstLineChars="200"/>
        <w:rPr>
          <w:rFonts w:ascii="仿宋_GB2312" w:hAnsi="仿宋_GB2312" w:eastAsia="仿宋_GB2312" w:cs="仿宋_GB2312"/>
          <w:sz w:val="24"/>
        </w:rPr>
      </w:pPr>
      <w:r>
        <w:rPr>
          <w:rFonts w:hint="eastAsia" w:ascii="仿宋_GB2312" w:hAnsi="仿宋_GB2312" w:eastAsia="仿宋_GB2312" w:cs="仿宋_GB2312"/>
          <w:sz w:val="24"/>
        </w:rPr>
        <w:t>本课程强化信息化教学设计和教学实施。制作与课程内容相配套的教学课件、动画、视频、微课等，在智慧职教市场营销专业教学资源库中搭建在线开放课程；采用线上线下混合式教学模式，使用职教云</w:t>
      </w:r>
      <w:r>
        <w:rPr>
          <w:rFonts w:hint="eastAsia" w:ascii="仿宋_GB2312" w:hAnsi="仿宋_GB2312" w:cs="仿宋_GB2312"/>
          <w:sz w:val="24"/>
          <w:lang w:eastAsia="zh-Hans"/>
        </w:rPr>
        <w:t>、</w:t>
      </w:r>
      <w:r>
        <w:rPr>
          <w:rFonts w:hint="eastAsia" w:ascii="仿宋_GB2312" w:hAnsi="仿宋_GB2312" w:cs="仿宋_GB2312"/>
          <w:sz w:val="24"/>
          <w:lang w:val="en-US" w:eastAsia="zh-Hans"/>
        </w:rPr>
        <w:t>优慕课</w:t>
      </w:r>
      <w:r>
        <w:rPr>
          <w:rFonts w:hint="eastAsia" w:ascii="仿宋_GB2312" w:hAnsi="仿宋_GB2312" w:eastAsia="仿宋_GB2312" w:cs="仿宋_GB2312"/>
          <w:sz w:val="24"/>
        </w:rPr>
        <w:t>等平台进行教学实施。</w:t>
      </w:r>
    </w:p>
    <w:p>
      <w:pPr>
        <w:adjustRightInd w:val="0"/>
        <w:snapToGrid w:val="0"/>
        <w:spacing w:line="360" w:lineRule="auto"/>
        <w:ind w:firstLine="562" w:firstLineChars="200"/>
        <w:jc w:val="left"/>
        <w:rPr>
          <w:rFonts w:hint="eastAsia" w:ascii="宋体" w:hAnsi="宋体" w:eastAsia="宋体" w:cs="仿宋_GB2312"/>
          <w:b/>
          <w:sz w:val="28"/>
          <w:szCs w:val="28"/>
          <w:highlight w:val="none"/>
        </w:rPr>
      </w:pPr>
      <w:r>
        <w:rPr>
          <w:rFonts w:hint="eastAsia" w:ascii="宋体" w:hAnsi="宋体" w:eastAsia="宋体" w:cs="仿宋_GB2312"/>
          <w:b/>
          <w:sz w:val="28"/>
          <w:szCs w:val="28"/>
          <w:highlight w:val="none"/>
        </w:rPr>
        <w:t>（二）教材选用</w:t>
      </w:r>
    </w:p>
    <w:p>
      <w:pPr>
        <w:spacing w:line="360" w:lineRule="auto"/>
        <w:ind w:firstLine="480" w:firstLineChars="200"/>
        <w:rPr>
          <w:rFonts w:ascii="仿宋_GB2312" w:hAnsi="仿宋_GB2312" w:eastAsia="仿宋_GB2312" w:cs="仿宋_GB2312"/>
          <w:sz w:val="24"/>
        </w:rPr>
      </w:pPr>
      <w:r>
        <w:rPr>
          <w:rFonts w:hint="eastAsia" w:ascii="仿宋_GB2312" w:hAnsi="仿宋_GB2312" w:eastAsia="仿宋_GB2312" w:cs="仿宋_GB2312"/>
          <w:sz w:val="24"/>
        </w:rPr>
        <w:t>根据本课程的特点，教材应体现思想性、科学性、趣味性和灵活性相结合的原则，具体应达到以下几点要求：</w:t>
      </w:r>
    </w:p>
    <w:p>
      <w:pPr>
        <w:spacing w:line="360" w:lineRule="auto"/>
        <w:ind w:firstLine="480" w:firstLineChars="200"/>
        <w:rPr>
          <w:rFonts w:ascii="仿宋_GB2312" w:hAnsi="仿宋_GB2312" w:eastAsia="仿宋_GB2312" w:cs="仿宋_GB2312"/>
          <w:sz w:val="24"/>
        </w:rPr>
      </w:pPr>
      <w:r>
        <w:rPr>
          <w:rFonts w:hint="eastAsia" w:ascii="仿宋_GB2312" w:hAnsi="仿宋_GB2312" w:eastAsia="仿宋_GB2312" w:cs="仿宋_GB2312"/>
          <w:sz w:val="24"/>
        </w:rPr>
        <w:t>1．应体现职业教育的特点，并适应不同教学模式的需求。</w:t>
      </w:r>
    </w:p>
    <w:p>
      <w:pPr>
        <w:spacing w:line="360" w:lineRule="auto"/>
        <w:ind w:firstLine="480" w:firstLineChars="200"/>
        <w:rPr>
          <w:rFonts w:ascii="仿宋_GB2312" w:hAnsi="仿宋_GB2312" w:eastAsia="仿宋_GB2312" w:cs="仿宋_GB2312"/>
          <w:sz w:val="24"/>
        </w:rPr>
      </w:pPr>
      <w:r>
        <w:rPr>
          <w:rFonts w:hint="eastAsia" w:ascii="仿宋_GB2312" w:hAnsi="仿宋_GB2312" w:eastAsia="仿宋_GB2312" w:cs="仿宋_GB2312"/>
          <w:sz w:val="24"/>
        </w:rPr>
        <w:t>2．教材呈现形式上应图文并茂，尽量用图片、表格说明问题，尽量符合学生的阅读心理与习惯。</w:t>
      </w:r>
    </w:p>
    <w:p>
      <w:pPr>
        <w:spacing w:line="360" w:lineRule="auto"/>
        <w:ind w:firstLine="480" w:firstLineChars="200"/>
        <w:rPr>
          <w:rFonts w:ascii="仿宋_GB2312" w:hAnsi="仿宋_GB2312" w:eastAsia="仿宋_GB2312" w:cs="仿宋_GB2312"/>
          <w:sz w:val="24"/>
        </w:rPr>
      </w:pPr>
      <w:r>
        <w:rPr>
          <w:rFonts w:hint="eastAsia" w:ascii="仿宋_GB2312" w:hAnsi="仿宋_GB2312" w:eastAsia="仿宋_GB2312" w:cs="仿宋_GB2312"/>
          <w:sz w:val="24"/>
        </w:rPr>
        <w:t>3．教材应主要包括</w:t>
      </w:r>
      <w:r>
        <w:rPr>
          <w:rFonts w:hint="default" w:ascii="仿宋_GB2312" w:hAnsi="仿宋_GB2312" w:eastAsia="仿宋_GB2312" w:cs="仿宋_GB2312"/>
          <w:sz w:val="24"/>
        </w:rPr>
        <w:t>推广认知与流程、渠道认知与分类、渠道发展趋势、各类渠道认知及应用、针对不同产品生命周期进行的</w:t>
      </w:r>
      <w:r>
        <w:rPr>
          <w:rFonts w:hint="eastAsia" w:ascii="仿宋_GB2312" w:hAnsi="仿宋_GB2312" w:cs="仿宋_GB2312"/>
          <w:sz w:val="24"/>
          <w:lang w:val="en-US" w:eastAsia="zh-Hans"/>
        </w:rPr>
        <w:t>全域营销</w:t>
      </w:r>
      <w:r>
        <w:rPr>
          <w:rFonts w:hint="default" w:ascii="仿宋_GB2312" w:hAnsi="仿宋_GB2312" w:eastAsia="仿宋_GB2312" w:cs="仿宋_GB2312"/>
          <w:sz w:val="24"/>
        </w:rPr>
        <w:t>推广策略制定、典型企业案例</w:t>
      </w:r>
      <w:r>
        <w:rPr>
          <w:rFonts w:hint="eastAsia" w:ascii="仿宋_GB2312" w:hAnsi="仿宋_GB2312" w:eastAsia="仿宋_GB2312" w:cs="仿宋_GB2312"/>
          <w:sz w:val="24"/>
        </w:rPr>
        <w:t>等内容，特别是对</w:t>
      </w:r>
      <w:r>
        <w:rPr>
          <w:rFonts w:hint="default" w:ascii="仿宋_GB2312" w:hAnsi="仿宋_GB2312" w:eastAsia="仿宋_GB2312" w:cs="仿宋_GB2312"/>
          <w:sz w:val="24"/>
        </w:rPr>
        <w:t>新兴渠道、</w:t>
      </w:r>
      <w:r>
        <w:rPr>
          <w:rFonts w:hint="eastAsia" w:ascii="仿宋_GB2312" w:hAnsi="仿宋_GB2312" w:cs="仿宋_GB2312"/>
          <w:sz w:val="24"/>
          <w:lang w:val="en-US" w:eastAsia="zh-Hans"/>
        </w:rPr>
        <w:t>全域营销</w:t>
      </w:r>
      <w:r>
        <w:rPr>
          <w:rFonts w:hint="default" w:ascii="仿宋_GB2312" w:hAnsi="仿宋_GB2312" w:eastAsia="仿宋_GB2312" w:cs="仿宋_GB2312"/>
          <w:sz w:val="24"/>
        </w:rPr>
        <w:t>推广实施等</w:t>
      </w:r>
      <w:r>
        <w:rPr>
          <w:rFonts w:hint="eastAsia" w:ascii="仿宋_GB2312" w:hAnsi="仿宋_GB2312" w:eastAsia="仿宋_GB2312" w:cs="仿宋_GB2312"/>
          <w:sz w:val="24"/>
        </w:rPr>
        <w:t>内容应有重点描述。</w:t>
      </w:r>
    </w:p>
    <w:p>
      <w:pPr>
        <w:spacing w:line="360" w:lineRule="auto"/>
        <w:ind w:firstLine="480" w:firstLineChars="200"/>
        <w:rPr>
          <w:rFonts w:hint="eastAsia" w:ascii="仿宋_GB2312" w:hAnsi="仿宋_GB2312" w:eastAsia="仿宋_GB2312" w:cs="仿宋_GB2312"/>
          <w:sz w:val="24"/>
        </w:rPr>
      </w:pPr>
      <w:r>
        <w:rPr>
          <w:rFonts w:hint="eastAsia" w:ascii="仿宋_GB2312" w:hAnsi="仿宋_GB2312" w:eastAsia="仿宋_GB2312" w:cs="仿宋_GB2312"/>
          <w:sz w:val="24"/>
        </w:rPr>
        <w:t>4．对</w:t>
      </w:r>
      <w:r>
        <w:rPr>
          <w:rFonts w:hint="eastAsia" w:ascii="仿宋_GB2312" w:hAnsi="仿宋_GB2312" w:cs="仿宋_GB2312"/>
          <w:sz w:val="24"/>
          <w:lang w:val="en-US" w:eastAsia="zh-Hans"/>
        </w:rPr>
        <w:t>全域营销</w:t>
      </w:r>
      <w:r>
        <w:rPr>
          <w:rFonts w:hint="default" w:ascii="仿宋_GB2312" w:hAnsi="仿宋_GB2312" w:eastAsia="仿宋_GB2312" w:cs="仿宋_GB2312"/>
          <w:sz w:val="24"/>
        </w:rPr>
        <w:t>推广</w:t>
      </w:r>
      <w:r>
        <w:rPr>
          <w:rFonts w:hint="eastAsia" w:ascii="仿宋_GB2312" w:hAnsi="仿宋_GB2312" w:eastAsia="仿宋_GB2312" w:cs="仿宋_GB2312"/>
          <w:sz w:val="24"/>
        </w:rPr>
        <w:t>的新知识、新理论、新工具应在教材中体现或进行额外的补充。</w:t>
      </w:r>
    </w:p>
    <w:p>
      <w:pPr>
        <w:adjustRightInd w:val="0"/>
        <w:snapToGrid w:val="0"/>
        <w:spacing w:line="360" w:lineRule="auto"/>
        <w:ind w:firstLine="562" w:firstLineChars="200"/>
        <w:jc w:val="left"/>
        <w:rPr>
          <w:rFonts w:ascii="宋体" w:hAnsi="宋体" w:eastAsia="宋体" w:cs="仿宋_GB2312"/>
          <w:b/>
          <w:sz w:val="28"/>
          <w:szCs w:val="28"/>
          <w:highlight w:val="none"/>
        </w:rPr>
      </w:pPr>
      <w:r>
        <w:rPr>
          <w:rFonts w:hint="eastAsia" w:ascii="宋体" w:hAnsi="宋体" w:eastAsia="宋体" w:cs="仿宋_GB2312"/>
          <w:b/>
          <w:sz w:val="28"/>
          <w:szCs w:val="28"/>
          <w:highlight w:val="none"/>
        </w:rPr>
        <w:t>（三）信息化应用</w:t>
      </w:r>
    </w:p>
    <w:p>
      <w:pPr>
        <w:spacing w:line="360" w:lineRule="auto"/>
        <w:ind w:firstLine="480" w:firstLineChars="200"/>
        <w:rPr>
          <w:rFonts w:ascii="仿宋_GB2312" w:hAnsi="仿宋_GB2312" w:eastAsia="仿宋_GB2312" w:cs="仿宋_GB2312"/>
          <w:sz w:val="24"/>
        </w:rPr>
      </w:pPr>
      <w:r>
        <w:rPr>
          <w:rFonts w:hint="eastAsia" w:ascii="仿宋_GB2312" w:hAnsi="仿宋_GB2312" w:eastAsia="仿宋_GB2312" w:cs="仿宋_GB2312"/>
          <w:sz w:val="24"/>
        </w:rPr>
        <w:t>制作与课程内容相配套的教学课件、动画、视频、微课等，在智慧职教市场营销专业教学资源库中搭建在线开放课程；采用线上线下混合式教学模式，使用职教云</w:t>
      </w:r>
      <w:r>
        <w:rPr>
          <w:rFonts w:hint="eastAsia" w:ascii="仿宋_GB2312" w:hAnsi="仿宋_GB2312" w:cs="仿宋_GB2312"/>
          <w:sz w:val="24"/>
          <w:lang w:eastAsia="zh-Hans"/>
        </w:rPr>
        <w:t>、</w:t>
      </w:r>
      <w:r>
        <w:rPr>
          <w:rFonts w:hint="eastAsia" w:ascii="仿宋_GB2312" w:hAnsi="仿宋_GB2312" w:cs="仿宋_GB2312"/>
          <w:sz w:val="24"/>
          <w:lang w:val="en-US" w:eastAsia="zh-Hans"/>
        </w:rPr>
        <w:t>优慕课</w:t>
      </w:r>
      <w:r>
        <w:rPr>
          <w:rFonts w:hint="eastAsia" w:ascii="仿宋_GB2312" w:hAnsi="仿宋_GB2312" w:eastAsia="仿宋_GB2312" w:cs="仿宋_GB2312"/>
          <w:sz w:val="24"/>
        </w:rPr>
        <w:t>等平台进行教学实施。</w:t>
      </w:r>
    </w:p>
    <w:p>
      <w:pPr>
        <w:numPr>
          <w:ilvl w:val="0"/>
          <w:numId w:val="5"/>
        </w:num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课程内容设计</w:t>
      </w:r>
    </w:p>
    <w:p>
      <w:pPr>
        <w:numPr>
          <w:ilvl w:val="0"/>
          <w:numId w:val="0"/>
        </w:numPr>
        <w:adjustRightInd w:val="0"/>
        <w:snapToGrid w:val="0"/>
        <w:spacing w:line="360" w:lineRule="auto"/>
        <w:jc w:val="center"/>
        <w:rPr>
          <w:rFonts w:hint="eastAsia" w:ascii="宋体" w:hAnsi="宋体" w:eastAsia="宋体" w:cs="仿宋_GB2312"/>
          <w:b/>
          <w:sz w:val="28"/>
          <w:szCs w:val="28"/>
        </w:rPr>
      </w:pPr>
      <w:r>
        <w:rPr>
          <w:rFonts w:hint="eastAsia" w:ascii="宋体" w:hAnsi="宋体" w:eastAsia="宋体"/>
          <w:b/>
          <w:sz w:val="21"/>
          <w:szCs w:val="24"/>
        </w:rPr>
        <w:t>表</w:t>
      </w:r>
      <w:r>
        <w:rPr>
          <w:rFonts w:ascii="宋体" w:hAnsi="宋体" w:eastAsia="宋体"/>
          <w:b/>
          <w:sz w:val="21"/>
          <w:szCs w:val="24"/>
        </w:rPr>
        <w:t>1</w:t>
      </w:r>
      <w:r>
        <w:rPr>
          <w:rFonts w:hint="eastAsia" w:ascii="宋体" w:hAnsi="宋体" w:eastAsia="宋体"/>
          <w:b/>
          <w:sz w:val="21"/>
          <w:szCs w:val="24"/>
        </w:rPr>
        <w:t xml:space="preserve"> 《</w:t>
      </w:r>
      <w:r>
        <w:rPr>
          <w:rFonts w:hint="eastAsia" w:ascii="宋体" w:hAnsi="宋体" w:eastAsia="宋体"/>
          <w:b/>
          <w:sz w:val="21"/>
          <w:szCs w:val="24"/>
          <w:lang w:val="en-US" w:eastAsia="zh-Hans"/>
        </w:rPr>
        <w:t>全域营销</w:t>
      </w:r>
      <w:r>
        <w:rPr>
          <w:rFonts w:hint="eastAsia" w:ascii="宋体" w:hAnsi="宋体" w:eastAsia="宋体"/>
          <w:b/>
          <w:sz w:val="21"/>
          <w:szCs w:val="24"/>
        </w:rPr>
        <w:t>推广》课程内容设计</w:t>
      </w:r>
    </w:p>
    <w:tbl>
      <w:tblPr>
        <w:tblStyle w:val="13"/>
        <w:tblW w:w="903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426"/>
        <w:gridCol w:w="646"/>
        <w:gridCol w:w="1170"/>
        <w:gridCol w:w="1829"/>
        <w:gridCol w:w="4252"/>
        <w:gridCol w:w="709"/>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tblHeader/>
          <w:jc w:val="center"/>
        </w:trPr>
        <w:tc>
          <w:tcPr>
            <w:tcW w:w="426" w:type="dxa"/>
            <w:noWrap w:val="0"/>
            <w:vAlign w:val="center"/>
          </w:tcPr>
          <w:p>
            <w:pPr>
              <w:adjustRightInd w:val="0"/>
              <w:snapToGrid w:val="0"/>
              <w:jc w:val="center"/>
              <w:rPr>
                <w:rFonts w:hint="eastAsia" w:ascii="仿宋_GB2312" w:hAnsi="仿宋_GB2312" w:eastAsia="仿宋_GB2312" w:cs="仿宋_GB2312"/>
                <w:b/>
                <w:color w:val="000000"/>
                <w:sz w:val="21"/>
                <w:szCs w:val="21"/>
              </w:rPr>
            </w:pPr>
            <w:r>
              <w:rPr>
                <w:rFonts w:hint="eastAsia" w:ascii="仿宋_GB2312" w:hAnsi="仿宋_GB2312" w:eastAsia="仿宋_GB2312" w:cs="仿宋_GB2312"/>
                <w:b/>
                <w:color w:val="000000"/>
                <w:sz w:val="21"/>
                <w:szCs w:val="21"/>
              </w:rPr>
              <w:t>序号</w:t>
            </w:r>
          </w:p>
        </w:tc>
        <w:tc>
          <w:tcPr>
            <w:tcW w:w="646" w:type="dxa"/>
            <w:noWrap w:val="0"/>
            <w:vAlign w:val="center"/>
          </w:tcPr>
          <w:p>
            <w:pPr>
              <w:adjustRightInd w:val="0"/>
              <w:snapToGrid w:val="0"/>
              <w:jc w:val="center"/>
              <w:rPr>
                <w:rFonts w:hint="eastAsia" w:ascii="仿宋_GB2312" w:hAnsi="仿宋_GB2312" w:eastAsia="仿宋_GB2312" w:cs="仿宋_GB2312"/>
                <w:b/>
                <w:color w:val="000000"/>
                <w:sz w:val="21"/>
                <w:szCs w:val="21"/>
              </w:rPr>
            </w:pPr>
            <w:r>
              <w:rPr>
                <w:rFonts w:hint="eastAsia" w:ascii="仿宋_GB2312" w:hAnsi="仿宋_GB2312" w:eastAsia="仿宋_GB2312" w:cs="仿宋_GB2312"/>
                <w:b/>
                <w:color w:val="000000"/>
                <w:sz w:val="21"/>
                <w:szCs w:val="21"/>
              </w:rPr>
              <w:t>学习情境</w:t>
            </w:r>
          </w:p>
        </w:tc>
        <w:tc>
          <w:tcPr>
            <w:tcW w:w="1170" w:type="dxa"/>
            <w:noWrap w:val="0"/>
            <w:vAlign w:val="center"/>
          </w:tcPr>
          <w:p>
            <w:pPr>
              <w:adjustRightInd w:val="0"/>
              <w:snapToGrid w:val="0"/>
              <w:jc w:val="center"/>
              <w:rPr>
                <w:rFonts w:hint="eastAsia" w:ascii="仿宋_GB2312" w:hAnsi="仿宋_GB2312" w:eastAsia="仿宋_GB2312" w:cs="仿宋_GB2312"/>
                <w:b/>
                <w:color w:val="000000"/>
                <w:sz w:val="21"/>
                <w:szCs w:val="21"/>
              </w:rPr>
            </w:pPr>
            <w:r>
              <w:rPr>
                <w:rFonts w:hint="eastAsia" w:ascii="仿宋_GB2312" w:hAnsi="仿宋_GB2312" w:eastAsia="仿宋_GB2312" w:cs="仿宋_GB2312"/>
                <w:b/>
                <w:color w:val="000000"/>
                <w:sz w:val="21"/>
                <w:szCs w:val="21"/>
              </w:rPr>
              <w:t>教学任务</w:t>
            </w:r>
          </w:p>
        </w:tc>
        <w:tc>
          <w:tcPr>
            <w:tcW w:w="1829" w:type="dxa"/>
            <w:noWrap w:val="0"/>
            <w:vAlign w:val="center"/>
          </w:tcPr>
          <w:p>
            <w:pPr>
              <w:adjustRightInd w:val="0"/>
              <w:snapToGrid w:val="0"/>
              <w:jc w:val="center"/>
              <w:rPr>
                <w:rFonts w:hint="eastAsia" w:ascii="仿宋_GB2312" w:hAnsi="仿宋_GB2312" w:eastAsia="仿宋_GB2312" w:cs="仿宋_GB2312"/>
                <w:b/>
                <w:color w:val="000000"/>
                <w:sz w:val="21"/>
                <w:szCs w:val="21"/>
              </w:rPr>
            </w:pPr>
            <w:r>
              <w:rPr>
                <w:rFonts w:hint="eastAsia" w:ascii="仿宋_GB2312" w:hAnsi="仿宋_GB2312" w:eastAsia="仿宋_GB2312" w:cs="仿宋_GB2312"/>
                <w:b/>
                <w:color w:val="000000"/>
                <w:sz w:val="21"/>
                <w:szCs w:val="21"/>
              </w:rPr>
              <w:t>教学内容与教学要求</w:t>
            </w:r>
          </w:p>
        </w:tc>
        <w:tc>
          <w:tcPr>
            <w:tcW w:w="4252" w:type="dxa"/>
            <w:noWrap w:val="0"/>
            <w:vAlign w:val="center"/>
          </w:tcPr>
          <w:p>
            <w:pPr>
              <w:adjustRightInd w:val="0"/>
              <w:snapToGrid w:val="0"/>
              <w:jc w:val="center"/>
              <w:rPr>
                <w:rFonts w:hint="eastAsia" w:ascii="仿宋_GB2312" w:hAnsi="仿宋_GB2312" w:eastAsia="仿宋_GB2312" w:cs="仿宋_GB2312"/>
                <w:b/>
                <w:color w:val="000000"/>
                <w:sz w:val="21"/>
                <w:szCs w:val="21"/>
              </w:rPr>
            </w:pPr>
            <w:r>
              <w:rPr>
                <w:rFonts w:hint="eastAsia" w:ascii="仿宋_GB2312" w:hAnsi="仿宋_GB2312" w:eastAsia="仿宋_GB2312" w:cs="仿宋_GB2312"/>
                <w:b/>
                <w:color w:val="000000"/>
                <w:sz w:val="21"/>
                <w:szCs w:val="21"/>
              </w:rPr>
              <w:t>教学活动设计建议</w:t>
            </w:r>
          </w:p>
        </w:tc>
        <w:tc>
          <w:tcPr>
            <w:tcW w:w="709" w:type="dxa"/>
            <w:noWrap w:val="0"/>
            <w:vAlign w:val="center"/>
          </w:tcPr>
          <w:p>
            <w:pPr>
              <w:adjustRightInd w:val="0"/>
              <w:snapToGrid w:val="0"/>
              <w:jc w:val="center"/>
              <w:rPr>
                <w:rFonts w:hint="eastAsia" w:ascii="仿宋_GB2312" w:hAnsi="仿宋_GB2312" w:eastAsia="仿宋_GB2312" w:cs="仿宋_GB2312"/>
                <w:b/>
                <w:color w:val="000000"/>
                <w:sz w:val="21"/>
                <w:szCs w:val="21"/>
              </w:rPr>
            </w:pPr>
            <w:r>
              <w:rPr>
                <w:rFonts w:hint="eastAsia" w:ascii="仿宋_GB2312" w:hAnsi="仿宋_GB2312" w:eastAsia="仿宋_GB2312" w:cs="仿宋_GB2312"/>
                <w:b/>
                <w:color w:val="000000"/>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noWrap w:val="0"/>
            <w:vAlign w:val="center"/>
          </w:tcPr>
          <w:p>
            <w:pPr>
              <w:adjustRightInd w:val="0"/>
              <w:snapToGrid w:val="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1</w:t>
            </w:r>
          </w:p>
        </w:tc>
        <w:tc>
          <w:tcPr>
            <w:tcW w:w="646" w:type="dxa"/>
            <w:noWrap w:val="0"/>
            <w:vAlign w:val="center"/>
          </w:tcPr>
          <w:p>
            <w:pPr>
              <w:adjustRightInd w:val="0"/>
              <w:snapToGrid w:val="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lang w:val="en-US" w:eastAsia="zh-Hans"/>
              </w:rPr>
              <w:t>全域营销</w:t>
            </w:r>
            <w:r>
              <w:rPr>
                <w:rFonts w:hint="eastAsia" w:ascii="仿宋_GB2312" w:hAnsi="仿宋_GB2312" w:eastAsia="仿宋_GB2312" w:cs="仿宋_GB2312"/>
                <w:color w:val="000000"/>
                <w:sz w:val="21"/>
                <w:szCs w:val="21"/>
              </w:rPr>
              <w:t>推广基础</w:t>
            </w:r>
          </w:p>
        </w:tc>
        <w:tc>
          <w:tcPr>
            <w:tcW w:w="1170" w:type="dxa"/>
            <w:noWrap w:val="0"/>
            <w:vAlign w:val="center"/>
          </w:tcPr>
          <w:p>
            <w:pPr>
              <w:adjustRightInd w:val="0"/>
              <w:snapToGrid w:val="0"/>
              <w:jc w:val="center"/>
              <w:rPr>
                <w:rFonts w:hint="eastAsia" w:ascii="仿宋_GB2312" w:hAnsi="仿宋_GB2312" w:eastAsia="仿宋_GB2312" w:cs="仿宋_GB2312"/>
                <w:color w:val="000000"/>
                <w:sz w:val="21"/>
                <w:szCs w:val="21"/>
                <w:lang w:val="en-US" w:eastAsia="zh-Hans"/>
              </w:rPr>
            </w:pPr>
            <w:r>
              <w:rPr>
                <w:rFonts w:hint="eastAsia" w:ascii="仿宋_GB2312" w:hAnsi="仿宋_GB2312" w:eastAsia="仿宋_GB2312" w:cs="仿宋_GB2312"/>
                <w:color w:val="000000"/>
                <w:sz w:val="21"/>
                <w:szCs w:val="21"/>
                <w:lang w:val="en-US" w:eastAsia="zh-Hans"/>
              </w:rPr>
              <w:t>全域营销推广认知</w:t>
            </w:r>
          </w:p>
          <w:p>
            <w:pPr>
              <w:adjustRightInd w:val="0"/>
              <w:snapToGrid w:val="0"/>
              <w:jc w:val="center"/>
              <w:rPr>
                <w:rFonts w:hint="eastAsia" w:ascii="仿宋_GB2312" w:hAnsi="仿宋_GB2312" w:eastAsia="仿宋_GB2312" w:cs="仿宋_GB2312"/>
                <w:color w:val="000000"/>
                <w:sz w:val="21"/>
                <w:szCs w:val="21"/>
                <w:lang w:val="en-US" w:eastAsia="zh-Hans"/>
              </w:rPr>
            </w:pPr>
          </w:p>
          <w:p>
            <w:pPr>
              <w:adjustRightInd w:val="0"/>
              <w:snapToGrid w:val="0"/>
              <w:jc w:val="center"/>
              <w:rPr>
                <w:rFonts w:hint="eastAsia" w:ascii="仿宋_GB2312" w:hAnsi="仿宋_GB2312" w:eastAsia="仿宋_GB2312" w:cs="仿宋_GB2312"/>
                <w:color w:val="000000"/>
                <w:sz w:val="21"/>
                <w:szCs w:val="21"/>
                <w:lang w:val="en-US" w:eastAsia="zh-Hans"/>
              </w:rPr>
            </w:pPr>
            <w:r>
              <w:rPr>
                <w:rFonts w:hint="eastAsia" w:ascii="仿宋_GB2312" w:hAnsi="仿宋_GB2312" w:eastAsia="仿宋_GB2312" w:cs="仿宋_GB2312"/>
                <w:color w:val="000000"/>
                <w:sz w:val="21"/>
                <w:szCs w:val="21"/>
                <w:lang w:val="en-US" w:eastAsia="zh-Hans"/>
              </w:rPr>
              <w:t>全域营销推广分析</w:t>
            </w:r>
          </w:p>
        </w:tc>
        <w:tc>
          <w:tcPr>
            <w:tcW w:w="1829" w:type="dxa"/>
            <w:noWrap w:val="0"/>
            <w:vAlign w:val="center"/>
          </w:tcPr>
          <w:p>
            <w:pPr>
              <w:adjustRightInd w:val="0"/>
              <w:snapToGrid w:val="0"/>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1.理解推广的含义、渠道的含义、推广的流程、推广渠道的发展过程等内容</w:t>
            </w:r>
          </w:p>
          <w:p>
            <w:pPr>
              <w:adjustRightInd w:val="0"/>
              <w:snapToGrid w:val="0"/>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2.能够对广告渠道推广、自媒体渠道推广等常见推广渠道分类进行简单介绍</w:t>
            </w:r>
          </w:p>
          <w:p>
            <w:pPr>
              <w:adjustRightInd w:val="0"/>
              <w:snapToGrid w:val="0"/>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3.了解最新推广渠道、推广技术及推广思维</w:t>
            </w:r>
          </w:p>
        </w:tc>
        <w:tc>
          <w:tcPr>
            <w:tcW w:w="4252" w:type="dxa"/>
            <w:noWrap w:val="0"/>
            <w:vAlign w:val="center"/>
          </w:tcPr>
          <w:p>
            <w:pPr>
              <w:adjustRightInd w:val="0"/>
              <w:snapToGrid w:val="0"/>
              <w:rPr>
                <w:rFonts w:hint="eastAsia" w:ascii="仿宋_GB2312" w:hAnsi="仿宋_GB2312" w:eastAsia="仿宋_GB2312" w:cs="仿宋_GB2312"/>
                <w:bCs/>
                <w:color w:val="000000"/>
                <w:sz w:val="21"/>
                <w:szCs w:val="21"/>
              </w:rPr>
            </w:pPr>
            <w:r>
              <w:rPr>
                <w:rFonts w:hint="eastAsia" w:ascii="仿宋_GB2312" w:hAnsi="仿宋_GB2312" w:eastAsia="仿宋_GB2312" w:cs="仿宋_GB2312"/>
                <w:bCs/>
                <w:color w:val="000000"/>
                <w:sz w:val="21"/>
                <w:szCs w:val="21"/>
              </w:rPr>
              <w:t>1.课前：利用网络教学平台的资源内容进行课前自学内容设计（微课视频、Flash动画等），通过网络教学平台布置课前自测内容：成立学习小组，以小组为单位搜索网络上不同行业的全渠道推广相关信息，自主进行总结，完成推广渠道分析图。</w:t>
            </w:r>
          </w:p>
          <w:p>
            <w:pPr>
              <w:adjustRightInd w:val="0"/>
              <w:snapToGrid w:val="0"/>
              <w:rPr>
                <w:rFonts w:hint="eastAsia" w:ascii="仿宋_GB2312" w:hAnsi="仿宋_GB2312" w:eastAsia="仿宋_GB2312" w:cs="仿宋_GB2312"/>
                <w:bCs/>
                <w:color w:val="000000"/>
                <w:sz w:val="21"/>
                <w:szCs w:val="21"/>
              </w:rPr>
            </w:pPr>
            <w:r>
              <w:rPr>
                <w:rFonts w:hint="eastAsia" w:ascii="仿宋_GB2312" w:hAnsi="仿宋_GB2312" w:eastAsia="仿宋_GB2312" w:cs="仿宋_GB2312"/>
                <w:bCs/>
                <w:color w:val="000000"/>
                <w:sz w:val="21"/>
                <w:szCs w:val="21"/>
              </w:rPr>
              <w:t>2.课中：借助网络教学平台内案例等资源进行理论知识讲解，小组讨论各行业推广渠道的形式、技术及思维的发展；通过网络教学平台在线测试系统进行学习效果的追踪。</w:t>
            </w:r>
          </w:p>
          <w:p>
            <w:pPr>
              <w:adjustRightInd w:val="0"/>
              <w:snapToGrid w:val="0"/>
              <w:rPr>
                <w:rFonts w:hint="eastAsia" w:ascii="仿宋_GB2312" w:hAnsi="仿宋_GB2312" w:eastAsia="仿宋_GB2312" w:cs="仿宋_GB2312"/>
                <w:color w:val="000000"/>
                <w:sz w:val="21"/>
                <w:szCs w:val="21"/>
              </w:rPr>
            </w:pPr>
            <w:r>
              <w:rPr>
                <w:rFonts w:hint="eastAsia" w:ascii="仿宋_GB2312" w:hAnsi="仿宋_GB2312" w:eastAsia="仿宋_GB2312" w:cs="仿宋_GB2312"/>
                <w:bCs/>
                <w:color w:val="000000"/>
                <w:sz w:val="21"/>
                <w:szCs w:val="21"/>
              </w:rPr>
              <w:t>3.课后：通过网络教学平台发布拓展任务：结合课上内容，根据自己对全渠道推广的理解，任选一个企业，借助软件设计“一个与时俱进的全渠道推广体系”流程图，学生完成拓展任务并在平台提交任务成果。</w:t>
            </w:r>
          </w:p>
        </w:tc>
        <w:tc>
          <w:tcPr>
            <w:tcW w:w="709" w:type="dxa"/>
            <w:noWrap w:val="0"/>
            <w:vAlign w:val="center"/>
          </w:tcPr>
          <w:p>
            <w:pPr>
              <w:adjustRightInd w:val="0"/>
              <w:snapToGrid w:val="0"/>
              <w:jc w:val="center"/>
              <w:rPr>
                <w:rFonts w:hint="eastAsia" w:ascii="仿宋_GB2312" w:hAnsi="仿宋_GB2312" w:eastAsia="仿宋_GB2312" w:cs="仿宋_GB2312"/>
                <w:color w:val="000000"/>
                <w:sz w:val="21"/>
                <w:szCs w:val="21"/>
              </w:rPr>
            </w:pPr>
            <w:r>
              <w:rPr>
                <w:rFonts w:hint="default" w:ascii="仿宋_GB2312" w:hAnsi="仿宋_GB2312" w:cs="仿宋_GB2312"/>
                <w:color w:val="000000"/>
                <w:sz w:val="21"/>
                <w:szCs w:val="21"/>
              </w:rPr>
              <w:t>20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noWrap w:val="0"/>
            <w:vAlign w:val="center"/>
          </w:tcPr>
          <w:p>
            <w:pPr>
              <w:adjustRightInd w:val="0"/>
              <w:snapToGrid w:val="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2</w:t>
            </w:r>
          </w:p>
        </w:tc>
        <w:tc>
          <w:tcPr>
            <w:tcW w:w="646" w:type="dxa"/>
            <w:noWrap w:val="0"/>
            <w:vAlign w:val="center"/>
          </w:tcPr>
          <w:p>
            <w:pPr>
              <w:adjustRightInd w:val="0"/>
              <w:snapToGrid w:val="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lang w:val="en-US" w:eastAsia="zh-Hans"/>
              </w:rPr>
              <w:t>全域营销</w:t>
            </w:r>
            <w:r>
              <w:rPr>
                <w:rFonts w:hint="eastAsia" w:ascii="仿宋_GB2312" w:hAnsi="仿宋_GB2312" w:eastAsia="仿宋_GB2312" w:cs="仿宋_GB2312"/>
                <w:color w:val="000000"/>
                <w:sz w:val="21"/>
                <w:szCs w:val="21"/>
              </w:rPr>
              <w:t>推广</w:t>
            </w:r>
            <w:r>
              <w:rPr>
                <w:rFonts w:hint="eastAsia" w:ascii="仿宋_GB2312" w:hAnsi="仿宋_GB2312" w:eastAsia="仿宋_GB2312" w:cs="仿宋_GB2312"/>
                <w:color w:val="000000"/>
                <w:sz w:val="21"/>
                <w:szCs w:val="21"/>
                <w:lang w:val="en-US" w:eastAsia="zh-Hans"/>
              </w:rPr>
              <w:t>实施</w:t>
            </w:r>
          </w:p>
        </w:tc>
        <w:tc>
          <w:tcPr>
            <w:tcW w:w="1170" w:type="dxa"/>
            <w:noWrap w:val="0"/>
            <w:vAlign w:val="center"/>
          </w:tcPr>
          <w:p>
            <w:pPr>
              <w:adjustRightInd w:val="0"/>
              <w:snapToGrid w:val="0"/>
              <w:jc w:val="center"/>
              <w:rPr>
                <w:rFonts w:hint="eastAsia" w:ascii="仿宋_GB2312" w:hAnsi="仿宋_GB2312" w:eastAsia="仿宋_GB2312" w:cs="仿宋_GB2312"/>
                <w:color w:val="000000"/>
                <w:sz w:val="21"/>
                <w:szCs w:val="21"/>
                <w:lang w:val="en-US" w:eastAsia="zh-Hans"/>
              </w:rPr>
            </w:pPr>
            <w:r>
              <w:rPr>
                <w:rFonts w:hint="eastAsia" w:ascii="仿宋_GB2312" w:hAnsi="仿宋_GB2312" w:eastAsia="仿宋_GB2312" w:cs="仿宋_GB2312"/>
                <w:color w:val="000000"/>
                <w:sz w:val="21"/>
                <w:szCs w:val="21"/>
                <w:lang w:val="en-US" w:eastAsia="zh-Hans"/>
              </w:rPr>
              <w:t>全域营销推广实施工具</w:t>
            </w:r>
          </w:p>
          <w:p>
            <w:pPr>
              <w:adjustRightInd w:val="0"/>
              <w:snapToGrid w:val="0"/>
              <w:jc w:val="center"/>
              <w:rPr>
                <w:rFonts w:hint="eastAsia" w:ascii="仿宋_GB2312" w:hAnsi="仿宋_GB2312" w:eastAsia="仿宋_GB2312" w:cs="仿宋_GB2312"/>
                <w:color w:val="000000"/>
                <w:sz w:val="21"/>
                <w:szCs w:val="21"/>
                <w:lang w:val="en-US" w:eastAsia="zh-Hans"/>
              </w:rPr>
            </w:pPr>
          </w:p>
          <w:p>
            <w:pPr>
              <w:adjustRightInd w:val="0"/>
              <w:snapToGrid w:val="0"/>
              <w:jc w:val="center"/>
              <w:rPr>
                <w:rFonts w:hint="eastAsia" w:ascii="仿宋_GB2312" w:hAnsi="仿宋_GB2312" w:eastAsia="仿宋_GB2312" w:cs="仿宋_GB2312"/>
                <w:color w:val="000000"/>
                <w:sz w:val="21"/>
                <w:szCs w:val="21"/>
                <w:lang w:val="en-US" w:eastAsia="zh-Hans"/>
              </w:rPr>
            </w:pPr>
            <w:r>
              <w:rPr>
                <w:rFonts w:hint="eastAsia" w:ascii="仿宋_GB2312" w:hAnsi="仿宋_GB2312" w:eastAsia="仿宋_GB2312" w:cs="仿宋_GB2312"/>
                <w:color w:val="000000"/>
                <w:sz w:val="21"/>
                <w:szCs w:val="21"/>
                <w:lang w:val="en-US" w:eastAsia="zh-Hans"/>
              </w:rPr>
              <w:t>全域营销推广实施传统媒介</w:t>
            </w:r>
          </w:p>
          <w:p>
            <w:pPr>
              <w:adjustRightInd w:val="0"/>
              <w:snapToGrid w:val="0"/>
              <w:jc w:val="center"/>
              <w:rPr>
                <w:rFonts w:hint="eastAsia" w:ascii="仿宋_GB2312" w:hAnsi="仿宋_GB2312" w:eastAsia="仿宋_GB2312" w:cs="仿宋_GB2312"/>
                <w:color w:val="000000"/>
                <w:sz w:val="21"/>
                <w:szCs w:val="21"/>
                <w:lang w:val="en-US" w:eastAsia="zh-Hans"/>
              </w:rPr>
            </w:pPr>
          </w:p>
          <w:p>
            <w:pPr>
              <w:adjustRightInd w:val="0"/>
              <w:snapToGrid w:val="0"/>
              <w:jc w:val="center"/>
              <w:rPr>
                <w:rFonts w:hint="eastAsia" w:ascii="仿宋_GB2312" w:hAnsi="仿宋_GB2312" w:eastAsia="仿宋_GB2312" w:cs="仿宋_GB2312"/>
                <w:color w:val="000000"/>
                <w:sz w:val="21"/>
                <w:szCs w:val="21"/>
                <w:lang w:val="en-US" w:eastAsia="zh-Hans"/>
              </w:rPr>
            </w:pPr>
            <w:r>
              <w:rPr>
                <w:rFonts w:hint="eastAsia" w:ascii="仿宋_GB2312" w:hAnsi="仿宋_GB2312" w:eastAsia="仿宋_GB2312" w:cs="仿宋_GB2312"/>
                <w:color w:val="000000"/>
                <w:sz w:val="21"/>
                <w:szCs w:val="21"/>
                <w:lang w:val="en-US" w:eastAsia="zh-Hans"/>
              </w:rPr>
              <w:t>全域营销推广实施新兴媒介</w:t>
            </w:r>
          </w:p>
        </w:tc>
        <w:tc>
          <w:tcPr>
            <w:tcW w:w="1829" w:type="dxa"/>
            <w:noWrap w:val="0"/>
            <w:vAlign w:val="center"/>
          </w:tcPr>
          <w:p>
            <w:pPr>
              <w:adjustRightInd w:val="0"/>
              <w:snapToGrid w:val="0"/>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1.掌握传统渠道推广的概况、渠道特点、渠道策划及实施</w:t>
            </w:r>
          </w:p>
          <w:p>
            <w:pPr>
              <w:adjustRightInd w:val="0"/>
              <w:snapToGrid w:val="0"/>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2.掌握线上广告推广的概况、渠道特点、渠道策划及实施</w:t>
            </w:r>
          </w:p>
          <w:p>
            <w:pPr>
              <w:adjustRightInd w:val="0"/>
              <w:snapToGrid w:val="0"/>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3.掌握自媒体推广的概况、渠道特点、渠道策划及实施</w:t>
            </w:r>
          </w:p>
          <w:p>
            <w:pPr>
              <w:adjustRightInd w:val="0"/>
              <w:snapToGrid w:val="0"/>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4.掌握社交平台推广的概况、渠道特点、渠道策划及实施</w:t>
            </w:r>
          </w:p>
          <w:p>
            <w:pPr>
              <w:adjustRightInd w:val="0"/>
              <w:snapToGrid w:val="0"/>
              <w:rPr>
                <w:rFonts w:hint="eastAsia" w:ascii="仿宋_GB2312" w:hAnsi="仿宋_GB2312" w:eastAsia="仿宋_GB2312" w:cs="仿宋_GB2312"/>
                <w:color w:val="000000"/>
                <w:sz w:val="21"/>
                <w:szCs w:val="21"/>
              </w:rPr>
            </w:pPr>
            <w:r>
              <w:rPr>
                <w:rFonts w:hint="eastAsia" w:ascii="仿宋_GB2312" w:hAnsi="仿宋_GB2312" w:eastAsia="仿宋_GB2312" w:cs="仿宋_GB2312"/>
                <w:sz w:val="21"/>
                <w:szCs w:val="21"/>
              </w:rPr>
              <w:t>5.掌握其他形式新兴渠道推广的概况、渠道特点、渠道策划及实施</w:t>
            </w:r>
          </w:p>
        </w:tc>
        <w:tc>
          <w:tcPr>
            <w:tcW w:w="4252" w:type="dxa"/>
            <w:noWrap w:val="0"/>
            <w:vAlign w:val="center"/>
          </w:tcPr>
          <w:p>
            <w:pPr>
              <w:adjustRightInd w:val="0"/>
              <w:snapToGrid w:val="0"/>
              <w:rPr>
                <w:rFonts w:hint="eastAsia" w:ascii="仿宋_GB2312" w:hAnsi="仿宋_GB2312" w:eastAsia="仿宋_GB2312" w:cs="仿宋_GB2312"/>
                <w:bCs/>
                <w:color w:val="000000"/>
                <w:sz w:val="21"/>
                <w:szCs w:val="21"/>
              </w:rPr>
            </w:pPr>
            <w:r>
              <w:rPr>
                <w:rFonts w:hint="eastAsia" w:ascii="仿宋_GB2312" w:hAnsi="仿宋_GB2312" w:eastAsia="仿宋_GB2312" w:cs="仿宋_GB2312"/>
                <w:bCs/>
                <w:color w:val="000000"/>
                <w:sz w:val="21"/>
                <w:szCs w:val="21"/>
              </w:rPr>
              <w:t>1.课前：利用网络教学平台的资源内容进行课前自学内容设计（微课视频、Flash动画等），布置课前自测内容：成立学习小组，以小组为单位绘制案例公司的渠道推广鱼刺图，引导学生思考为什么要丰富推广渠道的类型。</w:t>
            </w:r>
          </w:p>
          <w:p>
            <w:pPr>
              <w:adjustRightInd w:val="0"/>
              <w:snapToGrid w:val="0"/>
              <w:rPr>
                <w:rFonts w:hint="eastAsia" w:ascii="仿宋_GB2312" w:hAnsi="仿宋_GB2312" w:eastAsia="仿宋_GB2312" w:cs="仿宋_GB2312"/>
                <w:bCs/>
                <w:color w:val="000000"/>
                <w:sz w:val="21"/>
                <w:szCs w:val="21"/>
              </w:rPr>
            </w:pPr>
            <w:r>
              <w:rPr>
                <w:rFonts w:hint="eastAsia" w:ascii="仿宋_GB2312" w:hAnsi="仿宋_GB2312" w:eastAsia="仿宋_GB2312" w:cs="仿宋_GB2312"/>
                <w:bCs/>
                <w:color w:val="000000"/>
                <w:sz w:val="21"/>
                <w:szCs w:val="21"/>
              </w:rPr>
              <w:t>2.课中：借助网络教学平台内真实企业项目案例资源进行理论知识讲解，让学生理解传统渠道与当下新兴渠道的区别及全渠道设计的方法，并要求学生进行课上练习巩固所学知识；通过网络教学平台在线测试系统进行学习效果的追踪。</w:t>
            </w:r>
          </w:p>
          <w:p>
            <w:pPr>
              <w:adjustRightInd w:val="0"/>
              <w:snapToGrid w:val="0"/>
              <w:rPr>
                <w:rFonts w:hint="eastAsia" w:ascii="仿宋_GB2312" w:hAnsi="仿宋_GB2312" w:eastAsia="仿宋_GB2312" w:cs="仿宋_GB2312"/>
                <w:color w:val="000000"/>
                <w:sz w:val="21"/>
                <w:szCs w:val="21"/>
              </w:rPr>
            </w:pPr>
            <w:r>
              <w:rPr>
                <w:rFonts w:hint="eastAsia" w:ascii="仿宋_GB2312" w:hAnsi="仿宋_GB2312" w:eastAsia="仿宋_GB2312" w:cs="仿宋_GB2312"/>
                <w:bCs/>
                <w:color w:val="000000"/>
                <w:sz w:val="21"/>
                <w:szCs w:val="21"/>
              </w:rPr>
              <w:t>3.课后：通过网络教学平台发布拓展任务：根据企业真实项目，为其设计一个切实可行的全渠道推广计划，学生完成拓展任务并在平台提交任务成果。</w:t>
            </w:r>
          </w:p>
        </w:tc>
        <w:tc>
          <w:tcPr>
            <w:tcW w:w="709" w:type="dxa"/>
            <w:noWrap w:val="0"/>
            <w:vAlign w:val="center"/>
          </w:tcPr>
          <w:p>
            <w:pPr>
              <w:adjustRightInd w:val="0"/>
              <w:snapToGrid w:val="0"/>
              <w:jc w:val="center"/>
              <w:rPr>
                <w:rFonts w:hint="eastAsia" w:ascii="仿宋_GB2312" w:hAnsi="仿宋_GB2312" w:eastAsia="仿宋_GB2312" w:cs="仿宋_GB2312"/>
                <w:color w:val="000000"/>
                <w:sz w:val="21"/>
                <w:szCs w:val="21"/>
              </w:rPr>
            </w:pPr>
            <w:r>
              <w:rPr>
                <w:rFonts w:hint="default" w:ascii="仿宋_GB2312" w:hAnsi="仿宋_GB2312" w:cs="仿宋_GB2312"/>
                <w:color w:val="000000"/>
                <w:sz w:val="21"/>
                <w:szCs w:val="21"/>
              </w:rPr>
              <w:t>32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6" w:type="dxa"/>
            <w:noWrap w:val="0"/>
            <w:vAlign w:val="center"/>
          </w:tcPr>
          <w:p>
            <w:pPr>
              <w:adjustRightInd w:val="0"/>
              <w:snapToGrid w:val="0"/>
              <w:jc w:val="center"/>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w:t>
            </w:r>
          </w:p>
        </w:tc>
        <w:tc>
          <w:tcPr>
            <w:tcW w:w="646" w:type="dxa"/>
            <w:noWrap w:val="0"/>
            <w:vAlign w:val="center"/>
          </w:tcPr>
          <w:p>
            <w:pPr>
              <w:adjustRightInd w:val="0"/>
              <w:snapToGrid w:val="0"/>
              <w:jc w:val="center"/>
              <w:rPr>
                <w:rFonts w:hint="eastAsia" w:ascii="仿宋_GB2312" w:hAnsi="仿宋_GB2312" w:eastAsia="仿宋_GB2312" w:cs="仿宋_GB2312"/>
                <w:sz w:val="21"/>
                <w:szCs w:val="21"/>
                <w:lang w:val="en-US" w:eastAsia="zh-Hans"/>
              </w:rPr>
            </w:pPr>
            <w:r>
              <w:rPr>
                <w:rFonts w:hint="eastAsia" w:ascii="仿宋_GB2312" w:hAnsi="仿宋_GB2312" w:eastAsia="仿宋_GB2312" w:cs="仿宋_GB2312"/>
                <w:sz w:val="21"/>
                <w:szCs w:val="21"/>
                <w:lang w:val="en-US" w:eastAsia="zh-Hans"/>
              </w:rPr>
              <w:t>全域营销推广伦理与评估</w:t>
            </w:r>
          </w:p>
        </w:tc>
        <w:tc>
          <w:tcPr>
            <w:tcW w:w="1170" w:type="dxa"/>
            <w:noWrap w:val="0"/>
            <w:vAlign w:val="center"/>
          </w:tcPr>
          <w:p>
            <w:pPr>
              <w:adjustRightInd w:val="0"/>
              <w:snapToGrid w:val="0"/>
              <w:jc w:val="center"/>
              <w:rPr>
                <w:rFonts w:hint="eastAsia" w:ascii="仿宋_GB2312" w:hAnsi="仿宋_GB2312" w:eastAsia="仿宋_GB2312" w:cs="仿宋_GB2312"/>
                <w:sz w:val="21"/>
                <w:szCs w:val="21"/>
                <w:lang w:val="en-US" w:eastAsia="zh-Hans"/>
              </w:rPr>
            </w:pPr>
            <w:r>
              <w:rPr>
                <w:rFonts w:hint="eastAsia" w:ascii="仿宋_GB2312" w:hAnsi="仿宋_GB2312" w:eastAsia="仿宋_GB2312" w:cs="仿宋_GB2312"/>
                <w:sz w:val="21"/>
                <w:szCs w:val="21"/>
                <w:lang w:val="en-US" w:eastAsia="zh-Hans"/>
              </w:rPr>
              <w:t>全域营销推广伦理</w:t>
            </w:r>
          </w:p>
          <w:p>
            <w:pPr>
              <w:adjustRightInd w:val="0"/>
              <w:snapToGrid w:val="0"/>
              <w:jc w:val="center"/>
              <w:rPr>
                <w:rFonts w:hint="eastAsia" w:ascii="仿宋_GB2312" w:hAnsi="仿宋_GB2312" w:eastAsia="仿宋_GB2312" w:cs="仿宋_GB2312"/>
                <w:sz w:val="21"/>
                <w:szCs w:val="21"/>
                <w:lang w:val="en-US" w:eastAsia="zh-Hans"/>
              </w:rPr>
            </w:pPr>
          </w:p>
          <w:p>
            <w:pPr>
              <w:adjustRightInd w:val="0"/>
              <w:snapToGrid w:val="0"/>
              <w:jc w:val="center"/>
              <w:rPr>
                <w:rFonts w:hint="eastAsia" w:ascii="仿宋_GB2312" w:hAnsi="仿宋_GB2312" w:eastAsia="仿宋_GB2312" w:cs="仿宋_GB2312"/>
                <w:sz w:val="21"/>
                <w:szCs w:val="21"/>
                <w:lang w:val="en-US" w:eastAsia="zh-Hans"/>
              </w:rPr>
            </w:pPr>
            <w:r>
              <w:rPr>
                <w:rFonts w:hint="eastAsia" w:ascii="仿宋_GB2312" w:hAnsi="仿宋_GB2312" w:eastAsia="仿宋_GB2312" w:cs="仿宋_GB2312"/>
                <w:sz w:val="21"/>
                <w:szCs w:val="21"/>
                <w:lang w:val="en-US" w:eastAsia="zh-Hans"/>
              </w:rPr>
              <w:t>全域营销推广评估</w:t>
            </w:r>
          </w:p>
        </w:tc>
        <w:tc>
          <w:tcPr>
            <w:tcW w:w="1829" w:type="dxa"/>
            <w:noWrap w:val="0"/>
            <w:vAlign w:val="center"/>
          </w:tcPr>
          <w:p>
            <w:pPr>
              <w:numPr>
                <w:ilvl w:val="0"/>
                <w:numId w:val="18"/>
              </w:numPr>
              <w:adjustRightInd w:val="0"/>
              <w:snapToGrid w:val="0"/>
              <w:rPr>
                <w:rFonts w:hint="eastAsia" w:ascii="仿宋_GB2312" w:hAnsi="仿宋_GB2312" w:eastAsia="仿宋_GB2312" w:cs="仿宋_GB2312"/>
                <w:sz w:val="21"/>
                <w:szCs w:val="21"/>
                <w:lang w:val="en-US" w:eastAsia="zh-Hans"/>
              </w:rPr>
            </w:pPr>
            <w:r>
              <w:rPr>
                <w:rFonts w:hint="eastAsia" w:ascii="仿宋_GB2312" w:hAnsi="仿宋_GB2312" w:eastAsia="仿宋_GB2312" w:cs="仿宋_GB2312"/>
                <w:sz w:val="21"/>
                <w:szCs w:val="21"/>
              </w:rPr>
              <w:t>掌握</w:t>
            </w:r>
            <w:r>
              <w:rPr>
                <w:rFonts w:hint="eastAsia" w:ascii="仿宋_GB2312" w:hAnsi="仿宋_GB2312" w:eastAsia="仿宋_GB2312" w:cs="仿宋_GB2312"/>
                <w:sz w:val="21"/>
                <w:szCs w:val="21"/>
                <w:lang w:val="en-US" w:eastAsia="zh-Hans"/>
              </w:rPr>
              <w:t>全域营销推广伦理</w:t>
            </w:r>
          </w:p>
          <w:p>
            <w:pPr>
              <w:numPr>
                <w:ilvl w:val="0"/>
                <w:numId w:val="18"/>
              </w:numPr>
              <w:adjustRightInd w:val="0"/>
              <w:snapToGrid w:val="0"/>
              <w:rPr>
                <w:rFonts w:hint="eastAsia" w:ascii="仿宋_GB2312" w:hAnsi="仿宋_GB2312" w:eastAsia="仿宋_GB2312" w:cs="仿宋_GB2312"/>
                <w:sz w:val="21"/>
                <w:szCs w:val="21"/>
              </w:rPr>
            </w:pPr>
            <w:r>
              <w:rPr>
                <w:rFonts w:hint="eastAsia" w:ascii="仿宋_GB2312" w:hAnsi="仿宋_GB2312" w:eastAsia="仿宋_GB2312" w:cs="仿宋_GB2312"/>
                <w:sz w:val="21"/>
                <w:szCs w:val="21"/>
                <w:lang w:val="en-US" w:eastAsia="zh-Hans"/>
              </w:rPr>
              <w:t>掌握全域营销推广评估工具</w:t>
            </w:r>
          </w:p>
          <w:p>
            <w:pPr>
              <w:numPr>
                <w:ilvl w:val="0"/>
                <w:numId w:val="18"/>
              </w:numPr>
              <w:adjustRightInd w:val="0"/>
              <w:snapToGrid w:val="0"/>
              <w:rPr>
                <w:rFonts w:hint="eastAsia" w:ascii="仿宋_GB2312" w:hAnsi="仿宋_GB2312" w:eastAsia="仿宋_GB2312" w:cs="仿宋_GB2312"/>
                <w:sz w:val="21"/>
                <w:szCs w:val="21"/>
                <w:lang w:val="en-US" w:eastAsia="zh-Hans"/>
              </w:rPr>
            </w:pPr>
            <w:r>
              <w:rPr>
                <w:rFonts w:hint="eastAsia" w:ascii="仿宋_GB2312" w:hAnsi="仿宋_GB2312" w:eastAsia="仿宋_GB2312" w:cs="仿宋_GB2312"/>
                <w:sz w:val="21"/>
                <w:szCs w:val="21"/>
                <w:lang w:val="en-US" w:eastAsia="zh-Hans"/>
              </w:rPr>
              <w:t>掌握全域营销推广评估标准及指标</w:t>
            </w:r>
          </w:p>
          <w:p>
            <w:pPr>
              <w:adjustRightInd w:val="0"/>
              <w:snapToGrid w:val="0"/>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4.能够正确</w:t>
            </w:r>
            <w:r>
              <w:rPr>
                <w:rFonts w:hint="eastAsia" w:ascii="仿宋_GB2312" w:hAnsi="仿宋_GB2312" w:eastAsia="仿宋_GB2312" w:cs="仿宋_GB2312"/>
                <w:sz w:val="21"/>
                <w:szCs w:val="21"/>
                <w:lang w:val="en-US" w:eastAsia="zh-Hans"/>
              </w:rPr>
              <w:t>评判全域营销推广活动中的伦理道德问题</w:t>
            </w:r>
          </w:p>
        </w:tc>
        <w:tc>
          <w:tcPr>
            <w:tcW w:w="4252" w:type="dxa"/>
            <w:noWrap w:val="0"/>
            <w:vAlign w:val="center"/>
          </w:tcPr>
          <w:p>
            <w:pPr>
              <w:adjustRightInd w:val="0"/>
              <w:snapToGrid w:val="0"/>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课前：利用网络教学平台的资源内容进行课前自学内容设计（微课视频、Flash动画等），布置课前自测内容：成立学习小组，以小组为单位借助百度指数整理不同生命周期的产品在推广过程最经常使用的三种推广渠道是什么。</w:t>
            </w:r>
          </w:p>
          <w:p>
            <w:pPr>
              <w:adjustRightInd w:val="0"/>
              <w:snapToGrid w:val="0"/>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2.课中：借助网络教学平台内案例等资源进行理论知识讲解，小组讨论如何进行渠道选择与设计能将不同生命周期的产品有效推广出去；通过网络教学平台在线测试系统进行学习效果的追踪。</w:t>
            </w:r>
          </w:p>
          <w:p>
            <w:pPr>
              <w:adjustRightInd w:val="0"/>
              <w:snapToGrid w:val="0"/>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3.课后：通过网络教学平台发布拓展任务：结合课上内容，根据产品所处生命周期阶段制定一份切实可行的产品全渠道推广方案，学生完成拓展任务并在平台提交任务成果。</w:t>
            </w:r>
          </w:p>
        </w:tc>
        <w:tc>
          <w:tcPr>
            <w:tcW w:w="709" w:type="dxa"/>
            <w:noWrap w:val="0"/>
            <w:vAlign w:val="center"/>
          </w:tcPr>
          <w:p>
            <w:pPr>
              <w:adjustRightInd w:val="0"/>
              <w:snapToGrid w:val="0"/>
              <w:jc w:val="center"/>
              <w:rPr>
                <w:rFonts w:hint="eastAsia" w:ascii="仿宋_GB2312" w:hAnsi="仿宋_GB2312" w:eastAsia="仿宋_GB2312" w:cs="仿宋_GB2312"/>
                <w:sz w:val="21"/>
                <w:szCs w:val="21"/>
              </w:rPr>
            </w:pPr>
            <w:r>
              <w:rPr>
                <w:rFonts w:hint="default" w:ascii="仿宋_GB2312" w:hAnsi="仿宋_GB2312" w:cs="仿宋_GB2312"/>
                <w:sz w:val="21"/>
                <w:szCs w:val="21"/>
              </w:rPr>
              <w:t>12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8323" w:type="dxa"/>
            <w:gridSpan w:val="5"/>
            <w:noWrap w:val="0"/>
            <w:vAlign w:val="center"/>
          </w:tcPr>
          <w:p>
            <w:pPr>
              <w:adjustRightInd w:val="0"/>
              <w:snapToGrid w:val="0"/>
              <w:jc w:val="center"/>
              <w:rPr>
                <w:rFonts w:hint="eastAsia" w:ascii="仿宋_GB2312" w:hAnsi="仿宋_GB2312" w:eastAsia="仿宋_GB2312" w:cs="仿宋_GB2312"/>
                <w:color w:val="000000"/>
                <w:sz w:val="21"/>
                <w:szCs w:val="21"/>
              </w:rPr>
            </w:pPr>
            <w:r>
              <w:rPr>
                <w:rFonts w:hint="eastAsia" w:ascii="仿宋_GB2312" w:hAnsi="仿宋_GB2312" w:eastAsia="仿宋_GB2312" w:cs="仿宋_GB2312"/>
                <w:color w:val="000000"/>
                <w:sz w:val="21"/>
                <w:szCs w:val="21"/>
              </w:rPr>
              <w:t>合计</w:t>
            </w:r>
          </w:p>
        </w:tc>
        <w:tc>
          <w:tcPr>
            <w:tcW w:w="709" w:type="dxa"/>
            <w:noWrap w:val="0"/>
            <w:vAlign w:val="center"/>
          </w:tcPr>
          <w:p>
            <w:pPr>
              <w:adjustRightInd w:val="0"/>
              <w:snapToGrid w:val="0"/>
              <w:jc w:val="center"/>
              <w:rPr>
                <w:rFonts w:hint="eastAsia" w:ascii="仿宋_GB2312" w:hAnsi="仿宋_GB2312" w:eastAsia="仿宋_GB2312" w:cs="仿宋_GB2312"/>
                <w:color w:val="000000"/>
                <w:sz w:val="21"/>
                <w:szCs w:val="21"/>
              </w:rPr>
            </w:pPr>
            <w:r>
              <w:rPr>
                <w:rFonts w:hint="default" w:ascii="仿宋_GB2312" w:hAnsi="仿宋_GB2312" w:cs="仿宋_GB2312"/>
                <w:color w:val="000000"/>
                <w:sz w:val="21"/>
                <w:szCs w:val="21"/>
              </w:rPr>
              <w:t>64</w:t>
            </w:r>
          </w:p>
        </w:tc>
      </w:tr>
    </w:tbl>
    <w:p>
      <w:pPr>
        <w:adjustRightInd w:val="0"/>
        <w:snapToGrid w:val="0"/>
        <w:spacing w:line="520" w:lineRule="exact"/>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七、成绩考核</w:t>
      </w:r>
    </w:p>
    <w:p>
      <w:pPr>
        <w:snapToGrid w:val="0"/>
        <w:spacing w:line="360" w:lineRule="auto"/>
        <w:ind w:firstLine="480" w:firstLineChars="200"/>
        <w:rPr>
          <w:sz w:val="24"/>
          <w:szCs w:val="24"/>
        </w:rPr>
      </w:pPr>
      <w:r>
        <w:rPr>
          <w:rFonts w:hint="eastAsia"/>
          <w:sz w:val="24"/>
          <w:szCs w:val="24"/>
        </w:rPr>
        <w:t>本课程采用过程化考核以及多元主体评价制度，以教师评价、学生自评/互评以及网络平台评价为主，多维度、科学化采集学生学习效果信息，如表</w:t>
      </w:r>
      <w:r>
        <w:rPr>
          <w:sz w:val="24"/>
          <w:szCs w:val="24"/>
        </w:rPr>
        <w:t>2</w:t>
      </w:r>
      <w:r>
        <w:rPr>
          <w:rFonts w:hint="eastAsia"/>
          <w:sz w:val="24"/>
          <w:szCs w:val="24"/>
        </w:rPr>
        <w:t>所示。</w:t>
      </w:r>
    </w:p>
    <w:p>
      <w:pPr>
        <w:snapToGrid w:val="0"/>
        <w:spacing w:line="360" w:lineRule="auto"/>
        <w:ind w:firstLine="2741" w:firstLineChars="1300"/>
        <w:rPr>
          <w:sz w:val="24"/>
          <w:szCs w:val="24"/>
        </w:rPr>
      </w:pPr>
      <w:r>
        <w:rPr>
          <w:rFonts w:hint="eastAsia" w:ascii="宋体" w:hAnsi="宋体" w:eastAsia="宋体"/>
          <w:b/>
          <w:sz w:val="21"/>
          <w:szCs w:val="24"/>
        </w:rPr>
        <w:t>表</w:t>
      </w:r>
      <w:r>
        <w:rPr>
          <w:rFonts w:ascii="宋体" w:hAnsi="宋体" w:eastAsia="宋体"/>
          <w:b/>
          <w:sz w:val="21"/>
          <w:szCs w:val="24"/>
        </w:rPr>
        <w:t>2</w:t>
      </w:r>
      <w:r>
        <w:rPr>
          <w:rFonts w:hint="eastAsia" w:ascii="宋体" w:hAnsi="宋体" w:eastAsia="宋体"/>
          <w:b/>
          <w:sz w:val="21"/>
          <w:szCs w:val="24"/>
        </w:rPr>
        <w:t xml:space="preserve"> 《</w:t>
      </w:r>
      <w:r>
        <w:rPr>
          <w:rFonts w:hint="eastAsia" w:ascii="宋体" w:hAnsi="宋体" w:eastAsia="宋体"/>
          <w:b/>
          <w:sz w:val="21"/>
          <w:szCs w:val="24"/>
          <w:lang w:val="en-US" w:eastAsia="zh-Hans"/>
        </w:rPr>
        <w:t>全域营销</w:t>
      </w:r>
      <w:r>
        <w:rPr>
          <w:rFonts w:hint="eastAsia" w:ascii="宋体" w:hAnsi="宋体" w:eastAsia="宋体"/>
          <w:b/>
          <w:sz w:val="21"/>
          <w:szCs w:val="24"/>
        </w:rPr>
        <w:t>推广》考核评价方式</w:t>
      </w:r>
    </w:p>
    <w:tbl>
      <w:tblPr>
        <w:tblStyle w:val="13"/>
        <w:tblW w:w="94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9"/>
        <w:gridCol w:w="1135"/>
        <w:gridCol w:w="1843"/>
        <w:gridCol w:w="3494"/>
        <w:gridCol w:w="1281"/>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469" w:type="dxa"/>
            <w:noWrap w:val="0"/>
            <w:tcMar>
              <w:top w:w="0" w:type="dxa"/>
              <w:left w:w="28" w:type="dxa"/>
              <w:bottom w:w="0" w:type="dxa"/>
              <w:right w:w="28" w:type="dxa"/>
            </w:tcMar>
            <w:vAlign w:val="center"/>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序号</w:t>
            </w:r>
          </w:p>
        </w:tc>
        <w:tc>
          <w:tcPr>
            <w:tcW w:w="1135" w:type="dxa"/>
            <w:noWrap w:val="0"/>
            <w:vAlign w:val="center"/>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成绩类别</w:t>
            </w:r>
          </w:p>
        </w:tc>
        <w:tc>
          <w:tcPr>
            <w:tcW w:w="1843" w:type="dxa"/>
            <w:noWrap w:val="0"/>
            <w:vAlign w:val="center"/>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考核范围</w:t>
            </w:r>
          </w:p>
        </w:tc>
        <w:tc>
          <w:tcPr>
            <w:tcW w:w="3494" w:type="dxa"/>
            <w:noWrap w:val="0"/>
            <w:vAlign w:val="center"/>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评价方式</w:t>
            </w:r>
          </w:p>
        </w:tc>
        <w:tc>
          <w:tcPr>
            <w:tcW w:w="1281" w:type="dxa"/>
            <w:noWrap w:val="0"/>
            <w:tcMar>
              <w:top w:w="0" w:type="dxa"/>
              <w:left w:w="28" w:type="dxa"/>
              <w:bottom w:w="0" w:type="dxa"/>
              <w:right w:w="28" w:type="dxa"/>
            </w:tcMar>
            <w:vAlign w:val="center"/>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权重（%）</w:t>
            </w:r>
          </w:p>
        </w:tc>
        <w:tc>
          <w:tcPr>
            <w:tcW w:w="1275" w:type="dxa"/>
            <w:noWrap w:val="0"/>
            <w:vAlign w:val="center"/>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9" w:hRule="atLeast"/>
          <w:jc w:val="center"/>
        </w:trPr>
        <w:tc>
          <w:tcPr>
            <w:tcW w:w="469" w:type="dxa"/>
            <w:noWrap w:val="0"/>
            <w:vAlign w:val="top"/>
          </w:tcPr>
          <w:p>
            <w:pPr>
              <w:adjustRightInd w:val="0"/>
              <w:snapToGrid w:val="0"/>
              <w:spacing w:line="276" w:lineRule="auto"/>
              <w:rPr>
                <w:rFonts w:ascii="仿宋_GB2312" w:hAnsi="宋体"/>
                <w:sz w:val="21"/>
                <w:szCs w:val="21"/>
              </w:rPr>
            </w:pPr>
          </w:p>
          <w:p>
            <w:pPr>
              <w:adjustRightInd w:val="0"/>
              <w:snapToGrid w:val="0"/>
              <w:spacing w:line="276" w:lineRule="auto"/>
              <w:jc w:val="center"/>
              <w:rPr>
                <w:rFonts w:ascii="仿宋_GB2312" w:hAnsi="宋体"/>
                <w:sz w:val="21"/>
                <w:szCs w:val="21"/>
              </w:rPr>
            </w:pPr>
            <w:r>
              <w:rPr>
                <w:rFonts w:hint="eastAsia" w:ascii="仿宋_GB2312" w:hAnsi="宋体"/>
                <w:sz w:val="21"/>
                <w:szCs w:val="21"/>
              </w:rPr>
              <w:t>1</w:t>
            </w:r>
          </w:p>
        </w:tc>
        <w:tc>
          <w:tcPr>
            <w:tcW w:w="1135" w:type="dxa"/>
            <w:noWrap w:val="0"/>
            <w:vAlign w:val="center"/>
          </w:tcPr>
          <w:p>
            <w:pPr>
              <w:adjustRightInd w:val="0"/>
              <w:snapToGrid w:val="0"/>
              <w:spacing w:line="276" w:lineRule="auto"/>
              <w:jc w:val="center"/>
              <w:rPr>
                <w:rFonts w:ascii="仿宋_GB2312" w:hAnsi="宋体"/>
                <w:sz w:val="21"/>
                <w:szCs w:val="21"/>
              </w:rPr>
            </w:pPr>
            <w:r>
              <w:rPr>
                <w:rFonts w:hint="eastAsia" w:ascii="仿宋_GB2312" w:hAnsi="宋体"/>
                <w:sz w:val="21"/>
                <w:szCs w:val="21"/>
              </w:rPr>
              <w:t>实训成绩</w:t>
            </w:r>
          </w:p>
        </w:tc>
        <w:tc>
          <w:tcPr>
            <w:tcW w:w="1843" w:type="dxa"/>
            <w:noWrap w:val="0"/>
            <w:vAlign w:val="center"/>
          </w:tcPr>
          <w:p>
            <w:pPr>
              <w:adjustRightInd w:val="0"/>
              <w:snapToGrid w:val="0"/>
              <w:spacing w:line="276" w:lineRule="auto"/>
              <w:jc w:val="center"/>
              <w:rPr>
                <w:rFonts w:ascii="仿宋_GB2312" w:hAnsi="宋体"/>
                <w:sz w:val="21"/>
                <w:szCs w:val="21"/>
              </w:rPr>
            </w:pPr>
            <w:r>
              <w:rPr>
                <w:rFonts w:hint="eastAsia" w:ascii="仿宋_GB2312" w:hAnsi="宋体"/>
                <w:sz w:val="21"/>
                <w:szCs w:val="21"/>
                <w:lang w:val="en-US" w:eastAsia="zh-Hans"/>
              </w:rPr>
              <w:t>选定</w:t>
            </w:r>
            <w:r>
              <w:rPr>
                <w:rFonts w:hint="eastAsia" w:ascii="仿宋_GB2312" w:hAnsi="宋体"/>
                <w:sz w:val="21"/>
                <w:szCs w:val="21"/>
              </w:rPr>
              <w:t>项目实践</w:t>
            </w:r>
            <w:r>
              <w:rPr>
                <w:rFonts w:hint="eastAsia" w:ascii="仿宋_GB2312" w:hAnsi="宋体"/>
                <w:sz w:val="21"/>
                <w:szCs w:val="21"/>
                <w:lang w:val="en-US" w:eastAsia="zh-Hans"/>
              </w:rPr>
              <w:t>展示</w:t>
            </w:r>
            <w:r>
              <w:rPr>
                <w:rFonts w:hint="eastAsia" w:ascii="仿宋_GB2312" w:hAnsi="宋体"/>
                <w:sz w:val="21"/>
                <w:szCs w:val="21"/>
              </w:rPr>
              <w:t>情况</w:t>
            </w:r>
          </w:p>
        </w:tc>
        <w:tc>
          <w:tcPr>
            <w:tcW w:w="3494" w:type="dxa"/>
            <w:noWrap w:val="0"/>
            <w:vAlign w:val="center"/>
          </w:tcPr>
          <w:p>
            <w:pPr>
              <w:adjustRightInd w:val="0"/>
              <w:snapToGrid w:val="0"/>
              <w:spacing w:line="276" w:lineRule="auto"/>
              <w:rPr>
                <w:rFonts w:ascii="仿宋_GB2312" w:hAnsi="宋体"/>
                <w:sz w:val="21"/>
                <w:szCs w:val="21"/>
              </w:rPr>
            </w:pPr>
            <w:r>
              <w:rPr>
                <w:rFonts w:hint="eastAsia" w:ascii="仿宋_GB2312" w:hAnsi="宋体"/>
                <w:sz w:val="21"/>
                <w:szCs w:val="21"/>
              </w:rPr>
              <w:t>按照</w:t>
            </w:r>
            <w:r>
              <w:rPr>
                <w:rFonts w:hint="eastAsia" w:ascii="仿宋_GB2312" w:hAnsi="宋体"/>
                <w:sz w:val="21"/>
                <w:szCs w:val="21"/>
                <w:lang w:val="en-US" w:eastAsia="zh-Hans"/>
              </w:rPr>
              <w:t>选定</w:t>
            </w:r>
            <w:r>
              <w:rPr>
                <w:rFonts w:hint="eastAsia" w:ascii="仿宋_GB2312" w:hAnsi="宋体"/>
                <w:sz w:val="21"/>
                <w:szCs w:val="21"/>
              </w:rPr>
              <w:t>项目实训任务完成质量给予综合评分</w:t>
            </w:r>
          </w:p>
        </w:tc>
        <w:tc>
          <w:tcPr>
            <w:tcW w:w="1281" w:type="dxa"/>
            <w:noWrap w:val="0"/>
            <w:vAlign w:val="center"/>
          </w:tcPr>
          <w:p>
            <w:pPr>
              <w:adjustRightInd w:val="0"/>
              <w:snapToGrid w:val="0"/>
              <w:spacing w:line="276" w:lineRule="auto"/>
              <w:jc w:val="center"/>
              <w:rPr>
                <w:rFonts w:ascii="仿宋_GB2312" w:hAnsi="宋体"/>
                <w:sz w:val="21"/>
                <w:szCs w:val="21"/>
              </w:rPr>
            </w:pPr>
            <w:r>
              <w:rPr>
                <w:rFonts w:ascii="仿宋_GB2312" w:hAnsi="宋体"/>
                <w:sz w:val="21"/>
                <w:szCs w:val="21"/>
              </w:rPr>
              <w:t>40</w:t>
            </w:r>
          </w:p>
        </w:tc>
        <w:tc>
          <w:tcPr>
            <w:tcW w:w="1275" w:type="dxa"/>
            <w:noWrap w:val="0"/>
            <w:vAlign w:val="center"/>
          </w:tcPr>
          <w:p>
            <w:pPr>
              <w:adjustRightInd w:val="0"/>
              <w:snapToGrid w:val="0"/>
              <w:spacing w:line="276" w:lineRule="auto"/>
              <w:rPr>
                <w:rFonts w:ascii="仿宋_GB2312" w:hAnsi="宋体"/>
                <w:sz w:val="21"/>
                <w:szCs w:val="21"/>
              </w:rPr>
            </w:pPr>
            <w:r>
              <w:rPr>
                <w:rFonts w:hint="eastAsia" w:ascii="仿宋_GB2312" w:hAnsi="宋体"/>
                <w:sz w:val="21"/>
                <w:szCs w:val="21"/>
              </w:rPr>
              <w:t>百分制，60分为及格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469" w:type="dxa"/>
            <w:vMerge w:val="restart"/>
            <w:noWrap w:val="0"/>
            <w:vAlign w:val="top"/>
          </w:tcPr>
          <w:p>
            <w:pPr>
              <w:adjustRightInd w:val="0"/>
              <w:snapToGrid w:val="0"/>
              <w:spacing w:line="276" w:lineRule="auto"/>
              <w:jc w:val="center"/>
              <w:rPr>
                <w:rFonts w:ascii="仿宋_GB2312" w:hAnsi="宋体"/>
                <w:sz w:val="21"/>
                <w:szCs w:val="21"/>
              </w:rPr>
            </w:pPr>
          </w:p>
          <w:p>
            <w:pPr>
              <w:adjustRightInd w:val="0"/>
              <w:snapToGrid w:val="0"/>
              <w:spacing w:line="276" w:lineRule="auto"/>
              <w:jc w:val="center"/>
              <w:rPr>
                <w:rFonts w:ascii="仿宋_GB2312" w:hAnsi="宋体"/>
                <w:sz w:val="21"/>
                <w:szCs w:val="21"/>
              </w:rPr>
            </w:pPr>
          </w:p>
          <w:p>
            <w:pPr>
              <w:adjustRightInd w:val="0"/>
              <w:snapToGrid w:val="0"/>
              <w:spacing w:line="276" w:lineRule="auto"/>
              <w:rPr>
                <w:rFonts w:ascii="仿宋_GB2312" w:hAnsi="宋体"/>
                <w:sz w:val="21"/>
                <w:szCs w:val="21"/>
              </w:rPr>
            </w:pPr>
          </w:p>
          <w:p>
            <w:pPr>
              <w:adjustRightInd w:val="0"/>
              <w:snapToGrid w:val="0"/>
              <w:spacing w:line="276" w:lineRule="auto"/>
              <w:rPr>
                <w:rFonts w:ascii="仿宋_GB2312" w:hAnsi="宋体"/>
                <w:sz w:val="21"/>
                <w:szCs w:val="21"/>
              </w:rPr>
            </w:pPr>
          </w:p>
          <w:p>
            <w:pPr>
              <w:adjustRightInd w:val="0"/>
              <w:snapToGrid w:val="0"/>
              <w:spacing w:line="276" w:lineRule="auto"/>
              <w:jc w:val="center"/>
              <w:rPr>
                <w:rFonts w:ascii="仿宋_GB2312" w:hAnsi="宋体"/>
                <w:sz w:val="21"/>
                <w:szCs w:val="21"/>
              </w:rPr>
            </w:pPr>
            <w:r>
              <w:rPr>
                <w:rFonts w:hint="eastAsia" w:ascii="仿宋_GB2312" w:hAnsi="宋体"/>
                <w:sz w:val="21"/>
                <w:szCs w:val="21"/>
              </w:rPr>
              <w:t>2</w:t>
            </w:r>
          </w:p>
        </w:tc>
        <w:tc>
          <w:tcPr>
            <w:tcW w:w="1135" w:type="dxa"/>
            <w:vMerge w:val="restart"/>
            <w:noWrap w:val="0"/>
            <w:vAlign w:val="center"/>
          </w:tcPr>
          <w:p>
            <w:pPr>
              <w:adjustRightInd w:val="0"/>
              <w:snapToGrid w:val="0"/>
              <w:spacing w:line="276" w:lineRule="auto"/>
              <w:rPr>
                <w:rFonts w:ascii="仿宋_GB2312" w:hAnsi="宋体"/>
                <w:sz w:val="21"/>
                <w:szCs w:val="21"/>
              </w:rPr>
            </w:pPr>
            <w:r>
              <w:rPr>
                <w:rFonts w:hint="eastAsia" w:ascii="仿宋_GB2312" w:hAnsi="宋体"/>
                <w:sz w:val="21"/>
                <w:szCs w:val="21"/>
              </w:rPr>
              <w:t>平时成绩</w:t>
            </w:r>
          </w:p>
        </w:tc>
        <w:tc>
          <w:tcPr>
            <w:tcW w:w="1843" w:type="dxa"/>
            <w:noWrap w:val="0"/>
            <w:vAlign w:val="center"/>
          </w:tcPr>
          <w:p>
            <w:pPr>
              <w:adjustRightInd w:val="0"/>
              <w:snapToGrid w:val="0"/>
              <w:spacing w:line="276" w:lineRule="auto"/>
              <w:jc w:val="center"/>
              <w:rPr>
                <w:rFonts w:ascii="仿宋_GB2312" w:hAnsi="宋体"/>
                <w:sz w:val="21"/>
                <w:szCs w:val="21"/>
              </w:rPr>
            </w:pPr>
            <w:r>
              <w:rPr>
                <w:rFonts w:hint="eastAsia" w:ascii="仿宋_GB2312" w:hAnsi="宋体"/>
                <w:sz w:val="21"/>
                <w:szCs w:val="21"/>
              </w:rPr>
              <w:t>日常出勤</w:t>
            </w:r>
          </w:p>
          <w:p>
            <w:pPr>
              <w:adjustRightInd w:val="0"/>
              <w:snapToGrid w:val="0"/>
              <w:spacing w:line="276" w:lineRule="auto"/>
              <w:jc w:val="center"/>
              <w:rPr>
                <w:rFonts w:ascii="仿宋_GB2312" w:hAnsi="宋体"/>
                <w:sz w:val="21"/>
                <w:szCs w:val="21"/>
              </w:rPr>
            </w:pPr>
            <w:r>
              <w:rPr>
                <w:rFonts w:hint="eastAsia" w:ascii="仿宋_GB2312" w:hAnsi="宋体"/>
                <w:sz w:val="21"/>
                <w:szCs w:val="21"/>
              </w:rPr>
              <w:t>课堂表现</w:t>
            </w:r>
          </w:p>
        </w:tc>
        <w:tc>
          <w:tcPr>
            <w:tcW w:w="3494" w:type="dxa"/>
            <w:noWrap w:val="0"/>
            <w:vAlign w:val="center"/>
          </w:tcPr>
          <w:p>
            <w:pPr>
              <w:adjustRightInd w:val="0"/>
              <w:snapToGrid w:val="0"/>
              <w:spacing w:line="276" w:lineRule="auto"/>
              <w:rPr>
                <w:rFonts w:ascii="仿宋_GB2312" w:hAnsi="宋体"/>
                <w:sz w:val="21"/>
                <w:szCs w:val="21"/>
              </w:rPr>
            </w:pPr>
            <w:r>
              <w:rPr>
                <w:rFonts w:hint="eastAsia" w:ascii="仿宋_GB2312" w:hAnsi="宋体"/>
                <w:sz w:val="21"/>
                <w:szCs w:val="21"/>
              </w:rPr>
              <w:t>1.</w:t>
            </w:r>
            <w:r>
              <w:rPr>
                <w:rFonts w:hint="eastAsia"/>
                <w:sz w:val="24"/>
                <w:szCs w:val="24"/>
              </w:rPr>
              <w:t xml:space="preserve"> </w:t>
            </w:r>
            <w:r>
              <w:rPr>
                <w:rFonts w:hint="eastAsia" w:ascii="仿宋_GB2312" w:hAnsi="宋体"/>
                <w:sz w:val="21"/>
                <w:szCs w:val="21"/>
              </w:rPr>
              <w:t>课堂出勤情况，是否迟到，早退等（</w:t>
            </w:r>
            <w:r>
              <w:rPr>
                <w:rFonts w:hint="default" w:ascii="仿宋_GB2312" w:hAnsi="宋体"/>
                <w:sz w:val="21"/>
                <w:szCs w:val="21"/>
              </w:rPr>
              <w:t>10</w:t>
            </w:r>
            <w:r>
              <w:rPr>
                <w:rFonts w:hint="eastAsia" w:ascii="仿宋_GB2312" w:hAnsi="宋体"/>
                <w:sz w:val="21"/>
                <w:szCs w:val="21"/>
              </w:rPr>
              <w:t>%）</w:t>
            </w:r>
          </w:p>
          <w:p>
            <w:pPr>
              <w:adjustRightInd w:val="0"/>
              <w:snapToGrid w:val="0"/>
              <w:spacing w:line="276" w:lineRule="auto"/>
              <w:rPr>
                <w:rFonts w:ascii="仿宋_GB2312" w:hAnsi="宋体"/>
                <w:sz w:val="21"/>
                <w:szCs w:val="21"/>
              </w:rPr>
            </w:pPr>
            <w:r>
              <w:rPr>
                <w:rFonts w:hint="eastAsia" w:ascii="仿宋_GB2312" w:hAnsi="宋体"/>
                <w:sz w:val="21"/>
                <w:szCs w:val="21"/>
              </w:rPr>
              <w:t>2.</w:t>
            </w:r>
            <w:r>
              <w:rPr>
                <w:rFonts w:hint="eastAsia"/>
                <w:sz w:val="24"/>
                <w:szCs w:val="24"/>
              </w:rPr>
              <w:t xml:space="preserve"> </w:t>
            </w:r>
            <w:r>
              <w:rPr>
                <w:rFonts w:hint="eastAsia" w:ascii="仿宋_GB2312" w:hAnsi="宋体"/>
                <w:sz w:val="21"/>
                <w:szCs w:val="21"/>
              </w:rPr>
              <w:t>是否能遵守课堂各项规范；极参与在线课程学习，按要求学习相应学习资源，完成讨论、提问等互动活动（</w:t>
            </w:r>
            <w:r>
              <w:rPr>
                <w:rFonts w:hint="default" w:ascii="仿宋_GB2312" w:hAnsi="宋体"/>
                <w:sz w:val="21"/>
                <w:szCs w:val="21"/>
              </w:rPr>
              <w:t>20</w:t>
            </w:r>
            <w:r>
              <w:rPr>
                <w:rFonts w:hint="eastAsia" w:ascii="仿宋_GB2312" w:hAnsi="宋体"/>
                <w:sz w:val="21"/>
                <w:szCs w:val="21"/>
              </w:rPr>
              <w:t>%）</w:t>
            </w:r>
          </w:p>
        </w:tc>
        <w:tc>
          <w:tcPr>
            <w:tcW w:w="1281" w:type="dxa"/>
            <w:noWrap w:val="0"/>
            <w:vAlign w:val="center"/>
          </w:tcPr>
          <w:p>
            <w:pPr>
              <w:adjustRightInd w:val="0"/>
              <w:snapToGrid w:val="0"/>
              <w:spacing w:line="276" w:lineRule="auto"/>
              <w:jc w:val="center"/>
              <w:rPr>
                <w:rFonts w:ascii="仿宋_GB2312" w:hAnsi="宋体"/>
                <w:sz w:val="21"/>
                <w:szCs w:val="21"/>
              </w:rPr>
            </w:pPr>
            <w:r>
              <w:rPr>
                <w:rFonts w:hint="default" w:ascii="仿宋_GB2312" w:hAnsi="宋体"/>
                <w:sz w:val="21"/>
                <w:szCs w:val="21"/>
              </w:rPr>
              <w:t>3</w:t>
            </w:r>
            <w:r>
              <w:rPr>
                <w:rFonts w:hint="eastAsia" w:ascii="仿宋_GB2312" w:hAnsi="宋体"/>
                <w:sz w:val="21"/>
                <w:szCs w:val="21"/>
              </w:rPr>
              <w:t>0</w:t>
            </w:r>
          </w:p>
        </w:tc>
        <w:tc>
          <w:tcPr>
            <w:tcW w:w="1275" w:type="dxa"/>
            <w:vMerge w:val="restart"/>
            <w:noWrap w:val="0"/>
            <w:vAlign w:val="center"/>
          </w:tcPr>
          <w:p>
            <w:pPr>
              <w:adjustRightInd w:val="0"/>
              <w:snapToGrid w:val="0"/>
              <w:spacing w:line="276" w:lineRule="auto"/>
              <w:ind w:firstLine="420" w:firstLineChars="200"/>
              <w:rPr>
                <w:rFonts w:ascii="仿宋_GB2312" w:hAnsi="宋体"/>
                <w:sz w:val="21"/>
                <w:szCs w:val="21"/>
              </w:rPr>
            </w:pPr>
          </w:p>
          <w:p>
            <w:pPr>
              <w:adjustRightInd w:val="0"/>
              <w:snapToGrid w:val="0"/>
              <w:spacing w:line="276" w:lineRule="auto"/>
              <w:rPr>
                <w:rFonts w:ascii="仿宋_GB2312" w:hAnsi="宋体"/>
                <w:sz w:val="21"/>
                <w:szCs w:val="21"/>
              </w:rPr>
            </w:pPr>
            <w:r>
              <w:rPr>
                <w:rFonts w:hint="eastAsia" w:ascii="仿宋_GB2312" w:hAnsi="宋体"/>
                <w:sz w:val="21"/>
                <w:szCs w:val="21"/>
              </w:rPr>
              <w:t>迟到、早退每3次算旷课1次，无故旷课5次，课程成绩不及格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469" w:type="dxa"/>
            <w:vMerge w:val="continue"/>
            <w:noWrap w:val="0"/>
            <w:vAlign w:val="top"/>
          </w:tcPr>
          <w:p>
            <w:pPr>
              <w:adjustRightInd w:val="0"/>
              <w:snapToGrid w:val="0"/>
              <w:spacing w:line="276" w:lineRule="auto"/>
              <w:jc w:val="center"/>
              <w:rPr>
                <w:rFonts w:ascii="仿宋_GB2312" w:hAnsi="宋体"/>
                <w:sz w:val="21"/>
                <w:szCs w:val="21"/>
              </w:rPr>
            </w:pPr>
          </w:p>
        </w:tc>
        <w:tc>
          <w:tcPr>
            <w:tcW w:w="1135" w:type="dxa"/>
            <w:vMerge w:val="continue"/>
            <w:noWrap w:val="0"/>
            <w:vAlign w:val="center"/>
          </w:tcPr>
          <w:p>
            <w:pPr>
              <w:adjustRightInd w:val="0"/>
              <w:snapToGrid w:val="0"/>
              <w:spacing w:line="276" w:lineRule="auto"/>
              <w:jc w:val="center"/>
              <w:rPr>
                <w:rFonts w:ascii="仿宋_GB2312" w:hAnsi="宋体"/>
                <w:sz w:val="21"/>
                <w:szCs w:val="21"/>
              </w:rPr>
            </w:pPr>
          </w:p>
        </w:tc>
        <w:tc>
          <w:tcPr>
            <w:tcW w:w="1843" w:type="dxa"/>
            <w:noWrap w:val="0"/>
            <w:vAlign w:val="center"/>
          </w:tcPr>
          <w:p>
            <w:pPr>
              <w:adjustRightInd w:val="0"/>
              <w:snapToGrid w:val="0"/>
              <w:spacing w:line="276" w:lineRule="auto"/>
              <w:jc w:val="center"/>
              <w:rPr>
                <w:rFonts w:ascii="仿宋_GB2312" w:hAnsi="宋体"/>
                <w:sz w:val="21"/>
                <w:szCs w:val="21"/>
              </w:rPr>
            </w:pPr>
          </w:p>
          <w:p>
            <w:pPr>
              <w:adjustRightInd w:val="0"/>
              <w:snapToGrid w:val="0"/>
              <w:spacing w:line="276" w:lineRule="auto"/>
              <w:jc w:val="center"/>
              <w:rPr>
                <w:rFonts w:hint="eastAsia" w:ascii="仿宋_GB2312" w:hAnsi="宋体" w:eastAsia="仿宋_GB2312"/>
                <w:sz w:val="21"/>
                <w:szCs w:val="21"/>
                <w:lang w:eastAsia="zh-Hans"/>
              </w:rPr>
            </w:pPr>
            <w:r>
              <w:rPr>
                <w:rFonts w:hint="eastAsia" w:ascii="仿宋_GB2312" w:hAnsi="宋体"/>
                <w:sz w:val="21"/>
                <w:szCs w:val="21"/>
                <w:lang w:val="en-US" w:eastAsia="zh-Hans"/>
              </w:rPr>
              <w:t>模块化实训成绩</w:t>
            </w:r>
          </w:p>
        </w:tc>
        <w:tc>
          <w:tcPr>
            <w:tcW w:w="3494" w:type="dxa"/>
            <w:noWrap w:val="0"/>
            <w:vAlign w:val="center"/>
          </w:tcPr>
          <w:p>
            <w:pPr>
              <w:adjustRightInd w:val="0"/>
              <w:snapToGrid w:val="0"/>
              <w:spacing w:line="276" w:lineRule="auto"/>
              <w:rPr>
                <w:rFonts w:hint="eastAsia" w:ascii="仿宋_GB2312" w:hAnsi="宋体"/>
                <w:sz w:val="21"/>
                <w:szCs w:val="21"/>
                <w:lang w:val="en-US" w:eastAsia="zh-Hans"/>
              </w:rPr>
            </w:pPr>
            <w:r>
              <w:rPr>
                <w:rFonts w:hint="eastAsia" w:ascii="仿宋_GB2312" w:hAnsi="宋体"/>
                <w:sz w:val="21"/>
                <w:szCs w:val="21"/>
                <w:lang w:val="en-US" w:eastAsia="zh-Hans"/>
              </w:rPr>
              <w:t>根据各模块内容，完成三次模块化实训成果展示：</w:t>
            </w:r>
          </w:p>
          <w:p>
            <w:pPr>
              <w:numPr>
                <w:ilvl w:val="0"/>
                <w:numId w:val="7"/>
              </w:numPr>
              <w:adjustRightInd w:val="0"/>
              <w:snapToGrid w:val="0"/>
              <w:spacing w:line="276" w:lineRule="auto"/>
              <w:rPr>
                <w:rFonts w:hint="eastAsia" w:ascii="仿宋_GB2312" w:hAnsi="宋体"/>
                <w:sz w:val="21"/>
                <w:szCs w:val="21"/>
                <w:lang w:val="en-US" w:eastAsia="zh-Hans"/>
              </w:rPr>
            </w:pPr>
            <w:r>
              <w:rPr>
                <w:rFonts w:hint="eastAsia" w:ascii="仿宋_GB2312" w:hAnsi="宋体"/>
                <w:sz w:val="21"/>
                <w:szCs w:val="21"/>
                <w:lang w:val="en-US" w:eastAsia="zh-Hans"/>
              </w:rPr>
              <w:t>传统媒介介绍展示（</w:t>
            </w:r>
            <w:r>
              <w:rPr>
                <w:rFonts w:hint="default" w:ascii="仿宋_GB2312" w:hAnsi="宋体"/>
                <w:sz w:val="21"/>
                <w:szCs w:val="21"/>
                <w:lang w:eastAsia="zh-Hans"/>
              </w:rPr>
              <w:t>10%</w:t>
            </w:r>
            <w:r>
              <w:rPr>
                <w:rFonts w:hint="eastAsia" w:ascii="仿宋_GB2312" w:hAnsi="宋体"/>
                <w:sz w:val="21"/>
                <w:szCs w:val="21"/>
                <w:lang w:val="en-US" w:eastAsia="zh-Hans"/>
              </w:rPr>
              <w:t>）</w:t>
            </w:r>
          </w:p>
          <w:p>
            <w:pPr>
              <w:numPr>
                <w:ilvl w:val="0"/>
                <w:numId w:val="7"/>
              </w:numPr>
              <w:adjustRightInd w:val="0"/>
              <w:snapToGrid w:val="0"/>
              <w:spacing w:line="276" w:lineRule="auto"/>
              <w:rPr>
                <w:rFonts w:ascii="仿宋_GB2312" w:hAnsi="宋体"/>
                <w:sz w:val="21"/>
                <w:szCs w:val="21"/>
              </w:rPr>
            </w:pPr>
            <w:r>
              <w:rPr>
                <w:rFonts w:hint="eastAsia" w:ascii="仿宋_GB2312" w:hAnsi="宋体"/>
                <w:sz w:val="21"/>
                <w:szCs w:val="21"/>
                <w:lang w:val="en-US" w:eastAsia="zh-Hans"/>
              </w:rPr>
              <w:t>微博推广展示（</w:t>
            </w:r>
            <w:r>
              <w:rPr>
                <w:rFonts w:hint="default" w:ascii="仿宋_GB2312" w:hAnsi="宋体"/>
                <w:sz w:val="21"/>
                <w:szCs w:val="21"/>
                <w:lang w:eastAsia="zh-Hans"/>
              </w:rPr>
              <w:t>10%</w:t>
            </w:r>
            <w:r>
              <w:rPr>
                <w:rFonts w:hint="eastAsia" w:ascii="仿宋_GB2312" w:hAnsi="宋体"/>
                <w:sz w:val="21"/>
                <w:szCs w:val="21"/>
                <w:lang w:val="en-US" w:eastAsia="zh-Hans"/>
              </w:rPr>
              <w:t>）</w:t>
            </w:r>
          </w:p>
          <w:p>
            <w:pPr>
              <w:adjustRightInd w:val="0"/>
              <w:snapToGrid w:val="0"/>
              <w:spacing w:line="276" w:lineRule="auto"/>
              <w:rPr>
                <w:rFonts w:ascii="仿宋_GB2312" w:hAnsi="宋体"/>
                <w:sz w:val="21"/>
                <w:szCs w:val="21"/>
              </w:rPr>
            </w:pPr>
            <w:r>
              <w:rPr>
                <w:rFonts w:hint="eastAsia" w:ascii="仿宋_GB2312" w:hAnsi="宋体"/>
                <w:sz w:val="21"/>
                <w:szCs w:val="21"/>
                <w:lang w:val="en-US" w:eastAsia="zh-Hans"/>
              </w:rPr>
              <w:t>新兴媒介介绍展示（</w:t>
            </w:r>
            <w:r>
              <w:rPr>
                <w:rFonts w:hint="default" w:ascii="仿宋_GB2312" w:hAnsi="宋体"/>
                <w:sz w:val="21"/>
                <w:szCs w:val="21"/>
                <w:lang w:eastAsia="zh-Hans"/>
              </w:rPr>
              <w:t>10%</w:t>
            </w:r>
            <w:r>
              <w:rPr>
                <w:rFonts w:hint="eastAsia" w:ascii="仿宋_GB2312" w:hAnsi="宋体"/>
                <w:sz w:val="21"/>
                <w:szCs w:val="21"/>
                <w:lang w:val="en-US" w:eastAsia="zh-Hans"/>
              </w:rPr>
              <w:t>）</w:t>
            </w:r>
          </w:p>
        </w:tc>
        <w:tc>
          <w:tcPr>
            <w:tcW w:w="1281" w:type="dxa"/>
            <w:noWrap w:val="0"/>
            <w:vAlign w:val="center"/>
          </w:tcPr>
          <w:p>
            <w:pPr>
              <w:adjustRightInd w:val="0"/>
              <w:snapToGrid w:val="0"/>
              <w:spacing w:line="276" w:lineRule="auto"/>
              <w:jc w:val="center"/>
              <w:rPr>
                <w:rFonts w:ascii="仿宋_GB2312" w:hAnsi="宋体"/>
                <w:sz w:val="21"/>
                <w:szCs w:val="21"/>
              </w:rPr>
            </w:pPr>
            <w:r>
              <w:rPr>
                <w:rFonts w:ascii="仿宋_GB2312" w:hAnsi="宋体"/>
                <w:sz w:val="21"/>
                <w:szCs w:val="21"/>
              </w:rPr>
              <w:t>30</w:t>
            </w:r>
          </w:p>
        </w:tc>
        <w:tc>
          <w:tcPr>
            <w:tcW w:w="1275" w:type="dxa"/>
            <w:vMerge w:val="continue"/>
            <w:noWrap w:val="0"/>
            <w:vAlign w:val="center"/>
          </w:tcPr>
          <w:p>
            <w:pPr>
              <w:adjustRightInd w:val="0"/>
              <w:snapToGrid w:val="0"/>
              <w:spacing w:line="276" w:lineRule="auto"/>
              <w:rPr>
                <w:rFonts w:ascii="仿宋_GB2312" w:hAnsi="宋体"/>
                <w:sz w:val="21"/>
                <w:szCs w:val="21"/>
              </w:rPr>
            </w:pPr>
          </w:p>
        </w:tc>
      </w:tr>
    </w:tbl>
    <w:p>
      <w:pPr>
        <w:tabs>
          <w:tab w:val="left" w:pos="1558"/>
          <w:tab w:val="center" w:pos="4213"/>
        </w:tabs>
        <w:jc w:val="center"/>
        <w:rPr>
          <w:rFonts w:hint="eastAsia" w:ascii="黑体" w:hAnsi="黑体" w:eastAsia="黑体"/>
          <w:sz w:val="32"/>
          <w:szCs w:val="36"/>
          <w:u w:val="none"/>
          <w:lang w:eastAsia="zh-CN"/>
        </w:rPr>
        <w:sectPr>
          <w:pgSz w:w="11906" w:h="16838"/>
          <w:pgMar w:top="1440" w:right="1800" w:bottom="1440" w:left="1800" w:header="851" w:footer="992" w:gutter="0"/>
          <w:cols w:space="425" w:num="1"/>
          <w:docGrid w:type="lines" w:linePitch="312" w:charSpace="0"/>
        </w:sectPr>
      </w:pPr>
    </w:p>
    <w:p>
      <w:pPr>
        <w:tabs>
          <w:tab w:val="left" w:pos="1558"/>
          <w:tab w:val="center" w:pos="4213"/>
        </w:tabs>
        <w:jc w:val="center"/>
        <w:rPr>
          <w:rFonts w:hint="eastAsia" w:ascii="黑体" w:hAnsi="黑体" w:eastAsia="黑体"/>
          <w:sz w:val="32"/>
          <w:szCs w:val="36"/>
          <w:u w:val="none"/>
          <w:lang w:val="en-US" w:eastAsia="zh-CN"/>
        </w:rPr>
      </w:pPr>
      <w:r>
        <w:rPr>
          <w:rFonts w:hint="eastAsia" w:ascii="黑体" w:hAnsi="黑体" w:eastAsia="黑体"/>
          <w:sz w:val="32"/>
          <w:szCs w:val="36"/>
          <w:u w:val="none"/>
          <w:lang w:eastAsia="zh-CN"/>
        </w:rPr>
        <w:t>《复杂销售与招投标》</w:t>
      </w:r>
      <w:r>
        <w:rPr>
          <w:rFonts w:hint="eastAsia" w:ascii="黑体" w:hAnsi="黑体" w:eastAsia="黑体"/>
          <w:sz w:val="32"/>
          <w:szCs w:val="36"/>
          <w:u w:val="none"/>
          <w:lang w:val="en-US" w:eastAsia="zh-CN"/>
        </w:rPr>
        <w:t>课程标准</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一、课程定位与学习目标</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1.人才培养目标定位分析</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复杂销售与招投标》课程是市场营销专业的专业核心课程。通过课程的讲授，主要完成专业人才培养规格中让学生掌握推销的原则、方法和技巧的培养任务，以及让学生能够组织实施复杂销售和商务沟通的能力的培养。其先修课程是市场营销、消费者行为分析、市场调查与分析；后续课程是客户关怀与管理、专业实习等。</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2.创新创业与课程融合情况分析</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复杂销售与招投标》课程本身首先要优化整合课程内容，将知识的稳定性和先进性、深度和广度结合起来，体现了教学内容的适应性、先进性和科学性。在教学过程中，课程采用了面向消费者的销售（以个人家庭消费者为对象）、面向企业单位的销售（以企业的单位为对象）、面向事业单位的销售（以事业单位为对象）三个项目为教学载体，借助于CDIO理念进行工作过程的项目化教学，充分调动学生的主动性和参与热情。以项目教学和任务驱动的方式，将课程知识贯穿于各实验项目，让学生在掌握专业知识的同时，提升学生的创新能力、逻辑思维能力、组织协调能力和团队合作能力。</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3.课程思政情况分析</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在课程中融入爱国教育、工匠精神以及商科职业素质、文化艺术素养的学习与熏陶，传承中华优秀传统文化，弘扬鲁商文化，培养学生正确的价值观、</w:t>
      </w:r>
      <w:r>
        <w:rPr>
          <w:rFonts w:hint="eastAsia" w:ascii="仿宋_GB2312" w:hAnsi="仿宋_GB2312" w:cs="仿宋_GB2312"/>
          <w:sz w:val="24"/>
          <w:szCs w:val="24"/>
        </w:rPr>
        <w:t>优良的职业道德、高尚的人格素养、健康的审美情趣，努力实现求知、做事和做人的有机统一。同时在任务中，为学生灌输正确的从商之道，让学生学会诚信、务实、仁爱的</w:t>
      </w:r>
      <w:r>
        <w:rPr>
          <w:rFonts w:hint="eastAsia" w:ascii="仿宋_GB2312" w:hAnsi="宋体" w:cs="仿宋_GB2312"/>
          <w:sz w:val="24"/>
          <w:szCs w:val="24"/>
        </w:rPr>
        <w:t>职业素养以及迎难而上、精益求精的职业精神。</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spacing w:line="360" w:lineRule="auto"/>
        <w:ind w:firstLine="480" w:firstLineChars="200"/>
        <w:rPr>
          <w:rFonts w:hint="eastAsia" w:ascii="仿宋_GB2312" w:hAnsi="仿宋_GB2312" w:cs="仿宋_GB2312"/>
          <w:sz w:val="24"/>
          <w:szCs w:val="24"/>
        </w:rPr>
      </w:pPr>
      <w:r>
        <w:rPr>
          <w:rFonts w:hint="eastAsia" w:ascii="仿宋_GB2312" w:hAnsi="仿宋_GB2312" w:cs="仿宋_GB2312"/>
          <w:sz w:val="24"/>
          <w:szCs w:val="24"/>
        </w:rPr>
        <w:t>通过课程的学习，使学生掌握推销职业认知、推销准备、推销过程管理、招投标及业务洽谈的基本技能，锻炼学生分析问题、解决问题的基本素质和良好敬业精神与责任心的职业素质。</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1．素质目标</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（1）具有深厚的爱国情感和中华民族自豪感；</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（2）崇尚宪法、遵法守纪、崇德向善、诚实守信、尊重生命、热爱劳动，履行道德准则和行为规范，具有社会责任感和社会参与意识；</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（3）具有质量意识、绿色环保意识、安全意识、信息素养和创新思维；</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（4）具有自我管理能力、职业生涯规划的意识，有较强的集体意识和团队合作精神。</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2．知识目标</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（1）熟悉消费者分析的内容和方法；</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（2）掌握寻找与识别客户的方法与技巧；</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（3）掌握售前准备的内容；</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（4）掌握产品介绍的法则；</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（5）掌握线上线下推销流程及阶段划分；</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（6）掌握线上线下推销方法和技巧；</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（7）掌握电话推销技巧；</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（8）掌握招投标流程与方法；</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（9）掌握销售合同的基本要素；</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（10）掌握售前、售中、售后服务的内容与方法；</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（11）掌握销售数据分析的方法。</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3．能力目标</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（1）能够进行客群分析；</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（2）能够寻找与识别潜在客户；</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（3）能够进行推销前准备；</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（4）能够制定推销效果评估方案；</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（5）能够进行客户洽谈或投标；</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（6）能够达成销售；</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（7）能够进行客户服务；</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（8）能够进行成效及成本分析；</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（9）能够提出效果提升方案；</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（10）具有探究学习、终身学习、分析问题和解决问题的能力；</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（11）具有良好的语言、文字表达能力和沟通能力；</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（12）具备商务礼仪规范应用能力；</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（13）具备数据意识和商务数据分析应用能力。</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（三）参考学分 学时</w:t>
      </w:r>
    </w:p>
    <w:p>
      <w:pPr>
        <w:adjustRightInd w:val="0"/>
        <w:snapToGrid w:val="0"/>
        <w:spacing w:line="360" w:lineRule="auto"/>
        <w:ind w:firstLine="480" w:firstLineChars="200"/>
        <w:jc w:val="left"/>
        <w:rPr>
          <w:rFonts w:hint="eastAsia" w:ascii="仿宋_GB2312" w:hAnsi="宋体" w:cs="仿宋_GB2312"/>
          <w:sz w:val="24"/>
          <w:szCs w:val="24"/>
        </w:rPr>
      </w:pPr>
      <w:r>
        <w:rPr>
          <w:rFonts w:ascii="仿宋_GB2312" w:hAnsi="宋体" w:cs="仿宋_GB2312"/>
          <w:sz w:val="24"/>
          <w:szCs w:val="24"/>
        </w:rPr>
        <w:t>3</w:t>
      </w:r>
      <w:r>
        <w:rPr>
          <w:rFonts w:hint="eastAsia" w:ascii="仿宋_GB2312" w:hAnsi="宋体" w:cs="仿宋_GB2312"/>
          <w:sz w:val="24"/>
          <w:szCs w:val="24"/>
        </w:rPr>
        <w:t xml:space="preserve">学分 </w:t>
      </w:r>
      <w:r>
        <w:rPr>
          <w:rFonts w:ascii="仿宋_GB2312" w:hAnsi="宋体" w:cs="仿宋_GB2312"/>
          <w:sz w:val="24"/>
          <w:szCs w:val="24"/>
        </w:rPr>
        <w:t>48</w:t>
      </w:r>
      <w:r>
        <w:rPr>
          <w:rFonts w:hint="eastAsia" w:ascii="仿宋_GB2312" w:hAnsi="宋体" w:cs="仿宋_GB2312"/>
          <w:sz w:val="24"/>
          <w:szCs w:val="24"/>
        </w:rPr>
        <w:t>学时</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二、教学条件</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（一）专业教师能力：教师应具备丰富的营销专业知识、较强的逻辑思维能力、良好的口才、组织能力。</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（二）教学场所：多媒体教室，配置多媒体教学设备。</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三、课程教学团队</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《复杂销售与招投标》教师团队，可邀请企业讲师兼课。</w:t>
      </w:r>
    </w:p>
    <w:p>
      <w:pPr>
        <w:spacing w:line="360" w:lineRule="auto"/>
        <w:ind w:firstLine="480" w:firstLineChars="200"/>
        <w:rPr>
          <w:rFonts w:ascii="宋体" w:hAnsi="宋体"/>
          <w:sz w:val="24"/>
        </w:rPr>
      </w:pPr>
      <w:r>
        <w:rPr>
          <w:rFonts w:hint="eastAsia" w:ascii="宋体" w:hAnsi="宋体"/>
          <w:sz w:val="24"/>
        </w:rPr>
        <w:t>本课程团队成员均获得职业资格证书，积累了丰富的教学和实践经验能够将国内外行业信息及时导入教学，保持与国际同步，知识结构和学缘结构合理。</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四、教学方法</w:t>
      </w:r>
    </w:p>
    <w:p>
      <w:pPr>
        <w:spacing w:before="156" w:beforeLines="50" w:after="156" w:afterLines="50"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由于课程教学内容中存在接近顾客、商务洽谈、处理顾客异议、达成交易、招投标等教学难点，建议实施理实一体化教学，课程教授过程中多采用案例教学与情景模拟、角色扮演（适用于人员促销等教学环节等内容）相结合的教学方法。</w:t>
      </w:r>
    </w:p>
    <w:p>
      <w:pPr>
        <w:adjustRightInd w:val="0"/>
        <w:snapToGrid w:val="0"/>
        <w:spacing w:before="156" w:beforeLines="50" w:after="156" w:afterLines="50"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教学方法的选择应体现学生为主体，教师为主导的思想，在教学过程中真正实现“教、学、做”一体化。在教学过程中应注意激发学生的学习兴趣，调动学生的学习积极性，同时要注重培养学生的自学能力。推广反转教学课堂、混合式教学、理论实践一体教学等新型教学模式，推动课堂改革。本课程主要采用的教学方法应包括但不限于项目教学法、案例教学法、任务驱动式教学法、视频教学法、讨论式教学法等。</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案例教学法：在教师的指导下，由学生对选定的具有代表性的典型案例，进行有针对性的分析、审理和讨论，做出自己的判断和评价。这种教学方法拓宽了学生的思维空间，增加了学习兴趣，提高了学生的能力。案例教学法在课程中的应用，充分发挥了它的启发性、实践性，开发了学生思维能力，提高了学生的判断能力、决策能力和综合素质。</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任务驱动法：教师给学生布置探究性的学习任务，学生查阅资料，对知识体系进行整理，再选出代表进行讲解，最后由教师进行总结。任务驱动教学法可以以小组为单位进行，也可以个人为单位组织进行，它要求教师布置任务要具体，其他学生要极积提问，以达到共同学习的目的。任务驱动教学法可以让学生在完成“任务”的过程中，培养分析问题、解决问题的能力，培养学生独立探索及合作精神。</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项目教学法：以实际应用为目的，通过师生共同完成教学项目而使学生获知识、能力的教学方法。项目教学法强调学生在学习过程中的主体地位，提倡“个性化”的学习，主张以学生学习为主，教师指导为辅，学生通过完成教学项目，能有效调动学习的积极性，既掌握实践技能，又掌握相关理论知识。</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五、教学资源建设及信息化应用情况</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（一）课程资源</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要求：描述满足课程教学需要的教学资源。不完全依据某教材组织教学，鼓励按照人才培养目标对教学内容重新进行设计。</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（二）教材选用</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《推销技术》第三版，主编：毕思勇，出版社：高等教育出版社，出版时间：20</w:t>
      </w:r>
      <w:r>
        <w:rPr>
          <w:rFonts w:ascii="仿宋_GB2312" w:hAnsi="宋体" w:cs="仿宋_GB2312"/>
          <w:sz w:val="24"/>
          <w:szCs w:val="24"/>
        </w:rPr>
        <w:t>2</w:t>
      </w:r>
      <w:r>
        <w:rPr>
          <w:rFonts w:hint="eastAsia" w:ascii="仿宋_GB2312" w:hAnsi="宋体" w:cs="仿宋_GB2312"/>
          <w:sz w:val="24"/>
          <w:szCs w:val="24"/>
        </w:rPr>
        <w:t>0年</w:t>
      </w:r>
      <w:r>
        <w:rPr>
          <w:rFonts w:ascii="仿宋_GB2312" w:hAnsi="宋体" w:cs="仿宋_GB2312"/>
          <w:sz w:val="24"/>
          <w:szCs w:val="24"/>
        </w:rPr>
        <w:t>10</w:t>
      </w:r>
      <w:r>
        <w:rPr>
          <w:rFonts w:hint="eastAsia" w:ascii="仿宋_GB2312" w:hAnsi="宋体" w:cs="仿宋_GB2312"/>
          <w:sz w:val="24"/>
          <w:szCs w:val="24"/>
        </w:rPr>
        <w:t>月。</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（三）信息化应用</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制作与课程内容相配套的多媒体课件、动画、视频、微课等，在智慧职教上搭建网络课程，或充分利用市场营销教学资源库现有网络课程，依托智慧职教云（云课堂）和优慕课平台，实施信息化混合教学。</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六、课程内容设计</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（一）教学模块</w:t>
      </w:r>
    </w:p>
    <w:tbl>
      <w:tblPr>
        <w:tblStyle w:val="13"/>
        <w:tblW w:w="907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135"/>
        <w:gridCol w:w="1701"/>
        <w:gridCol w:w="2268"/>
        <w:gridCol w:w="2410"/>
        <w:gridCol w:w="892"/>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tblHeader/>
          <w:jc w:val="center"/>
        </w:trPr>
        <w:tc>
          <w:tcPr>
            <w:tcW w:w="666" w:type="dxa"/>
            <w:noWrap w:val="0"/>
            <w:vAlign w:val="center"/>
          </w:tcPr>
          <w:p>
            <w:pPr>
              <w:adjustRightInd w:val="0"/>
              <w:snapToGrid w:val="0"/>
              <w:jc w:val="center"/>
              <w:rPr>
                <w:rFonts w:ascii="宋体" w:hAnsi="宋体"/>
                <w:b/>
                <w:sz w:val="21"/>
                <w:szCs w:val="21"/>
              </w:rPr>
            </w:pPr>
            <w:r>
              <w:rPr>
                <w:rFonts w:hint="eastAsia" w:ascii="宋体" w:hAnsi="宋体"/>
                <w:b/>
                <w:sz w:val="21"/>
                <w:szCs w:val="21"/>
              </w:rPr>
              <w:t>序号</w:t>
            </w:r>
          </w:p>
        </w:tc>
        <w:tc>
          <w:tcPr>
            <w:tcW w:w="1135" w:type="dxa"/>
            <w:noWrap w:val="0"/>
            <w:vAlign w:val="center"/>
          </w:tcPr>
          <w:p>
            <w:pPr>
              <w:adjustRightInd w:val="0"/>
              <w:snapToGrid w:val="0"/>
              <w:jc w:val="center"/>
              <w:rPr>
                <w:rFonts w:ascii="宋体" w:hAnsi="宋体"/>
                <w:b/>
                <w:sz w:val="21"/>
                <w:szCs w:val="21"/>
              </w:rPr>
            </w:pPr>
            <w:r>
              <w:rPr>
                <w:rFonts w:hint="eastAsia" w:ascii="宋体" w:hAnsi="宋体"/>
                <w:b/>
                <w:sz w:val="21"/>
                <w:szCs w:val="21"/>
              </w:rPr>
              <w:t>学习情境</w:t>
            </w:r>
          </w:p>
        </w:tc>
        <w:tc>
          <w:tcPr>
            <w:tcW w:w="1701" w:type="dxa"/>
            <w:noWrap w:val="0"/>
            <w:vAlign w:val="center"/>
          </w:tcPr>
          <w:p>
            <w:pPr>
              <w:adjustRightInd w:val="0"/>
              <w:snapToGrid w:val="0"/>
              <w:jc w:val="center"/>
              <w:rPr>
                <w:rFonts w:ascii="宋体" w:hAnsi="宋体"/>
                <w:b/>
                <w:sz w:val="21"/>
                <w:szCs w:val="21"/>
              </w:rPr>
            </w:pPr>
            <w:r>
              <w:rPr>
                <w:rFonts w:hint="eastAsia" w:ascii="宋体" w:hAnsi="宋体"/>
                <w:b/>
                <w:sz w:val="21"/>
                <w:szCs w:val="21"/>
              </w:rPr>
              <w:t>教学任务</w:t>
            </w:r>
          </w:p>
        </w:tc>
        <w:tc>
          <w:tcPr>
            <w:tcW w:w="2268" w:type="dxa"/>
            <w:noWrap w:val="0"/>
            <w:vAlign w:val="center"/>
          </w:tcPr>
          <w:p>
            <w:pPr>
              <w:adjustRightInd w:val="0"/>
              <w:snapToGrid w:val="0"/>
              <w:jc w:val="center"/>
              <w:rPr>
                <w:rFonts w:ascii="宋体" w:hAnsi="宋体"/>
                <w:b/>
                <w:sz w:val="21"/>
                <w:szCs w:val="21"/>
              </w:rPr>
            </w:pPr>
            <w:r>
              <w:rPr>
                <w:rFonts w:hint="eastAsia" w:ascii="宋体" w:hAnsi="宋体"/>
                <w:b/>
                <w:sz w:val="21"/>
                <w:szCs w:val="21"/>
              </w:rPr>
              <w:t>教学内容与教学要求</w:t>
            </w:r>
          </w:p>
        </w:tc>
        <w:tc>
          <w:tcPr>
            <w:tcW w:w="2410" w:type="dxa"/>
            <w:noWrap w:val="0"/>
            <w:vAlign w:val="center"/>
          </w:tcPr>
          <w:p>
            <w:pPr>
              <w:adjustRightInd w:val="0"/>
              <w:snapToGrid w:val="0"/>
              <w:jc w:val="center"/>
              <w:rPr>
                <w:rFonts w:ascii="宋体" w:hAnsi="宋体"/>
                <w:b/>
                <w:sz w:val="21"/>
                <w:szCs w:val="21"/>
              </w:rPr>
            </w:pPr>
            <w:r>
              <w:rPr>
                <w:rFonts w:hint="eastAsia" w:ascii="宋体" w:hAnsi="宋体"/>
                <w:b/>
                <w:sz w:val="21"/>
                <w:szCs w:val="21"/>
              </w:rPr>
              <w:t>教学活动设计建议</w:t>
            </w:r>
          </w:p>
        </w:tc>
        <w:tc>
          <w:tcPr>
            <w:tcW w:w="892" w:type="dxa"/>
            <w:noWrap w:val="0"/>
            <w:vAlign w:val="center"/>
          </w:tcPr>
          <w:p>
            <w:pPr>
              <w:adjustRightInd w:val="0"/>
              <w:snapToGrid w:val="0"/>
              <w:jc w:val="center"/>
              <w:rPr>
                <w:rFonts w:ascii="宋体" w:hAnsi="宋体"/>
                <w:b/>
                <w:sz w:val="21"/>
                <w:szCs w:val="21"/>
              </w:rPr>
            </w:pPr>
            <w:r>
              <w:rPr>
                <w:rFonts w:hint="eastAsia" w:ascii="宋体" w:hAnsi="宋体"/>
                <w:b/>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restart"/>
            <w:noWrap w:val="0"/>
            <w:vAlign w:val="center"/>
          </w:tcPr>
          <w:p>
            <w:pPr>
              <w:adjustRightInd w:val="0"/>
              <w:snapToGrid w:val="0"/>
              <w:jc w:val="center"/>
              <w:rPr>
                <w:rFonts w:ascii="宋体" w:hAnsi="宋体"/>
                <w:sz w:val="21"/>
                <w:szCs w:val="21"/>
              </w:rPr>
            </w:pPr>
            <w:r>
              <w:rPr>
                <w:rFonts w:hint="eastAsia" w:ascii="宋体" w:hAnsi="宋体"/>
                <w:sz w:val="21"/>
                <w:szCs w:val="21"/>
              </w:rPr>
              <w:t>1</w:t>
            </w:r>
          </w:p>
        </w:tc>
        <w:tc>
          <w:tcPr>
            <w:tcW w:w="1135" w:type="dxa"/>
            <w:vMerge w:val="restart"/>
            <w:noWrap w:val="0"/>
            <w:vAlign w:val="center"/>
          </w:tcPr>
          <w:p>
            <w:pPr>
              <w:adjustRightInd w:val="0"/>
              <w:snapToGrid w:val="0"/>
              <w:jc w:val="center"/>
              <w:rPr>
                <w:rFonts w:ascii="宋体" w:hAnsi="宋体"/>
                <w:sz w:val="21"/>
                <w:szCs w:val="21"/>
              </w:rPr>
            </w:pPr>
            <w:r>
              <w:rPr>
                <w:rFonts w:hint="eastAsia" w:ascii="宋体" w:hAnsi="宋体"/>
                <w:sz w:val="21"/>
                <w:szCs w:val="21"/>
              </w:rPr>
              <w:t>学习情境1</w:t>
            </w:r>
          </w:p>
          <w:p>
            <w:pPr>
              <w:adjustRightInd w:val="0"/>
              <w:snapToGrid w:val="0"/>
              <w:jc w:val="center"/>
              <w:rPr>
                <w:rFonts w:ascii="宋体" w:hAnsi="宋体"/>
                <w:sz w:val="21"/>
                <w:szCs w:val="21"/>
              </w:rPr>
            </w:pPr>
            <w:r>
              <w:rPr>
                <w:rFonts w:hint="eastAsia" w:ascii="宋体" w:hAnsi="宋体"/>
                <w:sz w:val="21"/>
                <w:szCs w:val="21"/>
              </w:rPr>
              <w:t>面向消费者</w:t>
            </w: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任务1销售</w:t>
            </w:r>
            <w:r>
              <w:rPr>
                <w:rFonts w:ascii="宋体" w:hAnsi="宋体"/>
                <w:sz w:val="21"/>
                <w:szCs w:val="21"/>
              </w:rPr>
              <w:t>准备</w:t>
            </w:r>
          </w:p>
        </w:tc>
        <w:tc>
          <w:tcPr>
            <w:tcW w:w="2268" w:type="dxa"/>
            <w:noWrap w:val="0"/>
            <w:vAlign w:val="center"/>
          </w:tcPr>
          <w:p>
            <w:pPr>
              <w:adjustRightInd w:val="0"/>
              <w:snapToGrid w:val="0"/>
              <w:jc w:val="left"/>
              <w:rPr>
                <w:rFonts w:ascii="宋体" w:hAnsi="宋体"/>
                <w:sz w:val="21"/>
                <w:szCs w:val="21"/>
              </w:rPr>
            </w:pPr>
            <w:r>
              <w:rPr>
                <w:rFonts w:hint="eastAsia" w:ascii="宋体" w:hAnsi="宋体"/>
                <w:sz w:val="21"/>
                <w:szCs w:val="21"/>
              </w:rPr>
              <w:t>1．了解推销人员应该具备的素质；</w:t>
            </w:r>
          </w:p>
          <w:p>
            <w:pPr>
              <w:adjustRightInd w:val="0"/>
              <w:snapToGrid w:val="0"/>
              <w:jc w:val="left"/>
              <w:rPr>
                <w:rFonts w:ascii="宋体" w:hAnsi="宋体"/>
                <w:sz w:val="21"/>
                <w:szCs w:val="21"/>
              </w:rPr>
            </w:pPr>
            <w:r>
              <w:rPr>
                <w:rFonts w:hint="eastAsia" w:ascii="宋体" w:hAnsi="宋体"/>
                <w:sz w:val="21"/>
                <w:szCs w:val="21"/>
              </w:rPr>
              <w:t>2．明确理解推销人员的职责；</w:t>
            </w:r>
          </w:p>
          <w:p>
            <w:pPr>
              <w:adjustRightInd w:val="0"/>
              <w:snapToGrid w:val="0"/>
              <w:jc w:val="left"/>
              <w:rPr>
                <w:rFonts w:ascii="宋体" w:hAnsi="宋体"/>
                <w:sz w:val="21"/>
                <w:szCs w:val="21"/>
              </w:rPr>
            </w:pPr>
            <w:r>
              <w:rPr>
                <w:rFonts w:hint="eastAsia" w:ascii="宋体" w:hAnsi="宋体"/>
                <w:sz w:val="21"/>
                <w:szCs w:val="21"/>
              </w:rPr>
              <w:t>3．掌握推销人员应该具备的礼仪常识；</w:t>
            </w:r>
          </w:p>
          <w:p>
            <w:pPr>
              <w:adjustRightInd w:val="0"/>
              <w:snapToGrid w:val="0"/>
              <w:jc w:val="left"/>
              <w:rPr>
                <w:rFonts w:ascii="宋体" w:hAnsi="宋体"/>
                <w:sz w:val="21"/>
                <w:szCs w:val="21"/>
              </w:rPr>
            </w:pPr>
            <w:r>
              <w:rPr>
                <w:rFonts w:hint="eastAsia" w:ascii="宋体" w:hAnsi="宋体"/>
                <w:sz w:val="21"/>
                <w:szCs w:val="21"/>
              </w:rPr>
              <w:t>4．掌握消费者的各种心态；</w:t>
            </w:r>
          </w:p>
          <w:p>
            <w:pPr>
              <w:adjustRightInd w:val="0"/>
              <w:snapToGrid w:val="0"/>
              <w:jc w:val="left"/>
              <w:rPr>
                <w:rFonts w:ascii="宋体" w:hAnsi="宋体"/>
                <w:sz w:val="21"/>
                <w:szCs w:val="21"/>
              </w:rPr>
            </w:pPr>
            <w:r>
              <w:rPr>
                <w:rFonts w:hint="eastAsia" w:ascii="宋体" w:hAnsi="宋体"/>
                <w:sz w:val="21"/>
                <w:szCs w:val="21"/>
              </w:rPr>
              <w:t>5．掌握各种产品介绍方法。</w:t>
            </w:r>
          </w:p>
        </w:tc>
        <w:tc>
          <w:tcPr>
            <w:tcW w:w="2410" w:type="dxa"/>
            <w:noWrap w:val="0"/>
            <w:vAlign w:val="center"/>
          </w:tcPr>
          <w:p>
            <w:pPr>
              <w:adjustRightInd w:val="0"/>
              <w:snapToGrid w:val="0"/>
              <w:jc w:val="left"/>
              <w:rPr>
                <w:rFonts w:ascii="宋体" w:hAnsi="宋体"/>
                <w:sz w:val="21"/>
                <w:szCs w:val="21"/>
              </w:rPr>
            </w:pPr>
            <w:r>
              <w:rPr>
                <w:rFonts w:ascii="宋体" w:hAnsi="宋体"/>
                <w:sz w:val="21"/>
                <w:szCs w:val="21"/>
              </w:rPr>
              <w:t>通过引入学生感兴趣的画面或视频引导学生展开讨论</w:t>
            </w:r>
            <w:r>
              <w:rPr>
                <w:rFonts w:hint="eastAsia" w:ascii="宋体" w:hAnsi="宋体"/>
                <w:sz w:val="21"/>
                <w:szCs w:val="21"/>
              </w:rPr>
              <w:t>，</w:t>
            </w:r>
            <w:r>
              <w:rPr>
                <w:rFonts w:ascii="宋体" w:hAnsi="宋体"/>
                <w:sz w:val="21"/>
                <w:szCs w:val="21"/>
              </w:rPr>
              <w:t>推销人员需要什么样的素质</w:t>
            </w:r>
            <w:r>
              <w:rPr>
                <w:rFonts w:hint="eastAsia" w:ascii="宋体" w:hAnsi="宋体"/>
                <w:sz w:val="21"/>
                <w:szCs w:val="21"/>
              </w:rPr>
              <w:t>？鼓励学生</w:t>
            </w:r>
            <w:r>
              <w:rPr>
                <w:rFonts w:ascii="宋体" w:hAnsi="宋体"/>
                <w:sz w:val="21"/>
                <w:szCs w:val="21"/>
              </w:rPr>
              <w:t>课堂发言</w:t>
            </w:r>
            <w:r>
              <w:rPr>
                <w:rFonts w:hint="eastAsia" w:ascii="宋体" w:hAnsi="宋体"/>
                <w:sz w:val="21"/>
                <w:szCs w:val="21"/>
              </w:rPr>
              <w:t>，然后通过讲授使学生掌握推销人员具备的素质、职责及礼仪常识。通过结合案例分析消费者风格，以及各种推销模式，掌握应对顾客技巧。</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adjustRightInd w:val="0"/>
              <w:snapToGrid w:val="0"/>
              <w:jc w:val="center"/>
              <w:rPr>
                <w:rFonts w:ascii="宋体" w:hAnsi="宋体"/>
                <w:sz w:val="21"/>
                <w:szCs w:val="21"/>
              </w:rPr>
            </w:pPr>
          </w:p>
        </w:tc>
        <w:tc>
          <w:tcPr>
            <w:tcW w:w="1135" w:type="dxa"/>
            <w:vMerge w:val="continue"/>
            <w:noWrap w:val="0"/>
            <w:vAlign w:val="center"/>
          </w:tcPr>
          <w:p>
            <w:pPr>
              <w:adjustRightInd w:val="0"/>
              <w:snapToGrid w:val="0"/>
              <w:jc w:val="center"/>
              <w:rPr>
                <w:rFonts w:ascii="宋体" w:hAnsi="宋体"/>
                <w:sz w:val="21"/>
                <w:szCs w:val="21"/>
              </w:rPr>
            </w:pP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任务2寻找顾客</w:t>
            </w:r>
          </w:p>
        </w:tc>
        <w:tc>
          <w:tcPr>
            <w:tcW w:w="2268" w:type="dxa"/>
            <w:noWrap w:val="0"/>
            <w:vAlign w:val="center"/>
          </w:tcPr>
          <w:p>
            <w:pPr>
              <w:adjustRightInd w:val="0"/>
              <w:snapToGrid w:val="0"/>
              <w:jc w:val="left"/>
              <w:rPr>
                <w:rFonts w:ascii="宋体" w:hAnsi="宋体"/>
                <w:sz w:val="21"/>
                <w:szCs w:val="21"/>
              </w:rPr>
            </w:pPr>
            <w:r>
              <w:rPr>
                <w:rFonts w:hint="eastAsia" w:ascii="宋体" w:hAnsi="宋体"/>
                <w:sz w:val="21"/>
                <w:szCs w:val="21"/>
              </w:rPr>
              <w:t>1．熟悉寻找顾客的基础工作和常用方法；</w:t>
            </w:r>
          </w:p>
          <w:p>
            <w:pPr>
              <w:adjustRightInd w:val="0"/>
              <w:snapToGrid w:val="0"/>
              <w:jc w:val="left"/>
              <w:rPr>
                <w:rFonts w:ascii="宋体" w:hAnsi="宋体"/>
                <w:sz w:val="21"/>
                <w:szCs w:val="21"/>
              </w:rPr>
            </w:pPr>
            <w:r>
              <w:rPr>
                <w:rFonts w:hint="eastAsia" w:ascii="宋体" w:hAnsi="宋体"/>
                <w:sz w:val="21"/>
                <w:szCs w:val="21"/>
              </w:rPr>
              <w:t>2．了解顾客资格评审与验定的工作程序及有关要求；</w:t>
            </w:r>
          </w:p>
          <w:p>
            <w:pPr>
              <w:adjustRightInd w:val="0"/>
              <w:snapToGrid w:val="0"/>
              <w:jc w:val="left"/>
              <w:rPr>
                <w:rFonts w:ascii="宋体" w:hAnsi="宋体"/>
                <w:sz w:val="21"/>
                <w:szCs w:val="21"/>
              </w:rPr>
            </w:pPr>
            <w:r>
              <w:rPr>
                <w:rFonts w:hint="eastAsia" w:ascii="宋体" w:hAnsi="宋体"/>
                <w:sz w:val="21"/>
                <w:szCs w:val="21"/>
              </w:rPr>
              <w:t>3．掌握线上和线下推销的流程、活动内容和基本方法。</w:t>
            </w:r>
          </w:p>
        </w:tc>
        <w:tc>
          <w:tcPr>
            <w:tcW w:w="2410" w:type="dxa"/>
            <w:noWrap w:val="0"/>
            <w:vAlign w:val="center"/>
          </w:tcPr>
          <w:p>
            <w:pPr>
              <w:adjustRightInd w:val="0"/>
              <w:snapToGrid w:val="0"/>
              <w:jc w:val="left"/>
              <w:rPr>
                <w:rFonts w:ascii="宋体" w:hAnsi="宋体"/>
                <w:sz w:val="21"/>
                <w:szCs w:val="21"/>
              </w:rPr>
            </w:pPr>
            <w:r>
              <w:rPr>
                <w:rFonts w:hint="eastAsia" w:ascii="宋体" w:hAnsi="宋体"/>
                <w:sz w:val="21"/>
                <w:szCs w:val="21"/>
              </w:rPr>
              <w:t>通过</w:t>
            </w:r>
            <w:r>
              <w:rPr>
                <w:rFonts w:ascii="宋体" w:hAnsi="宋体"/>
                <w:sz w:val="21"/>
                <w:szCs w:val="21"/>
              </w:rPr>
              <w:t>引入案例进行分析</w:t>
            </w:r>
            <w:r>
              <w:rPr>
                <w:rFonts w:hint="eastAsia" w:ascii="宋体" w:hAnsi="宋体"/>
                <w:sz w:val="21"/>
                <w:szCs w:val="21"/>
              </w:rPr>
              <w:t>，</w:t>
            </w:r>
            <w:r>
              <w:rPr>
                <w:rFonts w:ascii="宋体" w:hAnsi="宋体"/>
                <w:sz w:val="21"/>
                <w:szCs w:val="21"/>
              </w:rPr>
              <w:t>寻找顾客的方法及接近顾客的准备情况</w:t>
            </w:r>
            <w:r>
              <w:rPr>
                <w:rFonts w:hint="eastAsia" w:ascii="宋体" w:hAnsi="宋体"/>
                <w:sz w:val="21"/>
                <w:szCs w:val="21"/>
              </w:rPr>
              <w:t>，</w:t>
            </w:r>
            <w:r>
              <w:rPr>
                <w:rFonts w:ascii="宋体" w:hAnsi="宋体"/>
                <w:sz w:val="21"/>
                <w:szCs w:val="21"/>
              </w:rPr>
              <w:t>鼓励学生发言</w:t>
            </w:r>
            <w:r>
              <w:rPr>
                <w:rFonts w:hint="eastAsia" w:ascii="宋体" w:hAnsi="宋体"/>
                <w:sz w:val="21"/>
                <w:szCs w:val="21"/>
              </w:rPr>
              <w:t>，通过</w:t>
            </w:r>
            <w:r>
              <w:rPr>
                <w:rFonts w:ascii="宋体" w:hAnsi="宋体"/>
                <w:sz w:val="21"/>
                <w:szCs w:val="21"/>
              </w:rPr>
              <w:t>引导分析讲授接近顾客的方法</w:t>
            </w:r>
            <w:r>
              <w:rPr>
                <w:rFonts w:hint="eastAsia" w:ascii="宋体" w:hAnsi="宋体"/>
                <w:sz w:val="21"/>
                <w:szCs w:val="21"/>
              </w:rPr>
              <w:t>。</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adjustRightInd w:val="0"/>
              <w:snapToGrid w:val="0"/>
              <w:jc w:val="center"/>
              <w:rPr>
                <w:rFonts w:ascii="宋体" w:hAnsi="宋体"/>
                <w:sz w:val="21"/>
                <w:szCs w:val="21"/>
              </w:rPr>
            </w:pPr>
          </w:p>
        </w:tc>
        <w:tc>
          <w:tcPr>
            <w:tcW w:w="1135" w:type="dxa"/>
            <w:vMerge w:val="continue"/>
            <w:noWrap w:val="0"/>
            <w:vAlign w:val="center"/>
          </w:tcPr>
          <w:p>
            <w:pPr>
              <w:adjustRightInd w:val="0"/>
              <w:snapToGrid w:val="0"/>
              <w:jc w:val="center"/>
              <w:rPr>
                <w:rFonts w:ascii="宋体" w:hAnsi="宋体"/>
                <w:sz w:val="21"/>
                <w:szCs w:val="21"/>
              </w:rPr>
            </w:pP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任务3接近顾客</w:t>
            </w:r>
          </w:p>
        </w:tc>
        <w:tc>
          <w:tcPr>
            <w:tcW w:w="2268" w:type="dxa"/>
            <w:noWrap w:val="0"/>
            <w:vAlign w:val="center"/>
          </w:tcPr>
          <w:p>
            <w:pPr>
              <w:adjustRightInd w:val="0"/>
              <w:snapToGrid w:val="0"/>
              <w:jc w:val="left"/>
              <w:rPr>
                <w:rFonts w:ascii="宋体" w:hAnsi="宋体"/>
                <w:sz w:val="21"/>
                <w:szCs w:val="21"/>
              </w:rPr>
            </w:pPr>
            <w:r>
              <w:rPr>
                <w:rFonts w:hint="eastAsia" w:ascii="宋体" w:hAnsi="宋体"/>
                <w:sz w:val="21"/>
                <w:szCs w:val="21"/>
              </w:rPr>
              <w:t>1．掌握推销接近中的各种技巧和方法；</w:t>
            </w:r>
          </w:p>
          <w:p>
            <w:pPr>
              <w:adjustRightInd w:val="0"/>
              <w:snapToGrid w:val="0"/>
              <w:jc w:val="left"/>
              <w:rPr>
                <w:rFonts w:ascii="宋体" w:hAnsi="宋体"/>
                <w:sz w:val="21"/>
                <w:szCs w:val="21"/>
              </w:rPr>
            </w:pPr>
            <w:r>
              <w:rPr>
                <w:rFonts w:hint="eastAsia" w:ascii="宋体" w:hAnsi="宋体"/>
                <w:sz w:val="21"/>
                <w:szCs w:val="21"/>
              </w:rPr>
              <w:t>2．掌握线上线下接近顾客的策略。</w:t>
            </w:r>
          </w:p>
        </w:tc>
        <w:tc>
          <w:tcPr>
            <w:tcW w:w="2410" w:type="dxa"/>
            <w:noWrap w:val="0"/>
            <w:vAlign w:val="center"/>
          </w:tcPr>
          <w:p>
            <w:pPr>
              <w:adjustRightInd w:val="0"/>
              <w:snapToGrid w:val="0"/>
              <w:jc w:val="left"/>
              <w:rPr>
                <w:rFonts w:ascii="宋体" w:hAnsi="宋体"/>
                <w:sz w:val="21"/>
                <w:szCs w:val="21"/>
              </w:rPr>
            </w:pPr>
            <w:r>
              <w:rPr>
                <w:rFonts w:hint="eastAsia" w:ascii="宋体" w:hAnsi="宋体"/>
                <w:sz w:val="21"/>
                <w:szCs w:val="21"/>
              </w:rPr>
              <w:t>通过联系实际分析，小组作业展示使学生能将所学知识用于实践，掌握线上线下接近顾客的流程。</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adjustRightInd w:val="0"/>
              <w:snapToGrid w:val="0"/>
              <w:jc w:val="center"/>
              <w:rPr>
                <w:rFonts w:ascii="宋体" w:hAnsi="宋体"/>
                <w:sz w:val="21"/>
                <w:szCs w:val="21"/>
              </w:rPr>
            </w:pPr>
          </w:p>
        </w:tc>
        <w:tc>
          <w:tcPr>
            <w:tcW w:w="1135" w:type="dxa"/>
            <w:vMerge w:val="continue"/>
            <w:noWrap w:val="0"/>
            <w:vAlign w:val="center"/>
          </w:tcPr>
          <w:p>
            <w:pPr>
              <w:adjustRightInd w:val="0"/>
              <w:snapToGrid w:val="0"/>
              <w:jc w:val="center"/>
              <w:rPr>
                <w:rFonts w:ascii="宋体" w:hAnsi="宋体"/>
                <w:sz w:val="21"/>
                <w:szCs w:val="21"/>
              </w:rPr>
            </w:pP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任务4商务洽谈</w:t>
            </w:r>
          </w:p>
        </w:tc>
        <w:tc>
          <w:tcPr>
            <w:tcW w:w="2268" w:type="dxa"/>
            <w:noWrap w:val="0"/>
            <w:vAlign w:val="center"/>
          </w:tcPr>
          <w:p>
            <w:pPr>
              <w:adjustRightInd w:val="0"/>
              <w:snapToGrid w:val="0"/>
              <w:jc w:val="left"/>
              <w:rPr>
                <w:rFonts w:ascii="宋体" w:hAnsi="宋体"/>
                <w:sz w:val="21"/>
                <w:szCs w:val="21"/>
              </w:rPr>
            </w:pPr>
            <w:r>
              <w:rPr>
                <w:rFonts w:hint="eastAsia" w:ascii="宋体" w:hAnsi="宋体"/>
                <w:sz w:val="21"/>
                <w:szCs w:val="21"/>
              </w:rPr>
              <w:t>1．理解推销洽谈的概念、作用；</w:t>
            </w:r>
          </w:p>
          <w:p>
            <w:pPr>
              <w:adjustRightInd w:val="0"/>
              <w:snapToGrid w:val="0"/>
              <w:jc w:val="left"/>
              <w:rPr>
                <w:rFonts w:ascii="宋体" w:hAnsi="宋体"/>
                <w:sz w:val="21"/>
                <w:szCs w:val="21"/>
              </w:rPr>
            </w:pPr>
            <w:r>
              <w:rPr>
                <w:rFonts w:hint="eastAsia" w:ascii="宋体" w:hAnsi="宋体"/>
                <w:sz w:val="21"/>
                <w:szCs w:val="21"/>
              </w:rPr>
              <w:t>2．了解和掌握推销洽谈的方式；</w:t>
            </w:r>
          </w:p>
          <w:p>
            <w:pPr>
              <w:adjustRightInd w:val="0"/>
              <w:snapToGrid w:val="0"/>
              <w:jc w:val="left"/>
              <w:rPr>
                <w:rFonts w:ascii="宋体" w:hAnsi="宋体"/>
                <w:sz w:val="21"/>
                <w:szCs w:val="21"/>
              </w:rPr>
            </w:pPr>
            <w:r>
              <w:rPr>
                <w:rFonts w:hint="eastAsia" w:ascii="宋体" w:hAnsi="宋体"/>
                <w:sz w:val="21"/>
                <w:szCs w:val="21"/>
              </w:rPr>
              <w:t>3．能够联系实际运用推销洽谈的各种策略；</w:t>
            </w:r>
          </w:p>
          <w:p>
            <w:pPr>
              <w:adjustRightInd w:val="0"/>
              <w:snapToGrid w:val="0"/>
              <w:jc w:val="left"/>
              <w:rPr>
                <w:rFonts w:ascii="宋体" w:hAnsi="宋体"/>
                <w:sz w:val="21"/>
                <w:szCs w:val="21"/>
              </w:rPr>
            </w:pPr>
            <w:r>
              <w:rPr>
                <w:rFonts w:hint="eastAsia" w:ascii="宋体" w:hAnsi="宋体"/>
                <w:sz w:val="21"/>
                <w:szCs w:val="21"/>
              </w:rPr>
              <w:t>4．了解和掌握线上线下顾客异议的类型；</w:t>
            </w:r>
          </w:p>
          <w:p>
            <w:pPr>
              <w:adjustRightInd w:val="0"/>
              <w:snapToGrid w:val="0"/>
              <w:jc w:val="left"/>
              <w:rPr>
                <w:rFonts w:ascii="宋体" w:hAnsi="宋体"/>
                <w:sz w:val="21"/>
                <w:szCs w:val="21"/>
              </w:rPr>
            </w:pPr>
            <w:r>
              <w:rPr>
                <w:rFonts w:hint="eastAsia" w:ascii="宋体" w:hAnsi="宋体"/>
                <w:sz w:val="21"/>
                <w:szCs w:val="21"/>
              </w:rPr>
              <w:t>5．能够联系实际处理线上线下各种顾客异议并促进成交。</w:t>
            </w:r>
          </w:p>
        </w:tc>
        <w:tc>
          <w:tcPr>
            <w:tcW w:w="2410" w:type="dxa"/>
            <w:noWrap w:val="0"/>
            <w:vAlign w:val="center"/>
          </w:tcPr>
          <w:p>
            <w:pPr>
              <w:adjustRightInd w:val="0"/>
              <w:snapToGrid w:val="0"/>
              <w:jc w:val="left"/>
              <w:rPr>
                <w:rFonts w:ascii="宋体" w:hAnsi="宋体"/>
                <w:sz w:val="21"/>
                <w:szCs w:val="21"/>
              </w:rPr>
            </w:pPr>
            <w:r>
              <w:rPr>
                <w:rFonts w:ascii="宋体" w:hAnsi="宋体"/>
                <w:sz w:val="21"/>
                <w:szCs w:val="21"/>
              </w:rPr>
              <w:t>通过讲授使学生理解洽谈的概念</w:t>
            </w:r>
            <w:r>
              <w:rPr>
                <w:rFonts w:hint="eastAsia" w:ascii="宋体" w:hAnsi="宋体"/>
                <w:sz w:val="21"/>
                <w:szCs w:val="21"/>
              </w:rPr>
              <w:t>、</w:t>
            </w:r>
            <w:r>
              <w:rPr>
                <w:rFonts w:ascii="宋体" w:hAnsi="宋体"/>
                <w:sz w:val="21"/>
                <w:szCs w:val="21"/>
              </w:rPr>
              <w:t>顾客异议的含义</w:t>
            </w:r>
            <w:r>
              <w:rPr>
                <w:rFonts w:hint="eastAsia" w:ascii="宋体" w:hAnsi="宋体"/>
                <w:sz w:val="21"/>
                <w:szCs w:val="21"/>
              </w:rPr>
              <w:t>，</w:t>
            </w:r>
            <w:r>
              <w:rPr>
                <w:rFonts w:ascii="宋体" w:hAnsi="宋体"/>
                <w:sz w:val="21"/>
                <w:szCs w:val="21"/>
              </w:rPr>
              <w:t>并通过引入案例或视频</w:t>
            </w:r>
            <w:r>
              <w:rPr>
                <w:rFonts w:hint="eastAsia" w:ascii="宋体" w:hAnsi="宋体"/>
                <w:sz w:val="21"/>
                <w:szCs w:val="21"/>
              </w:rPr>
              <w:t>，</w:t>
            </w:r>
            <w:r>
              <w:rPr>
                <w:rFonts w:ascii="宋体" w:hAnsi="宋体"/>
                <w:sz w:val="21"/>
                <w:szCs w:val="21"/>
              </w:rPr>
              <w:t>巩固学生对知识的掌握</w:t>
            </w:r>
            <w:r>
              <w:rPr>
                <w:rFonts w:hint="eastAsia" w:ascii="宋体" w:hAnsi="宋体"/>
                <w:sz w:val="21"/>
                <w:szCs w:val="21"/>
              </w:rPr>
              <w:t>，</w:t>
            </w:r>
            <w:r>
              <w:rPr>
                <w:rFonts w:ascii="宋体" w:hAnsi="宋体"/>
                <w:sz w:val="21"/>
                <w:szCs w:val="21"/>
              </w:rPr>
              <w:t>通过分组讨论</w:t>
            </w:r>
            <w:r>
              <w:rPr>
                <w:rFonts w:hint="eastAsia" w:ascii="宋体" w:hAnsi="宋体"/>
                <w:sz w:val="21"/>
                <w:szCs w:val="21"/>
              </w:rPr>
              <w:t>及</w:t>
            </w:r>
            <w:r>
              <w:rPr>
                <w:rFonts w:ascii="宋体" w:hAnsi="宋体"/>
                <w:sz w:val="21"/>
                <w:szCs w:val="21"/>
              </w:rPr>
              <w:t>模拟演示</w:t>
            </w:r>
            <w:r>
              <w:rPr>
                <w:rFonts w:hint="eastAsia" w:ascii="宋体" w:hAnsi="宋体"/>
                <w:sz w:val="21"/>
                <w:szCs w:val="21"/>
              </w:rPr>
              <w:t>，锻炼学生联系实际解决问题的能力。</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adjustRightInd w:val="0"/>
              <w:snapToGrid w:val="0"/>
              <w:jc w:val="center"/>
              <w:rPr>
                <w:rFonts w:ascii="宋体" w:hAnsi="宋体"/>
                <w:sz w:val="21"/>
                <w:szCs w:val="21"/>
              </w:rPr>
            </w:pPr>
          </w:p>
        </w:tc>
        <w:tc>
          <w:tcPr>
            <w:tcW w:w="1135" w:type="dxa"/>
            <w:vMerge w:val="continue"/>
            <w:noWrap w:val="0"/>
            <w:vAlign w:val="center"/>
          </w:tcPr>
          <w:p>
            <w:pPr>
              <w:adjustRightInd w:val="0"/>
              <w:snapToGrid w:val="0"/>
              <w:jc w:val="center"/>
              <w:rPr>
                <w:rFonts w:ascii="宋体" w:hAnsi="宋体"/>
                <w:sz w:val="21"/>
                <w:szCs w:val="21"/>
              </w:rPr>
            </w:pP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任务5达成交易</w:t>
            </w:r>
          </w:p>
        </w:tc>
        <w:tc>
          <w:tcPr>
            <w:tcW w:w="2268" w:type="dxa"/>
            <w:noWrap w:val="0"/>
            <w:vAlign w:val="center"/>
          </w:tcPr>
          <w:p>
            <w:pPr>
              <w:adjustRightInd w:val="0"/>
              <w:snapToGrid w:val="0"/>
              <w:jc w:val="left"/>
              <w:rPr>
                <w:rFonts w:ascii="宋体" w:hAnsi="宋体"/>
                <w:sz w:val="21"/>
                <w:szCs w:val="21"/>
              </w:rPr>
            </w:pPr>
            <w:r>
              <w:rPr>
                <w:rFonts w:hint="eastAsia" w:ascii="宋体" w:hAnsi="宋体"/>
                <w:sz w:val="21"/>
                <w:szCs w:val="21"/>
              </w:rPr>
              <w:t>1．掌握推销效果评估方法；</w:t>
            </w:r>
          </w:p>
          <w:p>
            <w:pPr>
              <w:adjustRightInd w:val="0"/>
              <w:snapToGrid w:val="0"/>
              <w:jc w:val="left"/>
              <w:rPr>
                <w:rFonts w:ascii="宋体" w:hAnsi="宋体"/>
                <w:sz w:val="21"/>
                <w:szCs w:val="21"/>
              </w:rPr>
            </w:pPr>
            <w:r>
              <w:rPr>
                <w:rFonts w:hint="eastAsia" w:ascii="宋体" w:hAnsi="宋体"/>
                <w:sz w:val="21"/>
                <w:szCs w:val="21"/>
              </w:rPr>
              <w:t>2．掌握售前、售中、售后服务的内容与方法；</w:t>
            </w:r>
          </w:p>
          <w:p>
            <w:pPr>
              <w:adjustRightInd w:val="0"/>
              <w:snapToGrid w:val="0"/>
              <w:jc w:val="left"/>
              <w:rPr>
                <w:rFonts w:ascii="宋体" w:hAnsi="宋体"/>
                <w:sz w:val="21"/>
                <w:szCs w:val="21"/>
              </w:rPr>
            </w:pPr>
            <w:r>
              <w:rPr>
                <w:rFonts w:hint="eastAsia" w:ascii="宋体" w:hAnsi="宋体"/>
                <w:sz w:val="21"/>
                <w:szCs w:val="21"/>
              </w:rPr>
              <w:t>3．掌握销售数据分析的方法。</w:t>
            </w:r>
          </w:p>
        </w:tc>
        <w:tc>
          <w:tcPr>
            <w:tcW w:w="2410" w:type="dxa"/>
            <w:noWrap w:val="0"/>
            <w:vAlign w:val="center"/>
          </w:tcPr>
          <w:p>
            <w:pPr>
              <w:adjustRightInd w:val="0"/>
              <w:snapToGrid w:val="0"/>
              <w:jc w:val="left"/>
              <w:rPr>
                <w:rFonts w:ascii="宋体" w:hAnsi="宋体"/>
                <w:sz w:val="21"/>
                <w:szCs w:val="21"/>
              </w:rPr>
            </w:pPr>
            <w:r>
              <w:rPr>
                <w:rFonts w:hint="eastAsia" w:ascii="宋体" w:hAnsi="宋体"/>
                <w:sz w:val="21"/>
                <w:szCs w:val="21"/>
              </w:rPr>
              <w:t>通过</w:t>
            </w:r>
            <w:r>
              <w:rPr>
                <w:rFonts w:ascii="宋体" w:hAnsi="宋体"/>
                <w:sz w:val="21"/>
                <w:szCs w:val="21"/>
              </w:rPr>
              <w:t>引入案例进行分析</w:t>
            </w:r>
            <w:r>
              <w:rPr>
                <w:rFonts w:hint="eastAsia" w:ascii="宋体" w:hAnsi="宋体"/>
                <w:sz w:val="21"/>
                <w:szCs w:val="21"/>
              </w:rPr>
              <w:t>，讲授推销效果</w:t>
            </w:r>
            <w:r>
              <w:rPr>
                <w:rFonts w:ascii="宋体" w:hAnsi="宋体"/>
                <w:sz w:val="21"/>
                <w:szCs w:val="21"/>
              </w:rPr>
              <w:t>评估策略及技巧</w:t>
            </w:r>
            <w:r>
              <w:rPr>
                <w:rFonts w:hint="eastAsia" w:ascii="宋体" w:hAnsi="宋体"/>
                <w:sz w:val="21"/>
                <w:szCs w:val="21"/>
              </w:rPr>
              <w:t>，</w:t>
            </w:r>
            <w:r>
              <w:rPr>
                <w:rFonts w:ascii="宋体" w:hAnsi="宋体"/>
                <w:sz w:val="21"/>
                <w:szCs w:val="21"/>
              </w:rPr>
              <w:t>鼓励学生发言</w:t>
            </w:r>
            <w:r>
              <w:rPr>
                <w:rFonts w:hint="eastAsia" w:ascii="宋体" w:hAnsi="宋体"/>
                <w:sz w:val="21"/>
                <w:szCs w:val="21"/>
              </w:rPr>
              <w:t>，通过</w:t>
            </w:r>
            <w:r>
              <w:rPr>
                <w:rFonts w:ascii="宋体" w:hAnsi="宋体"/>
                <w:sz w:val="21"/>
                <w:szCs w:val="21"/>
              </w:rPr>
              <w:t>引导分析讲授</w:t>
            </w:r>
            <w:r>
              <w:rPr>
                <w:rFonts w:hint="eastAsia" w:ascii="宋体" w:hAnsi="宋体"/>
                <w:sz w:val="21"/>
                <w:szCs w:val="21"/>
              </w:rPr>
              <w:t>售前售中售后</w:t>
            </w:r>
            <w:r>
              <w:rPr>
                <w:rFonts w:ascii="宋体" w:hAnsi="宋体"/>
                <w:sz w:val="21"/>
                <w:szCs w:val="21"/>
              </w:rPr>
              <w:t>为顾客</w:t>
            </w:r>
            <w:r>
              <w:rPr>
                <w:rFonts w:hint="eastAsia" w:ascii="宋体" w:hAnsi="宋体"/>
                <w:sz w:val="21"/>
                <w:szCs w:val="21"/>
              </w:rPr>
              <w:t>服务</w:t>
            </w:r>
            <w:r>
              <w:rPr>
                <w:rFonts w:ascii="宋体" w:hAnsi="宋体"/>
                <w:sz w:val="21"/>
                <w:szCs w:val="21"/>
              </w:rPr>
              <w:t>的方法</w:t>
            </w:r>
            <w:r>
              <w:rPr>
                <w:rFonts w:hint="eastAsia" w:ascii="宋体" w:hAnsi="宋体"/>
                <w:sz w:val="21"/>
                <w:szCs w:val="21"/>
              </w:rPr>
              <w:t>。通过联系实际分析，使学生掌握销售数据分析的方法。</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restart"/>
            <w:noWrap w:val="0"/>
            <w:vAlign w:val="center"/>
          </w:tcPr>
          <w:p>
            <w:pPr>
              <w:adjustRightInd w:val="0"/>
              <w:snapToGrid w:val="0"/>
              <w:jc w:val="center"/>
              <w:rPr>
                <w:rFonts w:ascii="宋体" w:hAnsi="宋体"/>
                <w:sz w:val="21"/>
                <w:szCs w:val="21"/>
              </w:rPr>
            </w:pPr>
            <w:r>
              <w:rPr>
                <w:rFonts w:hint="eastAsia" w:ascii="宋体" w:hAnsi="宋体"/>
                <w:sz w:val="21"/>
                <w:szCs w:val="21"/>
              </w:rPr>
              <w:t>2</w:t>
            </w:r>
          </w:p>
        </w:tc>
        <w:tc>
          <w:tcPr>
            <w:tcW w:w="1135" w:type="dxa"/>
            <w:vMerge w:val="restart"/>
            <w:noWrap w:val="0"/>
            <w:vAlign w:val="center"/>
          </w:tcPr>
          <w:p>
            <w:pPr>
              <w:adjustRightInd w:val="0"/>
              <w:snapToGrid w:val="0"/>
              <w:jc w:val="center"/>
              <w:rPr>
                <w:rFonts w:ascii="宋体" w:hAnsi="宋体"/>
                <w:sz w:val="21"/>
                <w:szCs w:val="21"/>
              </w:rPr>
            </w:pPr>
            <w:r>
              <w:rPr>
                <w:rFonts w:hint="eastAsia" w:ascii="宋体" w:hAnsi="宋体"/>
                <w:sz w:val="21"/>
                <w:szCs w:val="21"/>
              </w:rPr>
              <w:t>学习情境2</w:t>
            </w:r>
          </w:p>
          <w:p>
            <w:pPr>
              <w:adjustRightInd w:val="0"/>
              <w:snapToGrid w:val="0"/>
              <w:jc w:val="center"/>
              <w:rPr>
                <w:rFonts w:ascii="宋体" w:hAnsi="宋体"/>
                <w:sz w:val="21"/>
                <w:szCs w:val="21"/>
              </w:rPr>
            </w:pPr>
            <w:r>
              <w:rPr>
                <w:rFonts w:hint="eastAsia" w:ascii="宋体" w:hAnsi="宋体"/>
                <w:sz w:val="21"/>
                <w:szCs w:val="21"/>
              </w:rPr>
              <w:t>面向企业单位</w:t>
            </w: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任务1销售</w:t>
            </w:r>
            <w:r>
              <w:rPr>
                <w:rFonts w:ascii="宋体" w:hAnsi="宋体"/>
                <w:sz w:val="21"/>
                <w:szCs w:val="21"/>
              </w:rPr>
              <w:t>准备</w:t>
            </w:r>
          </w:p>
        </w:tc>
        <w:tc>
          <w:tcPr>
            <w:tcW w:w="2268" w:type="dxa"/>
            <w:noWrap w:val="0"/>
            <w:vAlign w:val="center"/>
          </w:tcPr>
          <w:p>
            <w:pPr>
              <w:adjustRightInd w:val="0"/>
              <w:snapToGrid w:val="0"/>
              <w:jc w:val="left"/>
              <w:rPr>
                <w:rFonts w:ascii="宋体" w:hAnsi="宋体"/>
                <w:sz w:val="21"/>
                <w:szCs w:val="21"/>
              </w:rPr>
            </w:pPr>
            <w:r>
              <w:rPr>
                <w:rFonts w:hint="eastAsia" w:ascii="宋体" w:hAnsi="宋体"/>
                <w:sz w:val="21"/>
                <w:szCs w:val="21"/>
              </w:rPr>
              <w:t>1．了解推销人员应该具备的素质；</w:t>
            </w:r>
          </w:p>
          <w:p>
            <w:pPr>
              <w:adjustRightInd w:val="0"/>
              <w:snapToGrid w:val="0"/>
              <w:jc w:val="left"/>
              <w:rPr>
                <w:rFonts w:ascii="宋体" w:hAnsi="宋体"/>
                <w:sz w:val="21"/>
                <w:szCs w:val="21"/>
              </w:rPr>
            </w:pPr>
            <w:r>
              <w:rPr>
                <w:rFonts w:hint="eastAsia" w:ascii="宋体" w:hAnsi="宋体"/>
                <w:sz w:val="21"/>
                <w:szCs w:val="21"/>
              </w:rPr>
              <w:t>2．明确理解推销人员的职责；</w:t>
            </w:r>
          </w:p>
          <w:p>
            <w:pPr>
              <w:adjustRightInd w:val="0"/>
              <w:snapToGrid w:val="0"/>
              <w:jc w:val="left"/>
              <w:rPr>
                <w:rFonts w:ascii="宋体" w:hAnsi="宋体"/>
                <w:sz w:val="21"/>
                <w:szCs w:val="21"/>
              </w:rPr>
            </w:pPr>
            <w:r>
              <w:rPr>
                <w:rFonts w:hint="eastAsia" w:ascii="宋体" w:hAnsi="宋体"/>
                <w:sz w:val="21"/>
                <w:szCs w:val="21"/>
              </w:rPr>
              <w:t>3．掌握推销人员应该具备的礼仪常识；</w:t>
            </w:r>
          </w:p>
          <w:p>
            <w:pPr>
              <w:adjustRightInd w:val="0"/>
              <w:snapToGrid w:val="0"/>
              <w:jc w:val="left"/>
              <w:rPr>
                <w:rFonts w:ascii="宋体" w:hAnsi="宋体"/>
                <w:sz w:val="21"/>
                <w:szCs w:val="21"/>
              </w:rPr>
            </w:pPr>
            <w:r>
              <w:rPr>
                <w:rFonts w:hint="eastAsia" w:ascii="宋体" w:hAnsi="宋体"/>
                <w:sz w:val="21"/>
                <w:szCs w:val="21"/>
              </w:rPr>
              <w:t>4．通过市场调研，了解企业的需求；</w:t>
            </w:r>
          </w:p>
          <w:p>
            <w:pPr>
              <w:adjustRightInd w:val="0"/>
              <w:snapToGrid w:val="0"/>
              <w:jc w:val="left"/>
              <w:rPr>
                <w:rFonts w:ascii="宋体" w:hAnsi="宋体"/>
                <w:sz w:val="21"/>
                <w:szCs w:val="21"/>
              </w:rPr>
            </w:pPr>
            <w:r>
              <w:rPr>
                <w:rFonts w:hint="eastAsia" w:ascii="宋体" w:hAnsi="宋体"/>
                <w:sz w:val="21"/>
                <w:szCs w:val="21"/>
              </w:rPr>
              <w:t>5．掌握各种产品介绍方法。</w:t>
            </w:r>
          </w:p>
        </w:tc>
        <w:tc>
          <w:tcPr>
            <w:tcW w:w="2410" w:type="dxa"/>
            <w:noWrap w:val="0"/>
            <w:vAlign w:val="center"/>
          </w:tcPr>
          <w:p>
            <w:pPr>
              <w:adjustRightInd w:val="0"/>
              <w:snapToGrid w:val="0"/>
              <w:jc w:val="left"/>
              <w:rPr>
                <w:rFonts w:ascii="宋体" w:hAnsi="宋体"/>
                <w:sz w:val="21"/>
                <w:szCs w:val="21"/>
              </w:rPr>
            </w:pPr>
            <w:r>
              <w:rPr>
                <w:rFonts w:ascii="宋体" w:hAnsi="宋体"/>
                <w:sz w:val="21"/>
                <w:szCs w:val="21"/>
              </w:rPr>
              <w:t>通过引入学生感兴趣的画面或视频引导学生展开讨论</w:t>
            </w:r>
            <w:r>
              <w:rPr>
                <w:rFonts w:hint="eastAsia" w:ascii="宋体" w:hAnsi="宋体"/>
                <w:sz w:val="21"/>
                <w:szCs w:val="21"/>
              </w:rPr>
              <w:t>，</w:t>
            </w:r>
            <w:r>
              <w:rPr>
                <w:rFonts w:ascii="宋体" w:hAnsi="宋体"/>
                <w:sz w:val="21"/>
                <w:szCs w:val="21"/>
              </w:rPr>
              <w:t>推销人员需要什么样的素质</w:t>
            </w:r>
            <w:r>
              <w:rPr>
                <w:rFonts w:hint="eastAsia" w:ascii="宋体" w:hAnsi="宋体"/>
                <w:sz w:val="21"/>
                <w:szCs w:val="21"/>
              </w:rPr>
              <w:t>？鼓励学生</w:t>
            </w:r>
            <w:r>
              <w:rPr>
                <w:rFonts w:ascii="宋体" w:hAnsi="宋体"/>
                <w:sz w:val="21"/>
                <w:szCs w:val="21"/>
              </w:rPr>
              <w:t>课堂发言</w:t>
            </w:r>
            <w:r>
              <w:rPr>
                <w:rFonts w:hint="eastAsia" w:ascii="宋体" w:hAnsi="宋体"/>
                <w:sz w:val="21"/>
                <w:szCs w:val="21"/>
              </w:rPr>
              <w:t>，然后通过讲授使学生掌握推销人员具备的素质、职责及礼仪常识。通过结合案例分析特定企业单位的需求情况，掌握应对技巧。</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adjustRightInd w:val="0"/>
              <w:snapToGrid w:val="0"/>
              <w:jc w:val="center"/>
              <w:rPr>
                <w:rFonts w:ascii="宋体" w:hAnsi="宋体"/>
                <w:sz w:val="21"/>
                <w:szCs w:val="21"/>
              </w:rPr>
            </w:pPr>
          </w:p>
        </w:tc>
        <w:tc>
          <w:tcPr>
            <w:tcW w:w="1135" w:type="dxa"/>
            <w:vMerge w:val="continue"/>
            <w:noWrap w:val="0"/>
            <w:vAlign w:val="center"/>
          </w:tcPr>
          <w:p>
            <w:pPr>
              <w:adjustRightInd w:val="0"/>
              <w:snapToGrid w:val="0"/>
              <w:jc w:val="center"/>
              <w:rPr>
                <w:rFonts w:ascii="宋体" w:hAnsi="宋体"/>
                <w:sz w:val="21"/>
                <w:szCs w:val="21"/>
              </w:rPr>
            </w:pP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任务2寻找顾客</w:t>
            </w:r>
          </w:p>
        </w:tc>
        <w:tc>
          <w:tcPr>
            <w:tcW w:w="2268" w:type="dxa"/>
            <w:noWrap w:val="0"/>
            <w:vAlign w:val="center"/>
          </w:tcPr>
          <w:p>
            <w:pPr>
              <w:adjustRightInd w:val="0"/>
              <w:snapToGrid w:val="0"/>
              <w:jc w:val="left"/>
              <w:rPr>
                <w:rFonts w:ascii="宋体" w:hAnsi="宋体"/>
                <w:sz w:val="21"/>
                <w:szCs w:val="21"/>
              </w:rPr>
            </w:pPr>
            <w:r>
              <w:rPr>
                <w:rFonts w:hint="eastAsia" w:ascii="宋体" w:hAnsi="宋体"/>
                <w:sz w:val="21"/>
                <w:szCs w:val="21"/>
              </w:rPr>
              <w:t>1．熟悉寻找潜在客户的基础工作和常用方法；</w:t>
            </w:r>
          </w:p>
          <w:p>
            <w:pPr>
              <w:adjustRightInd w:val="0"/>
              <w:snapToGrid w:val="0"/>
              <w:jc w:val="left"/>
              <w:rPr>
                <w:rFonts w:ascii="宋体" w:hAnsi="宋体"/>
                <w:sz w:val="21"/>
                <w:szCs w:val="21"/>
              </w:rPr>
            </w:pPr>
            <w:r>
              <w:rPr>
                <w:rFonts w:hint="eastAsia" w:ascii="宋体" w:hAnsi="宋体"/>
                <w:sz w:val="21"/>
                <w:szCs w:val="21"/>
              </w:rPr>
              <w:t>2．了解企业资质及信用状况；</w:t>
            </w:r>
          </w:p>
          <w:p>
            <w:pPr>
              <w:adjustRightInd w:val="0"/>
              <w:snapToGrid w:val="0"/>
              <w:jc w:val="left"/>
              <w:rPr>
                <w:rFonts w:ascii="宋体" w:hAnsi="宋体"/>
                <w:sz w:val="21"/>
                <w:szCs w:val="21"/>
              </w:rPr>
            </w:pPr>
            <w:r>
              <w:rPr>
                <w:rFonts w:hint="eastAsia" w:ascii="宋体" w:hAnsi="宋体"/>
                <w:sz w:val="21"/>
                <w:szCs w:val="21"/>
              </w:rPr>
              <w:t>3．掌握线上和线下推销的流程、活动内容和基本方法。</w:t>
            </w:r>
          </w:p>
        </w:tc>
        <w:tc>
          <w:tcPr>
            <w:tcW w:w="2410" w:type="dxa"/>
            <w:noWrap w:val="0"/>
            <w:vAlign w:val="center"/>
          </w:tcPr>
          <w:p>
            <w:pPr>
              <w:adjustRightInd w:val="0"/>
              <w:snapToGrid w:val="0"/>
              <w:jc w:val="left"/>
              <w:rPr>
                <w:rFonts w:ascii="宋体" w:hAnsi="宋体"/>
                <w:sz w:val="21"/>
                <w:szCs w:val="21"/>
              </w:rPr>
            </w:pPr>
            <w:r>
              <w:rPr>
                <w:rFonts w:hint="eastAsia" w:ascii="宋体" w:hAnsi="宋体"/>
                <w:sz w:val="21"/>
                <w:szCs w:val="21"/>
              </w:rPr>
              <w:t>通过</w:t>
            </w:r>
            <w:r>
              <w:rPr>
                <w:rFonts w:ascii="宋体" w:hAnsi="宋体"/>
                <w:sz w:val="21"/>
                <w:szCs w:val="21"/>
              </w:rPr>
              <w:t>引入案例进行分析</w:t>
            </w:r>
            <w:r>
              <w:rPr>
                <w:rFonts w:hint="eastAsia" w:ascii="宋体" w:hAnsi="宋体"/>
                <w:sz w:val="21"/>
                <w:szCs w:val="21"/>
              </w:rPr>
              <w:t>，</w:t>
            </w:r>
            <w:r>
              <w:rPr>
                <w:rFonts w:ascii="宋体" w:hAnsi="宋体"/>
                <w:sz w:val="21"/>
                <w:szCs w:val="21"/>
              </w:rPr>
              <w:t>寻找</w:t>
            </w:r>
            <w:r>
              <w:rPr>
                <w:rFonts w:hint="eastAsia" w:ascii="宋体" w:hAnsi="宋体"/>
                <w:sz w:val="21"/>
                <w:szCs w:val="21"/>
              </w:rPr>
              <w:t>客户</w:t>
            </w:r>
            <w:r>
              <w:rPr>
                <w:rFonts w:ascii="宋体" w:hAnsi="宋体"/>
                <w:sz w:val="21"/>
                <w:szCs w:val="21"/>
              </w:rPr>
              <w:t>的方法及接近</w:t>
            </w:r>
            <w:r>
              <w:rPr>
                <w:rFonts w:hint="eastAsia" w:ascii="宋体" w:hAnsi="宋体"/>
                <w:sz w:val="21"/>
                <w:szCs w:val="21"/>
              </w:rPr>
              <w:t>客户</w:t>
            </w:r>
            <w:r>
              <w:rPr>
                <w:rFonts w:ascii="宋体" w:hAnsi="宋体"/>
                <w:sz w:val="21"/>
                <w:szCs w:val="21"/>
              </w:rPr>
              <w:t>的准备情况</w:t>
            </w:r>
            <w:r>
              <w:rPr>
                <w:rFonts w:hint="eastAsia" w:ascii="宋体" w:hAnsi="宋体"/>
                <w:sz w:val="21"/>
                <w:szCs w:val="21"/>
              </w:rPr>
              <w:t>，</w:t>
            </w:r>
            <w:r>
              <w:rPr>
                <w:rFonts w:ascii="宋体" w:hAnsi="宋体"/>
                <w:sz w:val="21"/>
                <w:szCs w:val="21"/>
              </w:rPr>
              <w:t>鼓励学生发言</w:t>
            </w:r>
            <w:r>
              <w:rPr>
                <w:rFonts w:hint="eastAsia" w:ascii="宋体" w:hAnsi="宋体"/>
                <w:sz w:val="21"/>
                <w:szCs w:val="21"/>
              </w:rPr>
              <w:t>，通过</w:t>
            </w:r>
            <w:r>
              <w:rPr>
                <w:rFonts w:ascii="宋体" w:hAnsi="宋体"/>
                <w:sz w:val="21"/>
                <w:szCs w:val="21"/>
              </w:rPr>
              <w:t>引导分析讲授接近</w:t>
            </w:r>
            <w:r>
              <w:rPr>
                <w:rFonts w:hint="eastAsia" w:ascii="宋体" w:hAnsi="宋体"/>
                <w:sz w:val="21"/>
                <w:szCs w:val="21"/>
              </w:rPr>
              <w:t>目标客户</w:t>
            </w:r>
            <w:r>
              <w:rPr>
                <w:rFonts w:ascii="宋体" w:hAnsi="宋体"/>
                <w:sz w:val="21"/>
                <w:szCs w:val="21"/>
              </w:rPr>
              <w:t>的方法</w:t>
            </w:r>
            <w:r>
              <w:rPr>
                <w:rFonts w:hint="eastAsia" w:ascii="宋体" w:hAnsi="宋体"/>
                <w:sz w:val="21"/>
                <w:szCs w:val="21"/>
              </w:rPr>
              <w:t>。</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adjustRightInd w:val="0"/>
              <w:snapToGrid w:val="0"/>
              <w:jc w:val="center"/>
              <w:rPr>
                <w:rFonts w:ascii="宋体" w:hAnsi="宋体"/>
                <w:sz w:val="21"/>
                <w:szCs w:val="21"/>
              </w:rPr>
            </w:pPr>
          </w:p>
        </w:tc>
        <w:tc>
          <w:tcPr>
            <w:tcW w:w="1135" w:type="dxa"/>
            <w:vMerge w:val="continue"/>
            <w:noWrap w:val="0"/>
            <w:vAlign w:val="center"/>
          </w:tcPr>
          <w:p>
            <w:pPr>
              <w:adjustRightInd w:val="0"/>
              <w:snapToGrid w:val="0"/>
              <w:jc w:val="center"/>
              <w:rPr>
                <w:rFonts w:ascii="宋体" w:hAnsi="宋体"/>
                <w:sz w:val="21"/>
                <w:szCs w:val="21"/>
              </w:rPr>
            </w:pP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任务3接近顾客</w:t>
            </w:r>
          </w:p>
        </w:tc>
        <w:tc>
          <w:tcPr>
            <w:tcW w:w="2268" w:type="dxa"/>
            <w:noWrap w:val="0"/>
            <w:vAlign w:val="center"/>
          </w:tcPr>
          <w:p>
            <w:pPr>
              <w:adjustRightInd w:val="0"/>
              <w:snapToGrid w:val="0"/>
              <w:jc w:val="left"/>
              <w:rPr>
                <w:rFonts w:ascii="宋体" w:hAnsi="宋体"/>
                <w:sz w:val="21"/>
                <w:szCs w:val="21"/>
              </w:rPr>
            </w:pPr>
            <w:r>
              <w:rPr>
                <w:rFonts w:hint="eastAsia" w:ascii="宋体" w:hAnsi="宋体"/>
                <w:sz w:val="21"/>
                <w:szCs w:val="21"/>
              </w:rPr>
              <w:t>1．掌握推销接近中的各种技巧和方法；</w:t>
            </w:r>
          </w:p>
          <w:p>
            <w:pPr>
              <w:adjustRightInd w:val="0"/>
              <w:snapToGrid w:val="0"/>
              <w:jc w:val="left"/>
              <w:rPr>
                <w:rFonts w:ascii="宋体" w:hAnsi="宋体"/>
                <w:sz w:val="21"/>
                <w:szCs w:val="21"/>
              </w:rPr>
            </w:pPr>
            <w:r>
              <w:rPr>
                <w:rFonts w:hint="eastAsia" w:ascii="宋体" w:hAnsi="宋体"/>
                <w:sz w:val="21"/>
                <w:szCs w:val="21"/>
              </w:rPr>
              <w:t>2．掌握线上线下接近客户的策略；</w:t>
            </w:r>
          </w:p>
          <w:p>
            <w:pPr>
              <w:adjustRightInd w:val="0"/>
              <w:snapToGrid w:val="0"/>
              <w:jc w:val="left"/>
              <w:rPr>
                <w:rFonts w:ascii="宋体" w:hAnsi="宋体"/>
                <w:sz w:val="21"/>
                <w:szCs w:val="21"/>
              </w:rPr>
            </w:pPr>
            <w:r>
              <w:rPr>
                <w:rFonts w:hint="eastAsia" w:ascii="宋体" w:hAnsi="宋体"/>
                <w:sz w:val="21"/>
                <w:szCs w:val="21"/>
              </w:rPr>
              <w:t>3．约见采购中心决策者的预约见面及接近技巧。</w:t>
            </w:r>
          </w:p>
        </w:tc>
        <w:tc>
          <w:tcPr>
            <w:tcW w:w="2410" w:type="dxa"/>
            <w:noWrap w:val="0"/>
            <w:vAlign w:val="center"/>
          </w:tcPr>
          <w:p>
            <w:pPr>
              <w:adjustRightInd w:val="0"/>
              <w:snapToGrid w:val="0"/>
              <w:jc w:val="left"/>
              <w:rPr>
                <w:rFonts w:ascii="宋体" w:hAnsi="宋体"/>
                <w:sz w:val="21"/>
                <w:szCs w:val="21"/>
              </w:rPr>
            </w:pPr>
            <w:r>
              <w:rPr>
                <w:rFonts w:hint="eastAsia" w:ascii="宋体" w:hAnsi="宋体"/>
                <w:sz w:val="21"/>
                <w:szCs w:val="21"/>
              </w:rPr>
              <w:t>通过提问，拜访大客户之前应进行充哪些准备？引导学生进行思考，拜访客户的准备工作。</w:t>
            </w:r>
          </w:p>
          <w:p>
            <w:pPr>
              <w:adjustRightInd w:val="0"/>
              <w:snapToGrid w:val="0"/>
              <w:jc w:val="left"/>
              <w:rPr>
                <w:rFonts w:ascii="宋体" w:hAnsi="宋体"/>
                <w:sz w:val="21"/>
                <w:szCs w:val="21"/>
              </w:rPr>
            </w:pPr>
            <w:r>
              <w:rPr>
                <w:rFonts w:hint="eastAsia" w:ascii="宋体" w:hAnsi="宋体"/>
                <w:sz w:val="21"/>
                <w:szCs w:val="21"/>
              </w:rPr>
              <w:t>通过联系实际分析，小组作业展示使学生能将所学知识用于实践，掌握线上线下接近客户的流程。</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adjustRightInd w:val="0"/>
              <w:snapToGrid w:val="0"/>
              <w:jc w:val="center"/>
              <w:rPr>
                <w:rFonts w:ascii="宋体" w:hAnsi="宋体"/>
                <w:sz w:val="21"/>
                <w:szCs w:val="21"/>
              </w:rPr>
            </w:pPr>
          </w:p>
        </w:tc>
        <w:tc>
          <w:tcPr>
            <w:tcW w:w="1135" w:type="dxa"/>
            <w:vMerge w:val="continue"/>
            <w:noWrap w:val="0"/>
            <w:vAlign w:val="center"/>
          </w:tcPr>
          <w:p>
            <w:pPr>
              <w:adjustRightInd w:val="0"/>
              <w:snapToGrid w:val="0"/>
              <w:jc w:val="center"/>
              <w:rPr>
                <w:rFonts w:ascii="宋体" w:hAnsi="宋体"/>
                <w:sz w:val="21"/>
                <w:szCs w:val="21"/>
              </w:rPr>
            </w:pP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任务4商务洽谈</w:t>
            </w:r>
          </w:p>
        </w:tc>
        <w:tc>
          <w:tcPr>
            <w:tcW w:w="2268" w:type="dxa"/>
            <w:noWrap w:val="0"/>
            <w:vAlign w:val="center"/>
          </w:tcPr>
          <w:p>
            <w:pPr>
              <w:adjustRightInd w:val="0"/>
              <w:snapToGrid w:val="0"/>
              <w:jc w:val="left"/>
              <w:rPr>
                <w:rFonts w:ascii="宋体" w:hAnsi="宋体"/>
                <w:sz w:val="21"/>
                <w:szCs w:val="21"/>
              </w:rPr>
            </w:pPr>
            <w:r>
              <w:rPr>
                <w:rFonts w:hint="eastAsia" w:ascii="宋体" w:hAnsi="宋体"/>
                <w:sz w:val="21"/>
                <w:szCs w:val="21"/>
              </w:rPr>
              <w:t>1．实施销售方案</w:t>
            </w:r>
          </w:p>
          <w:p>
            <w:pPr>
              <w:adjustRightInd w:val="0"/>
              <w:snapToGrid w:val="0"/>
              <w:jc w:val="left"/>
              <w:rPr>
                <w:rFonts w:ascii="宋体" w:hAnsi="宋体"/>
                <w:sz w:val="21"/>
                <w:szCs w:val="21"/>
              </w:rPr>
            </w:pPr>
            <w:r>
              <w:rPr>
                <w:rFonts w:hint="eastAsia" w:ascii="宋体" w:hAnsi="宋体"/>
                <w:sz w:val="21"/>
                <w:szCs w:val="21"/>
              </w:rPr>
              <w:t>2．说服谈判对手</w:t>
            </w:r>
          </w:p>
          <w:p>
            <w:pPr>
              <w:adjustRightInd w:val="0"/>
              <w:snapToGrid w:val="0"/>
              <w:jc w:val="left"/>
              <w:rPr>
                <w:rFonts w:ascii="宋体" w:hAnsi="宋体"/>
                <w:sz w:val="21"/>
                <w:szCs w:val="21"/>
              </w:rPr>
            </w:pPr>
            <w:r>
              <w:rPr>
                <w:rFonts w:hint="eastAsia" w:ascii="宋体" w:hAnsi="宋体"/>
                <w:sz w:val="21"/>
                <w:szCs w:val="21"/>
              </w:rPr>
              <w:t>谈判策略运用；</w:t>
            </w:r>
          </w:p>
          <w:p>
            <w:pPr>
              <w:adjustRightInd w:val="0"/>
              <w:snapToGrid w:val="0"/>
              <w:jc w:val="left"/>
              <w:rPr>
                <w:rFonts w:ascii="宋体" w:hAnsi="宋体"/>
                <w:sz w:val="21"/>
                <w:szCs w:val="21"/>
              </w:rPr>
            </w:pPr>
            <w:r>
              <w:rPr>
                <w:rFonts w:hint="eastAsia" w:ascii="宋体" w:hAnsi="宋体"/>
                <w:sz w:val="21"/>
                <w:szCs w:val="21"/>
              </w:rPr>
              <w:t>3．掌握主要谈判环节的策略与技巧；</w:t>
            </w:r>
          </w:p>
          <w:p>
            <w:pPr>
              <w:adjustRightInd w:val="0"/>
              <w:snapToGrid w:val="0"/>
              <w:jc w:val="left"/>
              <w:rPr>
                <w:rFonts w:ascii="宋体" w:hAnsi="宋体"/>
                <w:sz w:val="21"/>
                <w:szCs w:val="21"/>
              </w:rPr>
            </w:pPr>
            <w:r>
              <w:rPr>
                <w:rFonts w:hint="eastAsia" w:ascii="宋体" w:hAnsi="宋体"/>
                <w:sz w:val="21"/>
                <w:szCs w:val="21"/>
              </w:rPr>
              <w:t>4．掌握谈判过程中打破僵局的策略与技巧。</w:t>
            </w:r>
          </w:p>
        </w:tc>
        <w:tc>
          <w:tcPr>
            <w:tcW w:w="2410" w:type="dxa"/>
            <w:noWrap w:val="0"/>
            <w:vAlign w:val="center"/>
          </w:tcPr>
          <w:p>
            <w:pPr>
              <w:adjustRightInd w:val="0"/>
              <w:snapToGrid w:val="0"/>
              <w:jc w:val="left"/>
              <w:rPr>
                <w:rFonts w:ascii="宋体" w:hAnsi="宋体"/>
                <w:sz w:val="21"/>
                <w:szCs w:val="21"/>
              </w:rPr>
            </w:pPr>
            <w:r>
              <w:rPr>
                <w:rFonts w:hint="eastAsia" w:ascii="宋体" w:hAnsi="宋体"/>
                <w:sz w:val="21"/>
                <w:szCs w:val="21"/>
              </w:rPr>
              <w:t>通过</w:t>
            </w:r>
            <w:r>
              <w:rPr>
                <w:rFonts w:ascii="宋体" w:hAnsi="宋体"/>
                <w:sz w:val="21"/>
                <w:szCs w:val="21"/>
              </w:rPr>
              <w:t>引入案例进行分析</w:t>
            </w:r>
            <w:r>
              <w:rPr>
                <w:rFonts w:hint="eastAsia" w:ascii="宋体" w:hAnsi="宋体"/>
                <w:sz w:val="21"/>
                <w:szCs w:val="21"/>
              </w:rPr>
              <w:t>，讲授</w:t>
            </w:r>
            <w:r>
              <w:rPr>
                <w:rFonts w:ascii="宋体" w:hAnsi="宋体"/>
                <w:sz w:val="21"/>
                <w:szCs w:val="21"/>
              </w:rPr>
              <w:t>商务谈判过程的各个</w:t>
            </w:r>
            <w:r>
              <w:rPr>
                <w:rFonts w:hint="eastAsia" w:ascii="宋体" w:hAnsi="宋体"/>
                <w:sz w:val="21"/>
                <w:szCs w:val="21"/>
              </w:rPr>
              <w:t>阶段</w:t>
            </w:r>
            <w:r>
              <w:rPr>
                <w:rFonts w:ascii="宋体" w:hAnsi="宋体"/>
                <w:sz w:val="21"/>
                <w:szCs w:val="21"/>
              </w:rPr>
              <w:t>的策略及技巧</w:t>
            </w:r>
            <w:r>
              <w:rPr>
                <w:rFonts w:hint="eastAsia" w:ascii="宋体" w:hAnsi="宋体"/>
                <w:sz w:val="21"/>
                <w:szCs w:val="21"/>
              </w:rPr>
              <w:t>，</w:t>
            </w:r>
            <w:r>
              <w:rPr>
                <w:rFonts w:ascii="宋体" w:hAnsi="宋体"/>
                <w:sz w:val="21"/>
                <w:szCs w:val="21"/>
              </w:rPr>
              <w:t>鼓励学生发言</w:t>
            </w:r>
            <w:r>
              <w:rPr>
                <w:rFonts w:hint="eastAsia" w:ascii="宋体" w:hAnsi="宋体"/>
                <w:sz w:val="21"/>
                <w:szCs w:val="21"/>
              </w:rPr>
              <w:t>，通过</w:t>
            </w:r>
            <w:r>
              <w:rPr>
                <w:rFonts w:ascii="宋体" w:hAnsi="宋体"/>
                <w:sz w:val="21"/>
                <w:szCs w:val="21"/>
              </w:rPr>
              <w:t>引导分析讲授接近</w:t>
            </w:r>
            <w:r>
              <w:rPr>
                <w:rFonts w:hint="eastAsia" w:ascii="宋体" w:hAnsi="宋体"/>
                <w:sz w:val="21"/>
                <w:szCs w:val="21"/>
              </w:rPr>
              <w:t>客户</w:t>
            </w:r>
            <w:r>
              <w:rPr>
                <w:rFonts w:ascii="宋体" w:hAnsi="宋体"/>
                <w:sz w:val="21"/>
                <w:szCs w:val="21"/>
              </w:rPr>
              <w:t>的方法</w:t>
            </w:r>
            <w:r>
              <w:rPr>
                <w:rFonts w:hint="eastAsia" w:ascii="宋体" w:hAnsi="宋体"/>
                <w:sz w:val="21"/>
                <w:szCs w:val="21"/>
              </w:rPr>
              <w:t>。通过联系实际分析，小组作业模拟展示谈判过程的各个阶段，使学生能将所学知识用于实践。</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adjustRightInd w:val="0"/>
              <w:snapToGrid w:val="0"/>
              <w:jc w:val="center"/>
              <w:rPr>
                <w:rFonts w:ascii="宋体" w:hAnsi="宋体"/>
                <w:sz w:val="21"/>
                <w:szCs w:val="21"/>
              </w:rPr>
            </w:pPr>
          </w:p>
        </w:tc>
        <w:tc>
          <w:tcPr>
            <w:tcW w:w="1135" w:type="dxa"/>
            <w:vMerge w:val="continue"/>
            <w:noWrap w:val="0"/>
            <w:vAlign w:val="center"/>
          </w:tcPr>
          <w:p>
            <w:pPr>
              <w:adjustRightInd w:val="0"/>
              <w:snapToGrid w:val="0"/>
              <w:jc w:val="center"/>
              <w:rPr>
                <w:rFonts w:ascii="宋体" w:hAnsi="宋体"/>
                <w:sz w:val="21"/>
                <w:szCs w:val="21"/>
              </w:rPr>
            </w:pP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任务5达成交易</w:t>
            </w:r>
          </w:p>
        </w:tc>
        <w:tc>
          <w:tcPr>
            <w:tcW w:w="2268" w:type="dxa"/>
            <w:noWrap w:val="0"/>
            <w:vAlign w:val="center"/>
          </w:tcPr>
          <w:p>
            <w:pPr>
              <w:adjustRightInd w:val="0"/>
              <w:snapToGrid w:val="0"/>
              <w:jc w:val="left"/>
              <w:rPr>
                <w:rFonts w:ascii="宋体" w:hAnsi="宋体"/>
                <w:sz w:val="21"/>
                <w:szCs w:val="21"/>
              </w:rPr>
            </w:pPr>
            <w:r>
              <w:rPr>
                <w:rFonts w:hint="eastAsia" w:ascii="宋体" w:hAnsi="宋体"/>
                <w:sz w:val="21"/>
                <w:szCs w:val="21"/>
              </w:rPr>
              <w:t>1．掌握推销效果评估方法；</w:t>
            </w:r>
          </w:p>
          <w:p>
            <w:pPr>
              <w:adjustRightInd w:val="0"/>
              <w:snapToGrid w:val="0"/>
              <w:jc w:val="left"/>
              <w:rPr>
                <w:rFonts w:ascii="宋体" w:hAnsi="宋体"/>
                <w:sz w:val="21"/>
                <w:szCs w:val="21"/>
              </w:rPr>
            </w:pPr>
            <w:r>
              <w:rPr>
                <w:rFonts w:hint="eastAsia" w:ascii="宋体" w:hAnsi="宋体"/>
                <w:sz w:val="21"/>
                <w:szCs w:val="21"/>
              </w:rPr>
              <w:t>2．掌握销售数据分析的方法；</w:t>
            </w:r>
          </w:p>
          <w:p>
            <w:pPr>
              <w:adjustRightInd w:val="0"/>
              <w:snapToGrid w:val="0"/>
              <w:jc w:val="left"/>
              <w:rPr>
                <w:rFonts w:ascii="宋体" w:hAnsi="宋体"/>
                <w:sz w:val="21"/>
                <w:szCs w:val="21"/>
              </w:rPr>
            </w:pPr>
            <w:r>
              <w:rPr>
                <w:rFonts w:hint="eastAsia" w:ascii="宋体" w:hAnsi="宋体"/>
                <w:sz w:val="21"/>
                <w:szCs w:val="21"/>
              </w:rPr>
              <w:t>3．掌握销售合同签订的方法。</w:t>
            </w:r>
          </w:p>
        </w:tc>
        <w:tc>
          <w:tcPr>
            <w:tcW w:w="2410" w:type="dxa"/>
            <w:noWrap w:val="0"/>
            <w:vAlign w:val="center"/>
          </w:tcPr>
          <w:p>
            <w:pPr>
              <w:adjustRightInd w:val="0"/>
              <w:snapToGrid w:val="0"/>
              <w:jc w:val="left"/>
              <w:rPr>
                <w:rFonts w:ascii="宋体" w:hAnsi="宋体"/>
                <w:sz w:val="21"/>
                <w:szCs w:val="21"/>
              </w:rPr>
            </w:pPr>
            <w:r>
              <w:rPr>
                <w:rFonts w:hint="eastAsia" w:ascii="宋体" w:hAnsi="宋体"/>
                <w:sz w:val="21"/>
                <w:szCs w:val="21"/>
              </w:rPr>
              <w:t>通过</w:t>
            </w:r>
            <w:r>
              <w:rPr>
                <w:rFonts w:ascii="宋体" w:hAnsi="宋体"/>
                <w:sz w:val="21"/>
                <w:szCs w:val="21"/>
              </w:rPr>
              <w:t>引入案例进行分析</w:t>
            </w:r>
            <w:r>
              <w:rPr>
                <w:rFonts w:hint="eastAsia" w:ascii="宋体" w:hAnsi="宋体"/>
                <w:sz w:val="21"/>
                <w:szCs w:val="21"/>
              </w:rPr>
              <w:t>，讲授推销效果</w:t>
            </w:r>
            <w:r>
              <w:rPr>
                <w:rFonts w:ascii="宋体" w:hAnsi="宋体"/>
                <w:sz w:val="21"/>
                <w:szCs w:val="21"/>
              </w:rPr>
              <w:t>评估策略及技巧</w:t>
            </w:r>
            <w:r>
              <w:rPr>
                <w:rFonts w:hint="eastAsia" w:ascii="宋体" w:hAnsi="宋体"/>
                <w:sz w:val="21"/>
                <w:szCs w:val="21"/>
              </w:rPr>
              <w:t>，</w:t>
            </w:r>
            <w:r>
              <w:rPr>
                <w:rFonts w:ascii="宋体" w:hAnsi="宋体"/>
                <w:sz w:val="21"/>
                <w:szCs w:val="21"/>
              </w:rPr>
              <w:t>鼓励学生发言</w:t>
            </w:r>
            <w:r>
              <w:rPr>
                <w:rFonts w:hint="eastAsia" w:ascii="宋体" w:hAnsi="宋体"/>
                <w:sz w:val="21"/>
                <w:szCs w:val="21"/>
              </w:rPr>
              <w:t>，通过</w:t>
            </w:r>
            <w:r>
              <w:rPr>
                <w:rFonts w:ascii="宋体" w:hAnsi="宋体"/>
                <w:sz w:val="21"/>
                <w:szCs w:val="21"/>
              </w:rPr>
              <w:t>引导分析</w:t>
            </w:r>
            <w:r>
              <w:rPr>
                <w:rFonts w:hint="eastAsia" w:ascii="宋体" w:hAnsi="宋体"/>
                <w:sz w:val="21"/>
                <w:szCs w:val="21"/>
              </w:rPr>
              <w:t>销售数据</w:t>
            </w:r>
            <w:r>
              <w:rPr>
                <w:rFonts w:ascii="宋体" w:hAnsi="宋体"/>
                <w:sz w:val="21"/>
                <w:szCs w:val="21"/>
              </w:rPr>
              <w:t>分析的</w:t>
            </w:r>
            <w:r>
              <w:rPr>
                <w:rFonts w:hint="eastAsia" w:ascii="宋体" w:hAnsi="宋体"/>
                <w:sz w:val="21"/>
                <w:szCs w:val="21"/>
              </w:rPr>
              <w:t>重要性。通过联系实际分析，使学生掌握销售合同签订的方法。</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restart"/>
            <w:noWrap w:val="0"/>
            <w:vAlign w:val="center"/>
          </w:tcPr>
          <w:p>
            <w:pPr>
              <w:adjustRightInd w:val="0"/>
              <w:snapToGrid w:val="0"/>
              <w:jc w:val="center"/>
              <w:rPr>
                <w:rFonts w:ascii="宋体" w:hAnsi="宋体"/>
                <w:sz w:val="21"/>
                <w:szCs w:val="21"/>
              </w:rPr>
            </w:pPr>
            <w:r>
              <w:rPr>
                <w:rFonts w:hint="eastAsia" w:ascii="宋体" w:hAnsi="宋体"/>
                <w:sz w:val="21"/>
                <w:szCs w:val="21"/>
              </w:rPr>
              <w:t>3</w:t>
            </w:r>
          </w:p>
        </w:tc>
        <w:tc>
          <w:tcPr>
            <w:tcW w:w="1135" w:type="dxa"/>
            <w:vMerge w:val="restart"/>
            <w:noWrap w:val="0"/>
            <w:vAlign w:val="center"/>
          </w:tcPr>
          <w:p>
            <w:pPr>
              <w:adjustRightInd w:val="0"/>
              <w:snapToGrid w:val="0"/>
              <w:jc w:val="center"/>
              <w:rPr>
                <w:rFonts w:ascii="宋体" w:hAnsi="宋体"/>
                <w:sz w:val="21"/>
                <w:szCs w:val="21"/>
              </w:rPr>
            </w:pPr>
            <w:r>
              <w:rPr>
                <w:rFonts w:hint="eastAsia" w:ascii="宋体" w:hAnsi="宋体"/>
                <w:sz w:val="21"/>
                <w:szCs w:val="21"/>
              </w:rPr>
              <w:t>学习情境3</w:t>
            </w:r>
          </w:p>
          <w:p>
            <w:pPr>
              <w:adjustRightInd w:val="0"/>
              <w:snapToGrid w:val="0"/>
              <w:jc w:val="center"/>
              <w:rPr>
                <w:rFonts w:ascii="宋体" w:hAnsi="宋体"/>
                <w:sz w:val="21"/>
                <w:szCs w:val="21"/>
              </w:rPr>
            </w:pPr>
            <w:r>
              <w:rPr>
                <w:rFonts w:hint="eastAsia" w:ascii="宋体" w:hAnsi="宋体"/>
                <w:sz w:val="21"/>
                <w:szCs w:val="21"/>
              </w:rPr>
              <w:t>面向事业单位</w:t>
            </w: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任务1销售</w:t>
            </w:r>
            <w:r>
              <w:rPr>
                <w:rFonts w:ascii="宋体" w:hAnsi="宋体"/>
                <w:sz w:val="21"/>
                <w:szCs w:val="21"/>
              </w:rPr>
              <w:t>准备</w:t>
            </w:r>
          </w:p>
        </w:tc>
        <w:tc>
          <w:tcPr>
            <w:tcW w:w="2268" w:type="dxa"/>
            <w:noWrap w:val="0"/>
            <w:vAlign w:val="center"/>
          </w:tcPr>
          <w:p>
            <w:pPr>
              <w:adjustRightInd w:val="0"/>
              <w:snapToGrid w:val="0"/>
              <w:jc w:val="left"/>
              <w:rPr>
                <w:rFonts w:ascii="宋体" w:hAnsi="宋体"/>
                <w:sz w:val="21"/>
                <w:szCs w:val="21"/>
              </w:rPr>
            </w:pPr>
            <w:r>
              <w:rPr>
                <w:rFonts w:hint="eastAsia" w:ascii="宋体" w:hAnsi="宋体"/>
                <w:sz w:val="21"/>
                <w:szCs w:val="21"/>
              </w:rPr>
              <w:t>1．了解推销人员应该具备的素质；</w:t>
            </w:r>
          </w:p>
          <w:p>
            <w:pPr>
              <w:adjustRightInd w:val="0"/>
              <w:snapToGrid w:val="0"/>
              <w:jc w:val="left"/>
              <w:rPr>
                <w:rFonts w:ascii="宋体" w:hAnsi="宋体"/>
                <w:sz w:val="21"/>
                <w:szCs w:val="21"/>
              </w:rPr>
            </w:pPr>
            <w:r>
              <w:rPr>
                <w:rFonts w:hint="eastAsia" w:ascii="宋体" w:hAnsi="宋体"/>
                <w:sz w:val="21"/>
                <w:szCs w:val="21"/>
              </w:rPr>
              <w:t>2．明确理解推销人员的职责；</w:t>
            </w:r>
          </w:p>
          <w:p>
            <w:pPr>
              <w:adjustRightInd w:val="0"/>
              <w:snapToGrid w:val="0"/>
              <w:jc w:val="left"/>
              <w:rPr>
                <w:rFonts w:ascii="宋体" w:hAnsi="宋体"/>
                <w:sz w:val="21"/>
                <w:szCs w:val="21"/>
              </w:rPr>
            </w:pPr>
            <w:r>
              <w:rPr>
                <w:rFonts w:hint="eastAsia" w:ascii="宋体" w:hAnsi="宋体"/>
                <w:sz w:val="21"/>
                <w:szCs w:val="21"/>
              </w:rPr>
              <w:t>3．掌握推销人员应该具备的礼仪常识；</w:t>
            </w:r>
          </w:p>
          <w:p>
            <w:pPr>
              <w:adjustRightInd w:val="0"/>
              <w:snapToGrid w:val="0"/>
              <w:jc w:val="left"/>
              <w:rPr>
                <w:rFonts w:ascii="宋体" w:hAnsi="宋体"/>
                <w:sz w:val="21"/>
                <w:szCs w:val="21"/>
              </w:rPr>
            </w:pPr>
            <w:r>
              <w:rPr>
                <w:rFonts w:hint="eastAsia" w:ascii="宋体" w:hAnsi="宋体"/>
                <w:sz w:val="21"/>
                <w:szCs w:val="21"/>
              </w:rPr>
              <w:t>4．通过市场调研，了解事业单位客户的需求；</w:t>
            </w:r>
          </w:p>
          <w:p>
            <w:pPr>
              <w:adjustRightInd w:val="0"/>
              <w:snapToGrid w:val="0"/>
              <w:jc w:val="left"/>
              <w:rPr>
                <w:rFonts w:ascii="宋体" w:hAnsi="宋体"/>
                <w:sz w:val="21"/>
                <w:szCs w:val="21"/>
              </w:rPr>
            </w:pPr>
            <w:r>
              <w:rPr>
                <w:rFonts w:hint="eastAsia" w:ascii="宋体" w:hAnsi="宋体"/>
                <w:sz w:val="21"/>
                <w:szCs w:val="21"/>
              </w:rPr>
              <w:t>5．招投标准备。</w:t>
            </w:r>
          </w:p>
        </w:tc>
        <w:tc>
          <w:tcPr>
            <w:tcW w:w="2410" w:type="dxa"/>
            <w:noWrap w:val="0"/>
            <w:vAlign w:val="center"/>
          </w:tcPr>
          <w:p>
            <w:pPr>
              <w:adjustRightInd w:val="0"/>
              <w:snapToGrid w:val="0"/>
              <w:jc w:val="left"/>
              <w:rPr>
                <w:rFonts w:ascii="宋体" w:hAnsi="宋体"/>
                <w:sz w:val="21"/>
                <w:szCs w:val="21"/>
              </w:rPr>
            </w:pPr>
            <w:r>
              <w:rPr>
                <w:rFonts w:ascii="宋体" w:hAnsi="宋体"/>
                <w:sz w:val="21"/>
                <w:szCs w:val="21"/>
              </w:rPr>
              <w:t>通过引入学生感兴趣的画面或视频引导学生展开讨论</w:t>
            </w:r>
            <w:r>
              <w:rPr>
                <w:rFonts w:hint="eastAsia" w:ascii="宋体" w:hAnsi="宋体"/>
                <w:sz w:val="21"/>
                <w:szCs w:val="21"/>
              </w:rPr>
              <w:t>，</w:t>
            </w:r>
            <w:r>
              <w:rPr>
                <w:rFonts w:ascii="宋体" w:hAnsi="宋体"/>
                <w:sz w:val="21"/>
                <w:szCs w:val="21"/>
              </w:rPr>
              <w:t>推销人员需要什么样的素质</w:t>
            </w:r>
            <w:r>
              <w:rPr>
                <w:rFonts w:hint="eastAsia" w:ascii="宋体" w:hAnsi="宋体"/>
                <w:sz w:val="21"/>
                <w:szCs w:val="21"/>
              </w:rPr>
              <w:t>？鼓励学生</w:t>
            </w:r>
            <w:r>
              <w:rPr>
                <w:rFonts w:ascii="宋体" w:hAnsi="宋体"/>
                <w:sz w:val="21"/>
                <w:szCs w:val="21"/>
              </w:rPr>
              <w:t>课堂发言</w:t>
            </w:r>
            <w:r>
              <w:rPr>
                <w:rFonts w:hint="eastAsia" w:ascii="宋体" w:hAnsi="宋体"/>
                <w:sz w:val="21"/>
                <w:szCs w:val="21"/>
              </w:rPr>
              <w:t>，然后通过讲授使学生掌握推销人员具备的素质、职责及礼仪常识。通过结合案例分析特定事业单位的需求情况，掌握应对技巧，并做好招投标准备。</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adjustRightInd w:val="0"/>
              <w:snapToGrid w:val="0"/>
              <w:jc w:val="center"/>
              <w:rPr>
                <w:rFonts w:ascii="宋体" w:hAnsi="宋体"/>
                <w:sz w:val="21"/>
                <w:szCs w:val="21"/>
              </w:rPr>
            </w:pPr>
          </w:p>
        </w:tc>
        <w:tc>
          <w:tcPr>
            <w:tcW w:w="1135" w:type="dxa"/>
            <w:vMerge w:val="continue"/>
            <w:noWrap w:val="0"/>
            <w:vAlign w:val="center"/>
          </w:tcPr>
          <w:p>
            <w:pPr>
              <w:adjustRightInd w:val="0"/>
              <w:snapToGrid w:val="0"/>
              <w:jc w:val="center"/>
              <w:rPr>
                <w:rFonts w:ascii="宋体" w:hAnsi="宋体"/>
                <w:sz w:val="21"/>
                <w:szCs w:val="21"/>
              </w:rPr>
            </w:pP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任务2寻找顾客</w:t>
            </w:r>
          </w:p>
        </w:tc>
        <w:tc>
          <w:tcPr>
            <w:tcW w:w="2268" w:type="dxa"/>
            <w:noWrap w:val="0"/>
            <w:vAlign w:val="center"/>
          </w:tcPr>
          <w:p>
            <w:pPr>
              <w:adjustRightInd w:val="0"/>
              <w:snapToGrid w:val="0"/>
              <w:rPr>
                <w:rFonts w:ascii="宋体" w:hAnsi="宋体"/>
                <w:sz w:val="21"/>
                <w:szCs w:val="21"/>
              </w:rPr>
            </w:pPr>
            <w:r>
              <w:rPr>
                <w:rFonts w:hint="eastAsia" w:ascii="宋体" w:hAnsi="宋体"/>
                <w:sz w:val="21"/>
                <w:szCs w:val="21"/>
              </w:rPr>
              <w:t>1．熟悉寻找潜在客户的基础工作和常用方法；</w:t>
            </w:r>
          </w:p>
          <w:p>
            <w:pPr>
              <w:adjustRightInd w:val="0"/>
              <w:snapToGrid w:val="0"/>
              <w:rPr>
                <w:rFonts w:ascii="宋体" w:hAnsi="宋体"/>
                <w:sz w:val="21"/>
                <w:szCs w:val="21"/>
              </w:rPr>
            </w:pPr>
            <w:r>
              <w:rPr>
                <w:rFonts w:hint="eastAsia" w:ascii="宋体" w:hAnsi="宋体"/>
                <w:sz w:val="21"/>
                <w:szCs w:val="21"/>
              </w:rPr>
              <w:t>2．了解事业单位资质及信用状况，进行人脉调查；</w:t>
            </w:r>
          </w:p>
          <w:p>
            <w:pPr>
              <w:adjustRightInd w:val="0"/>
              <w:snapToGrid w:val="0"/>
              <w:rPr>
                <w:rFonts w:ascii="宋体" w:hAnsi="宋体"/>
                <w:sz w:val="21"/>
                <w:szCs w:val="21"/>
              </w:rPr>
            </w:pPr>
            <w:r>
              <w:rPr>
                <w:rFonts w:hint="eastAsia" w:ascii="宋体" w:hAnsi="宋体"/>
                <w:sz w:val="21"/>
                <w:szCs w:val="21"/>
              </w:rPr>
              <w:t>3．掌握线上和线下推销的流程、活动内容和基本方法。</w:t>
            </w:r>
          </w:p>
        </w:tc>
        <w:tc>
          <w:tcPr>
            <w:tcW w:w="2410" w:type="dxa"/>
            <w:noWrap w:val="0"/>
            <w:vAlign w:val="center"/>
          </w:tcPr>
          <w:p>
            <w:pPr>
              <w:adjustRightInd w:val="0"/>
              <w:snapToGrid w:val="0"/>
              <w:jc w:val="left"/>
              <w:rPr>
                <w:rFonts w:ascii="宋体" w:hAnsi="宋体"/>
                <w:sz w:val="21"/>
                <w:szCs w:val="21"/>
              </w:rPr>
            </w:pPr>
            <w:r>
              <w:rPr>
                <w:rFonts w:hint="eastAsia" w:ascii="宋体" w:hAnsi="宋体"/>
                <w:sz w:val="21"/>
                <w:szCs w:val="21"/>
              </w:rPr>
              <w:t>通过</w:t>
            </w:r>
            <w:r>
              <w:rPr>
                <w:rFonts w:ascii="宋体" w:hAnsi="宋体"/>
                <w:sz w:val="21"/>
                <w:szCs w:val="21"/>
              </w:rPr>
              <w:t>引入案例进行分析</w:t>
            </w:r>
            <w:r>
              <w:rPr>
                <w:rFonts w:hint="eastAsia" w:ascii="宋体" w:hAnsi="宋体"/>
                <w:sz w:val="21"/>
                <w:szCs w:val="21"/>
              </w:rPr>
              <w:t>，</w:t>
            </w:r>
            <w:r>
              <w:rPr>
                <w:rFonts w:ascii="宋体" w:hAnsi="宋体"/>
                <w:sz w:val="21"/>
                <w:szCs w:val="21"/>
              </w:rPr>
              <w:t>寻找</w:t>
            </w:r>
            <w:r>
              <w:rPr>
                <w:rFonts w:hint="eastAsia" w:ascii="宋体" w:hAnsi="宋体"/>
                <w:sz w:val="21"/>
                <w:szCs w:val="21"/>
              </w:rPr>
              <w:t>客户</w:t>
            </w:r>
            <w:r>
              <w:rPr>
                <w:rFonts w:ascii="宋体" w:hAnsi="宋体"/>
                <w:sz w:val="21"/>
                <w:szCs w:val="21"/>
              </w:rPr>
              <w:t>的方法及接近</w:t>
            </w:r>
            <w:r>
              <w:rPr>
                <w:rFonts w:hint="eastAsia" w:ascii="宋体" w:hAnsi="宋体"/>
                <w:sz w:val="21"/>
                <w:szCs w:val="21"/>
              </w:rPr>
              <w:t>客户</w:t>
            </w:r>
            <w:r>
              <w:rPr>
                <w:rFonts w:ascii="宋体" w:hAnsi="宋体"/>
                <w:sz w:val="21"/>
                <w:szCs w:val="21"/>
              </w:rPr>
              <w:t>的准备情况</w:t>
            </w:r>
            <w:r>
              <w:rPr>
                <w:rFonts w:hint="eastAsia" w:ascii="宋体" w:hAnsi="宋体"/>
                <w:sz w:val="21"/>
                <w:szCs w:val="21"/>
              </w:rPr>
              <w:t>，</w:t>
            </w:r>
            <w:r>
              <w:rPr>
                <w:rFonts w:ascii="宋体" w:hAnsi="宋体"/>
                <w:sz w:val="21"/>
                <w:szCs w:val="21"/>
              </w:rPr>
              <w:t>鼓励学生发言</w:t>
            </w:r>
            <w:r>
              <w:rPr>
                <w:rFonts w:hint="eastAsia" w:ascii="宋体" w:hAnsi="宋体"/>
                <w:sz w:val="21"/>
                <w:szCs w:val="21"/>
              </w:rPr>
              <w:t>，通过</w:t>
            </w:r>
            <w:r>
              <w:rPr>
                <w:rFonts w:ascii="宋体" w:hAnsi="宋体"/>
                <w:sz w:val="21"/>
                <w:szCs w:val="21"/>
              </w:rPr>
              <w:t>引导分析讲授接近</w:t>
            </w:r>
            <w:r>
              <w:rPr>
                <w:rFonts w:hint="eastAsia" w:ascii="宋体" w:hAnsi="宋体"/>
                <w:sz w:val="21"/>
                <w:szCs w:val="21"/>
              </w:rPr>
              <w:t>目标客户</w:t>
            </w:r>
            <w:r>
              <w:rPr>
                <w:rFonts w:ascii="宋体" w:hAnsi="宋体"/>
                <w:sz w:val="21"/>
                <w:szCs w:val="21"/>
              </w:rPr>
              <w:t>的方法和流程</w:t>
            </w:r>
            <w:r>
              <w:rPr>
                <w:rFonts w:hint="eastAsia" w:ascii="宋体" w:hAnsi="宋体"/>
                <w:sz w:val="21"/>
                <w:szCs w:val="21"/>
              </w:rPr>
              <w:t>，</w:t>
            </w:r>
            <w:r>
              <w:rPr>
                <w:rFonts w:ascii="宋体" w:hAnsi="宋体"/>
                <w:sz w:val="21"/>
                <w:szCs w:val="21"/>
              </w:rPr>
              <w:t>并了解其人脉关系</w:t>
            </w:r>
            <w:r>
              <w:rPr>
                <w:rFonts w:hint="eastAsia" w:ascii="宋体" w:hAnsi="宋体"/>
                <w:sz w:val="21"/>
                <w:szCs w:val="21"/>
              </w:rPr>
              <w:t>。</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adjustRightInd w:val="0"/>
              <w:snapToGrid w:val="0"/>
              <w:jc w:val="center"/>
              <w:rPr>
                <w:rFonts w:ascii="宋体" w:hAnsi="宋体"/>
                <w:sz w:val="21"/>
                <w:szCs w:val="21"/>
              </w:rPr>
            </w:pPr>
          </w:p>
        </w:tc>
        <w:tc>
          <w:tcPr>
            <w:tcW w:w="1135" w:type="dxa"/>
            <w:vMerge w:val="continue"/>
            <w:noWrap w:val="0"/>
            <w:vAlign w:val="center"/>
          </w:tcPr>
          <w:p>
            <w:pPr>
              <w:adjustRightInd w:val="0"/>
              <w:snapToGrid w:val="0"/>
              <w:jc w:val="center"/>
              <w:rPr>
                <w:rFonts w:ascii="宋体" w:hAnsi="宋体"/>
                <w:sz w:val="21"/>
                <w:szCs w:val="21"/>
              </w:rPr>
            </w:pP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任务3接近顾客</w:t>
            </w:r>
          </w:p>
        </w:tc>
        <w:tc>
          <w:tcPr>
            <w:tcW w:w="2268" w:type="dxa"/>
            <w:noWrap w:val="0"/>
            <w:vAlign w:val="center"/>
          </w:tcPr>
          <w:p>
            <w:pPr>
              <w:adjustRightInd w:val="0"/>
              <w:snapToGrid w:val="0"/>
              <w:jc w:val="left"/>
              <w:rPr>
                <w:rFonts w:ascii="宋体" w:hAnsi="宋体"/>
                <w:sz w:val="21"/>
                <w:szCs w:val="21"/>
              </w:rPr>
            </w:pPr>
            <w:r>
              <w:rPr>
                <w:rFonts w:hint="eastAsia" w:ascii="宋体" w:hAnsi="宋体"/>
                <w:sz w:val="21"/>
                <w:szCs w:val="21"/>
              </w:rPr>
              <w:t>1．掌握接近客户的各种技巧和方法；</w:t>
            </w:r>
          </w:p>
          <w:p>
            <w:pPr>
              <w:adjustRightInd w:val="0"/>
              <w:snapToGrid w:val="0"/>
              <w:jc w:val="left"/>
              <w:rPr>
                <w:rFonts w:ascii="宋体" w:hAnsi="宋体"/>
                <w:sz w:val="21"/>
                <w:szCs w:val="21"/>
              </w:rPr>
            </w:pPr>
            <w:r>
              <w:rPr>
                <w:rFonts w:hint="eastAsia" w:ascii="宋体" w:hAnsi="宋体"/>
                <w:sz w:val="21"/>
                <w:szCs w:val="21"/>
              </w:rPr>
              <w:t>2．掌握线上线下接近客户的策略；</w:t>
            </w:r>
          </w:p>
          <w:p>
            <w:pPr>
              <w:adjustRightInd w:val="0"/>
              <w:snapToGrid w:val="0"/>
              <w:jc w:val="left"/>
              <w:rPr>
                <w:rFonts w:ascii="宋体" w:hAnsi="宋体"/>
                <w:sz w:val="21"/>
                <w:szCs w:val="21"/>
              </w:rPr>
            </w:pPr>
            <w:r>
              <w:rPr>
                <w:rFonts w:hint="eastAsia" w:ascii="宋体" w:hAnsi="宋体"/>
                <w:sz w:val="21"/>
                <w:szCs w:val="21"/>
              </w:rPr>
              <w:t>3．约见事业单位采购中心决策者，并根据对方特点制定预约见面及接近策略。</w:t>
            </w:r>
          </w:p>
        </w:tc>
        <w:tc>
          <w:tcPr>
            <w:tcW w:w="2410" w:type="dxa"/>
            <w:noWrap w:val="0"/>
            <w:vAlign w:val="center"/>
          </w:tcPr>
          <w:p>
            <w:pPr>
              <w:adjustRightInd w:val="0"/>
              <w:snapToGrid w:val="0"/>
              <w:jc w:val="left"/>
              <w:rPr>
                <w:rFonts w:ascii="宋体" w:hAnsi="宋体"/>
                <w:sz w:val="21"/>
                <w:szCs w:val="21"/>
              </w:rPr>
            </w:pPr>
            <w:r>
              <w:rPr>
                <w:rFonts w:hint="eastAsia" w:ascii="宋体" w:hAnsi="宋体"/>
                <w:sz w:val="21"/>
                <w:szCs w:val="21"/>
              </w:rPr>
              <w:t>通过提问，拜访大客户之前应进行充哪些准备？引导学生进行思考，拜访客户的准备工作。</w:t>
            </w:r>
          </w:p>
          <w:p>
            <w:pPr>
              <w:adjustRightInd w:val="0"/>
              <w:snapToGrid w:val="0"/>
              <w:jc w:val="left"/>
              <w:rPr>
                <w:rFonts w:ascii="宋体" w:hAnsi="宋体"/>
                <w:sz w:val="21"/>
                <w:szCs w:val="21"/>
              </w:rPr>
            </w:pPr>
            <w:r>
              <w:rPr>
                <w:rFonts w:hint="eastAsia" w:ascii="宋体" w:hAnsi="宋体"/>
                <w:sz w:val="21"/>
                <w:szCs w:val="21"/>
              </w:rPr>
              <w:t>通过联系实际分析，小组作业展示使学生能将所学知识用于实践，掌握线上线下接近客户的流程和针对不同客户采用不同的接近策略。</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adjustRightInd w:val="0"/>
              <w:snapToGrid w:val="0"/>
              <w:jc w:val="center"/>
              <w:rPr>
                <w:rFonts w:ascii="宋体" w:hAnsi="宋体"/>
                <w:sz w:val="21"/>
                <w:szCs w:val="21"/>
              </w:rPr>
            </w:pPr>
          </w:p>
        </w:tc>
        <w:tc>
          <w:tcPr>
            <w:tcW w:w="1135" w:type="dxa"/>
            <w:vMerge w:val="continue"/>
            <w:noWrap w:val="0"/>
            <w:vAlign w:val="center"/>
          </w:tcPr>
          <w:p>
            <w:pPr>
              <w:adjustRightInd w:val="0"/>
              <w:snapToGrid w:val="0"/>
              <w:jc w:val="center"/>
              <w:rPr>
                <w:rFonts w:ascii="宋体" w:hAnsi="宋体"/>
                <w:sz w:val="21"/>
                <w:szCs w:val="21"/>
              </w:rPr>
            </w:pP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任务4商务洽谈</w:t>
            </w:r>
          </w:p>
        </w:tc>
        <w:tc>
          <w:tcPr>
            <w:tcW w:w="2268" w:type="dxa"/>
            <w:noWrap w:val="0"/>
            <w:vAlign w:val="center"/>
          </w:tcPr>
          <w:p>
            <w:pPr>
              <w:adjustRightInd w:val="0"/>
              <w:snapToGrid w:val="0"/>
              <w:jc w:val="left"/>
              <w:rPr>
                <w:rFonts w:ascii="宋体" w:hAnsi="宋体"/>
                <w:sz w:val="21"/>
                <w:szCs w:val="21"/>
              </w:rPr>
            </w:pPr>
            <w:r>
              <w:rPr>
                <w:rFonts w:hint="eastAsia" w:ascii="宋体" w:hAnsi="宋体"/>
                <w:sz w:val="21"/>
                <w:szCs w:val="21"/>
              </w:rPr>
              <w:t>1．实施销售方案</w:t>
            </w:r>
          </w:p>
          <w:p>
            <w:pPr>
              <w:adjustRightInd w:val="0"/>
              <w:snapToGrid w:val="0"/>
              <w:jc w:val="left"/>
              <w:rPr>
                <w:rFonts w:ascii="宋体" w:hAnsi="宋体"/>
                <w:sz w:val="21"/>
                <w:szCs w:val="21"/>
              </w:rPr>
            </w:pPr>
            <w:r>
              <w:rPr>
                <w:rFonts w:hint="eastAsia" w:ascii="宋体" w:hAnsi="宋体"/>
                <w:sz w:val="21"/>
                <w:szCs w:val="21"/>
              </w:rPr>
              <w:t>2．说服谈判对手</w:t>
            </w:r>
          </w:p>
          <w:p>
            <w:pPr>
              <w:adjustRightInd w:val="0"/>
              <w:snapToGrid w:val="0"/>
              <w:jc w:val="left"/>
              <w:rPr>
                <w:rFonts w:ascii="宋体" w:hAnsi="宋体"/>
                <w:sz w:val="21"/>
                <w:szCs w:val="21"/>
              </w:rPr>
            </w:pPr>
            <w:r>
              <w:rPr>
                <w:rFonts w:hint="eastAsia" w:ascii="宋体" w:hAnsi="宋体"/>
                <w:sz w:val="21"/>
                <w:szCs w:val="21"/>
              </w:rPr>
              <w:t>谈判策略运用；</w:t>
            </w:r>
          </w:p>
          <w:p>
            <w:pPr>
              <w:adjustRightInd w:val="0"/>
              <w:snapToGrid w:val="0"/>
              <w:jc w:val="left"/>
              <w:rPr>
                <w:rFonts w:ascii="宋体" w:hAnsi="宋体"/>
                <w:sz w:val="21"/>
                <w:szCs w:val="21"/>
              </w:rPr>
            </w:pPr>
            <w:r>
              <w:rPr>
                <w:rFonts w:hint="eastAsia" w:ascii="宋体" w:hAnsi="宋体"/>
                <w:sz w:val="21"/>
                <w:szCs w:val="21"/>
              </w:rPr>
              <w:t>3．掌握主要谈判环节的策略与技巧；</w:t>
            </w:r>
          </w:p>
          <w:p>
            <w:pPr>
              <w:adjustRightInd w:val="0"/>
              <w:snapToGrid w:val="0"/>
              <w:jc w:val="left"/>
              <w:rPr>
                <w:rFonts w:ascii="宋体" w:hAnsi="宋体"/>
                <w:sz w:val="21"/>
                <w:szCs w:val="21"/>
              </w:rPr>
            </w:pPr>
            <w:r>
              <w:rPr>
                <w:rFonts w:hint="eastAsia" w:ascii="宋体" w:hAnsi="宋体"/>
                <w:sz w:val="21"/>
                <w:szCs w:val="21"/>
              </w:rPr>
              <w:t>4．掌握谈判过程中打破僵局的策略与技巧；</w:t>
            </w:r>
          </w:p>
          <w:p>
            <w:pPr>
              <w:adjustRightInd w:val="0"/>
              <w:snapToGrid w:val="0"/>
              <w:jc w:val="left"/>
              <w:rPr>
                <w:rFonts w:ascii="宋体" w:hAnsi="宋体"/>
                <w:sz w:val="21"/>
                <w:szCs w:val="21"/>
              </w:rPr>
            </w:pPr>
            <w:r>
              <w:rPr>
                <w:rFonts w:hint="eastAsia" w:ascii="宋体" w:hAnsi="宋体"/>
                <w:sz w:val="21"/>
                <w:szCs w:val="21"/>
              </w:rPr>
              <w:t>5．结合本企业优势进行竞标陈述。</w:t>
            </w:r>
          </w:p>
        </w:tc>
        <w:tc>
          <w:tcPr>
            <w:tcW w:w="2410" w:type="dxa"/>
            <w:noWrap w:val="0"/>
            <w:vAlign w:val="center"/>
          </w:tcPr>
          <w:p>
            <w:pPr>
              <w:adjustRightInd w:val="0"/>
              <w:snapToGrid w:val="0"/>
              <w:jc w:val="left"/>
              <w:rPr>
                <w:rFonts w:ascii="宋体" w:hAnsi="宋体"/>
                <w:sz w:val="21"/>
                <w:szCs w:val="21"/>
              </w:rPr>
            </w:pPr>
            <w:r>
              <w:rPr>
                <w:rFonts w:hint="eastAsia" w:ascii="宋体" w:hAnsi="宋体"/>
                <w:sz w:val="21"/>
                <w:szCs w:val="21"/>
              </w:rPr>
              <w:t>通过</w:t>
            </w:r>
            <w:r>
              <w:rPr>
                <w:rFonts w:ascii="宋体" w:hAnsi="宋体"/>
                <w:sz w:val="21"/>
                <w:szCs w:val="21"/>
              </w:rPr>
              <w:t>引入案例进行分析</w:t>
            </w:r>
            <w:r>
              <w:rPr>
                <w:rFonts w:hint="eastAsia" w:ascii="宋体" w:hAnsi="宋体"/>
                <w:sz w:val="21"/>
                <w:szCs w:val="21"/>
              </w:rPr>
              <w:t>，讲授</w:t>
            </w:r>
            <w:r>
              <w:rPr>
                <w:rFonts w:ascii="宋体" w:hAnsi="宋体"/>
                <w:sz w:val="21"/>
                <w:szCs w:val="21"/>
              </w:rPr>
              <w:t>商务谈判过程的各个</w:t>
            </w:r>
            <w:r>
              <w:rPr>
                <w:rFonts w:hint="eastAsia" w:ascii="宋体" w:hAnsi="宋体"/>
                <w:sz w:val="21"/>
                <w:szCs w:val="21"/>
              </w:rPr>
              <w:t>阶段</w:t>
            </w:r>
            <w:r>
              <w:rPr>
                <w:rFonts w:ascii="宋体" w:hAnsi="宋体"/>
                <w:sz w:val="21"/>
                <w:szCs w:val="21"/>
              </w:rPr>
              <w:t>的策略及技巧</w:t>
            </w:r>
            <w:r>
              <w:rPr>
                <w:rFonts w:hint="eastAsia" w:ascii="宋体" w:hAnsi="宋体"/>
                <w:sz w:val="21"/>
                <w:szCs w:val="21"/>
              </w:rPr>
              <w:t>，</w:t>
            </w:r>
            <w:r>
              <w:rPr>
                <w:rFonts w:ascii="宋体" w:hAnsi="宋体"/>
                <w:sz w:val="21"/>
                <w:szCs w:val="21"/>
              </w:rPr>
              <w:t>鼓励学生发言</w:t>
            </w:r>
            <w:r>
              <w:rPr>
                <w:rFonts w:hint="eastAsia" w:ascii="宋体" w:hAnsi="宋体"/>
                <w:sz w:val="21"/>
                <w:szCs w:val="21"/>
              </w:rPr>
              <w:t>，通过</w:t>
            </w:r>
            <w:r>
              <w:rPr>
                <w:rFonts w:ascii="宋体" w:hAnsi="宋体"/>
                <w:sz w:val="21"/>
                <w:szCs w:val="21"/>
              </w:rPr>
              <w:t>引导分析讲授接近</w:t>
            </w:r>
            <w:r>
              <w:rPr>
                <w:rFonts w:hint="eastAsia" w:ascii="宋体" w:hAnsi="宋体"/>
                <w:sz w:val="21"/>
                <w:szCs w:val="21"/>
              </w:rPr>
              <w:t>客户</w:t>
            </w:r>
            <w:r>
              <w:rPr>
                <w:rFonts w:ascii="宋体" w:hAnsi="宋体"/>
                <w:sz w:val="21"/>
                <w:szCs w:val="21"/>
              </w:rPr>
              <w:t>的方法</w:t>
            </w:r>
            <w:r>
              <w:rPr>
                <w:rFonts w:hint="eastAsia" w:ascii="宋体" w:hAnsi="宋体"/>
                <w:sz w:val="21"/>
                <w:szCs w:val="21"/>
              </w:rPr>
              <w:t>。通过联系实际小组模拟演练招投标谈判过程的各个阶段，使学生能将所学知识用于实践。</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666" w:type="dxa"/>
            <w:vMerge w:val="continue"/>
            <w:noWrap w:val="0"/>
            <w:vAlign w:val="center"/>
          </w:tcPr>
          <w:p>
            <w:pPr>
              <w:adjustRightInd w:val="0"/>
              <w:snapToGrid w:val="0"/>
              <w:jc w:val="center"/>
              <w:rPr>
                <w:rFonts w:ascii="宋体" w:hAnsi="宋体"/>
                <w:sz w:val="21"/>
                <w:szCs w:val="21"/>
              </w:rPr>
            </w:pPr>
          </w:p>
        </w:tc>
        <w:tc>
          <w:tcPr>
            <w:tcW w:w="1135" w:type="dxa"/>
            <w:vMerge w:val="continue"/>
            <w:noWrap w:val="0"/>
            <w:vAlign w:val="center"/>
          </w:tcPr>
          <w:p>
            <w:pPr>
              <w:adjustRightInd w:val="0"/>
              <w:snapToGrid w:val="0"/>
              <w:jc w:val="center"/>
              <w:rPr>
                <w:rFonts w:ascii="宋体" w:hAnsi="宋体"/>
                <w:sz w:val="21"/>
                <w:szCs w:val="21"/>
              </w:rPr>
            </w:pPr>
          </w:p>
        </w:tc>
        <w:tc>
          <w:tcPr>
            <w:tcW w:w="1701" w:type="dxa"/>
            <w:noWrap w:val="0"/>
            <w:vAlign w:val="center"/>
          </w:tcPr>
          <w:p>
            <w:pPr>
              <w:adjustRightInd w:val="0"/>
              <w:snapToGrid w:val="0"/>
              <w:jc w:val="center"/>
              <w:rPr>
                <w:rFonts w:ascii="宋体" w:hAnsi="宋体"/>
                <w:sz w:val="21"/>
                <w:szCs w:val="21"/>
              </w:rPr>
            </w:pPr>
            <w:r>
              <w:rPr>
                <w:rFonts w:hint="eastAsia" w:ascii="宋体" w:hAnsi="宋体"/>
                <w:sz w:val="21"/>
                <w:szCs w:val="21"/>
              </w:rPr>
              <w:t>任务5达成交易</w:t>
            </w:r>
          </w:p>
        </w:tc>
        <w:tc>
          <w:tcPr>
            <w:tcW w:w="2268" w:type="dxa"/>
            <w:noWrap w:val="0"/>
            <w:vAlign w:val="center"/>
          </w:tcPr>
          <w:p>
            <w:pPr>
              <w:adjustRightInd w:val="0"/>
              <w:snapToGrid w:val="0"/>
              <w:jc w:val="left"/>
              <w:rPr>
                <w:rFonts w:ascii="宋体" w:hAnsi="宋体"/>
                <w:sz w:val="21"/>
                <w:szCs w:val="21"/>
              </w:rPr>
            </w:pPr>
            <w:r>
              <w:rPr>
                <w:rFonts w:hint="eastAsia" w:ascii="宋体" w:hAnsi="宋体"/>
                <w:sz w:val="21"/>
                <w:szCs w:val="21"/>
              </w:rPr>
              <w:t>1．掌握推销效果评估方法；</w:t>
            </w:r>
          </w:p>
          <w:p>
            <w:pPr>
              <w:adjustRightInd w:val="0"/>
              <w:snapToGrid w:val="0"/>
              <w:jc w:val="left"/>
              <w:rPr>
                <w:rFonts w:ascii="宋体" w:hAnsi="宋体"/>
                <w:sz w:val="21"/>
                <w:szCs w:val="21"/>
              </w:rPr>
            </w:pPr>
            <w:r>
              <w:rPr>
                <w:rFonts w:hint="eastAsia" w:ascii="宋体" w:hAnsi="宋体"/>
                <w:sz w:val="21"/>
                <w:szCs w:val="21"/>
              </w:rPr>
              <w:t>2．掌握销售合同签订的方法</w:t>
            </w:r>
          </w:p>
          <w:p>
            <w:pPr>
              <w:adjustRightInd w:val="0"/>
              <w:snapToGrid w:val="0"/>
              <w:jc w:val="left"/>
              <w:rPr>
                <w:rFonts w:ascii="宋体" w:hAnsi="宋体"/>
                <w:sz w:val="21"/>
                <w:szCs w:val="21"/>
              </w:rPr>
            </w:pPr>
            <w:r>
              <w:rPr>
                <w:rFonts w:hint="eastAsia" w:ascii="宋体" w:hAnsi="宋体"/>
                <w:sz w:val="21"/>
                <w:szCs w:val="21"/>
              </w:rPr>
              <w:t>3．掌握审核合同及合同执行问题解决的方法。</w:t>
            </w:r>
          </w:p>
        </w:tc>
        <w:tc>
          <w:tcPr>
            <w:tcW w:w="2410" w:type="dxa"/>
            <w:noWrap w:val="0"/>
            <w:vAlign w:val="center"/>
          </w:tcPr>
          <w:p>
            <w:pPr>
              <w:adjustRightInd w:val="0"/>
              <w:snapToGrid w:val="0"/>
              <w:jc w:val="left"/>
              <w:rPr>
                <w:rFonts w:ascii="宋体" w:hAnsi="宋体"/>
                <w:sz w:val="21"/>
                <w:szCs w:val="21"/>
              </w:rPr>
            </w:pPr>
            <w:r>
              <w:rPr>
                <w:rFonts w:hint="eastAsia" w:ascii="宋体" w:hAnsi="宋体"/>
                <w:sz w:val="21"/>
                <w:szCs w:val="21"/>
              </w:rPr>
              <w:t>通过</w:t>
            </w:r>
            <w:r>
              <w:rPr>
                <w:rFonts w:ascii="宋体" w:hAnsi="宋体"/>
                <w:sz w:val="21"/>
                <w:szCs w:val="21"/>
              </w:rPr>
              <w:t>引入案例进行分析</w:t>
            </w:r>
            <w:r>
              <w:rPr>
                <w:rFonts w:hint="eastAsia" w:ascii="宋体" w:hAnsi="宋体"/>
                <w:sz w:val="21"/>
                <w:szCs w:val="21"/>
              </w:rPr>
              <w:t>，讲授推销效果</w:t>
            </w:r>
            <w:r>
              <w:rPr>
                <w:rFonts w:ascii="宋体" w:hAnsi="宋体"/>
                <w:sz w:val="21"/>
                <w:szCs w:val="21"/>
              </w:rPr>
              <w:t>评估策略及技巧</w:t>
            </w:r>
            <w:r>
              <w:rPr>
                <w:rFonts w:hint="eastAsia" w:ascii="宋体" w:hAnsi="宋体"/>
                <w:sz w:val="21"/>
                <w:szCs w:val="21"/>
              </w:rPr>
              <w:t>，</w:t>
            </w:r>
            <w:r>
              <w:rPr>
                <w:rFonts w:ascii="宋体" w:hAnsi="宋体"/>
                <w:sz w:val="21"/>
                <w:szCs w:val="21"/>
              </w:rPr>
              <w:t>鼓励学生发言</w:t>
            </w:r>
            <w:r>
              <w:rPr>
                <w:rFonts w:hint="eastAsia" w:ascii="宋体" w:hAnsi="宋体"/>
                <w:sz w:val="21"/>
                <w:szCs w:val="21"/>
              </w:rPr>
              <w:t>，通过</w:t>
            </w:r>
            <w:r>
              <w:rPr>
                <w:rFonts w:ascii="宋体" w:hAnsi="宋体"/>
                <w:sz w:val="21"/>
                <w:szCs w:val="21"/>
              </w:rPr>
              <w:t>引导分析</w:t>
            </w:r>
            <w:r>
              <w:rPr>
                <w:rFonts w:hint="eastAsia" w:ascii="宋体" w:hAnsi="宋体"/>
                <w:sz w:val="21"/>
                <w:szCs w:val="21"/>
              </w:rPr>
              <w:t>销售数据</w:t>
            </w:r>
            <w:r>
              <w:rPr>
                <w:rFonts w:ascii="宋体" w:hAnsi="宋体"/>
                <w:sz w:val="21"/>
                <w:szCs w:val="21"/>
              </w:rPr>
              <w:t>分析的</w:t>
            </w:r>
            <w:r>
              <w:rPr>
                <w:rFonts w:hint="eastAsia" w:ascii="宋体" w:hAnsi="宋体"/>
                <w:sz w:val="21"/>
                <w:szCs w:val="21"/>
              </w:rPr>
              <w:t>重要性。通过联系实际分析，使学生掌握销售合同签订的方法，并通过演练掌握合同执行细节及注意事项。</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8180" w:type="dxa"/>
            <w:gridSpan w:val="5"/>
            <w:noWrap w:val="0"/>
            <w:vAlign w:val="center"/>
          </w:tcPr>
          <w:p>
            <w:pPr>
              <w:adjustRightInd w:val="0"/>
              <w:snapToGrid w:val="0"/>
              <w:jc w:val="center"/>
              <w:rPr>
                <w:rFonts w:ascii="宋体" w:hAnsi="宋体"/>
                <w:sz w:val="21"/>
                <w:szCs w:val="21"/>
              </w:rPr>
            </w:pPr>
            <w:r>
              <w:rPr>
                <w:rFonts w:hint="eastAsia" w:ascii="宋体" w:hAnsi="宋体"/>
                <w:sz w:val="21"/>
                <w:szCs w:val="21"/>
              </w:rPr>
              <w:t>机动</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8180" w:type="dxa"/>
            <w:gridSpan w:val="5"/>
            <w:noWrap w:val="0"/>
            <w:vAlign w:val="center"/>
          </w:tcPr>
          <w:p>
            <w:pPr>
              <w:adjustRightInd w:val="0"/>
              <w:snapToGrid w:val="0"/>
              <w:jc w:val="center"/>
              <w:rPr>
                <w:rFonts w:ascii="宋体" w:hAnsi="宋体"/>
                <w:sz w:val="21"/>
                <w:szCs w:val="21"/>
              </w:rPr>
            </w:pPr>
            <w:r>
              <w:rPr>
                <w:rFonts w:hint="eastAsia" w:ascii="宋体" w:hAnsi="宋体"/>
                <w:sz w:val="21"/>
                <w:szCs w:val="21"/>
              </w:rPr>
              <w:t>合计</w:t>
            </w:r>
          </w:p>
        </w:tc>
        <w:tc>
          <w:tcPr>
            <w:tcW w:w="892" w:type="dxa"/>
            <w:noWrap w:val="0"/>
            <w:vAlign w:val="center"/>
          </w:tcPr>
          <w:p>
            <w:pPr>
              <w:adjustRightInd w:val="0"/>
              <w:snapToGrid w:val="0"/>
              <w:jc w:val="center"/>
              <w:rPr>
                <w:rFonts w:ascii="宋体" w:hAnsi="宋体"/>
                <w:sz w:val="21"/>
                <w:szCs w:val="21"/>
              </w:rPr>
            </w:pPr>
            <w:r>
              <w:rPr>
                <w:rFonts w:hint="eastAsia" w:ascii="宋体" w:hAnsi="宋体"/>
                <w:sz w:val="21"/>
                <w:szCs w:val="21"/>
              </w:rPr>
              <w:t>48</w:t>
            </w:r>
          </w:p>
        </w:tc>
      </w:tr>
    </w:tbl>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（二）课程资源建设</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根据本课程的特点，教材应体现思想性、科学性、趣味性和灵活性相结合的原则，具体应达到以下几点要求：</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1．应体现职业教育的特点，并适应不同教学模式的需求。</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2．教材呈现形式上应图文并茂，尽量用图片、表格说明问题，尽量符合学生的阅读心理与习惯。</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3．教材应主要包括销售准备、寻找顾客、商务洽谈、达成交易、招投标等内容，特别是对寻找顾客、商务洽谈、达成交易等内容应有重点描述。</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4．对管理新知识或新理论应在教材中体现或进行额外的补充。</w:t>
      </w:r>
    </w:p>
    <w:p>
      <w:pPr>
        <w:adjustRightInd w:val="0"/>
        <w:snapToGrid w:val="0"/>
        <w:spacing w:line="520" w:lineRule="exact"/>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七、成绩考核</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建议采用过程化考核方式。</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 xml:space="preserve">1.出勤10% </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2.讨论发言及课堂表现10%</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3.综合作业50%</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4.小组作业30%</w:t>
      </w:r>
    </w:p>
    <w:p>
      <w:pPr>
        <w:spacing w:line="360" w:lineRule="auto"/>
        <w:ind w:firstLine="480" w:firstLineChars="200"/>
        <w:rPr>
          <w:rFonts w:ascii="仿宋_GB2312" w:hAnsi="仿宋_GB2312" w:cs="仿宋_GB2312"/>
          <w:sz w:val="24"/>
          <w:szCs w:val="24"/>
        </w:rPr>
      </w:pPr>
    </w:p>
    <w:p>
      <w:pPr>
        <w:snapToGrid w:val="0"/>
        <w:spacing w:line="360" w:lineRule="auto"/>
        <w:ind w:firstLine="480" w:firstLineChars="200"/>
        <w:rPr>
          <w:rFonts w:hint="eastAsia" w:ascii="仿宋_GB2312" w:hAnsi="宋体" w:cs="仿宋_GB2312"/>
          <w:sz w:val="24"/>
          <w:szCs w:val="24"/>
        </w:rPr>
      </w:pPr>
    </w:p>
    <w:p>
      <w:pPr>
        <w:pStyle w:val="2"/>
        <w:rPr>
          <w:rFonts w:hint="eastAsia"/>
          <w:lang w:eastAsia="zh-CN"/>
        </w:rPr>
        <w:sectPr>
          <w:pgSz w:w="11906" w:h="16838"/>
          <w:pgMar w:top="1440" w:right="1800" w:bottom="1440" w:left="1800" w:header="851" w:footer="992" w:gutter="0"/>
          <w:cols w:space="425" w:num="1"/>
          <w:docGrid w:type="lines" w:linePitch="312" w:charSpace="0"/>
        </w:sectPr>
      </w:pPr>
    </w:p>
    <w:p>
      <w:pPr>
        <w:tabs>
          <w:tab w:val="left" w:pos="1558"/>
          <w:tab w:val="center" w:pos="4213"/>
        </w:tabs>
        <w:jc w:val="center"/>
        <w:rPr>
          <w:rFonts w:hint="eastAsia" w:ascii="黑体" w:hAnsi="黑体" w:eastAsia="黑体"/>
          <w:sz w:val="32"/>
          <w:szCs w:val="36"/>
          <w:u w:val="none"/>
          <w:lang w:val="en-US" w:eastAsia="zh-CN"/>
        </w:rPr>
      </w:pPr>
      <w:r>
        <w:rPr>
          <w:rFonts w:hint="eastAsia" w:ascii="黑体" w:hAnsi="黑体" w:eastAsia="黑体"/>
          <w:sz w:val="32"/>
          <w:szCs w:val="36"/>
          <w:u w:val="none"/>
          <w:lang w:eastAsia="zh-CN"/>
        </w:rPr>
        <w:t>《智能客户服务实务》</w:t>
      </w:r>
      <w:r>
        <w:rPr>
          <w:rFonts w:hint="eastAsia" w:ascii="黑体" w:hAnsi="黑体" w:eastAsia="黑体"/>
          <w:sz w:val="32"/>
          <w:szCs w:val="36"/>
          <w:u w:val="none"/>
          <w:lang w:val="en-US" w:eastAsia="zh-CN"/>
        </w:rPr>
        <w:t>课程标准</w:t>
      </w:r>
    </w:p>
    <w:p>
      <w:pPr>
        <w:tabs>
          <w:tab w:val="left" w:pos="1558"/>
          <w:tab w:val="center" w:pos="4213"/>
        </w:tabs>
        <w:jc w:val="center"/>
        <w:rPr>
          <w:rFonts w:hint="eastAsia" w:ascii="黑体" w:hAnsi="黑体" w:eastAsia="黑体"/>
          <w:sz w:val="32"/>
          <w:szCs w:val="36"/>
          <w:u w:val="none"/>
          <w:lang w:eastAsia="zh-CN"/>
        </w:rPr>
      </w:pP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一、课程定位与学习目标</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（一）课程定位</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1.人才培养目标定位分析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智能客户服务实务》是市场营销专业的专业方向课程。通过本课程的学习和实践，使学生能在企业经营与营销过程中独立完成智能客服的不同行业语言系统（业务咨询、业务跟踪、客诉处理、客户数据收集与整理、客户分类、客户情况维护）的搭建和智能机器人的训练的相关工作任务，促进企业的营销效果，增强客户满意度和客户黏性。本课程为学生从事智能客服训练师的相关工作奠定知识和技能基础，其先修课程为电子商务实务、市场营销，商务数据分析与应用、管理学基础等后续课程消费者行为分析、商业综合实训，客户关怀与管理等。</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2.创新创业与课程融合情况分析</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本课程按照智能客服训练师的典型职业活动，分为四个项目：呼入型智能客服搭建、呼出型智能客服搭建、短视频推广、网络广告推广。每个项目都围绕认知、策划、设计、实施、运行展开，按照典型职业活动的工作任务流程，通过讲解知识、实操训练、案例分析三种方式对智能客服的搭建、训练全方位讲解。通过课程学习，学生能够具备不同场景智能客服的搭建训练、智能客服后台的数据应用和分析、效果预测以及效果监测与评估等业务能力，同时培养学生信息敏感度、新技术应用应用能力及互联网法律意识。</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3.课程思政情况分析</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在课程中融入爱国教育、工匠精神以及商科职业素质、文化艺术素养的学习与熏陶，传承中华优秀传统文化，弘扬儒商文化，培养学生正确的价值观。项目中，为学生灌输正确的商业运营与媒体推广之道，让学生具备诚信、务实、守正创新的职业素养以及迎难而上、精益求精的职业精神。</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（二）学习目标</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1.素质目标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w:t>
      </w:r>
      <w:r>
        <w:rPr>
          <w:rFonts w:hint="eastAsia" w:ascii="仿宋_GB2312" w:hAnsi="宋体" w:cs="仿宋_GB2312"/>
          <w:sz w:val="24"/>
          <w:szCs w:val="24"/>
        </w:rPr>
        <w:tab/>
      </w:r>
      <w:r>
        <w:rPr>
          <w:rFonts w:hint="eastAsia" w:ascii="仿宋_GB2312" w:hAnsi="宋体" w:cs="仿宋_GB2312"/>
          <w:sz w:val="24"/>
          <w:szCs w:val="24"/>
        </w:rPr>
        <w:t>具备信息获取、搜集、分类、整合能力。</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w:t>
      </w:r>
      <w:r>
        <w:rPr>
          <w:rFonts w:hint="eastAsia" w:ascii="仿宋_GB2312" w:hAnsi="宋体" w:cs="仿宋_GB2312"/>
          <w:sz w:val="24"/>
          <w:szCs w:val="24"/>
        </w:rPr>
        <w:tab/>
      </w:r>
      <w:r>
        <w:rPr>
          <w:rFonts w:hint="eastAsia" w:ascii="仿宋_GB2312" w:hAnsi="宋体" w:cs="仿宋_GB2312"/>
          <w:sz w:val="24"/>
          <w:szCs w:val="24"/>
        </w:rPr>
        <w:t>具备良好文字功底，可以准确的描述产品或服务。</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w:t>
      </w:r>
      <w:r>
        <w:rPr>
          <w:rFonts w:hint="eastAsia" w:ascii="仿宋_GB2312" w:hAnsi="宋体" w:cs="仿宋_GB2312"/>
          <w:sz w:val="24"/>
          <w:szCs w:val="24"/>
        </w:rPr>
        <w:tab/>
      </w:r>
      <w:r>
        <w:rPr>
          <w:rFonts w:hint="eastAsia" w:ascii="仿宋_GB2312" w:hAnsi="宋体" w:cs="仿宋_GB2312"/>
          <w:sz w:val="24"/>
          <w:szCs w:val="24"/>
        </w:rPr>
        <w:t>具备良好的职业道德及法律意识，遵循互联网相关法律，发布的内容思想健康、积极向上。</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w:t>
      </w:r>
      <w:r>
        <w:rPr>
          <w:rFonts w:hint="eastAsia" w:ascii="仿宋_GB2312" w:hAnsi="宋体" w:cs="仿宋_GB2312"/>
          <w:sz w:val="24"/>
          <w:szCs w:val="24"/>
        </w:rPr>
        <w:tab/>
      </w:r>
      <w:r>
        <w:rPr>
          <w:rFonts w:hint="eastAsia" w:ascii="仿宋_GB2312" w:hAnsi="宋体" w:cs="仿宋_GB2312"/>
          <w:sz w:val="24"/>
          <w:szCs w:val="24"/>
        </w:rPr>
        <w:t>具备团队协作能力，能够与其他部门协调进度，共同完成推广目标。</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2.知识目标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w:t>
      </w:r>
      <w:r>
        <w:rPr>
          <w:rFonts w:hint="eastAsia" w:ascii="仿宋_GB2312" w:hAnsi="宋体" w:cs="仿宋_GB2312"/>
          <w:sz w:val="24"/>
          <w:szCs w:val="24"/>
        </w:rPr>
        <w:tab/>
      </w:r>
      <w:r>
        <w:rPr>
          <w:rFonts w:hint="eastAsia" w:ascii="仿宋_GB2312" w:hAnsi="宋体" w:cs="仿宋_GB2312"/>
          <w:sz w:val="24"/>
          <w:szCs w:val="24"/>
        </w:rPr>
        <w:t>掌握收集和分析顾客信息的方法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w:t>
      </w:r>
      <w:r>
        <w:rPr>
          <w:rFonts w:hint="eastAsia" w:ascii="仿宋_GB2312" w:hAnsi="宋体" w:cs="仿宋_GB2312"/>
          <w:sz w:val="24"/>
          <w:szCs w:val="24"/>
        </w:rPr>
        <w:tab/>
      </w:r>
      <w:r>
        <w:rPr>
          <w:rFonts w:hint="eastAsia" w:ascii="仿宋_GB2312" w:hAnsi="宋体" w:cs="仿宋_GB2312"/>
          <w:sz w:val="24"/>
          <w:szCs w:val="24"/>
        </w:rPr>
        <w:t>了解人工智能的核心技术和发展方向和发展历程。</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w:t>
      </w:r>
      <w:r>
        <w:rPr>
          <w:rFonts w:hint="eastAsia" w:ascii="仿宋_GB2312" w:hAnsi="宋体" w:cs="仿宋_GB2312"/>
          <w:sz w:val="24"/>
          <w:szCs w:val="24"/>
        </w:rPr>
        <w:tab/>
      </w:r>
      <w:r>
        <w:rPr>
          <w:rFonts w:hint="eastAsia" w:ascii="仿宋_GB2312" w:hAnsi="宋体" w:cs="仿宋_GB2312"/>
          <w:sz w:val="24"/>
          <w:szCs w:val="24"/>
        </w:rPr>
        <w:t>了解AI训机师的职业特征及工作性质。</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（4）</w:t>
      </w:r>
      <w:r>
        <w:rPr>
          <w:rFonts w:hint="eastAsia" w:ascii="仿宋_GB2312" w:hAnsi="宋体" w:cs="仿宋_GB2312"/>
          <w:sz w:val="24"/>
          <w:szCs w:val="24"/>
        </w:rPr>
        <w:tab/>
      </w:r>
      <w:r>
        <w:rPr>
          <w:rFonts w:hint="eastAsia" w:ascii="仿宋_GB2312" w:hAnsi="宋体" w:cs="仿宋_GB2312"/>
          <w:sz w:val="24"/>
          <w:szCs w:val="24"/>
        </w:rPr>
        <w:t>掌握TTS应用场景和XTTS效果优化方法，话术设计方法、标签语言的应用、模板音的选择和常见参数调节。</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w:t>
      </w:r>
      <w:r>
        <w:rPr>
          <w:rFonts w:hint="eastAsia" w:ascii="仿宋_GB2312" w:hAnsi="宋体" w:cs="仿宋_GB2312"/>
          <w:sz w:val="24"/>
          <w:szCs w:val="24"/>
        </w:rPr>
        <w:tab/>
      </w:r>
      <w:r>
        <w:rPr>
          <w:rFonts w:hint="eastAsia" w:ascii="仿宋_GB2312" w:hAnsi="宋体" w:cs="仿宋_GB2312"/>
          <w:sz w:val="24"/>
          <w:szCs w:val="24"/>
        </w:rPr>
        <w:t>掌握智能客服语言识别及优化方法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（6）</w:t>
      </w:r>
      <w:r>
        <w:rPr>
          <w:rFonts w:hint="eastAsia" w:ascii="仿宋_GB2312" w:hAnsi="宋体" w:cs="仿宋_GB2312"/>
          <w:sz w:val="24"/>
          <w:szCs w:val="24"/>
        </w:rPr>
        <w:tab/>
      </w:r>
      <w:r>
        <w:rPr>
          <w:rFonts w:hint="eastAsia" w:ascii="仿宋_GB2312" w:hAnsi="宋体" w:cs="仿宋_GB2312"/>
          <w:sz w:val="24"/>
          <w:szCs w:val="24"/>
        </w:rPr>
        <w:t>熟悉</w:t>
      </w:r>
      <w:r>
        <w:rPr>
          <w:rFonts w:ascii="仿宋_GB2312" w:hAnsi="宋体" w:cs="仿宋_GB2312"/>
          <w:sz w:val="24"/>
          <w:szCs w:val="24"/>
        </w:rPr>
        <w:t>机器人识别配置</w:t>
      </w:r>
      <w:r>
        <w:rPr>
          <w:rFonts w:hint="eastAsia" w:ascii="仿宋_GB2312" w:hAnsi="宋体" w:cs="仿宋_GB2312"/>
          <w:sz w:val="24"/>
          <w:szCs w:val="24"/>
        </w:rPr>
        <w:t>、掌握</w:t>
      </w:r>
      <w:r>
        <w:rPr>
          <w:rFonts w:ascii="仿宋_GB2312" w:hAnsi="宋体" w:cs="仿宋_GB2312"/>
          <w:sz w:val="24"/>
          <w:szCs w:val="24"/>
        </w:rPr>
        <w:t>语音合成配置</w:t>
      </w:r>
      <w:r>
        <w:rPr>
          <w:rFonts w:hint="eastAsia" w:ascii="仿宋_GB2312" w:hAnsi="宋体" w:cs="仿宋_GB2312"/>
          <w:sz w:val="24"/>
          <w:szCs w:val="24"/>
        </w:rPr>
        <w:t>，掌握动态话术搭建方法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（7）</w:t>
      </w:r>
      <w:r>
        <w:rPr>
          <w:rFonts w:hint="eastAsia" w:ascii="仿宋_GB2312" w:hAnsi="宋体" w:cs="仿宋_GB2312"/>
          <w:sz w:val="24"/>
          <w:szCs w:val="24"/>
        </w:rPr>
        <w:tab/>
      </w:r>
      <w:r>
        <w:rPr>
          <w:rFonts w:hint="eastAsia" w:ascii="仿宋_GB2312" w:hAnsi="宋体" w:cs="仿宋_GB2312"/>
          <w:sz w:val="24"/>
          <w:szCs w:val="24"/>
        </w:rPr>
        <w:t>掌握智能客服数据解读和优化方法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（8）</w:t>
      </w:r>
      <w:r>
        <w:rPr>
          <w:rFonts w:hint="eastAsia" w:ascii="仿宋_GB2312" w:hAnsi="宋体" w:cs="仿宋_GB2312"/>
          <w:sz w:val="24"/>
          <w:szCs w:val="24"/>
        </w:rPr>
        <w:tab/>
      </w:r>
      <w:r>
        <w:rPr>
          <w:rFonts w:hint="eastAsia" w:ascii="仿宋_GB2312" w:hAnsi="宋体" w:cs="仿宋_GB2312"/>
          <w:sz w:val="24"/>
          <w:szCs w:val="24"/>
        </w:rPr>
        <w:t>掌握语料的收集方式和清清洗方法并对其维护</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3.能力目标</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w:t>
      </w:r>
      <w:r>
        <w:rPr>
          <w:rFonts w:hint="eastAsia" w:ascii="仿宋_GB2312" w:hAnsi="宋体" w:cs="仿宋_GB2312"/>
          <w:sz w:val="24"/>
          <w:szCs w:val="24"/>
        </w:rPr>
        <w:tab/>
      </w:r>
      <w:r>
        <w:rPr>
          <w:rFonts w:hint="eastAsia" w:ascii="仿宋_GB2312" w:hAnsi="宋体" w:cs="仿宋_GB2312"/>
          <w:sz w:val="24"/>
          <w:szCs w:val="24"/>
        </w:rPr>
        <w:t>能够运营百度、行业报告、调研问卷等在智能客服搭建工作之前进行科学调研；</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w:t>
      </w:r>
      <w:r>
        <w:rPr>
          <w:rFonts w:hint="eastAsia" w:ascii="仿宋_GB2312" w:hAnsi="宋体" w:cs="仿宋_GB2312"/>
          <w:sz w:val="24"/>
          <w:szCs w:val="24"/>
        </w:rPr>
        <w:tab/>
      </w:r>
      <w:r>
        <w:rPr>
          <w:rFonts w:hint="eastAsia" w:ascii="仿宋_GB2312" w:hAnsi="宋体" w:cs="仿宋_GB2312"/>
          <w:sz w:val="24"/>
          <w:szCs w:val="24"/>
        </w:rPr>
        <w:t>能够根据企业特点或产品属性，使用主流搜索引擎、excel、关键词等分析工具，对智能客服场景进行话术设计。</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（3）</w:t>
      </w:r>
      <w:r>
        <w:rPr>
          <w:rFonts w:hint="eastAsia" w:ascii="仿宋_GB2312" w:hAnsi="宋体" w:cs="仿宋_GB2312"/>
          <w:sz w:val="24"/>
          <w:szCs w:val="24"/>
        </w:rPr>
        <w:tab/>
      </w:r>
      <w:r>
        <w:rPr>
          <w:rFonts w:hint="eastAsia" w:ascii="仿宋_GB2312" w:hAnsi="宋体" w:cs="仿宋_GB2312"/>
          <w:sz w:val="24"/>
          <w:szCs w:val="24"/>
        </w:rPr>
        <w:t>能够熟练使用话术设计方法、标签语言的应用、模板音的选择和常见参数调节。对不同行业呼入和呼出场景进行设计及搭建。</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（5）</w:t>
      </w:r>
      <w:r>
        <w:rPr>
          <w:rFonts w:hint="eastAsia" w:ascii="仿宋_GB2312" w:hAnsi="宋体" w:cs="仿宋_GB2312"/>
          <w:sz w:val="24"/>
          <w:szCs w:val="24"/>
        </w:rPr>
        <w:tab/>
      </w:r>
      <w:r>
        <w:rPr>
          <w:rFonts w:hint="eastAsia" w:ascii="仿宋_GB2312" w:hAnsi="宋体" w:cs="仿宋_GB2312"/>
          <w:sz w:val="24"/>
          <w:szCs w:val="24"/>
        </w:rPr>
        <w:t>能够对智能语言进行识别和优化。</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（6）</w:t>
      </w:r>
      <w:r>
        <w:rPr>
          <w:rFonts w:hint="eastAsia" w:ascii="仿宋_GB2312" w:hAnsi="宋体" w:cs="仿宋_GB2312"/>
          <w:sz w:val="24"/>
          <w:szCs w:val="24"/>
        </w:rPr>
        <w:tab/>
      </w:r>
      <w:r>
        <w:rPr>
          <w:rFonts w:hint="eastAsia" w:ascii="仿宋_GB2312" w:hAnsi="宋体" w:cs="仿宋_GB2312"/>
          <w:sz w:val="24"/>
          <w:szCs w:val="24"/>
        </w:rPr>
        <w:t>能够对智能客服的语言进行解读并形成分析报告。</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（三）参考学分 学时</w:t>
      </w:r>
    </w:p>
    <w:p>
      <w:pPr>
        <w:adjustRightInd w:val="0"/>
        <w:snapToGrid w:val="0"/>
        <w:spacing w:line="360" w:lineRule="auto"/>
        <w:ind w:firstLine="480" w:firstLineChars="200"/>
        <w:jc w:val="left"/>
        <w:rPr>
          <w:rFonts w:hint="eastAsia" w:ascii="仿宋_GB2312" w:hAnsi="宋体" w:cs="仿宋_GB2312"/>
          <w:sz w:val="24"/>
          <w:szCs w:val="24"/>
        </w:rPr>
      </w:pPr>
      <w:r>
        <w:rPr>
          <w:rFonts w:ascii="仿宋_GB2312" w:hAnsi="宋体" w:cs="仿宋_GB2312"/>
          <w:sz w:val="24"/>
          <w:szCs w:val="24"/>
        </w:rPr>
        <w:t>3</w:t>
      </w:r>
      <w:r>
        <w:rPr>
          <w:rFonts w:hint="eastAsia" w:ascii="仿宋_GB2312" w:hAnsi="宋体" w:cs="仿宋_GB2312"/>
          <w:sz w:val="24"/>
          <w:szCs w:val="24"/>
        </w:rPr>
        <w:t xml:space="preserve">学分 </w:t>
      </w:r>
      <w:r>
        <w:rPr>
          <w:rFonts w:ascii="仿宋_GB2312" w:hAnsi="宋体" w:cs="仿宋_GB2312"/>
          <w:sz w:val="24"/>
          <w:szCs w:val="24"/>
        </w:rPr>
        <w:t>48</w:t>
      </w:r>
      <w:r>
        <w:rPr>
          <w:rFonts w:hint="eastAsia" w:ascii="仿宋_GB2312" w:hAnsi="宋体" w:cs="仿宋_GB2312"/>
          <w:sz w:val="24"/>
          <w:szCs w:val="24"/>
        </w:rPr>
        <w:t>学时</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二、教学条件</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校内教学条件：每个学生1台能接入互联网的计算机。</w:t>
      </w:r>
    </w:p>
    <w:p>
      <w:pPr>
        <w:adjustRightInd w:val="0"/>
        <w:snapToGrid w:val="0"/>
        <w:spacing w:line="360" w:lineRule="auto"/>
        <w:ind w:firstLine="480" w:firstLineChars="200"/>
        <w:jc w:val="left"/>
        <w:rPr>
          <w:rFonts w:ascii="宋体" w:hAnsi="宋体" w:eastAsia="宋体" w:cs="仿宋_GB2312"/>
          <w:sz w:val="28"/>
          <w:szCs w:val="28"/>
        </w:rPr>
      </w:pPr>
      <w:r>
        <w:rPr>
          <w:rFonts w:hint="eastAsia" w:ascii="仿宋_GB2312" w:hAnsi="宋体" w:cs="仿宋_GB2312"/>
          <w:sz w:val="24"/>
          <w:szCs w:val="24"/>
        </w:rPr>
        <w:t>校外实训基地：应配备校外实训基地，让学生能有机会进入企业进行参观或实践，让任课教师有机会在企业参与项目实践，让有实践经验的企业专家承担本课程大量的实训教学的任务，并参与课程设计、论证、组织以及实践指导书与教案编写等工作，深度介入到课程教学活动中来。</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三、课程教学团队</w:t>
      </w:r>
    </w:p>
    <w:p>
      <w:pPr>
        <w:spacing w:line="360" w:lineRule="auto"/>
        <w:ind w:firstLine="480" w:firstLineChars="200"/>
        <w:rPr>
          <w:rFonts w:ascii="宋体" w:hAnsi="宋体"/>
          <w:sz w:val="24"/>
        </w:rPr>
      </w:pPr>
      <w:r>
        <w:rPr>
          <w:rFonts w:hint="eastAsia" w:ascii="宋体" w:hAnsi="宋体"/>
          <w:sz w:val="24"/>
        </w:rPr>
        <w:t>本课程团队有专业教师10人，企业教师2人，既能满足对学生的专业技能培养，又能将创新创业思想融入课程设计及教学实施环节。本团队聘请的2个企业导师，均从事智能客服机器人的培训和研发工作，身处行业最前沿，具有丰富的岗位从业经验和技术指导能力，均获得职业资格证书，其中一人是公司创业合伙人，在创新创业方面经验丰富。</w:t>
      </w:r>
    </w:p>
    <w:p>
      <w:pPr>
        <w:spacing w:line="360" w:lineRule="auto"/>
        <w:ind w:firstLine="480" w:firstLineChars="200"/>
        <w:rPr>
          <w:rFonts w:ascii="宋体" w:hAnsi="宋体"/>
          <w:sz w:val="24"/>
        </w:rPr>
      </w:pPr>
      <w:r>
        <w:rPr>
          <w:rFonts w:ascii="宋体" w:hAnsi="宋体"/>
          <w:sz w:val="24"/>
        </w:rPr>
        <w:t>4</w:t>
      </w:r>
      <w:r>
        <w:rPr>
          <w:rFonts w:hint="eastAsia" w:ascii="宋体" w:hAnsi="宋体"/>
          <w:sz w:val="24"/>
        </w:rPr>
        <w:t>名专任主讲教师擅长方向包括消费者行为分析、客户关怀与管理、创业经营、市场营销等多个方向，有</w:t>
      </w:r>
      <w:r>
        <w:rPr>
          <w:rFonts w:ascii="宋体" w:hAnsi="宋体"/>
          <w:sz w:val="24"/>
        </w:rPr>
        <w:t>1</w:t>
      </w:r>
      <w:r>
        <w:rPr>
          <w:rFonts w:hint="eastAsia" w:ascii="宋体" w:hAnsi="宋体"/>
          <w:sz w:val="24"/>
        </w:rPr>
        <w:t>位教师有国外留学背景，能够将国外行业信息及时导入教学，保持与国际同步，知识结构和学缘结构合理。</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四、教学方法</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课程采取项目化教学的模式，有机地把整个课程分解成很多个教学项目，然后在每一个项目里分解出很多的任务，通过任务来驱动学生的学习。</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教学方法的选择应体现学生为主体，教师为主导的思想，在教学过程中真正实现“教、学、做”一体化。在教学过程中应注意激发学生的学习兴趣，调动学生的学习积极性，同时要注重培养学生的自学能力。推广反转教学课堂、混合式教学、理论实践一体教学等新型教学模式，推动课堂改革。本课程主要采用的教学方法应包括但不限于项目教学法、案例教学法、任务驱动式教学法、视频教学法、讨论式教学法等。</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1）案例教学法：在教师的指导下，由学生对选定的具有代表性的典型案例，进行有针对性的分析、审理和讨论，做出自己的判断和评价。这种教学方法拓宽了学生的思维空间，增加了学习兴趣，提高了学生的能力。案例教学法在课程中的应用，充分发挥了它的启发性、实践性，开发了学生思维能力，提高了学生的判断能力、决策能力和综合素质。</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2）任务驱动法：教师给学生布置探究性的学习任务，学生查阅资料，对知识体系进行整理，再选出代表进行讲解，最后由教师进行总结。任务驱动教学法可以以小组为单位进行，也可以个人为单位组织进行，它要求教师布置任务要具体，其他学生要极积提问，以达到共同学习的目的。任务驱动教学法可以让学生在完成"任务"的过程中，培养分析问题、解决问题的能力，培养学生独立探索及合作精神。</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项目教学法：以实际应用为目的，通过师生共同完成教学项目而使学生获知识、能力的教学方法。项目教学法强调学生在学习过程中的主体地位，提倡"个性化"的学习，主张以学生学习为主，教师指导为辅，学生通过完成教学项目，能有效调动学习的积极性，既掌握实践技能，又掌握相关理论知识。</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五、教学资源建设及信息化应用情况</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（一）课程资源</w:t>
      </w:r>
    </w:p>
    <w:p>
      <w:pPr>
        <w:adjustRightInd w:val="0"/>
        <w:snapToGrid w:val="0"/>
        <w:spacing w:line="360" w:lineRule="auto"/>
        <w:ind w:firstLine="480" w:firstLineChars="200"/>
        <w:rPr>
          <w:rFonts w:hint="eastAsia" w:ascii="仿宋_GB2312" w:hAnsi="宋体" w:cs="仿宋_GB2312"/>
          <w:sz w:val="24"/>
          <w:szCs w:val="24"/>
        </w:rPr>
      </w:pPr>
      <w:r>
        <w:rPr>
          <w:rFonts w:hint="eastAsia" w:ascii="仿宋_GB2312" w:hAnsi="宋体" w:cs="仿宋_GB2312"/>
          <w:sz w:val="24"/>
          <w:szCs w:val="24"/>
        </w:rPr>
        <w:t>要求：描述满足课程教学需要的教学资源。不完全依据某教材组织教学，鼓励按照人才培养目标对教学内容重新进行设计。</w:t>
      </w:r>
    </w:p>
    <w:p>
      <w:pPr>
        <w:adjustRightInd w:val="0"/>
        <w:snapToGrid w:val="0"/>
        <w:spacing w:line="360" w:lineRule="auto"/>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（二）教材选用</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（三）信息化应用</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 xml:space="preserve">（1） 职教云平台网址： </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（2）课程伴侣：</w:t>
      </w:r>
      <w:r>
        <w:rPr>
          <w:rFonts w:ascii="仿宋_GB2312" w:hAnsi="宋体" w:cs="仿宋_GB2312"/>
          <w:sz w:val="24"/>
          <w:szCs w:val="24"/>
        </w:rPr>
        <w:t xml:space="preserve"> </w:t>
      </w:r>
    </w:p>
    <w:p>
      <w:pPr>
        <w:adjustRightInd w:val="0"/>
        <w:snapToGrid w:val="0"/>
        <w:spacing w:line="360" w:lineRule="auto"/>
        <w:ind w:firstLine="562" w:firstLineChars="200"/>
        <w:jc w:val="left"/>
        <w:rPr>
          <w:rFonts w:ascii="宋体" w:hAnsi="宋体" w:eastAsia="宋体" w:cs="仿宋_GB2312"/>
          <w:b/>
          <w:sz w:val="28"/>
          <w:szCs w:val="28"/>
        </w:rPr>
      </w:pPr>
      <w:r>
        <w:rPr>
          <w:rFonts w:hint="eastAsia" w:ascii="宋体" w:hAnsi="宋体" w:eastAsia="宋体" w:cs="仿宋_GB2312"/>
          <w:b/>
          <w:sz w:val="28"/>
          <w:szCs w:val="28"/>
        </w:rPr>
        <w:t>六、课程内容设计</w:t>
      </w:r>
    </w:p>
    <w:p>
      <w:pPr>
        <w:spacing w:line="360" w:lineRule="auto"/>
        <w:ind w:firstLine="482" w:firstLineChars="200"/>
        <w:jc w:val="center"/>
        <w:rPr>
          <w:rFonts w:hint="eastAsia" w:ascii="仿宋_GB2312" w:hAnsi="仿宋_GB2312" w:eastAsia="仿宋_GB2312" w:cs="仿宋_GB2312"/>
          <w:b/>
          <w:sz w:val="24"/>
          <w:szCs w:val="24"/>
        </w:rPr>
      </w:pPr>
      <w:r>
        <w:rPr>
          <w:rFonts w:hint="eastAsia" w:ascii="仿宋_GB2312" w:hAnsi="仿宋_GB2312" w:eastAsia="仿宋_GB2312" w:cs="仿宋_GB2312"/>
          <w:b/>
          <w:sz w:val="24"/>
          <w:szCs w:val="24"/>
        </w:rPr>
        <w:t>表1 《</w:t>
      </w:r>
      <w:r>
        <w:rPr>
          <w:rFonts w:hint="eastAsia" w:ascii="仿宋_GB2312" w:hAnsi="仿宋_GB2312" w:eastAsia="仿宋_GB2312" w:cs="仿宋_GB2312"/>
          <w:b/>
          <w:sz w:val="24"/>
          <w:szCs w:val="24"/>
          <w:lang w:val="en-US" w:eastAsia="zh-CN"/>
        </w:rPr>
        <w:t>智能客户服务实务</w:t>
      </w:r>
      <w:r>
        <w:rPr>
          <w:rFonts w:hint="eastAsia" w:ascii="仿宋_GB2312" w:hAnsi="仿宋_GB2312" w:eastAsia="仿宋_GB2312" w:cs="仿宋_GB2312"/>
          <w:b/>
          <w:sz w:val="24"/>
          <w:szCs w:val="24"/>
        </w:rPr>
        <w:t>》课程内容设计</w:t>
      </w:r>
    </w:p>
    <w:tbl>
      <w:tblPr>
        <w:tblStyle w:val="13"/>
        <w:tblW w:w="4998" w:type="pct"/>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434"/>
        <w:gridCol w:w="1066"/>
        <w:gridCol w:w="1420"/>
        <w:gridCol w:w="1894"/>
        <w:gridCol w:w="2602"/>
        <w:gridCol w:w="1103"/>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tblHeader/>
          <w:jc w:val="center"/>
        </w:trPr>
        <w:tc>
          <w:tcPr>
            <w:tcW w:w="255"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b/>
                <w:bCs/>
                <w:sz w:val="21"/>
                <w:szCs w:val="21"/>
              </w:rPr>
            </w:pPr>
            <w:r>
              <w:rPr>
                <w:rFonts w:hint="eastAsia" w:ascii="仿宋_GB2312" w:hAnsi="仿宋_GB2312" w:eastAsia="仿宋_GB2312" w:cs="仿宋_GB2312"/>
                <w:b/>
                <w:bCs/>
                <w:sz w:val="21"/>
                <w:szCs w:val="21"/>
              </w:rPr>
              <w:t>序号</w:t>
            </w:r>
          </w:p>
        </w:tc>
        <w:tc>
          <w:tcPr>
            <w:tcW w:w="625"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b/>
                <w:bCs/>
                <w:sz w:val="21"/>
                <w:szCs w:val="21"/>
              </w:rPr>
            </w:pPr>
            <w:r>
              <w:rPr>
                <w:rFonts w:hint="eastAsia" w:ascii="仿宋_GB2312" w:hAnsi="仿宋_GB2312" w:eastAsia="仿宋_GB2312" w:cs="仿宋_GB2312"/>
                <w:b/>
                <w:bCs/>
                <w:sz w:val="21"/>
                <w:szCs w:val="21"/>
              </w:rPr>
              <w:t>学习情境</w:t>
            </w:r>
          </w:p>
        </w:tc>
        <w:tc>
          <w:tcPr>
            <w:tcW w:w="833"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b/>
                <w:bCs/>
                <w:sz w:val="21"/>
                <w:szCs w:val="21"/>
              </w:rPr>
            </w:pPr>
            <w:r>
              <w:rPr>
                <w:rFonts w:hint="eastAsia" w:ascii="仿宋_GB2312" w:hAnsi="仿宋_GB2312" w:eastAsia="仿宋_GB2312" w:cs="仿宋_GB2312"/>
                <w:b/>
                <w:bCs/>
                <w:sz w:val="21"/>
                <w:szCs w:val="21"/>
              </w:rPr>
              <w:t>教学任务</w:t>
            </w:r>
          </w:p>
        </w:tc>
        <w:tc>
          <w:tcPr>
            <w:tcW w:w="1111"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b/>
                <w:bCs/>
                <w:sz w:val="21"/>
                <w:szCs w:val="21"/>
              </w:rPr>
            </w:pPr>
            <w:r>
              <w:rPr>
                <w:rFonts w:hint="eastAsia" w:ascii="仿宋_GB2312" w:hAnsi="仿宋_GB2312" w:eastAsia="仿宋_GB2312" w:cs="仿宋_GB2312"/>
                <w:b/>
                <w:bCs/>
                <w:sz w:val="21"/>
                <w:szCs w:val="21"/>
              </w:rPr>
              <w:t>教学内容与教学要求</w:t>
            </w:r>
          </w:p>
        </w:tc>
        <w:tc>
          <w:tcPr>
            <w:tcW w:w="1526"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b/>
                <w:bCs/>
                <w:sz w:val="21"/>
                <w:szCs w:val="21"/>
              </w:rPr>
            </w:pPr>
            <w:r>
              <w:rPr>
                <w:rFonts w:hint="eastAsia" w:ascii="仿宋_GB2312" w:hAnsi="仿宋_GB2312" w:eastAsia="仿宋_GB2312" w:cs="仿宋_GB2312"/>
                <w:b/>
                <w:bCs/>
                <w:sz w:val="21"/>
                <w:szCs w:val="21"/>
              </w:rPr>
              <w:t>教学活动设计建议</w:t>
            </w:r>
          </w:p>
        </w:tc>
        <w:tc>
          <w:tcPr>
            <w:tcW w:w="647"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b/>
                <w:bCs/>
                <w:sz w:val="21"/>
                <w:szCs w:val="21"/>
              </w:rPr>
            </w:pPr>
            <w:r>
              <w:rPr>
                <w:rFonts w:hint="eastAsia" w:ascii="仿宋_GB2312" w:hAnsi="仿宋_GB2312" w:eastAsia="仿宋_GB2312" w:cs="仿宋_GB2312"/>
                <w:b/>
                <w:bCs/>
                <w:sz w:val="21"/>
                <w:szCs w:val="21"/>
              </w:rPr>
              <w:t>参考课时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255" w:type="pct"/>
            <w:vMerge w:val="restar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w:t>
            </w:r>
          </w:p>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625"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了解智能客服的发展历程</w:t>
            </w:r>
          </w:p>
        </w:tc>
        <w:tc>
          <w:tcPr>
            <w:tcW w:w="833" w:type="pct"/>
            <w:noWrap w:val="0"/>
            <w:vAlign w:val="center"/>
          </w:tcPr>
          <w:p>
            <w:pPr>
              <w:keepNext w:val="0"/>
              <w:keepLines w:val="0"/>
              <w:pageBreakBefore w:val="0"/>
              <w:kinsoku/>
              <w:wordWrap/>
              <w:overflowPunct/>
              <w:topLinePunct w:val="0"/>
              <w:autoSpaceDE/>
              <w:autoSpaceDN/>
              <w:bidi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任务1：AI电话机器人诞生之路</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111" w:type="pct"/>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1.了解AI的起源和发展历程；</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2.了解人工智能的核心技术和发展方向；</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3.了解智能客服的发展历程；</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4.了解AI训机师的职业特征及工作性质；</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526" w:type="pct"/>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b/>
                <w:sz w:val="21"/>
                <w:szCs w:val="21"/>
              </w:rPr>
              <w:t>课前：</w:t>
            </w:r>
            <w:r>
              <w:rPr>
                <w:rFonts w:hint="eastAsia" w:ascii="仿宋_GB2312" w:hAnsi="仿宋_GB2312" w:eastAsia="仿宋_GB2312" w:cs="仿宋_GB2312"/>
                <w:sz w:val="21"/>
                <w:szCs w:val="21"/>
              </w:rPr>
              <w:t>授课信息平台搭建，单元知识点自学安排。</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课中：</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1.以信息化社会、5G技术发展、人工智能、共享经济等的发展带来的</w:t>
            </w:r>
            <w:r>
              <w:rPr>
                <w:rFonts w:hint="eastAsia" w:ascii="仿宋_GB2312" w:hAnsi="仿宋_GB2312" w:eastAsia="仿宋_GB2312" w:cs="仿宋_GB2312"/>
                <w:b/>
                <w:sz w:val="21"/>
                <w:szCs w:val="21"/>
              </w:rPr>
              <w:t>商业服务企业</w:t>
            </w:r>
            <w:r>
              <w:rPr>
                <w:rFonts w:hint="eastAsia" w:ascii="仿宋_GB2312" w:hAnsi="仿宋_GB2312" w:eastAsia="仿宋_GB2312" w:cs="仿宋_GB2312"/>
                <w:sz w:val="21"/>
                <w:szCs w:val="21"/>
              </w:rPr>
              <w:t>营销环境的变化，引导学生对于目AI客服进行关注。</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2.本学期课程学习整体设计说明。</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3.通过生活中的相关事实引出AI客服概念，引导学生进行思考：AI客服使用的行业；</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4.通过生活中的AI客服案例，简单描述AI客服的特点；</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5．案例讨论：通过前边《客户服务与管理》课程的学习举例说明AI客服的特点；</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课后：</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根据爱好和兴趣，任课老师引导，锁定未来就业的行业，组建课程实践学习项目小组，实施项目小组团队文化建设，收集有关AI训机师的职业需求。</w:t>
            </w:r>
          </w:p>
        </w:tc>
        <w:tc>
          <w:tcPr>
            <w:tcW w:w="647"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255" w:type="pct"/>
            <w:vMerge w:val="continue"/>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625"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智能客服语音合成及应用</w:t>
            </w:r>
          </w:p>
        </w:tc>
        <w:tc>
          <w:tcPr>
            <w:tcW w:w="833"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任务2：语音合成及运用</w:t>
            </w:r>
          </w:p>
        </w:tc>
        <w:tc>
          <w:tcPr>
            <w:tcW w:w="1111" w:type="pct"/>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1.了解TTS的基础知识；</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2.熟悉TTS技术</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3.掌握TTS应用场景</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4、掌握XTTS效果优化方法;话术设计方法、标签语言的应用、模板音的选择和常见参数调节</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526" w:type="pct"/>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b/>
                <w:sz w:val="21"/>
                <w:szCs w:val="21"/>
              </w:rPr>
              <w:t>课前：</w:t>
            </w:r>
            <w:r>
              <w:rPr>
                <w:rFonts w:hint="eastAsia" w:ascii="仿宋_GB2312" w:hAnsi="仿宋_GB2312" w:eastAsia="仿宋_GB2312" w:cs="仿宋_GB2312"/>
                <w:sz w:val="21"/>
                <w:szCs w:val="21"/>
              </w:rPr>
              <w:t>单元知识点自学安排。</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课中：</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1.以银行、移动、物流等公司的战略案例引入，启发学生对TTS技术的兴趣；</w:t>
            </w:r>
          </w:p>
          <w:p>
            <w:pPr>
              <w:keepNext w:val="0"/>
              <w:keepLines w:val="0"/>
              <w:pageBreakBefore w:val="0"/>
              <w:widowControl/>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2.通过典型案例掌握企业开展XTTS效果优化方法</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课后：</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熟记标签语言和常见参数调节方法</w:t>
            </w:r>
          </w:p>
        </w:tc>
        <w:tc>
          <w:tcPr>
            <w:tcW w:w="647"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4</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67" w:hRule="atLeast"/>
          <w:jc w:val="center"/>
        </w:trPr>
        <w:tc>
          <w:tcPr>
            <w:tcW w:w="255" w:type="pct"/>
            <w:vMerge w:val="continue"/>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625" w:type="pct"/>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搭建智能客服</w:t>
            </w:r>
          </w:p>
        </w:tc>
        <w:tc>
          <w:tcPr>
            <w:tcW w:w="833" w:type="pct"/>
            <w:noWrap w:val="0"/>
            <w:vAlign w:val="center"/>
          </w:tcPr>
          <w:p>
            <w:pPr>
              <w:pStyle w:val="2"/>
              <w:keepNext w:val="0"/>
              <w:keepLines w:val="0"/>
              <w:pageBreakBefore w:val="0"/>
              <w:kinsoku/>
              <w:wordWrap/>
              <w:overflowPunct/>
              <w:topLinePunct w:val="0"/>
              <w:autoSpaceDE/>
              <w:autoSpaceDN/>
              <w:bidi w:val="0"/>
              <w:spacing w:line="240" w:lineRule="auto"/>
              <w:ind w:firstLine="0" w:firstLineChars="0"/>
              <w:jc w:val="left"/>
              <w:textAlignment w:val="auto"/>
              <w:rPr>
                <w:rFonts w:hint="eastAsia" w:ascii="仿宋_GB2312" w:hAnsi="仿宋_GB2312" w:eastAsia="仿宋_GB2312" w:cs="仿宋_GB2312"/>
                <w:kern w:val="2"/>
                <w:sz w:val="21"/>
                <w:szCs w:val="21"/>
              </w:rPr>
            </w:pPr>
            <w:r>
              <w:rPr>
                <w:rFonts w:hint="eastAsia" w:ascii="仿宋_GB2312" w:hAnsi="仿宋_GB2312" w:eastAsia="仿宋_GB2312" w:cs="仿宋_GB2312"/>
                <w:kern w:val="2"/>
                <w:sz w:val="21"/>
                <w:szCs w:val="21"/>
              </w:rPr>
              <w:t>任务3：AI机器人语音识别介绍和AI人机融合成熟度模型标准及应用</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111" w:type="pct"/>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1、正确认识语音识别</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2、掌握识别优化方法；</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3、AI人机融合成熟度模型标准及应用</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526" w:type="pct"/>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b/>
                <w:sz w:val="21"/>
                <w:szCs w:val="21"/>
              </w:rPr>
              <w:t>课前：</w:t>
            </w:r>
            <w:r>
              <w:rPr>
                <w:rFonts w:hint="eastAsia" w:ascii="仿宋_GB2312" w:hAnsi="仿宋_GB2312" w:eastAsia="仿宋_GB2312" w:cs="仿宋_GB2312"/>
                <w:sz w:val="21"/>
                <w:szCs w:val="21"/>
              </w:rPr>
              <w:t>单元知识点自学安排。</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课中：</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1.以案例引入语音识别流程，启发学生思考语音识别的方法</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2.小组汇报语音识别的目的和评价指标。</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b/>
                <w:sz w:val="21"/>
                <w:szCs w:val="21"/>
              </w:rPr>
              <w:t>课后：</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实践学习项目小组，根据目前所学知识对</w:t>
            </w:r>
            <w:r>
              <w:rPr>
                <w:rFonts w:hint="eastAsia" w:ascii="仿宋_GB2312" w:hAnsi="仿宋_GB2312" w:eastAsia="仿宋_GB2312" w:cs="仿宋_GB2312"/>
                <w:sz w:val="21"/>
                <w:szCs w:val="21"/>
                <w:lang w:eastAsia="zh-Hans"/>
              </w:rPr>
              <w:t>智能服务机器人</w:t>
            </w:r>
            <w:r>
              <w:rPr>
                <w:rFonts w:hint="eastAsia" w:ascii="仿宋_GB2312" w:hAnsi="仿宋_GB2312" w:eastAsia="仿宋_GB2312" w:cs="仿宋_GB2312"/>
                <w:sz w:val="21"/>
                <w:szCs w:val="21"/>
              </w:rPr>
              <w:t>呼出和呼入业务的开发</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讨论不同</w:t>
            </w:r>
            <w:r>
              <w:rPr>
                <w:rFonts w:hint="eastAsia" w:ascii="仿宋_GB2312" w:hAnsi="仿宋_GB2312" w:eastAsia="仿宋_GB2312" w:cs="仿宋_GB2312"/>
                <w:sz w:val="21"/>
                <w:szCs w:val="21"/>
                <w:lang w:eastAsia="zh-Hans"/>
              </w:rPr>
              <w:t>业务中有哪些场景可以应用人机融合？应用何种模式？</w:t>
            </w:r>
            <w:r>
              <w:rPr>
                <w:rFonts w:hint="eastAsia" w:ascii="仿宋_GB2312" w:hAnsi="仿宋_GB2312" w:eastAsia="仿宋_GB2312" w:cs="仿宋_GB2312"/>
                <w:sz w:val="21"/>
                <w:szCs w:val="21"/>
              </w:rPr>
              <w:t>。</w:t>
            </w:r>
          </w:p>
        </w:tc>
        <w:tc>
          <w:tcPr>
            <w:tcW w:w="647"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5328" w:hRule="atLeast"/>
          <w:jc w:val="center"/>
        </w:trPr>
        <w:tc>
          <w:tcPr>
            <w:tcW w:w="255"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625" w:type="pct"/>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搭建智能客服</w:t>
            </w:r>
          </w:p>
        </w:tc>
        <w:tc>
          <w:tcPr>
            <w:tcW w:w="833" w:type="pct"/>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任务4：AI电话机器人</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业务场景化应用研究与分析及</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-AI电话机器人开发训练方法</w:t>
            </w:r>
          </w:p>
        </w:tc>
        <w:tc>
          <w:tcPr>
            <w:tcW w:w="1111" w:type="pct"/>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1、了解AI智能服务市场及需求应用领域</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2.掌握AI智能服务形态及能力</w:t>
            </w:r>
          </w:p>
          <w:p>
            <w:pPr>
              <w:pStyle w:val="2"/>
              <w:keepNext w:val="0"/>
              <w:keepLines w:val="0"/>
              <w:pageBreakBefore w:val="0"/>
              <w:kinsoku/>
              <w:wordWrap/>
              <w:overflowPunct/>
              <w:topLinePunct w:val="0"/>
              <w:autoSpaceDE/>
              <w:autoSpaceDN/>
              <w:bidi w:val="0"/>
              <w:spacing w:line="240" w:lineRule="auto"/>
              <w:ind w:firstLine="0" w:firstLineChars="0"/>
              <w:jc w:val="left"/>
              <w:textAlignment w:val="auto"/>
              <w:rPr>
                <w:rFonts w:hint="eastAsia" w:ascii="仿宋_GB2312" w:hAnsi="仿宋_GB2312" w:eastAsia="仿宋_GB2312" w:cs="仿宋_GB2312"/>
                <w:kern w:val="2"/>
                <w:sz w:val="21"/>
                <w:szCs w:val="21"/>
              </w:rPr>
            </w:pPr>
            <w:r>
              <w:rPr>
                <w:rFonts w:hint="eastAsia" w:ascii="仿宋_GB2312" w:hAnsi="仿宋_GB2312" w:eastAsia="仿宋_GB2312" w:cs="仿宋_GB2312"/>
                <w:kern w:val="2"/>
                <w:sz w:val="21"/>
                <w:szCs w:val="21"/>
              </w:rPr>
              <w:t>3、掌握AI智能服务调研流程及报告</w:t>
            </w:r>
          </w:p>
          <w:p>
            <w:pPr>
              <w:pStyle w:val="2"/>
              <w:keepNext w:val="0"/>
              <w:keepLines w:val="0"/>
              <w:pageBreakBefore w:val="0"/>
              <w:kinsoku/>
              <w:wordWrap/>
              <w:overflowPunct/>
              <w:topLinePunct w:val="0"/>
              <w:autoSpaceDE/>
              <w:autoSpaceDN/>
              <w:bidi w:val="0"/>
              <w:spacing w:line="240" w:lineRule="auto"/>
              <w:ind w:firstLine="0" w:firstLineChars="0"/>
              <w:jc w:val="left"/>
              <w:textAlignment w:val="auto"/>
              <w:rPr>
                <w:rFonts w:hint="eastAsia" w:ascii="仿宋_GB2312" w:hAnsi="仿宋_GB2312" w:eastAsia="仿宋_GB2312" w:cs="仿宋_GB2312"/>
                <w:kern w:val="2"/>
                <w:sz w:val="21"/>
                <w:szCs w:val="21"/>
              </w:rPr>
            </w:pPr>
            <w:r>
              <w:rPr>
                <w:rFonts w:hint="eastAsia" w:ascii="仿宋_GB2312" w:hAnsi="仿宋_GB2312" w:eastAsia="仿宋_GB2312" w:cs="仿宋_GB2312"/>
                <w:kern w:val="2"/>
                <w:sz w:val="21"/>
                <w:szCs w:val="21"/>
              </w:rPr>
              <w:t>4.了解可视化配置普通话术</w:t>
            </w:r>
          </w:p>
          <w:p>
            <w:pPr>
              <w:pStyle w:val="2"/>
              <w:keepNext w:val="0"/>
              <w:keepLines w:val="0"/>
              <w:pageBreakBefore w:val="0"/>
              <w:kinsoku/>
              <w:wordWrap/>
              <w:overflowPunct/>
              <w:topLinePunct w:val="0"/>
              <w:autoSpaceDE/>
              <w:autoSpaceDN/>
              <w:bidi w:val="0"/>
              <w:spacing w:line="240" w:lineRule="auto"/>
              <w:ind w:firstLine="0" w:firstLineChars="0"/>
              <w:jc w:val="left"/>
              <w:textAlignment w:val="auto"/>
              <w:rPr>
                <w:rFonts w:hint="eastAsia" w:ascii="仿宋_GB2312" w:hAnsi="仿宋_GB2312" w:eastAsia="仿宋_GB2312" w:cs="仿宋_GB2312"/>
                <w:kern w:val="2"/>
                <w:sz w:val="21"/>
                <w:szCs w:val="21"/>
              </w:rPr>
            </w:pPr>
            <w:r>
              <w:rPr>
                <w:rFonts w:hint="eastAsia" w:ascii="仿宋_GB2312" w:hAnsi="仿宋_GB2312" w:eastAsia="仿宋_GB2312" w:cs="仿宋_GB2312"/>
                <w:kern w:val="2"/>
                <w:sz w:val="21"/>
                <w:szCs w:val="21"/>
              </w:rPr>
              <w:t>5、掌握机器人话术内容设计</w:t>
            </w:r>
          </w:p>
          <w:p>
            <w:pPr>
              <w:pStyle w:val="2"/>
              <w:keepNext w:val="0"/>
              <w:keepLines w:val="0"/>
              <w:pageBreakBefore w:val="0"/>
              <w:kinsoku/>
              <w:wordWrap/>
              <w:overflowPunct/>
              <w:topLinePunct w:val="0"/>
              <w:autoSpaceDE/>
              <w:autoSpaceDN/>
              <w:bidi w:val="0"/>
              <w:spacing w:line="240" w:lineRule="auto"/>
              <w:ind w:firstLine="0" w:firstLineChars="0"/>
              <w:jc w:val="left"/>
              <w:textAlignment w:val="auto"/>
              <w:rPr>
                <w:rFonts w:hint="eastAsia" w:ascii="仿宋_GB2312" w:hAnsi="仿宋_GB2312" w:eastAsia="仿宋_GB2312" w:cs="仿宋_GB2312"/>
                <w:kern w:val="2"/>
                <w:sz w:val="21"/>
                <w:szCs w:val="21"/>
              </w:rPr>
            </w:pPr>
            <w:r>
              <w:rPr>
                <w:rFonts w:hint="eastAsia" w:ascii="仿宋_GB2312" w:hAnsi="仿宋_GB2312" w:eastAsia="仿宋_GB2312" w:cs="仿宋_GB2312"/>
                <w:kern w:val="2"/>
                <w:sz w:val="21"/>
                <w:szCs w:val="21"/>
              </w:rPr>
              <w:t>6、熟悉机器人识别配置</w:t>
            </w:r>
          </w:p>
          <w:p>
            <w:pPr>
              <w:pStyle w:val="2"/>
              <w:keepNext w:val="0"/>
              <w:keepLines w:val="0"/>
              <w:pageBreakBefore w:val="0"/>
              <w:kinsoku/>
              <w:wordWrap/>
              <w:overflowPunct/>
              <w:topLinePunct w:val="0"/>
              <w:autoSpaceDE/>
              <w:autoSpaceDN/>
              <w:bidi w:val="0"/>
              <w:spacing w:line="240" w:lineRule="auto"/>
              <w:ind w:firstLine="0" w:firstLineChars="0"/>
              <w:jc w:val="left"/>
              <w:textAlignment w:val="auto"/>
              <w:rPr>
                <w:rFonts w:hint="eastAsia" w:ascii="仿宋_GB2312" w:hAnsi="仿宋_GB2312" w:eastAsia="仿宋_GB2312" w:cs="仿宋_GB2312"/>
                <w:kern w:val="2"/>
                <w:sz w:val="21"/>
                <w:szCs w:val="21"/>
              </w:rPr>
            </w:pPr>
            <w:r>
              <w:rPr>
                <w:rFonts w:hint="eastAsia" w:ascii="仿宋_GB2312" w:hAnsi="仿宋_GB2312" w:eastAsia="仿宋_GB2312" w:cs="仿宋_GB2312"/>
                <w:kern w:val="2"/>
                <w:sz w:val="21"/>
                <w:szCs w:val="21"/>
              </w:rPr>
              <w:t>7、掌握语音合成配置</w:t>
            </w:r>
          </w:p>
          <w:p>
            <w:pPr>
              <w:pStyle w:val="2"/>
              <w:keepNext w:val="0"/>
              <w:keepLines w:val="0"/>
              <w:pageBreakBefore w:val="0"/>
              <w:kinsoku/>
              <w:wordWrap/>
              <w:overflowPunct/>
              <w:topLinePunct w:val="0"/>
              <w:autoSpaceDE/>
              <w:autoSpaceDN/>
              <w:bidi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kern w:val="2"/>
                <w:sz w:val="21"/>
                <w:szCs w:val="21"/>
              </w:rPr>
              <w:t>8、掌握动态话术搭建方法</w:t>
            </w:r>
          </w:p>
        </w:tc>
        <w:tc>
          <w:tcPr>
            <w:tcW w:w="1526" w:type="pct"/>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b/>
                <w:sz w:val="21"/>
                <w:szCs w:val="21"/>
              </w:rPr>
              <w:t>课前：</w:t>
            </w:r>
            <w:r>
              <w:rPr>
                <w:rFonts w:hint="eastAsia" w:ascii="仿宋_GB2312" w:hAnsi="仿宋_GB2312" w:eastAsia="仿宋_GB2312" w:cs="仿宋_GB2312"/>
                <w:sz w:val="21"/>
                <w:szCs w:val="21"/>
              </w:rPr>
              <w:t>单元知识点自学安排。</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课中：</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1.案例引入，AI智能客服的需求调研</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2.实践学习项目小组，根据目前所学知识对</w:t>
            </w:r>
            <w:r>
              <w:rPr>
                <w:rFonts w:hint="eastAsia" w:ascii="仿宋_GB2312" w:hAnsi="仿宋_GB2312" w:eastAsia="仿宋_GB2312" w:cs="仿宋_GB2312"/>
                <w:sz w:val="21"/>
                <w:szCs w:val="21"/>
                <w:lang w:eastAsia="zh-Hans"/>
              </w:rPr>
              <w:t>智能服务机器人</w:t>
            </w:r>
            <w:r>
              <w:rPr>
                <w:rFonts w:hint="eastAsia" w:ascii="仿宋_GB2312" w:hAnsi="仿宋_GB2312" w:eastAsia="仿宋_GB2312" w:cs="仿宋_GB2312"/>
                <w:sz w:val="21"/>
                <w:szCs w:val="21"/>
              </w:rPr>
              <w:t>呼出和呼入业务的训练</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b/>
                <w:sz w:val="21"/>
                <w:szCs w:val="21"/>
              </w:rPr>
              <w:t>课后：</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实践学习项目小组，完成</w:t>
            </w:r>
            <w:r>
              <w:rPr>
                <w:rFonts w:hint="eastAsia" w:ascii="仿宋_GB2312" w:hAnsi="仿宋_GB2312" w:eastAsia="仿宋_GB2312" w:cs="仿宋_GB2312"/>
                <w:sz w:val="21"/>
                <w:szCs w:val="21"/>
                <w:lang w:eastAsia="zh-Hans"/>
              </w:rPr>
              <w:t>能服务机器人</w:t>
            </w:r>
            <w:r>
              <w:rPr>
                <w:rFonts w:hint="eastAsia" w:ascii="仿宋_GB2312" w:hAnsi="仿宋_GB2312" w:eastAsia="仿宋_GB2312" w:cs="仿宋_GB2312"/>
                <w:sz w:val="21"/>
                <w:szCs w:val="21"/>
              </w:rPr>
              <w:t>线上运营。</w:t>
            </w:r>
          </w:p>
        </w:tc>
        <w:tc>
          <w:tcPr>
            <w:tcW w:w="647"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12</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432" w:hRule="atLeast"/>
          <w:jc w:val="center"/>
        </w:trPr>
        <w:tc>
          <w:tcPr>
            <w:tcW w:w="255"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c>
          <w:tcPr>
            <w:tcW w:w="625" w:type="pct"/>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p>
        </w:tc>
        <w:tc>
          <w:tcPr>
            <w:tcW w:w="833" w:type="pct"/>
            <w:noWrap w:val="0"/>
            <w:vAlign w:val="center"/>
          </w:tcPr>
          <w:p>
            <w:pPr>
              <w:keepNext w:val="0"/>
              <w:keepLines w:val="0"/>
              <w:pageBreakBefore w:val="0"/>
              <w:kinsoku/>
              <w:wordWrap/>
              <w:overflowPunct/>
              <w:topLinePunct w:val="0"/>
              <w:autoSpaceDE/>
              <w:autoSpaceDN/>
              <w:bidi w:val="0"/>
              <w:spacing w:line="240" w:lineRule="auto"/>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任务5：</w:t>
            </w:r>
            <w:r>
              <w:rPr>
                <w:rFonts w:hint="eastAsia" w:ascii="仿宋_GB2312" w:hAnsi="仿宋_GB2312" w:eastAsia="仿宋_GB2312" w:cs="仿宋_GB2312"/>
                <w:sz w:val="21"/>
                <w:szCs w:val="21"/>
                <w:lang w:eastAsia="zh-Hans"/>
              </w:rPr>
              <w:t>智能客服数据分析优化</w:t>
            </w:r>
            <w:r>
              <w:rPr>
                <w:rFonts w:hint="eastAsia" w:ascii="仿宋_GB2312" w:hAnsi="仿宋_GB2312" w:eastAsia="仿宋_GB2312" w:cs="仿宋_GB2312"/>
                <w:sz w:val="21"/>
                <w:szCs w:val="21"/>
              </w:rPr>
              <w:t>与语料收集</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sz w:val="21"/>
                <w:szCs w:val="21"/>
              </w:rPr>
            </w:pPr>
          </w:p>
        </w:tc>
        <w:tc>
          <w:tcPr>
            <w:tcW w:w="1111" w:type="pct"/>
            <w:noWrap w:val="0"/>
            <w:vAlign w:val="center"/>
          </w:tcPr>
          <w:p>
            <w:pPr>
              <w:pStyle w:val="2"/>
              <w:keepNext w:val="0"/>
              <w:keepLines w:val="0"/>
              <w:pageBreakBefore w:val="0"/>
              <w:kinsoku/>
              <w:wordWrap/>
              <w:overflowPunct/>
              <w:topLinePunct w:val="0"/>
              <w:autoSpaceDE/>
              <w:autoSpaceDN/>
              <w:bidi w:val="0"/>
              <w:spacing w:line="240" w:lineRule="auto"/>
              <w:ind w:firstLine="0" w:firstLineChars="0"/>
              <w:jc w:val="left"/>
              <w:textAlignment w:val="auto"/>
              <w:rPr>
                <w:rFonts w:hint="eastAsia" w:ascii="仿宋_GB2312" w:hAnsi="仿宋_GB2312" w:eastAsia="仿宋_GB2312" w:cs="仿宋_GB2312"/>
                <w:kern w:val="2"/>
                <w:sz w:val="21"/>
                <w:szCs w:val="21"/>
              </w:rPr>
            </w:pPr>
            <w:r>
              <w:rPr>
                <w:rFonts w:hint="eastAsia" w:ascii="仿宋_GB2312" w:hAnsi="仿宋_GB2312" w:eastAsia="仿宋_GB2312" w:cs="仿宋_GB2312"/>
                <w:kern w:val="2"/>
                <w:sz w:val="21"/>
                <w:szCs w:val="21"/>
              </w:rPr>
              <w:t>1.掌握智能客服数据解读方法</w:t>
            </w:r>
          </w:p>
          <w:p>
            <w:pPr>
              <w:pStyle w:val="2"/>
              <w:keepNext w:val="0"/>
              <w:keepLines w:val="0"/>
              <w:pageBreakBefore w:val="0"/>
              <w:kinsoku/>
              <w:wordWrap/>
              <w:overflowPunct/>
              <w:topLinePunct w:val="0"/>
              <w:autoSpaceDE/>
              <w:autoSpaceDN/>
              <w:bidi w:val="0"/>
              <w:spacing w:line="240" w:lineRule="auto"/>
              <w:ind w:firstLine="0" w:firstLineChars="0"/>
              <w:jc w:val="left"/>
              <w:textAlignment w:val="auto"/>
              <w:rPr>
                <w:rFonts w:hint="eastAsia" w:ascii="仿宋_GB2312" w:hAnsi="仿宋_GB2312" w:eastAsia="仿宋_GB2312" w:cs="仿宋_GB2312"/>
                <w:kern w:val="2"/>
                <w:sz w:val="21"/>
                <w:szCs w:val="21"/>
              </w:rPr>
            </w:pPr>
            <w:r>
              <w:rPr>
                <w:rFonts w:hint="eastAsia" w:ascii="仿宋_GB2312" w:hAnsi="仿宋_GB2312" w:eastAsia="仿宋_GB2312" w:cs="仿宋_GB2312"/>
                <w:kern w:val="2"/>
                <w:sz w:val="21"/>
                <w:szCs w:val="21"/>
              </w:rPr>
              <w:t>2.掌握指标分析与优化方法。</w:t>
            </w:r>
          </w:p>
          <w:p>
            <w:pPr>
              <w:pStyle w:val="2"/>
              <w:keepNext w:val="0"/>
              <w:keepLines w:val="0"/>
              <w:pageBreakBefore w:val="0"/>
              <w:kinsoku/>
              <w:wordWrap/>
              <w:overflowPunct/>
              <w:topLinePunct w:val="0"/>
              <w:autoSpaceDE/>
              <w:autoSpaceDN/>
              <w:bidi w:val="0"/>
              <w:spacing w:line="240" w:lineRule="auto"/>
              <w:ind w:firstLine="0" w:firstLineChars="0"/>
              <w:jc w:val="left"/>
              <w:textAlignment w:val="auto"/>
              <w:rPr>
                <w:rFonts w:hint="eastAsia" w:ascii="仿宋_GB2312" w:hAnsi="仿宋_GB2312" w:eastAsia="仿宋_GB2312" w:cs="仿宋_GB2312"/>
                <w:sz w:val="21"/>
                <w:szCs w:val="21"/>
              </w:rPr>
            </w:pPr>
            <w:r>
              <w:rPr>
                <w:rFonts w:hint="eastAsia" w:ascii="仿宋_GB2312" w:hAnsi="仿宋_GB2312" w:eastAsia="仿宋_GB2312" w:cs="仿宋_GB2312"/>
                <w:kern w:val="2"/>
                <w:sz w:val="21"/>
                <w:szCs w:val="21"/>
              </w:rPr>
              <w:t>3、掌握预料的收集方式和清清洗方法并对其维护</w:t>
            </w:r>
          </w:p>
        </w:tc>
        <w:tc>
          <w:tcPr>
            <w:tcW w:w="1526" w:type="pct"/>
            <w:noWrap w:val="0"/>
            <w:vAlign w:val="center"/>
          </w:tcPr>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b/>
                <w:sz w:val="21"/>
                <w:szCs w:val="21"/>
              </w:rPr>
              <w:t>课前：</w:t>
            </w:r>
            <w:r>
              <w:rPr>
                <w:rFonts w:hint="eastAsia" w:ascii="仿宋_GB2312" w:hAnsi="仿宋_GB2312" w:eastAsia="仿宋_GB2312" w:cs="仿宋_GB2312"/>
                <w:sz w:val="21"/>
                <w:szCs w:val="21"/>
              </w:rPr>
              <w:t>单元知识点自学安排。</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课中：</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1.通过智能客服线上运营，对搭建的话术进行优化和语料的清洗收集，掌握</w:t>
            </w:r>
            <w:r>
              <w:rPr>
                <w:rFonts w:hint="eastAsia" w:ascii="仿宋_GB2312" w:hAnsi="仿宋_GB2312" w:eastAsia="仿宋_GB2312" w:cs="仿宋_GB2312"/>
                <w:sz w:val="21"/>
                <w:szCs w:val="21"/>
                <w:lang w:eastAsia="zh-Hans"/>
              </w:rPr>
              <w:t>智能客服</w:t>
            </w:r>
            <w:r>
              <w:rPr>
                <w:rFonts w:hint="eastAsia" w:ascii="仿宋_GB2312" w:hAnsi="仿宋_GB2312" w:eastAsia="仿宋_GB2312" w:cs="仿宋_GB2312"/>
                <w:sz w:val="21"/>
                <w:szCs w:val="21"/>
              </w:rPr>
              <w:t>系统的维护方法</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2．小组讨论话术语料设计的技巧</w:t>
            </w:r>
          </w:p>
          <w:p>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b/>
                <w:sz w:val="21"/>
                <w:szCs w:val="21"/>
              </w:rPr>
              <w:t>课后：</w:t>
            </w:r>
          </w:p>
          <w:p>
            <w:pPr>
              <w:keepNext w:val="0"/>
              <w:keepLines w:val="0"/>
              <w:pageBreakBefore w:val="0"/>
              <w:kinsoku/>
              <w:wordWrap/>
              <w:overflowPunct/>
              <w:topLinePunct w:val="0"/>
              <w:autoSpaceDE/>
              <w:autoSpaceDN/>
              <w:bidi w:val="0"/>
              <w:adjustRightInd w:val="0"/>
              <w:snapToGrid w:val="0"/>
              <w:spacing w:line="240" w:lineRule="auto"/>
              <w:jc w:val="left"/>
              <w:textAlignment w:val="auto"/>
              <w:rPr>
                <w:rFonts w:hint="eastAsia" w:ascii="仿宋_GB2312" w:hAnsi="仿宋_GB2312" w:eastAsia="仿宋_GB2312" w:cs="仿宋_GB2312"/>
                <w:b/>
                <w:sz w:val="21"/>
                <w:szCs w:val="21"/>
              </w:rPr>
            </w:pPr>
            <w:r>
              <w:rPr>
                <w:rFonts w:hint="eastAsia" w:ascii="仿宋_GB2312" w:hAnsi="仿宋_GB2312" w:eastAsia="仿宋_GB2312" w:cs="仿宋_GB2312"/>
                <w:sz w:val="21"/>
                <w:szCs w:val="21"/>
              </w:rPr>
              <w:t>讨论不同行业呼出和呼入业务中语料的设计</w:t>
            </w:r>
          </w:p>
        </w:tc>
        <w:tc>
          <w:tcPr>
            <w:tcW w:w="647" w:type="pct"/>
            <w:noWrap w:val="0"/>
            <w:vAlign w:val="center"/>
          </w:tcPr>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r>
              <w:rPr>
                <w:rFonts w:hint="eastAsia" w:ascii="仿宋_GB2312" w:hAnsi="仿宋_GB2312" w:eastAsia="仿宋_GB2312" w:cs="仿宋_GB2312"/>
                <w:sz w:val="21"/>
                <w:szCs w:val="21"/>
              </w:rPr>
              <w:t>8</w:t>
            </w:r>
          </w:p>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ascii="仿宋_GB2312" w:hAnsi="仿宋_GB2312" w:eastAsia="仿宋_GB2312" w:cs="仿宋_GB2312"/>
                <w:sz w:val="21"/>
                <w:szCs w:val="21"/>
              </w:rPr>
            </w:pPr>
          </w:p>
        </w:tc>
      </w:tr>
    </w:tbl>
    <w:p>
      <w:pPr>
        <w:adjustRightInd w:val="0"/>
        <w:snapToGrid w:val="0"/>
        <w:spacing w:line="520" w:lineRule="exact"/>
        <w:ind w:firstLine="562" w:firstLineChars="200"/>
        <w:jc w:val="left"/>
        <w:rPr>
          <w:rFonts w:hint="eastAsia" w:ascii="宋体" w:hAnsi="宋体" w:eastAsia="宋体" w:cs="仿宋_GB2312"/>
          <w:b/>
          <w:sz w:val="28"/>
          <w:szCs w:val="28"/>
        </w:rPr>
      </w:pPr>
      <w:r>
        <w:rPr>
          <w:rFonts w:hint="eastAsia" w:ascii="宋体" w:hAnsi="宋体" w:eastAsia="宋体" w:cs="仿宋_GB2312"/>
          <w:b/>
          <w:sz w:val="28"/>
          <w:szCs w:val="28"/>
        </w:rPr>
        <w:t>七、成绩考核</w:t>
      </w:r>
    </w:p>
    <w:p>
      <w:pPr>
        <w:snapToGrid w:val="0"/>
        <w:spacing w:line="360" w:lineRule="auto"/>
        <w:ind w:firstLine="480" w:firstLineChars="200"/>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本课程采用过程化考核以及多元主体评价制度，以教师评价、学生自评/互评、企业专家评价以及网络平台评价为主，多维度、科学化采集学生学习效果信息，如表2所示。</w:t>
      </w:r>
    </w:p>
    <w:p>
      <w:pPr>
        <w:snapToGrid w:val="0"/>
        <w:spacing w:line="360" w:lineRule="auto"/>
        <w:ind w:firstLine="3132" w:firstLineChars="1300"/>
        <w:rPr>
          <w:rFonts w:hint="eastAsia" w:ascii="仿宋_GB2312" w:hAnsi="仿宋_GB2312" w:eastAsia="仿宋_GB2312" w:cs="仿宋_GB2312"/>
          <w:sz w:val="24"/>
          <w:szCs w:val="24"/>
        </w:rPr>
      </w:pPr>
      <w:r>
        <w:rPr>
          <w:rFonts w:hint="eastAsia" w:ascii="仿宋_GB2312" w:hAnsi="仿宋_GB2312" w:eastAsia="仿宋_GB2312" w:cs="仿宋_GB2312"/>
          <w:b/>
          <w:sz w:val="24"/>
          <w:szCs w:val="24"/>
        </w:rPr>
        <w:t>表2 《</w:t>
      </w:r>
      <w:r>
        <w:rPr>
          <w:rFonts w:hint="eastAsia" w:ascii="仿宋_GB2312" w:hAnsi="仿宋_GB2312" w:eastAsia="仿宋_GB2312" w:cs="仿宋_GB2312"/>
          <w:b/>
          <w:sz w:val="24"/>
          <w:szCs w:val="24"/>
          <w:lang w:val="en-US" w:eastAsia="zh-CN"/>
        </w:rPr>
        <w:t>智能客户服务实务</w:t>
      </w:r>
      <w:r>
        <w:rPr>
          <w:rFonts w:hint="eastAsia" w:ascii="仿宋_GB2312" w:hAnsi="仿宋_GB2312" w:eastAsia="仿宋_GB2312" w:cs="仿宋_GB2312"/>
          <w:b/>
          <w:sz w:val="24"/>
          <w:szCs w:val="24"/>
        </w:rPr>
        <w:t>》考核评价方式</w:t>
      </w:r>
    </w:p>
    <w:tbl>
      <w:tblPr>
        <w:tblStyle w:val="13"/>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
        <w:gridCol w:w="1008"/>
        <w:gridCol w:w="1637"/>
        <w:gridCol w:w="3106"/>
        <w:gridCol w:w="1138"/>
        <w:gridCol w:w="1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246" w:type="pct"/>
            <w:noWrap w:val="0"/>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b/>
                <w:bCs/>
                <w:sz w:val="21"/>
                <w:szCs w:val="21"/>
              </w:rPr>
            </w:pPr>
            <w:r>
              <w:rPr>
                <w:rFonts w:hint="eastAsia" w:ascii="仿宋_GB2312" w:hAnsi="宋体"/>
                <w:b/>
                <w:bCs/>
                <w:sz w:val="21"/>
                <w:szCs w:val="21"/>
              </w:rPr>
              <w:t>序号</w:t>
            </w:r>
          </w:p>
        </w:tc>
        <w:tc>
          <w:tcPr>
            <w:tcW w:w="597" w:type="pct"/>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b/>
                <w:bCs/>
                <w:sz w:val="21"/>
                <w:szCs w:val="21"/>
              </w:rPr>
            </w:pPr>
            <w:r>
              <w:rPr>
                <w:rFonts w:hint="eastAsia" w:ascii="仿宋_GB2312" w:hAnsi="宋体"/>
                <w:b/>
                <w:bCs/>
                <w:sz w:val="21"/>
                <w:szCs w:val="21"/>
              </w:rPr>
              <w:t>成绩类别</w:t>
            </w:r>
          </w:p>
        </w:tc>
        <w:tc>
          <w:tcPr>
            <w:tcW w:w="970" w:type="pct"/>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b/>
                <w:bCs/>
                <w:sz w:val="21"/>
                <w:szCs w:val="21"/>
              </w:rPr>
            </w:pPr>
            <w:r>
              <w:rPr>
                <w:rFonts w:hint="eastAsia" w:ascii="仿宋_GB2312" w:hAnsi="宋体"/>
                <w:b/>
                <w:bCs/>
                <w:sz w:val="21"/>
                <w:szCs w:val="21"/>
              </w:rPr>
              <w:t>考核范围</w:t>
            </w:r>
          </w:p>
        </w:tc>
        <w:tc>
          <w:tcPr>
            <w:tcW w:w="1840" w:type="pct"/>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b/>
                <w:bCs/>
                <w:sz w:val="21"/>
                <w:szCs w:val="21"/>
              </w:rPr>
            </w:pPr>
            <w:r>
              <w:rPr>
                <w:rFonts w:hint="eastAsia" w:ascii="仿宋_GB2312" w:hAnsi="宋体"/>
                <w:b/>
                <w:bCs/>
                <w:sz w:val="21"/>
                <w:szCs w:val="21"/>
              </w:rPr>
              <w:t>评价方式</w:t>
            </w:r>
          </w:p>
        </w:tc>
        <w:tc>
          <w:tcPr>
            <w:tcW w:w="674" w:type="pct"/>
            <w:noWrap w:val="0"/>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b/>
                <w:bCs/>
                <w:sz w:val="21"/>
                <w:szCs w:val="21"/>
              </w:rPr>
            </w:pPr>
            <w:r>
              <w:rPr>
                <w:rFonts w:hint="eastAsia" w:ascii="仿宋_GB2312" w:hAnsi="宋体"/>
                <w:b/>
                <w:bCs/>
                <w:sz w:val="21"/>
                <w:szCs w:val="21"/>
              </w:rPr>
              <w:t>权重（%）</w:t>
            </w:r>
          </w:p>
        </w:tc>
        <w:tc>
          <w:tcPr>
            <w:tcW w:w="671" w:type="pct"/>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b/>
                <w:bCs/>
                <w:sz w:val="21"/>
                <w:szCs w:val="21"/>
              </w:rPr>
            </w:pPr>
            <w:r>
              <w:rPr>
                <w:rFonts w:hint="eastAsia" w:ascii="仿宋_GB2312"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9" w:hRule="atLeast"/>
          <w:jc w:val="center"/>
        </w:trPr>
        <w:tc>
          <w:tcPr>
            <w:tcW w:w="246" w:type="pct"/>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1</w:t>
            </w:r>
          </w:p>
        </w:tc>
        <w:tc>
          <w:tcPr>
            <w:tcW w:w="597" w:type="pc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实训成绩</w:t>
            </w:r>
          </w:p>
        </w:tc>
        <w:tc>
          <w:tcPr>
            <w:tcW w:w="970" w:type="pc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企业合作项目实践情况</w:t>
            </w:r>
          </w:p>
        </w:tc>
        <w:tc>
          <w:tcPr>
            <w:tcW w:w="1840" w:type="pc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按照项目实训任务完成质量以及企业导师的反馈意见给予综合评分</w:t>
            </w:r>
          </w:p>
        </w:tc>
        <w:tc>
          <w:tcPr>
            <w:tcW w:w="674" w:type="pc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5</w:t>
            </w:r>
            <w:r>
              <w:rPr>
                <w:rFonts w:ascii="仿宋_GB2312" w:hAnsi="宋体"/>
                <w:sz w:val="21"/>
                <w:szCs w:val="21"/>
              </w:rPr>
              <w:t>0</w:t>
            </w:r>
          </w:p>
        </w:tc>
        <w:tc>
          <w:tcPr>
            <w:tcW w:w="671" w:type="pc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百分制，60分为及格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246" w:type="pct"/>
            <w:vMerge w:val="restart"/>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2</w:t>
            </w:r>
          </w:p>
        </w:tc>
        <w:tc>
          <w:tcPr>
            <w:tcW w:w="597" w:type="pct"/>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平时成绩</w:t>
            </w:r>
          </w:p>
        </w:tc>
        <w:tc>
          <w:tcPr>
            <w:tcW w:w="970" w:type="pc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日常出勤</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课堂表现</w:t>
            </w:r>
          </w:p>
        </w:tc>
        <w:tc>
          <w:tcPr>
            <w:tcW w:w="1840" w:type="pc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1.</w:t>
            </w:r>
            <w:r>
              <w:rPr>
                <w:rFonts w:hint="eastAsia"/>
                <w:sz w:val="21"/>
                <w:szCs w:val="21"/>
              </w:rPr>
              <w:t xml:space="preserve"> </w:t>
            </w:r>
            <w:r>
              <w:rPr>
                <w:rFonts w:hint="eastAsia" w:ascii="仿宋_GB2312" w:hAnsi="宋体"/>
                <w:sz w:val="21"/>
                <w:szCs w:val="21"/>
              </w:rPr>
              <w:t>课堂出勤情况，是否迟到，早退等（1</w:t>
            </w:r>
            <w:r>
              <w:rPr>
                <w:rFonts w:ascii="仿宋_GB2312" w:hAnsi="宋体"/>
                <w:sz w:val="21"/>
                <w:szCs w:val="21"/>
              </w:rPr>
              <w:t>0</w:t>
            </w:r>
            <w:r>
              <w:rPr>
                <w:rFonts w:hint="eastAsia" w:ascii="仿宋_GB2312" w:hAnsi="宋体"/>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2.</w:t>
            </w:r>
            <w:r>
              <w:rPr>
                <w:rFonts w:hint="eastAsia"/>
                <w:sz w:val="21"/>
                <w:szCs w:val="21"/>
              </w:rPr>
              <w:t xml:space="preserve"> </w:t>
            </w:r>
            <w:r>
              <w:rPr>
                <w:rFonts w:hint="eastAsia" w:ascii="仿宋_GB2312" w:hAnsi="宋体"/>
                <w:sz w:val="21"/>
                <w:szCs w:val="21"/>
              </w:rPr>
              <w:t>是否能遵守课堂各项规范；极参与在线课程学习，按要求学习相应学习资源，完成讨论、提问等互动活动（1</w:t>
            </w:r>
            <w:r>
              <w:rPr>
                <w:rFonts w:ascii="仿宋_GB2312" w:hAnsi="宋体"/>
                <w:sz w:val="21"/>
                <w:szCs w:val="21"/>
              </w:rPr>
              <w:t>0</w:t>
            </w:r>
            <w:r>
              <w:rPr>
                <w:rFonts w:hint="eastAsia" w:ascii="仿宋_GB2312" w:hAnsi="宋体"/>
                <w:sz w:val="21"/>
                <w:szCs w:val="21"/>
              </w:rPr>
              <w:t>%）</w:t>
            </w:r>
          </w:p>
        </w:tc>
        <w:tc>
          <w:tcPr>
            <w:tcW w:w="674" w:type="pc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ascii="仿宋_GB2312" w:hAnsi="宋体"/>
                <w:sz w:val="21"/>
                <w:szCs w:val="21"/>
              </w:rPr>
              <w:t>2</w:t>
            </w:r>
            <w:r>
              <w:rPr>
                <w:rFonts w:hint="eastAsia" w:ascii="仿宋_GB2312" w:hAnsi="宋体"/>
                <w:sz w:val="21"/>
                <w:szCs w:val="21"/>
              </w:rPr>
              <w:t>0</w:t>
            </w:r>
          </w:p>
        </w:tc>
        <w:tc>
          <w:tcPr>
            <w:tcW w:w="671" w:type="pct"/>
            <w:vMerge w:val="restar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200"/>
              <w:textAlignment w:val="auto"/>
              <w:rPr>
                <w:rFonts w:ascii="仿宋_GB2312" w:hAnsi="宋体"/>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迟到、早退每3次算旷课1次，无故旷课5次，课程成绩不及格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246" w:type="pct"/>
            <w:vMerge w:val="continue"/>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597" w:type="pct"/>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tc>
        <w:tc>
          <w:tcPr>
            <w:tcW w:w="970" w:type="pct"/>
            <w:noWrap w:val="0"/>
            <w:vAlign w:val="top"/>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优慕课在线学习情况</w:t>
            </w:r>
          </w:p>
        </w:tc>
        <w:tc>
          <w:tcPr>
            <w:tcW w:w="1840" w:type="pc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hint="eastAsia" w:ascii="仿宋_GB2312" w:hAnsi="宋体"/>
                <w:sz w:val="21"/>
                <w:szCs w:val="21"/>
              </w:rPr>
              <w:t>1.积极参与在线课程学习，按要求学习相应微课资源，保质保量完成线上互动和单元作业（</w:t>
            </w:r>
            <w:r>
              <w:rPr>
                <w:rFonts w:ascii="仿宋_GB2312" w:hAnsi="宋体"/>
                <w:sz w:val="21"/>
                <w:szCs w:val="21"/>
              </w:rPr>
              <w:t>20</w:t>
            </w:r>
            <w:r>
              <w:rPr>
                <w:rFonts w:hint="eastAsia" w:ascii="仿宋_GB2312" w:hAnsi="宋体"/>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r>
              <w:rPr>
                <w:rFonts w:ascii="仿宋_GB2312" w:hAnsi="宋体"/>
                <w:sz w:val="21"/>
                <w:szCs w:val="21"/>
              </w:rPr>
              <w:t>2</w:t>
            </w:r>
            <w:r>
              <w:rPr>
                <w:rFonts w:hint="eastAsia" w:ascii="仿宋_GB2312" w:hAnsi="宋体"/>
                <w:sz w:val="21"/>
                <w:szCs w:val="21"/>
              </w:rPr>
              <w:t>.完成在线期中、期末考试（</w:t>
            </w:r>
            <w:r>
              <w:rPr>
                <w:rFonts w:ascii="仿宋_GB2312" w:hAnsi="宋体"/>
                <w:sz w:val="21"/>
                <w:szCs w:val="21"/>
              </w:rPr>
              <w:t>20</w:t>
            </w:r>
            <w:r>
              <w:rPr>
                <w:rFonts w:hint="eastAsia" w:ascii="仿宋_GB2312" w:hAnsi="宋体"/>
                <w:sz w:val="21"/>
                <w:szCs w:val="21"/>
              </w:rPr>
              <w:t>%）</w:t>
            </w:r>
          </w:p>
        </w:tc>
        <w:tc>
          <w:tcPr>
            <w:tcW w:w="674" w:type="pct"/>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_GB2312" w:hAnsi="宋体"/>
                <w:sz w:val="21"/>
                <w:szCs w:val="21"/>
              </w:rPr>
            </w:pPr>
            <w:r>
              <w:rPr>
                <w:rFonts w:hint="eastAsia" w:ascii="仿宋_GB2312" w:hAnsi="宋体"/>
                <w:sz w:val="21"/>
                <w:szCs w:val="21"/>
              </w:rPr>
              <w:t>3</w:t>
            </w:r>
            <w:r>
              <w:rPr>
                <w:rFonts w:ascii="仿宋_GB2312" w:hAnsi="宋体"/>
                <w:sz w:val="21"/>
                <w:szCs w:val="21"/>
              </w:rPr>
              <w:t>0</w:t>
            </w:r>
          </w:p>
        </w:tc>
        <w:tc>
          <w:tcPr>
            <w:tcW w:w="671" w:type="pct"/>
            <w:vMerge w:val="continue"/>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ascii="仿宋_GB2312" w:hAnsi="宋体"/>
                <w:sz w:val="21"/>
                <w:szCs w:val="21"/>
              </w:rPr>
            </w:pPr>
          </w:p>
        </w:tc>
      </w:tr>
    </w:tbl>
    <w:p>
      <w:pPr>
        <w:keepNext w:val="0"/>
        <w:keepLines w:val="0"/>
        <w:pageBreakBefore w:val="0"/>
        <w:widowControl w:val="0"/>
        <w:kinsoku/>
        <w:wordWrap/>
        <w:overflowPunct/>
        <w:topLinePunct w:val="0"/>
        <w:autoSpaceDE/>
        <w:autoSpaceDN/>
        <w:bidi w:val="0"/>
        <w:snapToGrid w:val="0"/>
        <w:spacing w:line="240" w:lineRule="auto"/>
        <w:ind w:firstLine="420" w:firstLineChars="200"/>
        <w:textAlignment w:val="auto"/>
        <w:rPr>
          <w:sz w:val="21"/>
          <w:szCs w:val="21"/>
        </w:rPr>
      </w:pPr>
    </w:p>
    <w:p>
      <w:pPr>
        <w:pStyle w:val="2"/>
        <w:rPr>
          <w:rFonts w:hint="eastAsia"/>
          <w:lang w:eastAsia="zh-CN"/>
        </w:rPr>
        <w:sectPr>
          <w:pgSz w:w="11906" w:h="16838"/>
          <w:pgMar w:top="1440" w:right="1800" w:bottom="1440" w:left="1800" w:header="851" w:footer="992" w:gutter="0"/>
          <w:cols w:space="425" w:num="1"/>
          <w:docGrid w:type="lines" w:linePitch="312" w:charSpace="0"/>
        </w:sectPr>
      </w:pPr>
    </w:p>
    <w:p>
      <w:pPr>
        <w:tabs>
          <w:tab w:val="left" w:pos="1558"/>
          <w:tab w:val="center" w:pos="4213"/>
        </w:tabs>
        <w:jc w:val="center"/>
        <w:rPr>
          <w:rFonts w:hint="eastAsia" w:ascii="黑体" w:hAnsi="黑体" w:eastAsia="黑体"/>
          <w:sz w:val="32"/>
          <w:szCs w:val="36"/>
          <w:u w:val="none"/>
          <w:lang w:val="en-US" w:eastAsia="zh-CN"/>
        </w:rPr>
      </w:pPr>
      <w:r>
        <w:rPr>
          <w:rFonts w:hint="eastAsia" w:ascii="黑体" w:hAnsi="黑体" w:eastAsia="黑体"/>
          <w:sz w:val="32"/>
          <w:szCs w:val="36"/>
          <w:u w:val="none"/>
          <w:lang w:eastAsia="zh-CN"/>
        </w:rPr>
        <w:t>《新媒体文案策划与撰写》</w:t>
      </w:r>
      <w:r>
        <w:rPr>
          <w:rFonts w:hint="eastAsia" w:ascii="黑体" w:hAnsi="黑体" w:eastAsia="黑体"/>
          <w:sz w:val="32"/>
          <w:szCs w:val="36"/>
          <w:u w:val="none"/>
          <w:lang w:val="en-US" w:eastAsia="zh-CN"/>
        </w:rPr>
        <w:t>课程标准</w:t>
      </w:r>
    </w:p>
    <w:p>
      <w:pPr>
        <w:adjustRightInd w:val="0"/>
        <w:snapToGrid w:val="0"/>
        <w:spacing w:line="360" w:lineRule="auto"/>
        <w:ind w:firstLine="482" w:firstLineChars="200"/>
        <w:jc w:val="left"/>
        <w:rPr>
          <w:rFonts w:hint="eastAsia" w:ascii="宋体" w:hAnsi="宋体" w:eastAsia="宋体" w:cs="仿宋_GB2312"/>
          <w:b/>
          <w:sz w:val="24"/>
          <w:szCs w:val="24"/>
        </w:rPr>
      </w:pPr>
      <w:r>
        <w:rPr>
          <w:rFonts w:hint="eastAsia" w:ascii="宋体" w:hAnsi="宋体" w:eastAsia="宋体" w:cs="仿宋_GB2312"/>
          <w:b/>
          <w:sz w:val="24"/>
          <w:szCs w:val="24"/>
        </w:rPr>
        <w:t>一、课程定位与学习目标</w:t>
      </w:r>
    </w:p>
    <w:p>
      <w:pPr>
        <w:adjustRightInd w:val="0"/>
        <w:snapToGrid w:val="0"/>
        <w:spacing w:line="360" w:lineRule="auto"/>
        <w:ind w:firstLine="482" w:firstLineChars="200"/>
        <w:jc w:val="left"/>
        <w:rPr>
          <w:rFonts w:hint="eastAsia" w:ascii="宋体" w:hAnsi="宋体" w:eastAsia="宋体" w:cs="仿宋_GB2312"/>
          <w:b/>
          <w:sz w:val="24"/>
          <w:szCs w:val="24"/>
        </w:rPr>
      </w:pPr>
      <w:r>
        <w:rPr>
          <w:rFonts w:hint="eastAsia" w:ascii="宋体" w:hAnsi="宋体" w:eastAsia="宋体" w:cs="仿宋_GB2312"/>
          <w:b/>
          <w:sz w:val="24"/>
          <w:szCs w:val="24"/>
        </w:rPr>
        <w:t>（一）课程定位</w:t>
      </w:r>
    </w:p>
    <w:p>
      <w:pPr>
        <w:spacing w:line="360" w:lineRule="auto"/>
        <w:ind w:firstLine="480" w:firstLineChars="200"/>
        <w:rPr>
          <w:rFonts w:hint="eastAsia" w:ascii="仿宋_GB2312" w:hAnsi="仿宋_GB2312" w:cs="仿宋_GB2312"/>
          <w:sz w:val="24"/>
          <w:szCs w:val="24"/>
        </w:rPr>
      </w:pPr>
      <w:r>
        <w:rPr>
          <w:rFonts w:hint="eastAsia" w:ascii="仿宋_GB2312" w:hAnsi="仿宋_GB2312" w:cs="仿宋_GB2312"/>
          <w:sz w:val="24"/>
          <w:szCs w:val="24"/>
        </w:rPr>
        <w:t>1.人才培养目标定位分析</w:t>
      </w:r>
    </w:p>
    <w:p>
      <w:pPr>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新媒体文案策划与撰写》是网络营销与直播电商专业为其他专业提供的一门专业限选课。通过案例学习和真实项目实战的教学方法，以培养学生的互联网图文内容与短视频内容的策划与推广技能。通过内容主题创意、内容撰写、编辑排版、发布推广、内容效果评估等模块内容教授，主要承担人才培养规格中“掌握网络营销策划与推广执行、商务活动策划与执行、内容主题创意撰写”的基本知识和方法的培养任务，对接岗位为内容策划主管。本课程的前导课程为《电子商务基础》《市场营销基础》等。</w:t>
      </w:r>
    </w:p>
    <w:p>
      <w:pPr>
        <w:spacing w:line="360" w:lineRule="auto"/>
        <w:ind w:firstLine="480" w:firstLineChars="200"/>
        <w:rPr>
          <w:rFonts w:hint="eastAsia" w:ascii="仿宋_GB2312" w:hAnsi="仿宋_GB2312" w:cs="仿宋_GB2312"/>
          <w:sz w:val="24"/>
          <w:szCs w:val="24"/>
        </w:rPr>
      </w:pPr>
      <w:r>
        <w:rPr>
          <w:rFonts w:hint="eastAsia" w:ascii="仿宋_GB2312" w:hAnsi="仿宋_GB2312" w:cs="仿宋_GB2312"/>
          <w:sz w:val="24"/>
          <w:szCs w:val="24"/>
        </w:rPr>
        <w:t>2.创新创业与课程融合情况分析</w:t>
      </w:r>
    </w:p>
    <w:p>
      <w:pPr>
        <w:spacing w:line="360" w:lineRule="auto"/>
        <w:ind w:firstLine="480" w:firstLineChars="200"/>
        <w:rPr>
          <w:rFonts w:hint="eastAsia" w:ascii="仿宋_GB2312" w:hAnsi="仿宋_GB2312" w:cs="仿宋_GB2312"/>
          <w:iCs/>
          <w:sz w:val="24"/>
          <w:szCs w:val="24"/>
        </w:rPr>
      </w:pPr>
      <w:r>
        <w:rPr>
          <w:rFonts w:hint="eastAsia" w:ascii="仿宋_GB2312" w:hAnsi="仿宋_GB2312" w:cs="仿宋_GB2312"/>
          <w:sz w:val="24"/>
          <w:szCs w:val="24"/>
        </w:rPr>
        <w:t>《新媒体文案策划与撰写》课程以创新思维为导向，让学生掌握互联网内容撰写与活动策划的相关知识，具备互联网内容撰写和创意的技能，以及活动策划与执行的能力，并锻炼学生勇于创新、独立工作的基本素质和内容撰写与活动策划的职业素质。</w:t>
      </w:r>
    </w:p>
    <w:p>
      <w:pPr>
        <w:adjustRightInd w:val="0"/>
        <w:snapToGrid w:val="0"/>
        <w:spacing w:line="360" w:lineRule="auto"/>
        <w:ind w:firstLine="480" w:firstLineChars="200"/>
        <w:jc w:val="left"/>
        <w:rPr>
          <w:rFonts w:ascii="仿宋_GB2312" w:hAnsi="宋体" w:cs="仿宋_GB2312"/>
          <w:sz w:val="24"/>
          <w:szCs w:val="24"/>
        </w:rPr>
      </w:pPr>
      <w:r>
        <w:rPr>
          <w:rFonts w:hint="eastAsia" w:ascii="仿宋_GB2312" w:hAnsi="宋体" w:cs="仿宋_GB2312"/>
          <w:sz w:val="24"/>
          <w:szCs w:val="24"/>
        </w:rPr>
        <w:t>3.课程思政情况分析</w:t>
      </w:r>
    </w:p>
    <w:p>
      <w:pPr>
        <w:adjustRightInd w:val="0"/>
        <w:snapToGrid w:val="0"/>
        <w:spacing w:line="360" w:lineRule="auto"/>
        <w:ind w:firstLine="480" w:firstLineChars="200"/>
        <w:rPr>
          <w:rFonts w:ascii="仿宋_GB2312" w:hAnsi="仿宋_GB2312" w:cs="仿宋_GB2312"/>
          <w:sz w:val="24"/>
          <w:szCs w:val="24"/>
        </w:rPr>
      </w:pPr>
      <w:r>
        <w:rPr>
          <w:rFonts w:hint="eastAsia" w:ascii="仿宋_GB2312" w:hAnsi="仿宋_GB2312" w:cs="仿宋_GB2312"/>
          <w:sz w:val="24"/>
          <w:szCs w:val="24"/>
        </w:rPr>
        <w:t>《新媒体文案策划与撰写》课程，基于真实的新媒体平台环境，使学生掌握在各个新媒体平台进行不同形式内容撰写或设计的技能。教师在讲授课程的同时，应结合课程特点，积极在课程各个教学模块和环节中融入思想政治教育内容。</w:t>
      </w:r>
    </w:p>
    <w:p>
      <w:pPr>
        <w:adjustRightInd w:val="0"/>
        <w:snapToGrid w:val="0"/>
        <w:spacing w:line="360" w:lineRule="auto"/>
        <w:ind w:firstLine="480" w:firstLineChars="200"/>
        <w:rPr>
          <w:rFonts w:hint="eastAsia" w:ascii="仿宋_GB2312" w:hAnsi="仿宋_GB2312" w:cs="仿宋_GB2312"/>
          <w:sz w:val="24"/>
          <w:szCs w:val="24"/>
        </w:rPr>
      </w:pPr>
      <w:r>
        <w:rPr>
          <w:rFonts w:hint="eastAsia" w:ascii="仿宋_GB2312" w:hAnsi="仿宋_GB2312" w:cs="仿宋_GB2312"/>
          <w:sz w:val="24"/>
          <w:szCs w:val="24"/>
        </w:rPr>
        <w:t>1.通过图文类、短视频类内容主题设计体新技术工具的创新应用。</w:t>
      </w:r>
    </w:p>
    <w:p>
      <w:pPr>
        <w:adjustRightInd w:val="0"/>
        <w:snapToGrid w:val="0"/>
        <w:spacing w:line="360" w:lineRule="auto"/>
        <w:ind w:firstLine="480" w:firstLineChars="200"/>
        <w:rPr>
          <w:rFonts w:hint="eastAsia" w:ascii="仿宋_GB2312" w:hAnsi="仿宋_GB2312" w:cs="仿宋_GB2312"/>
          <w:sz w:val="24"/>
          <w:szCs w:val="24"/>
        </w:rPr>
      </w:pPr>
      <w:r>
        <w:rPr>
          <w:rFonts w:hint="eastAsia" w:ascii="仿宋_GB2312" w:hAnsi="仿宋_GB2312" w:cs="仿宋_GB2312"/>
          <w:sz w:val="24"/>
          <w:szCs w:val="24"/>
        </w:rPr>
        <w:t>2.通过图文类、短视频类内容标题写作体现遵纪守法、弘扬社会正能量。</w:t>
      </w:r>
    </w:p>
    <w:p>
      <w:pPr>
        <w:adjustRightInd w:val="0"/>
        <w:snapToGrid w:val="0"/>
        <w:spacing w:line="360" w:lineRule="auto"/>
        <w:ind w:firstLine="480" w:firstLineChars="200"/>
        <w:rPr>
          <w:rFonts w:hint="eastAsia" w:ascii="仿宋_GB2312" w:hAnsi="仿宋_GB2312" w:cs="仿宋_GB2312"/>
          <w:sz w:val="24"/>
          <w:szCs w:val="24"/>
        </w:rPr>
      </w:pPr>
      <w:r>
        <w:rPr>
          <w:rFonts w:ascii="仿宋_GB2312" w:hAnsi="仿宋_GB2312" w:cs="仿宋_GB2312"/>
          <w:sz w:val="24"/>
          <w:szCs w:val="24"/>
        </w:rPr>
        <w:t>3</w:t>
      </w:r>
      <w:r>
        <w:rPr>
          <w:rFonts w:hint="eastAsia" w:ascii="仿宋_GB2312" w:hAnsi="仿宋_GB2312" w:cs="仿宋_GB2312"/>
          <w:sz w:val="24"/>
          <w:szCs w:val="24"/>
        </w:rPr>
        <w:t>.弘扬吃苦耐劳、奉献社会的劳动精神</w:t>
      </w:r>
    </w:p>
    <w:p>
      <w:pPr>
        <w:adjustRightInd w:val="0"/>
        <w:snapToGrid w:val="0"/>
        <w:spacing w:line="360" w:lineRule="auto"/>
        <w:ind w:firstLine="480" w:firstLineChars="200"/>
        <w:rPr>
          <w:rFonts w:hint="eastAsia" w:ascii="仿宋_GB2312" w:hAnsi="仿宋_GB2312" w:cs="仿宋_GB2312"/>
          <w:sz w:val="24"/>
          <w:szCs w:val="24"/>
        </w:rPr>
      </w:pPr>
      <w:r>
        <w:rPr>
          <w:rFonts w:ascii="仿宋_GB2312" w:hAnsi="仿宋_GB2312" w:cs="仿宋_GB2312"/>
          <w:sz w:val="24"/>
          <w:szCs w:val="24"/>
        </w:rPr>
        <w:t>4</w:t>
      </w:r>
      <w:r>
        <w:rPr>
          <w:rFonts w:hint="eastAsia" w:ascii="仿宋_GB2312" w:hAnsi="仿宋_GB2312" w:cs="仿宋_GB2312"/>
          <w:sz w:val="24"/>
          <w:szCs w:val="24"/>
        </w:rPr>
        <w:t>.弘扬精益求精的工匠精神</w:t>
      </w:r>
    </w:p>
    <w:p>
      <w:pPr>
        <w:adjustRightInd w:val="0"/>
        <w:snapToGrid w:val="0"/>
        <w:spacing w:line="360" w:lineRule="auto"/>
        <w:ind w:firstLine="482" w:firstLineChars="200"/>
        <w:jc w:val="left"/>
        <w:rPr>
          <w:rFonts w:hint="eastAsia" w:ascii="宋体" w:hAnsi="宋体" w:eastAsia="宋体" w:cs="仿宋_GB2312"/>
          <w:b/>
          <w:sz w:val="24"/>
          <w:szCs w:val="24"/>
        </w:rPr>
      </w:pPr>
      <w:r>
        <w:rPr>
          <w:rFonts w:hint="eastAsia" w:ascii="宋体" w:hAnsi="宋体" w:eastAsia="宋体" w:cs="仿宋_GB2312"/>
          <w:b/>
          <w:sz w:val="24"/>
          <w:szCs w:val="24"/>
        </w:rPr>
        <w:t>（二）学习目标</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1.素质目标</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w:t>
      </w:r>
      <w:r>
        <w:rPr>
          <w:rFonts w:hint="eastAsia" w:ascii="仿宋_GB2312" w:hAnsi="华文仿宋" w:cs="仿宋_GB2312"/>
          <w:sz w:val="24"/>
          <w:szCs w:val="24"/>
        </w:rPr>
        <w:tab/>
      </w:r>
      <w:r>
        <w:rPr>
          <w:rFonts w:hint="eastAsia" w:ascii="仿宋_GB2312" w:hAnsi="华文仿宋" w:cs="仿宋_GB2312"/>
          <w:sz w:val="24"/>
          <w:szCs w:val="24"/>
        </w:rPr>
        <w:t xml:space="preserve">学生应具备商科职业人格特质 </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（2）</w:t>
      </w:r>
      <w:r>
        <w:rPr>
          <w:rFonts w:hint="eastAsia" w:ascii="仿宋_GB2312" w:hAnsi="华文仿宋" w:cs="仿宋_GB2312"/>
          <w:sz w:val="24"/>
          <w:szCs w:val="24"/>
        </w:rPr>
        <w:tab/>
      </w:r>
      <w:r>
        <w:rPr>
          <w:rFonts w:hint="eastAsia" w:ascii="仿宋_GB2312" w:hAnsi="华文仿宋" w:cs="仿宋_GB2312"/>
          <w:sz w:val="24"/>
          <w:szCs w:val="24"/>
        </w:rPr>
        <w:t>主动并愿意承担风险</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（3）</w:t>
      </w:r>
      <w:r>
        <w:rPr>
          <w:rFonts w:hint="eastAsia" w:ascii="仿宋_GB2312" w:hAnsi="华文仿宋" w:cs="仿宋_GB2312"/>
          <w:sz w:val="24"/>
          <w:szCs w:val="24"/>
        </w:rPr>
        <w:tab/>
      </w:r>
      <w:r>
        <w:rPr>
          <w:rFonts w:hint="eastAsia" w:ascii="仿宋_GB2312" w:hAnsi="华文仿宋" w:cs="仿宋_GB2312"/>
          <w:sz w:val="24"/>
          <w:szCs w:val="24"/>
        </w:rPr>
        <w:t>勇于创新，敢于执行新任务</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（4）</w:t>
      </w:r>
      <w:r>
        <w:rPr>
          <w:rFonts w:hint="eastAsia" w:ascii="仿宋_GB2312" w:hAnsi="华文仿宋" w:cs="仿宋_GB2312"/>
          <w:sz w:val="24"/>
          <w:szCs w:val="24"/>
        </w:rPr>
        <w:tab/>
      </w:r>
      <w:r>
        <w:rPr>
          <w:rFonts w:hint="eastAsia" w:ascii="仿宋_GB2312" w:hAnsi="华文仿宋" w:cs="仿宋_GB2312"/>
          <w:sz w:val="24"/>
          <w:szCs w:val="24"/>
        </w:rPr>
        <w:t>热爱自己所学的专业及将来从事的事业</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（5）</w:t>
      </w:r>
      <w:r>
        <w:rPr>
          <w:rFonts w:hint="eastAsia" w:ascii="仿宋_GB2312" w:hAnsi="华文仿宋" w:cs="仿宋_GB2312"/>
          <w:sz w:val="24"/>
          <w:szCs w:val="24"/>
        </w:rPr>
        <w:tab/>
      </w:r>
      <w:r>
        <w:rPr>
          <w:rFonts w:hint="eastAsia" w:ascii="仿宋_GB2312" w:hAnsi="华文仿宋" w:cs="仿宋_GB2312"/>
          <w:sz w:val="24"/>
          <w:szCs w:val="24"/>
        </w:rPr>
        <w:t>做事认真细致，关注细节</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（6）</w:t>
      </w:r>
      <w:r>
        <w:rPr>
          <w:rFonts w:hint="eastAsia" w:ascii="仿宋_GB2312" w:hAnsi="华文仿宋" w:cs="仿宋_GB2312"/>
          <w:sz w:val="24"/>
          <w:szCs w:val="24"/>
        </w:rPr>
        <w:tab/>
      </w:r>
      <w:r>
        <w:rPr>
          <w:rFonts w:hint="eastAsia" w:ascii="仿宋_GB2312" w:hAnsi="华文仿宋" w:cs="仿宋_GB2312"/>
          <w:sz w:val="24"/>
          <w:szCs w:val="24"/>
        </w:rPr>
        <w:t>有自信、有激情、应变能力强</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（7）</w:t>
      </w:r>
      <w:r>
        <w:rPr>
          <w:rFonts w:hint="eastAsia" w:ascii="仿宋_GB2312" w:hAnsi="华文仿宋" w:cs="仿宋_GB2312"/>
          <w:sz w:val="24"/>
          <w:szCs w:val="24"/>
        </w:rPr>
        <w:tab/>
      </w:r>
      <w:r>
        <w:rPr>
          <w:rFonts w:hint="eastAsia" w:ascii="仿宋_GB2312" w:hAnsi="华文仿宋" w:cs="仿宋_GB2312"/>
          <w:sz w:val="24"/>
          <w:szCs w:val="24"/>
        </w:rPr>
        <w:t>愿意并且胜任独立工作</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（8）</w:t>
      </w:r>
      <w:r>
        <w:rPr>
          <w:rFonts w:hint="eastAsia" w:ascii="仿宋_GB2312" w:hAnsi="华文仿宋" w:cs="仿宋_GB2312"/>
          <w:sz w:val="24"/>
          <w:szCs w:val="24"/>
        </w:rPr>
        <w:tab/>
      </w:r>
      <w:r>
        <w:rPr>
          <w:rFonts w:hint="eastAsia" w:ascii="仿宋_GB2312" w:hAnsi="华文仿宋" w:cs="仿宋_GB2312"/>
          <w:sz w:val="24"/>
          <w:szCs w:val="24"/>
        </w:rPr>
        <w:t>愿意与他人合作，能够悉心接受他人的观点</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（9）</w:t>
      </w:r>
      <w:r>
        <w:rPr>
          <w:rFonts w:hint="eastAsia" w:ascii="仿宋_GB2312" w:hAnsi="华文仿宋" w:cs="仿宋_GB2312"/>
          <w:sz w:val="24"/>
          <w:szCs w:val="24"/>
        </w:rPr>
        <w:tab/>
      </w:r>
      <w:r>
        <w:rPr>
          <w:rFonts w:hint="eastAsia" w:ascii="仿宋_GB2312" w:hAnsi="华文仿宋" w:cs="仿宋_GB2312"/>
          <w:sz w:val="24"/>
          <w:szCs w:val="24"/>
        </w:rPr>
        <w:t>能接受并正面对待批评</w:t>
      </w:r>
    </w:p>
    <w:p>
      <w:pPr>
        <w:adjustRightInd w:val="0"/>
        <w:snapToGrid w:val="0"/>
        <w:spacing w:line="360" w:lineRule="auto"/>
        <w:ind w:firstLine="480" w:firstLineChars="200"/>
        <w:rPr>
          <w:rFonts w:ascii="仿宋_GB2312" w:hAnsi="华文仿宋" w:cs="仿宋_GB2312"/>
          <w:sz w:val="24"/>
          <w:szCs w:val="24"/>
        </w:rPr>
      </w:pPr>
      <w:r>
        <w:rPr>
          <w:rFonts w:hint="eastAsia" w:ascii="仿宋_GB2312" w:hAnsi="华文仿宋" w:cs="仿宋_GB2312"/>
          <w:sz w:val="24"/>
          <w:szCs w:val="24"/>
        </w:rPr>
        <w:t>（10）</w:t>
      </w:r>
      <w:r>
        <w:rPr>
          <w:rFonts w:hint="eastAsia" w:ascii="仿宋_GB2312" w:hAnsi="华文仿宋" w:cs="仿宋_GB2312"/>
          <w:sz w:val="24"/>
          <w:szCs w:val="24"/>
        </w:rPr>
        <w:tab/>
      </w:r>
      <w:r>
        <w:rPr>
          <w:rFonts w:hint="eastAsia" w:ascii="仿宋_GB2312" w:hAnsi="华文仿宋" w:cs="仿宋_GB2312"/>
          <w:sz w:val="24"/>
          <w:szCs w:val="24"/>
        </w:rPr>
        <w:t>具有平衡个人生活和职业工作的能力</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2.知识目标</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w:t>
      </w:r>
      <w:r>
        <w:rPr>
          <w:rFonts w:hint="eastAsia" w:ascii="仿宋_GB2312" w:hAnsi="华文仿宋" w:cs="仿宋_GB2312"/>
          <w:sz w:val="24"/>
          <w:szCs w:val="24"/>
        </w:rPr>
        <w:tab/>
      </w:r>
      <w:r>
        <w:rPr>
          <w:rFonts w:hint="eastAsia" w:ascii="仿宋_GB2312" w:hAnsi="华文仿宋" w:cs="仿宋_GB2312"/>
          <w:sz w:val="24"/>
          <w:szCs w:val="24"/>
        </w:rPr>
        <w:t>了解图文类内容标题的类型</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（2）</w:t>
      </w:r>
      <w:r>
        <w:rPr>
          <w:rFonts w:hint="eastAsia" w:ascii="仿宋_GB2312" w:hAnsi="华文仿宋" w:cs="仿宋_GB2312"/>
          <w:sz w:val="24"/>
          <w:szCs w:val="24"/>
        </w:rPr>
        <w:tab/>
      </w:r>
      <w:r>
        <w:rPr>
          <w:rFonts w:hint="eastAsia" w:ascii="仿宋_GB2312" w:hAnsi="华文仿宋" w:cs="仿宋_GB2312"/>
          <w:sz w:val="24"/>
          <w:szCs w:val="24"/>
        </w:rPr>
        <w:t>理解图文类内容标题的创作技巧</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（3）</w:t>
      </w:r>
      <w:r>
        <w:rPr>
          <w:rFonts w:hint="eastAsia" w:ascii="仿宋_GB2312" w:hAnsi="华文仿宋" w:cs="仿宋_GB2312"/>
          <w:sz w:val="24"/>
          <w:szCs w:val="24"/>
        </w:rPr>
        <w:tab/>
      </w:r>
      <w:r>
        <w:rPr>
          <w:rFonts w:hint="eastAsia" w:ascii="仿宋_GB2312" w:hAnsi="华文仿宋" w:cs="仿宋_GB2312"/>
          <w:sz w:val="24"/>
          <w:szCs w:val="24"/>
        </w:rPr>
        <w:t>掌握文图文类内容的常规结构</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（4）</w:t>
      </w:r>
      <w:r>
        <w:rPr>
          <w:rFonts w:hint="eastAsia" w:ascii="仿宋_GB2312" w:hAnsi="华文仿宋" w:cs="仿宋_GB2312"/>
          <w:sz w:val="24"/>
          <w:szCs w:val="24"/>
        </w:rPr>
        <w:tab/>
      </w:r>
      <w:r>
        <w:rPr>
          <w:rFonts w:hint="eastAsia" w:ascii="仿宋_GB2312" w:hAnsi="华文仿宋" w:cs="仿宋_GB2312"/>
          <w:sz w:val="24"/>
          <w:szCs w:val="24"/>
        </w:rPr>
        <w:t>掌握图文类内容正文不同的表现形式</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（5）</w:t>
      </w:r>
      <w:r>
        <w:rPr>
          <w:rFonts w:hint="eastAsia" w:ascii="仿宋_GB2312" w:hAnsi="华文仿宋" w:cs="仿宋_GB2312"/>
          <w:sz w:val="24"/>
          <w:szCs w:val="24"/>
        </w:rPr>
        <w:tab/>
      </w:r>
      <w:r>
        <w:rPr>
          <w:rFonts w:hint="eastAsia" w:ascii="仿宋_GB2312" w:hAnsi="华文仿宋" w:cs="仿宋_GB2312"/>
          <w:sz w:val="24"/>
          <w:szCs w:val="24"/>
        </w:rPr>
        <w:t>了解图文类内容正文的写作技巧</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（6）</w:t>
      </w:r>
      <w:r>
        <w:rPr>
          <w:rFonts w:hint="eastAsia" w:ascii="仿宋_GB2312" w:hAnsi="华文仿宋" w:cs="仿宋_GB2312"/>
          <w:sz w:val="24"/>
          <w:szCs w:val="24"/>
        </w:rPr>
        <w:tab/>
      </w:r>
      <w:r>
        <w:rPr>
          <w:rFonts w:hint="eastAsia" w:ascii="仿宋_GB2312" w:hAnsi="华文仿宋" w:cs="仿宋_GB2312"/>
          <w:sz w:val="24"/>
          <w:szCs w:val="24"/>
        </w:rPr>
        <w:t>掌握内容图片的构成</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（7）</w:t>
      </w:r>
      <w:r>
        <w:rPr>
          <w:rFonts w:hint="eastAsia" w:ascii="仿宋_GB2312" w:hAnsi="华文仿宋" w:cs="仿宋_GB2312"/>
          <w:sz w:val="24"/>
          <w:szCs w:val="24"/>
        </w:rPr>
        <w:tab/>
      </w:r>
      <w:r>
        <w:rPr>
          <w:rFonts w:hint="eastAsia" w:ascii="仿宋_GB2312" w:hAnsi="华文仿宋" w:cs="仿宋_GB2312"/>
          <w:sz w:val="24"/>
          <w:szCs w:val="24"/>
        </w:rPr>
        <w:t>了解图文类配图的实用技巧</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（8）</w:t>
      </w:r>
      <w:r>
        <w:rPr>
          <w:rFonts w:hint="eastAsia" w:ascii="仿宋_GB2312" w:hAnsi="华文仿宋" w:cs="仿宋_GB2312"/>
          <w:sz w:val="24"/>
          <w:szCs w:val="24"/>
        </w:rPr>
        <w:tab/>
      </w:r>
      <w:r>
        <w:rPr>
          <w:rFonts w:hint="eastAsia" w:ascii="仿宋_GB2312" w:hAnsi="华文仿宋" w:cs="仿宋_GB2312"/>
          <w:sz w:val="24"/>
          <w:szCs w:val="24"/>
        </w:rPr>
        <w:t>了解常用的排版工具</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（9）</w:t>
      </w:r>
      <w:r>
        <w:rPr>
          <w:rFonts w:hint="eastAsia" w:ascii="仿宋_GB2312" w:hAnsi="华文仿宋" w:cs="仿宋_GB2312"/>
          <w:sz w:val="24"/>
          <w:szCs w:val="24"/>
        </w:rPr>
        <w:tab/>
      </w:r>
      <w:r>
        <w:rPr>
          <w:rFonts w:hint="eastAsia" w:ascii="仿宋_GB2312" w:hAnsi="华文仿宋" w:cs="仿宋_GB2312"/>
          <w:sz w:val="24"/>
          <w:szCs w:val="24"/>
        </w:rPr>
        <w:t>熟悉图文类内容的推广平台及特征</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（10）</w:t>
      </w:r>
      <w:r>
        <w:rPr>
          <w:rFonts w:hint="eastAsia" w:ascii="仿宋_GB2312" w:hAnsi="华文仿宋" w:cs="仿宋_GB2312"/>
          <w:sz w:val="24"/>
          <w:szCs w:val="24"/>
        </w:rPr>
        <w:tab/>
      </w:r>
      <w:r>
        <w:rPr>
          <w:rFonts w:hint="eastAsia" w:ascii="仿宋_GB2312" w:hAnsi="华文仿宋" w:cs="仿宋_GB2312"/>
          <w:sz w:val="24"/>
          <w:szCs w:val="24"/>
        </w:rPr>
        <w:t>掌握短视频内容设计要求</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（11）</w:t>
      </w:r>
      <w:r>
        <w:rPr>
          <w:rFonts w:hint="eastAsia" w:ascii="仿宋_GB2312" w:hAnsi="华文仿宋" w:cs="仿宋_GB2312"/>
          <w:sz w:val="24"/>
          <w:szCs w:val="24"/>
        </w:rPr>
        <w:tab/>
      </w:r>
      <w:r>
        <w:rPr>
          <w:rFonts w:hint="eastAsia" w:ascii="仿宋_GB2312" w:hAnsi="华文仿宋" w:cs="仿宋_GB2312"/>
          <w:sz w:val="24"/>
          <w:szCs w:val="24"/>
        </w:rPr>
        <w:t>掌握短视频主题设计技巧</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（12）</w:t>
      </w:r>
      <w:r>
        <w:rPr>
          <w:rFonts w:hint="eastAsia" w:ascii="仿宋_GB2312" w:hAnsi="华文仿宋" w:cs="仿宋_GB2312"/>
          <w:sz w:val="24"/>
          <w:szCs w:val="24"/>
        </w:rPr>
        <w:tab/>
      </w:r>
      <w:r>
        <w:rPr>
          <w:rFonts w:hint="eastAsia" w:ascii="仿宋_GB2312" w:hAnsi="华文仿宋" w:cs="仿宋_GB2312"/>
          <w:sz w:val="24"/>
          <w:szCs w:val="24"/>
        </w:rPr>
        <w:t>掌握短视频构图元素、原则和常用方法</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（13）</w:t>
      </w:r>
      <w:r>
        <w:rPr>
          <w:rFonts w:hint="eastAsia" w:ascii="仿宋_GB2312" w:hAnsi="华文仿宋" w:cs="仿宋_GB2312"/>
          <w:sz w:val="24"/>
          <w:szCs w:val="24"/>
        </w:rPr>
        <w:tab/>
      </w:r>
      <w:r>
        <w:rPr>
          <w:rFonts w:hint="eastAsia" w:ascii="仿宋_GB2312" w:hAnsi="华文仿宋" w:cs="仿宋_GB2312"/>
          <w:sz w:val="24"/>
          <w:szCs w:val="24"/>
        </w:rPr>
        <w:t>掌握短视频镜头语言</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（14）</w:t>
      </w:r>
      <w:r>
        <w:rPr>
          <w:rFonts w:hint="eastAsia" w:ascii="仿宋_GB2312" w:hAnsi="华文仿宋" w:cs="仿宋_GB2312"/>
          <w:sz w:val="24"/>
          <w:szCs w:val="24"/>
        </w:rPr>
        <w:tab/>
      </w:r>
      <w:r>
        <w:rPr>
          <w:rFonts w:hint="eastAsia" w:ascii="仿宋_GB2312" w:hAnsi="华文仿宋" w:cs="仿宋_GB2312"/>
          <w:sz w:val="24"/>
          <w:szCs w:val="24"/>
        </w:rPr>
        <w:t>掌握短视频脚本类型和编写技巧</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（15）</w:t>
      </w:r>
      <w:r>
        <w:rPr>
          <w:rFonts w:hint="eastAsia" w:ascii="仿宋_GB2312" w:hAnsi="华文仿宋" w:cs="仿宋_GB2312"/>
          <w:sz w:val="24"/>
          <w:szCs w:val="24"/>
        </w:rPr>
        <w:tab/>
      </w:r>
      <w:r>
        <w:rPr>
          <w:rFonts w:hint="eastAsia" w:ascii="仿宋_GB2312" w:hAnsi="华文仿宋" w:cs="仿宋_GB2312"/>
          <w:sz w:val="24"/>
          <w:szCs w:val="24"/>
        </w:rPr>
        <w:t>熟悉短视频剪辑相关的知识</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（16）</w:t>
      </w:r>
      <w:r>
        <w:rPr>
          <w:rFonts w:hint="eastAsia" w:ascii="仿宋_GB2312" w:hAnsi="华文仿宋" w:cs="仿宋_GB2312"/>
          <w:sz w:val="24"/>
          <w:szCs w:val="24"/>
        </w:rPr>
        <w:tab/>
      </w:r>
      <w:r>
        <w:rPr>
          <w:rFonts w:hint="eastAsia" w:ascii="仿宋_GB2312" w:hAnsi="华文仿宋" w:cs="仿宋_GB2312"/>
          <w:sz w:val="24"/>
          <w:szCs w:val="24"/>
        </w:rPr>
        <w:t>熟悉短视频运营发展的趋势</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（17）</w:t>
      </w:r>
      <w:r>
        <w:rPr>
          <w:rFonts w:hint="eastAsia" w:ascii="仿宋_GB2312" w:hAnsi="华文仿宋" w:cs="仿宋_GB2312"/>
          <w:sz w:val="24"/>
          <w:szCs w:val="24"/>
        </w:rPr>
        <w:tab/>
      </w:r>
      <w:r>
        <w:rPr>
          <w:rFonts w:hint="eastAsia" w:ascii="仿宋_GB2312" w:hAnsi="华文仿宋" w:cs="仿宋_GB2312"/>
          <w:sz w:val="24"/>
          <w:szCs w:val="24"/>
        </w:rPr>
        <w:t>熟悉短视频运营平台相关行业数据</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（18）</w:t>
      </w:r>
      <w:r>
        <w:rPr>
          <w:rFonts w:hint="eastAsia" w:ascii="仿宋_GB2312" w:hAnsi="华文仿宋" w:cs="仿宋_GB2312"/>
          <w:sz w:val="24"/>
          <w:szCs w:val="24"/>
        </w:rPr>
        <w:tab/>
      </w:r>
      <w:r>
        <w:rPr>
          <w:rFonts w:hint="eastAsia" w:ascii="仿宋_GB2312" w:hAnsi="华文仿宋" w:cs="仿宋_GB2312"/>
          <w:sz w:val="24"/>
          <w:szCs w:val="24"/>
        </w:rPr>
        <w:t>熟悉抖音平台基本运营策略</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（19）</w:t>
      </w:r>
      <w:r>
        <w:rPr>
          <w:rFonts w:hint="eastAsia" w:ascii="仿宋_GB2312" w:hAnsi="华文仿宋" w:cs="仿宋_GB2312"/>
          <w:sz w:val="24"/>
          <w:szCs w:val="24"/>
        </w:rPr>
        <w:tab/>
      </w:r>
      <w:r>
        <w:rPr>
          <w:rFonts w:hint="eastAsia" w:ascii="仿宋_GB2312" w:hAnsi="华文仿宋" w:cs="仿宋_GB2312"/>
          <w:sz w:val="24"/>
          <w:szCs w:val="24"/>
        </w:rPr>
        <w:t>掌握抖音平台运营技巧</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3.能力目标</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w:t>
      </w:r>
      <w:r>
        <w:rPr>
          <w:rFonts w:hint="eastAsia" w:ascii="仿宋_GB2312" w:hAnsi="华文仿宋" w:cs="仿宋_GB2312"/>
          <w:sz w:val="24"/>
          <w:szCs w:val="24"/>
        </w:rPr>
        <w:tab/>
      </w:r>
      <w:r>
        <w:rPr>
          <w:rFonts w:hint="eastAsia" w:ascii="仿宋_GB2312" w:hAnsi="华文仿宋" w:cs="仿宋_GB2312"/>
          <w:sz w:val="24"/>
          <w:szCs w:val="24"/>
        </w:rPr>
        <w:t>具备图文类内容主题策划的能力</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（2）</w:t>
      </w:r>
      <w:r>
        <w:rPr>
          <w:rFonts w:hint="eastAsia" w:ascii="仿宋_GB2312" w:hAnsi="华文仿宋" w:cs="仿宋_GB2312"/>
          <w:sz w:val="24"/>
          <w:szCs w:val="24"/>
        </w:rPr>
        <w:tab/>
      </w:r>
      <w:r>
        <w:rPr>
          <w:rFonts w:hint="eastAsia" w:ascii="仿宋_GB2312" w:hAnsi="华文仿宋" w:cs="仿宋_GB2312"/>
          <w:sz w:val="24"/>
          <w:szCs w:val="24"/>
        </w:rPr>
        <w:t>具备图文类内容标题设计的能力</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（3）</w:t>
      </w:r>
      <w:r>
        <w:rPr>
          <w:rFonts w:hint="eastAsia" w:ascii="仿宋_GB2312" w:hAnsi="华文仿宋" w:cs="仿宋_GB2312"/>
          <w:sz w:val="24"/>
          <w:szCs w:val="24"/>
        </w:rPr>
        <w:tab/>
      </w:r>
      <w:r>
        <w:rPr>
          <w:rFonts w:hint="eastAsia" w:ascii="仿宋_GB2312" w:hAnsi="华文仿宋" w:cs="仿宋_GB2312"/>
          <w:sz w:val="24"/>
          <w:szCs w:val="24"/>
        </w:rPr>
        <w:t>具备图文类内容撰写的能力</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（4）</w:t>
      </w:r>
      <w:r>
        <w:rPr>
          <w:rFonts w:hint="eastAsia" w:ascii="仿宋_GB2312" w:hAnsi="华文仿宋" w:cs="仿宋_GB2312"/>
          <w:sz w:val="24"/>
          <w:szCs w:val="24"/>
        </w:rPr>
        <w:tab/>
      </w:r>
      <w:r>
        <w:rPr>
          <w:rFonts w:hint="eastAsia" w:ascii="仿宋_GB2312" w:hAnsi="华文仿宋" w:cs="仿宋_GB2312"/>
          <w:sz w:val="24"/>
          <w:szCs w:val="24"/>
        </w:rPr>
        <w:t>具备图文类内容排版的能力</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（5）</w:t>
      </w:r>
      <w:r>
        <w:rPr>
          <w:rFonts w:hint="eastAsia" w:ascii="仿宋_GB2312" w:hAnsi="华文仿宋" w:cs="仿宋_GB2312"/>
          <w:sz w:val="24"/>
          <w:szCs w:val="24"/>
        </w:rPr>
        <w:tab/>
      </w:r>
      <w:r>
        <w:rPr>
          <w:rFonts w:hint="eastAsia" w:ascii="仿宋_GB2312" w:hAnsi="华文仿宋" w:cs="仿宋_GB2312"/>
          <w:sz w:val="24"/>
          <w:szCs w:val="24"/>
        </w:rPr>
        <w:t>具备图文类内容素材收集和审核的能力</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（6）</w:t>
      </w:r>
      <w:r>
        <w:rPr>
          <w:rFonts w:hint="eastAsia" w:ascii="仿宋_GB2312" w:hAnsi="华文仿宋" w:cs="仿宋_GB2312"/>
          <w:sz w:val="24"/>
          <w:szCs w:val="24"/>
        </w:rPr>
        <w:tab/>
      </w:r>
      <w:r>
        <w:rPr>
          <w:rFonts w:hint="eastAsia" w:ascii="仿宋_GB2312" w:hAnsi="华文仿宋" w:cs="仿宋_GB2312"/>
          <w:sz w:val="24"/>
          <w:szCs w:val="24"/>
        </w:rPr>
        <w:t>具备微信、微博等平台图文类内容推广活动策划的能力</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（7）</w:t>
      </w:r>
      <w:r>
        <w:rPr>
          <w:rFonts w:hint="eastAsia" w:ascii="仿宋_GB2312" w:hAnsi="华文仿宋" w:cs="仿宋_GB2312"/>
          <w:sz w:val="24"/>
          <w:szCs w:val="24"/>
        </w:rPr>
        <w:tab/>
      </w:r>
      <w:r>
        <w:rPr>
          <w:rFonts w:hint="eastAsia" w:ascii="仿宋_GB2312" w:hAnsi="华文仿宋" w:cs="仿宋_GB2312"/>
          <w:sz w:val="24"/>
          <w:szCs w:val="24"/>
        </w:rPr>
        <w:t>具备图文类内容设计策划能力</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（8）</w:t>
      </w:r>
      <w:r>
        <w:rPr>
          <w:rFonts w:hint="eastAsia" w:ascii="仿宋_GB2312" w:hAnsi="华文仿宋" w:cs="仿宋_GB2312"/>
          <w:sz w:val="24"/>
          <w:szCs w:val="24"/>
        </w:rPr>
        <w:tab/>
      </w:r>
      <w:r>
        <w:rPr>
          <w:rFonts w:hint="eastAsia" w:ascii="仿宋_GB2312" w:hAnsi="华文仿宋" w:cs="仿宋_GB2312"/>
          <w:sz w:val="24"/>
          <w:szCs w:val="24"/>
        </w:rPr>
        <w:t>具备短视频主题策划的能力</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（9）</w:t>
      </w:r>
      <w:r>
        <w:rPr>
          <w:rFonts w:hint="eastAsia" w:ascii="仿宋_GB2312" w:hAnsi="华文仿宋" w:cs="仿宋_GB2312"/>
          <w:sz w:val="24"/>
          <w:szCs w:val="24"/>
        </w:rPr>
        <w:tab/>
      </w:r>
      <w:r>
        <w:rPr>
          <w:rFonts w:hint="eastAsia" w:ascii="仿宋_GB2312" w:hAnsi="华文仿宋" w:cs="仿宋_GB2312"/>
          <w:sz w:val="24"/>
          <w:szCs w:val="24"/>
        </w:rPr>
        <w:t>具备短视频素材制作的能力</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（10）</w:t>
      </w:r>
      <w:r>
        <w:rPr>
          <w:rFonts w:hint="eastAsia" w:ascii="仿宋_GB2312" w:hAnsi="华文仿宋" w:cs="仿宋_GB2312"/>
          <w:sz w:val="24"/>
          <w:szCs w:val="24"/>
        </w:rPr>
        <w:tab/>
      </w:r>
      <w:r>
        <w:rPr>
          <w:rFonts w:hint="eastAsia" w:ascii="仿宋_GB2312" w:hAnsi="华文仿宋" w:cs="仿宋_GB2312"/>
          <w:sz w:val="24"/>
          <w:szCs w:val="24"/>
        </w:rPr>
        <w:t>具备短视频脚本撰写的能力</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（11）</w:t>
      </w:r>
      <w:r>
        <w:rPr>
          <w:rFonts w:hint="eastAsia" w:ascii="仿宋_GB2312" w:hAnsi="华文仿宋" w:cs="仿宋_GB2312"/>
          <w:sz w:val="24"/>
          <w:szCs w:val="24"/>
        </w:rPr>
        <w:tab/>
      </w:r>
      <w:r>
        <w:rPr>
          <w:rFonts w:hint="eastAsia" w:ascii="仿宋_GB2312" w:hAnsi="华文仿宋" w:cs="仿宋_GB2312"/>
          <w:sz w:val="24"/>
          <w:szCs w:val="24"/>
        </w:rPr>
        <w:t>具备短视频推广的能力</w:t>
      </w:r>
    </w:p>
    <w:p>
      <w:pPr>
        <w:adjustRightInd w:val="0"/>
        <w:snapToGrid w:val="0"/>
        <w:spacing w:line="360" w:lineRule="auto"/>
        <w:ind w:firstLine="480" w:firstLineChars="200"/>
        <w:rPr>
          <w:rFonts w:hint="eastAsia" w:ascii="仿宋_GB2312" w:hAnsi="华文仿宋" w:cs="仿宋_GB2312"/>
          <w:sz w:val="24"/>
          <w:szCs w:val="24"/>
        </w:rPr>
      </w:pPr>
      <w:r>
        <w:rPr>
          <w:rFonts w:hint="eastAsia" w:ascii="仿宋_GB2312" w:hAnsi="华文仿宋" w:cs="仿宋_GB2312"/>
          <w:sz w:val="24"/>
          <w:szCs w:val="24"/>
        </w:rPr>
        <w:t>（12）</w:t>
      </w:r>
      <w:r>
        <w:rPr>
          <w:rFonts w:hint="eastAsia" w:ascii="仿宋_GB2312" w:hAnsi="华文仿宋" w:cs="仿宋_GB2312"/>
          <w:sz w:val="24"/>
          <w:szCs w:val="24"/>
        </w:rPr>
        <w:tab/>
      </w:r>
      <w:r>
        <w:rPr>
          <w:rFonts w:hint="eastAsia" w:ascii="仿宋_GB2312" w:hAnsi="华文仿宋" w:cs="仿宋_GB2312"/>
          <w:sz w:val="24"/>
          <w:szCs w:val="24"/>
        </w:rPr>
        <w:t>具备抖音等平台基本运营能力</w:t>
      </w:r>
    </w:p>
    <w:p>
      <w:pPr>
        <w:adjustRightInd w:val="0"/>
        <w:snapToGrid w:val="0"/>
        <w:spacing w:line="360" w:lineRule="auto"/>
        <w:ind w:firstLine="482" w:firstLineChars="200"/>
        <w:jc w:val="left"/>
        <w:rPr>
          <w:rFonts w:ascii="宋体" w:hAnsi="宋体" w:eastAsia="宋体" w:cs="仿宋_GB2312"/>
          <w:b/>
          <w:sz w:val="24"/>
          <w:szCs w:val="24"/>
        </w:rPr>
      </w:pPr>
      <w:r>
        <w:rPr>
          <w:rFonts w:hint="eastAsia" w:ascii="宋体" w:hAnsi="宋体" w:eastAsia="宋体" w:cs="仿宋_GB2312"/>
          <w:b/>
          <w:sz w:val="24"/>
          <w:szCs w:val="24"/>
        </w:rPr>
        <w:t>（三）参考学分 学时</w:t>
      </w:r>
    </w:p>
    <w:p>
      <w:pPr>
        <w:spacing w:line="360" w:lineRule="auto"/>
        <w:ind w:firstLine="480" w:firstLineChars="200"/>
        <w:jc w:val="left"/>
        <w:rPr>
          <w:rFonts w:ascii="仿宋_GB2312" w:hAnsi="仿宋_GB2312" w:cs="仿宋_GB2312"/>
          <w:sz w:val="24"/>
          <w:szCs w:val="24"/>
        </w:rPr>
      </w:pPr>
      <w:r>
        <w:rPr>
          <w:rFonts w:hint="eastAsia" w:ascii="仿宋_GB2312" w:hAnsi="仿宋_GB2312" w:cs="仿宋_GB2312"/>
          <w:sz w:val="24"/>
          <w:szCs w:val="24"/>
        </w:rPr>
        <w:t>学分共计  3学分</w:t>
      </w:r>
    </w:p>
    <w:p>
      <w:pPr>
        <w:spacing w:line="360" w:lineRule="auto"/>
        <w:ind w:firstLine="480" w:firstLineChars="200"/>
        <w:jc w:val="left"/>
        <w:rPr>
          <w:rFonts w:hint="eastAsia" w:ascii="宋体" w:hAnsi="宋体" w:eastAsia="宋体" w:cs="仿宋_GB2312"/>
          <w:b/>
          <w:sz w:val="24"/>
          <w:szCs w:val="24"/>
        </w:rPr>
      </w:pPr>
      <w:r>
        <w:rPr>
          <w:rFonts w:hint="eastAsia" w:ascii="仿宋_GB2312" w:hAnsi="仿宋_GB2312" w:cs="仿宋_GB2312"/>
          <w:sz w:val="24"/>
          <w:szCs w:val="24"/>
        </w:rPr>
        <w:t>课时共计 48课时  其中实践课时24课时</w:t>
      </w:r>
    </w:p>
    <w:p>
      <w:pPr>
        <w:adjustRightInd w:val="0"/>
        <w:snapToGrid w:val="0"/>
        <w:spacing w:line="360" w:lineRule="auto"/>
        <w:ind w:firstLine="482" w:firstLineChars="200"/>
        <w:jc w:val="left"/>
        <w:rPr>
          <w:rFonts w:hint="eastAsia" w:ascii="宋体" w:hAnsi="宋体" w:eastAsia="宋体" w:cs="仿宋_GB2312"/>
          <w:b/>
          <w:sz w:val="24"/>
          <w:szCs w:val="24"/>
        </w:rPr>
      </w:pPr>
      <w:r>
        <w:rPr>
          <w:rFonts w:hint="eastAsia" w:ascii="宋体" w:hAnsi="宋体" w:eastAsia="宋体" w:cs="仿宋_GB2312"/>
          <w:b/>
          <w:sz w:val="24"/>
          <w:szCs w:val="24"/>
        </w:rPr>
        <w:t>二、教学条件</w:t>
      </w:r>
    </w:p>
    <w:p>
      <w:pPr>
        <w:adjustRightInd w:val="0"/>
        <w:snapToGrid w:val="0"/>
        <w:spacing w:line="360" w:lineRule="auto"/>
        <w:ind w:firstLine="480" w:firstLineChars="200"/>
        <w:jc w:val="left"/>
        <w:rPr>
          <w:rFonts w:hint="eastAsia" w:ascii="仿宋_GB2312" w:hAnsi="宋体" w:cs="仿宋_GB2312"/>
          <w:sz w:val="24"/>
          <w:szCs w:val="24"/>
        </w:rPr>
      </w:pPr>
      <w:r>
        <w:rPr>
          <w:rFonts w:hint="eastAsia" w:ascii="仿宋_GB2312" w:hAnsi="宋体" w:cs="仿宋_GB2312"/>
          <w:sz w:val="24"/>
          <w:szCs w:val="24"/>
        </w:rPr>
        <w:t>校内教学条件：每个学生1台能接入互联网的计算机。</w:t>
      </w:r>
    </w:p>
    <w:p>
      <w:pPr>
        <w:adjustRightInd w:val="0"/>
        <w:snapToGrid w:val="0"/>
        <w:spacing w:line="360" w:lineRule="auto"/>
        <w:ind w:firstLine="480" w:firstLineChars="200"/>
        <w:jc w:val="left"/>
        <w:rPr>
          <w:rFonts w:ascii="宋体" w:hAnsi="宋体" w:eastAsia="宋体" w:cs="仿宋_GB2312"/>
          <w:sz w:val="24"/>
          <w:szCs w:val="24"/>
        </w:rPr>
      </w:pPr>
      <w:r>
        <w:rPr>
          <w:rFonts w:hint="eastAsia" w:ascii="仿宋_GB2312" w:hAnsi="宋体" w:cs="仿宋_GB2312"/>
          <w:sz w:val="24"/>
          <w:szCs w:val="24"/>
        </w:rPr>
        <w:t>校外实训基地：应配备校外实训基地，让学生能有机会进入企业进行参观或实践，让任课教师有机会在企业参与项目实践，让有实践经验的企业专家承担本课程大量的实训教学的任务，并参与课程设计、论证、组织以及实践指导书与教案编写等工作，深度介入到课程教学活动中来。</w:t>
      </w:r>
    </w:p>
    <w:p>
      <w:pPr>
        <w:adjustRightInd w:val="0"/>
        <w:snapToGrid w:val="0"/>
        <w:spacing w:line="360" w:lineRule="auto"/>
        <w:ind w:firstLine="482" w:firstLineChars="200"/>
        <w:jc w:val="left"/>
        <w:rPr>
          <w:rFonts w:ascii="宋体" w:hAnsi="宋体" w:eastAsia="宋体" w:cs="仿宋_GB2312"/>
          <w:b/>
          <w:sz w:val="24"/>
          <w:szCs w:val="24"/>
        </w:rPr>
      </w:pPr>
      <w:r>
        <w:rPr>
          <w:rFonts w:hint="eastAsia" w:ascii="宋体" w:hAnsi="宋体" w:eastAsia="宋体" w:cs="仿宋_GB2312"/>
          <w:b/>
          <w:sz w:val="24"/>
          <w:szCs w:val="24"/>
        </w:rPr>
        <w:t>三、课程教学团队</w:t>
      </w:r>
    </w:p>
    <w:p>
      <w:pPr>
        <w:spacing w:line="360" w:lineRule="auto"/>
        <w:ind w:firstLine="480" w:firstLineChars="200"/>
        <w:jc w:val="left"/>
        <w:rPr>
          <w:rFonts w:hint="eastAsia" w:ascii="仿宋_GB2312" w:hAnsi="仿宋_GB2312" w:cs="仿宋_GB2312"/>
          <w:sz w:val="24"/>
          <w:szCs w:val="24"/>
        </w:rPr>
      </w:pPr>
      <w:r>
        <w:rPr>
          <w:rFonts w:hint="eastAsia" w:ascii="仿宋_GB2312" w:hAnsi="仿宋_GB2312" w:cs="仿宋_GB2312"/>
          <w:sz w:val="24"/>
          <w:szCs w:val="24"/>
        </w:rPr>
        <w:t>该课程实践性较强，建议课程教学团队由专任教师和兼职教师组成。原则上专任教师应经过管理类等专业学习，并具备熟练的内容撰写等操作技能，能采用先进的教学理念驾驭课堂，在教学过程中能灵活运用多种教学方法。兼职教师应具有丰富的实际工作经验，能就某些具体问题为学生做讲座，并能对学生的职业技能给予专业指导。</w:t>
      </w:r>
    </w:p>
    <w:p>
      <w:pPr>
        <w:adjustRightInd w:val="0"/>
        <w:snapToGrid w:val="0"/>
        <w:spacing w:line="360" w:lineRule="auto"/>
        <w:ind w:firstLine="482" w:firstLineChars="200"/>
        <w:jc w:val="left"/>
        <w:rPr>
          <w:rFonts w:hint="eastAsia" w:ascii="宋体" w:hAnsi="宋体" w:eastAsia="宋体" w:cs="仿宋_GB2312"/>
          <w:b/>
          <w:sz w:val="24"/>
          <w:szCs w:val="24"/>
        </w:rPr>
      </w:pPr>
      <w:r>
        <w:rPr>
          <w:rFonts w:hint="eastAsia" w:ascii="宋体" w:hAnsi="宋体" w:eastAsia="宋体" w:cs="仿宋_GB2312"/>
          <w:b/>
          <w:sz w:val="24"/>
          <w:szCs w:val="24"/>
        </w:rPr>
        <w:t>四、教学方法</w:t>
      </w:r>
    </w:p>
    <w:p>
      <w:pPr>
        <w:spacing w:line="360" w:lineRule="auto"/>
        <w:ind w:firstLine="720" w:firstLineChars="300"/>
        <w:jc w:val="left"/>
        <w:rPr>
          <w:rFonts w:ascii="仿宋_GB2312" w:cs="仿宋_GB2312"/>
          <w:sz w:val="24"/>
          <w:szCs w:val="24"/>
        </w:rPr>
      </w:pPr>
      <w:r>
        <w:rPr>
          <w:rFonts w:hint="eastAsia" w:ascii="仿宋_GB2312" w:cs="仿宋_GB2312"/>
          <w:sz w:val="24"/>
          <w:szCs w:val="24"/>
        </w:rPr>
        <w:t>1.讲授法：讲授法是最基本的教学方法，对“内容设计过程”等重要理论知识的教学采用讲授的教学方法，直接、快速、精炼的让学生掌握，为学生在实践中能更游刃有余的应用打好坚实的理论基础。</w:t>
      </w:r>
    </w:p>
    <w:p>
      <w:pPr>
        <w:spacing w:line="360" w:lineRule="auto"/>
        <w:ind w:firstLine="480" w:firstLineChars="200"/>
        <w:jc w:val="left"/>
        <w:rPr>
          <w:rFonts w:ascii="仿宋_GB2312" w:cs="仿宋_GB2312"/>
          <w:sz w:val="24"/>
          <w:szCs w:val="24"/>
        </w:rPr>
      </w:pPr>
      <w:r>
        <w:rPr>
          <w:rFonts w:hint="eastAsia" w:ascii="仿宋_GB2312" w:cs="仿宋_GB2312"/>
          <w:sz w:val="24"/>
          <w:szCs w:val="24"/>
        </w:rPr>
        <w:t>2.案例教学法：针对于“内容标题撰写”等知识点，在教师的指导下，由学生对选定的具有代表性的典型案例，进行有针对性的分析、审理和讨论，做出自己的判断和评价。</w:t>
      </w:r>
    </w:p>
    <w:p>
      <w:pPr>
        <w:spacing w:line="360" w:lineRule="auto"/>
        <w:ind w:firstLine="480" w:firstLineChars="200"/>
        <w:jc w:val="left"/>
        <w:rPr>
          <w:rFonts w:ascii="仿宋_GB2312" w:cs="仿宋_GB2312"/>
          <w:sz w:val="24"/>
          <w:szCs w:val="24"/>
        </w:rPr>
      </w:pPr>
      <w:r>
        <w:rPr>
          <w:rFonts w:hint="eastAsia" w:ascii="仿宋_GB2312" w:cs="仿宋_GB2312"/>
          <w:sz w:val="24"/>
          <w:szCs w:val="24"/>
        </w:rPr>
        <w:t>3.讨论法:在本课程的课堂教学中采用讨论法，例如“内容活动效果的评估”等知识点，引导学生通过讨论，进行合作学习，让学生在小组或团队中展开学习，让所有的人都能参与到明确的集体任务中，强调集体性任务，强调教师放权给学生。合作学习的关键在于小组成员之间相互依赖、相互沟通、相互合作，共同负责，从而达到共同的目标。通过开展课堂讨论，培养思维表达能力，让学生多多参与，亲自动手、亲自操作、激发学习兴趣、促进学生主动学习。</w:t>
      </w:r>
    </w:p>
    <w:p>
      <w:pPr>
        <w:adjustRightInd w:val="0"/>
        <w:snapToGrid w:val="0"/>
        <w:spacing w:line="360" w:lineRule="auto"/>
        <w:ind w:firstLine="482" w:firstLineChars="200"/>
        <w:jc w:val="left"/>
        <w:rPr>
          <w:rFonts w:hint="eastAsia" w:ascii="宋体" w:hAnsi="宋体" w:eastAsia="宋体" w:cs="仿宋_GB2312"/>
          <w:b/>
          <w:color w:val="000000"/>
          <w:sz w:val="24"/>
          <w:szCs w:val="24"/>
        </w:rPr>
      </w:pPr>
      <w:r>
        <w:rPr>
          <w:rFonts w:hint="eastAsia" w:ascii="宋体" w:hAnsi="宋体" w:eastAsia="宋体" w:cs="仿宋_GB2312"/>
          <w:b/>
          <w:color w:val="000000"/>
          <w:sz w:val="24"/>
          <w:szCs w:val="24"/>
        </w:rPr>
        <w:t>五、教学资源建设及信息化应用情况</w:t>
      </w:r>
    </w:p>
    <w:p>
      <w:pPr>
        <w:adjustRightInd w:val="0"/>
        <w:snapToGrid w:val="0"/>
        <w:spacing w:line="360" w:lineRule="auto"/>
        <w:ind w:firstLine="482" w:firstLineChars="200"/>
        <w:jc w:val="left"/>
        <w:rPr>
          <w:rFonts w:hint="eastAsia" w:ascii="宋体" w:hAnsi="宋体" w:eastAsia="宋体" w:cs="仿宋_GB2312"/>
          <w:b/>
          <w:color w:val="000000"/>
          <w:sz w:val="24"/>
          <w:szCs w:val="24"/>
        </w:rPr>
      </w:pPr>
      <w:r>
        <w:rPr>
          <w:rFonts w:hint="eastAsia" w:ascii="宋体" w:hAnsi="宋体" w:eastAsia="宋体" w:cs="仿宋_GB2312"/>
          <w:b/>
          <w:color w:val="000000"/>
          <w:sz w:val="24"/>
          <w:szCs w:val="24"/>
        </w:rPr>
        <w:t>（一）课程资源</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按照高职学生的认知规律，尽可能采用现代化教学手段，制作与教学内容相配套的多媒体课件、动画、视频等，充分调动学生的主动性、积极性和创造性。</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积极利用互联网，如课程相关的国家教学资源库等网络资源，使教学内容从单一化转向多元化，从而拓展学生的知识和能力。</w:t>
      </w:r>
    </w:p>
    <w:p>
      <w:pPr>
        <w:numPr>
          <w:ilvl w:val="0"/>
          <w:numId w:val="14"/>
        </w:numPr>
        <w:adjustRightInd w:val="0"/>
        <w:snapToGrid w:val="0"/>
        <w:spacing w:line="360" w:lineRule="auto"/>
        <w:ind w:firstLine="482" w:firstLineChars="200"/>
        <w:jc w:val="left"/>
        <w:rPr>
          <w:rFonts w:hint="eastAsia" w:ascii="宋体" w:hAnsi="宋体" w:eastAsia="宋体" w:cs="仿宋_GB2312"/>
          <w:b/>
          <w:color w:val="000000"/>
          <w:sz w:val="24"/>
          <w:szCs w:val="24"/>
        </w:rPr>
      </w:pPr>
      <w:r>
        <w:rPr>
          <w:rFonts w:hint="eastAsia" w:ascii="宋体" w:hAnsi="宋体" w:eastAsia="宋体" w:cs="仿宋_GB2312"/>
          <w:b/>
          <w:color w:val="000000"/>
          <w:sz w:val="24"/>
          <w:szCs w:val="24"/>
        </w:rPr>
        <w:t>教材选用</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1.教材呈现形式上应图文并茂，尽量用图片、表格说明问题，尽量符合学生的阅读心理与习惯。</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2.教材应主要包括内容设计流程、创意设计、标题撰写、内容撰写、工具应用、内容效果评估等内容，对内容设计流程、创意设计、标题撰写、工具应用几项内容应有重点描述。</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3.对使用新媒体工具热点查找相关的新知识或新理论应在教材中体现或进行额外的补充。</w:t>
      </w:r>
    </w:p>
    <w:p>
      <w:pPr>
        <w:numPr>
          <w:ilvl w:val="0"/>
          <w:numId w:val="15"/>
        </w:numPr>
        <w:adjustRightInd w:val="0"/>
        <w:snapToGrid w:val="0"/>
        <w:spacing w:line="360" w:lineRule="auto"/>
        <w:ind w:firstLine="482" w:firstLineChars="200"/>
        <w:jc w:val="left"/>
        <w:rPr>
          <w:rFonts w:hint="eastAsia" w:ascii="宋体" w:hAnsi="宋体" w:eastAsia="宋体" w:cs="仿宋_GB2312"/>
          <w:b/>
          <w:color w:val="000000"/>
          <w:sz w:val="24"/>
          <w:szCs w:val="24"/>
        </w:rPr>
      </w:pPr>
      <w:r>
        <w:rPr>
          <w:rFonts w:hint="eastAsia" w:ascii="宋体" w:hAnsi="宋体" w:eastAsia="宋体" w:cs="仿宋_GB2312"/>
          <w:b/>
          <w:color w:val="000000"/>
          <w:sz w:val="24"/>
          <w:szCs w:val="24"/>
        </w:rPr>
        <w:t>信息化应用</w:t>
      </w:r>
    </w:p>
    <w:p>
      <w:pPr>
        <w:numPr>
          <w:ilvl w:val="0"/>
          <w:numId w:val="16"/>
        </w:num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信息化教学手段：</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 xml:space="preserve">智慧职教：http://www.icve.com.cn/ </w:t>
      </w:r>
    </w:p>
    <w:p>
      <w:pPr>
        <w:numPr>
          <w:ilvl w:val="0"/>
          <w:numId w:val="16"/>
        </w:numPr>
        <w:adjustRightInd w:val="0"/>
        <w:snapToGrid w:val="0"/>
        <w:spacing w:line="360" w:lineRule="auto"/>
        <w:ind w:firstLine="480" w:firstLineChars="200"/>
        <w:jc w:val="left"/>
        <w:rPr>
          <w:rFonts w:ascii="仿宋_GB2312" w:hAnsi="宋体" w:cs="仿宋_GB2312"/>
          <w:color w:val="000000"/>
          <w:sz w:val="24"/>
          <w:szCs w:val="24"/>
        </w:rPr>
      </w:pPr>
      <w:r>
        <w:rPr>
          <w:rFonts w:hint="eastAsia" w:ascii="仿宋_GB2312" w:hAnsi="宋体" w:cs="仿宋_GB2312"/>
          <w:color w:val="000000"/>
          <w:sz w:val="24"/>
          <w:szCs w:val="24"/>
        </w:rPr>
        <w:t>信息化教学资源</w:t>
      </w:r>
    </w:p>
    <w:p>
      <w:pPr>
        <w:adjustRightInd w:val="0"/>
        <w:snapToGrid w:val="0"/>
        <w:spacing w:line="360" w:lineRule="auto"/>
        <w:ind w:firstLine="720" w:firstLineChars="300"/>
        <w:jc w:val="left"/>
        <w:rPr>
          <w:rFonts w:hint="eastAsia" w:ascii="仿宋_GB2312" w:hAnsi="宋体" w:cs="仿宋_GB2312"/>
          <w:color w:val="000000"/>
          <w:sz w:val="24"/>
          <w:szCs w:val="24"/>
        </w:rPr>
      </w:pPr>
      <w:r>
        <w:rPr>
          <w:rFonts w:hint="eastAsia" w:ascii="仿宋_GB2312" w:hAnsi="宋体" w:cs="仿宋_GB2312"/>
          <w:color w:val="000000"/>
          <w:sz w:val="24"/>
          <w:szCs w:val="24"/>
        </w:rPr>
        <w:t>创意内容网站：</w:t>
      </w:r>
    </w:p>
    <w:p>
      <w:pPr>
        <w:adjustRightInd w:val="0"/>
        <w:snapToGrid w:val="0"/>
        <w:spacing w:line="360" w:lineRule="auto"/>
        <w:ind w:firstLine="480" w:firstLineChars="200"/>
        <w:jc w:val="left"/>
        <w:rPr>
          <w:rFonts w:ascii="仿宋_GB2312" w:hAnsi="宋体" w:cs="仿宋_GB2312"/>
          <w:color w:val="000000"/>
          <w:sz w:val="24"/>
          <w:szCs w:val="24"/>
        </w:rPr>
      </w:pPr>
      <w:r>
        <w:rPr>
          <w:rFonts w:hint="eastAsia" w:ascii="仿宋_GB2312" w:hAnsi="宋体" w:cs="仿宋_GB2312"/>
          <w:color w:val="000000"/>
          <w:sz w:val="24"/>
          <w:szCs w:val="24"/>
        </w:rPr>
        <w:t></w:t>
      </w:r>
      <w:r>
        <w:rPr>
          <w:rFonts w:ascii="仿宋_GB2312" w:hAnsi="宋体" w:cs="仿宋_GB2312"/>
          <w:color w:val="000000"/>
          <w:sz w:val="24"/>
          <w:szCs w:val="24"/>
        </w:rPr>
        <w:t>https://www.topys.cn</w:t>
      </w:r>
      <w:r>
        <w:rPr>
          <w:rFonts w:hint="eastAsia" w:ascii="仿宋_GB2312" w:hAnsi="宋体" w:cs="仿宋_GB2312"/>
          <w:color w:val="000000"/>
          <w:sz w:val="24"/>
          <w:szCs w:val="24"/>
        </w:rPr>
        <w:t>全球顶尖创意分享平台 OPEN YOUR MIND</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 xml:space="preserve"> </w:t>
      </w:r>
      <w:r>
        <w:rPr>
          <w:rFonts w:ascii="仿宋_GB2312" w:hAnsi="宋体" w:cs="仿宋_GB2312"/>
          <w:color w:val="000000"/>
          <w:sz w:val="24"/>
          <w:szCs w:val="24"/>
        </w:rPr>
        <w:t>http://www.digitaling.com</w:t>
      </w:r>
      <w:r>
        <w:rPr>
          <w:rFonts w:hint="eastAsia" w:ascii="仿宋_GB2312" w:hAnsi="宋体" w:cs="仿宋_GB2312"/>
          <w:color w:val="000000"/>
          <w:sz w:val="24"/>
          <w:szCs w:val="24"/>
        </w:rPr>
        <w:t>数英网-数字媒体及职业招聘网站</w:t>
      </w:r>
    </w:p>
    <w:p>
      <w:pPr>
        <w:adjustRightInd w:val="0"/>
        <w:snapToGrid w:val="0"/>
        <w:spacing w:line="360" w:lineRule="auto"/>
        <w:ind w:firstLine="482" w:firstLineChars="200"/>
        <w:jc w:val="left"/>
        <w:rPr>
          <w:rFonts w:hint="eastAsia" w:ascii="宋体" w:hAnsi="宋体" w:eastAsia="宋体" w:cs="仿宋_GB2312"/>
          <w:b/>
          <w:sz w:val="24"/>
          <w:szCs w:val="24"/>
        </w:rPr>
      </w:pPr>
      <w:r>
        <w:rPr>
          <w:rFonts w:hint="eastAsia" w:ascii="宋体" w:hAnsi="宋体" w:eastAsia="宋体" w:cs="仿宋_GB2312"/>
          <w:b/>
          <w:sz w:val="24"/>
          <w:szCs w:val="24"/>
        </w:rPr>
        <w:t>六、课程内容设计</w:t>
      </w:r>
    </w:p>
    <w:p>
      <w:pPr>
        <w:spacing w:line="560" w:lineRule="exact"/>
        <w:ind w:firstLine="480" w:firstLineChars="200"/>
        <w:jc w:val="left"/>
        <w:rPr>
          <w:rFonts w:hint="eastAsia" w:ascii="仿宋_GB2312" w:hAnsi="仿宋_GB2312" w:cs="仿宋_GB2312"/>
          <w:b/>
          <w:bCs/>
          <w:sz w:val="24"/>
          <w:szCs w:val="24"/>
        </w:rPr>
      </w:pPr>
      <w:r>
        <w:rPr>
          <w:rFonts w:hint="eastAsia" w:ascii="仿宋_GB2312" w:hAnsi="仿宋_GB2312" w:cs="仿宋_GB2312"/>
          <w:sz w:val="24"/>
          <w:szCs w:val="24"/>
        </w:rPr>
        <w:t>本课程内容分为五大任务：</w:t>
      </w:r>
      <w:r>
        <w:rPr>
          <w:rFonts w:hint="eastAsia" w:ascii="仿宋_GB2312" w:hAnsi="仿宋_GB2312" w:cs="仿宋_GB2312"/>
          <w:b/>
          <w:bCs/>
          <w:sz w:val="24"/>
          <w:szCs w:val="24"/>
        </w:rPr>
        <w:t>内容主题创意设计、内容写作、编辑排版、发布推广和内容效果评估</w:t>
      </w:r>
      <w:r>
        <w:rPr>
          <w:rFonts w:hint="eastAsia" w:ascii="仿宋_GB2312" w:hAnsi="仿宋_GB2312" w:cs="仿宋_GB2312"/>
          <w:sz w:val="24"/>
          <w:szCs w:val="24"/>
        </w:rPr>
        <w:t>。设置三个情境：</w:t>
      </w:r>
      <w:r>
        <w:rPr>
          <w:rFonts w:hint="eastAsia" w:ascii="仿宋_GB2312" w:hAnsi="仿宋_GB2312" w:cs="仿宋_GB2312"/>
          <w:b/>
          <w:bCs/>
          <w:sz w:val="24"/>
          <w:szCs w:val="24"/>
        </w:rPr>
        <w:t>海报内容制作与推广、社交媒体内容制作与推广（图文）、短视频内容制作与推广。</w:t>
      </w:r>
    </w:p>
    <w:p>
      <w:pPr>
        <w:spacing w:line="560" w:lineRule="exact"/>
        <w:ind w:firstLine="482" w:firstLineChars="200"/>
        <w:jc w:val="center"/>
        <w:rPr>
          <w:rFonts w:ascii="仿宋_GB2312" w:hAnsi="仿宋_GB2312" w:cs="仿宋_GB2312"/>
          <w:b/>
          <w:bCs/>
          <w:sz w:val="24"/>
          <w:szCs w:val="24"/>
        </w:rPr>
      </w:pPr>
      <w:r>
        <w:rPr>
          <w:rFonts w:hint="eastAsia" w:ascii="仿宋_GB2312" w:hAnsi="仿宋_GB2312" w:cs="仿宋_GB2312"/>
          <w:b/>
          <w:bCs/>
          <w:sz w:val="24"/>
          <w:szCs w:val="24"/>
        </w:rPr>
        <w:t>表1《新媒体文案策划与撰写》课程内容设计</w:t>
      </w:r>
    </w:p>
    <w:tbl>
      <w:tblPr>
        <w:tblStyle w:val="13"/>
        <w:tblW w:w="87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7"/>
        <w:gridCol w:w="2178"/>
        <w:gridCol w:w="2922"/>
        <w:gridCol w:w="1940"/>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exact"/>
          <w:jc w:val="center"/>
        </w:trPr>
        <w:tc>
          <w:tcPr>
            <w:tcW w:w="1177"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cs="仿宋_GB2312"/>
                <w:color w:val="000000"/>
                <w:sz w:val="21"/>
                <w:szCs w:val="21"/>
              </w:rPr>
            </w:pPr>
            <w:r>
              <w:rPr>
                <w:rFonts w:hint="eastAsia" w:ascii="仿宋_GB2312" w:hAnsi="宋体" w:cs="仿宋_GB2312"/>
                <w:color w:val="000000"/>
                <w:sz w:val="21"/>
                <w:szCs w:val="21"/>
              </w:rPr>
              <w:t>情境</w:t>
            </w:r>
          </w:p>
        </w:tc>
        <w:tc>
          <w:tcPr>
            <w:tcW w:w="2178"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cs="仿宋_GB2312"/>
                <w:color w:val="000000"/>
                <w:sz w:val="21"/>
                <w:szCs w:val="21"/>
              </w:rPr>
            </w:pPr>
            <w:r>
              <w:rPr>
                <w:rFonts w:hint="eastAsia" w:ascii="仿宋_GB2312" w:hAnsi="宋体" w:cs="仿宋_GB2312"/>
                <w:color w:val="000000"/>
                <w:sz w:val="21"/>
                <w:szCs w:val="21"/>
              </w:rPr>
              <w:t>任务</w:t>
            </w:r>
          </w:p>
        </w:tc>
        <w:tc>
          <w:tcPr>
            <w:tcW w:w="2922" w:type="dxa"/>
            <w:noWrap w:val="0"/>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cs="仿宋_GB2312"/>
                <w:color w:val="000000"/>
                <w:sz w:val="21"/>
                <w:szCs w:val="21"/>
              </w:rPr>
            </w:pPr>
            <w:r>
              <w:rPr>
                <w:rFonts w:hint="eastAsia" w:ascii="仿宋_GB2312" w:hAnsi="宋体" w:cs="仿宋_GB2312"/>
                <w:color w:val="000000"/>
                <w:sz w:val="21"/>
                <w:szCs w:val="21"/>
              </w:rPr>
              <w:t>主要内容</w:t>
            </w:r>
          </w:p>
        </w:tc>
        <w:tc>
          <w:tcPr>
            <w:tcW w:w="1940" w:type="dxa"/>
            <w:noWrap w:val="0"/>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cs="仿宋_GB2312"/>
                <w:color w:val="000000"/>
                <w:sz w:val="21"/>
                <w:szCs w:val="21"/>
              </w:rPr>
            </w:pPr>
            <w:r>
              <w:rPr>
                <w:rFonts w:hint="eastAsia" w:ascii="仿宋_GB2312" w:hAnsi="宋体" w:cs="仿宋_GB2312"/>
                <w:color w:val="000000"/>
                <w:sz w:val="21"/>
                <w:szCs w:val="21"/>
              </w:rPr>
              <w:t>重难点关键词</w:t>
            </w:r>
          </w:p>
        </w:tc>
        <w:tc>
          <w:tcPr>
            <w:tcW w:w="567" w:type="dxa"/>
            <w:noWrap w:val="0"/>
            <w:tcMar>
              <w:top w:w="0" w:type="dxa"/>
              <w:left w:w="0" w:type="dxa"/>
              <w:bottom w:w="0" w:type="dxa"/>
              <w:right w:w="0" w:type="dxa"/>
            </w:tcMar>
            <w:vAlign w:val="center"/>
          </w:tcPr>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_GB2312" w:hAnsi="宋体" w:cs="仿宋_GB2312"/>
                <w:color w:val="000000"/>
                <w:sz w:val="21"/>
                <w:szCs w:val="21"/>
              </w:rPr>
            </w:pPr>
            <w:r>
              <w:rPr>
                <w:rFonts w:hint="eastAsia" w:ascii="仿宋_GB2312" w:hAnsi="宋体" w:cs="仿宋_GB2312"/>
                <w:color w:val="000000"/>
                <w:sz w:val="21"/>
                <w:szCs w:val="21"/>
              </w:rPr>
              <w:t>课时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1" w:hRule="atLeast"/>
          <w:jc w:val="center"/>
        </w:trPr>
        <w:tc>
          <w:tcPr>
            <w:tcW w:w="1177" w:type="dxa"/>
            <w:vMerge w:val="restart"/>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海报内容制作与推广</w:t>
            </w: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任务1：海报内容主题创意设计</w:t>
            </w: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1.学习海报内容主题类型</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2.不同小组根据不同门店情况结合创意构思的方式设计海报内容主题</w:t>
            </w: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创意构思</w:t>
            </w:r>
          </w:p>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内容主题</w:t>
            </w:r>
          </w:p>
        </w:tc>
        <w:tc>
          <w:tcPr>
            <w:tcW w:w="567" w:type="dxa"/>
            <w:vMerge w:val="restart"/>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4" w:hRule="atLeast"/>
          <w:jc w:val="center"/>
        </w:trPr>
        <w:tc>
          <w:tcPr>
            <w:tcW w:w="117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任务2：海报内容写作</w:t>
            </w: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1海报内容文本设计</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2.海报内容图片设计</w:t>
            </w: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图片/文本设计</w:t>
            </w:r>
          </w:p>
        </w:tc>
        <w:tc>
          <w:tcPr>
            <w:tcW w:w="56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jc w:val="center"/>
        </w:trPr>
        <w:tc>
          <w:tcPr>
            <w:tcW w:w="117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任务3：编辑排版</w:t>
            </w: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1.编辑排版工具：创客贴等</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2.图文编排</w:t>
            </w: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编辑排版</w:t>
            </w:r>
          </w:p>
        </w:tc>
        <w:tc>
          <w:tcPr>
            <w:tcW w:w="56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jc w:val="center"/>
        </w:trPr>
        <w:tc>
          <w:tcPr>
            <w:tcW w:w="117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任务4：发布推广</w:t>
            </w: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1.海报内容发布</w:t>
            </w: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内容发布</w:t>
            </w:r>
          </w:p>
        </w:tc>
        <w:tc>
          <w:tcPr>
            <w:tcW w:w="56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117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任务5：内容效果评估</w:t>
            </w: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1.海报内容推广活动评估</w:t>
            </w: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内容效果评估</w:t>
            </w:r>
          </w:p>
        </w:tc>
        <w:tc>
          <w:tcPr>
            <w:tcW w:w="56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2" w:hRule="atLeast"/>
          <w:jc w:val="center"/>
        </w:trPr>
        <w:tc>
          <w:tcPr>
            <w:tcW w:w="1177" w:type="dxa"/>
            <w:vMerge w:val="restart"/>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社交媒体内容制作与推广</w:t>
            </w: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任务1：社交媒体内容创意选题策划</w:t>
            </w: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1.学习内容主题类型</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2.几种创意构思的方法</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3.不同小组根据不同产品的特点结合创意构思的方式设计内容主题</w:t>
            </w: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创意构思</w:t>
            </w:r>
          </w:p>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内容主题</w:t>
            </w:r>
          </w:p>
        </w:tc>
        <w:tc>
          <w:tcPr>
            <w:tcW w:w="567" w:type="dxa"/>
            <w:vMerge w:val="restart"/>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2" w:hRule="atLeast"/>
          <w:jc w:val="center"/>
        </w:trPr>
        <w:tc>
          <w:tcPr>
            <w:tcW w:w="117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任务2：社交媒体内容正文框架搭建</w:t>
            </w: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1.社会热点查找</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2.内容标题撰写技巧</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3.内容开头、正文、结尾的撰写</w:t>
            </w: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热点查找</w:t>
            </w:r>
          </w:p>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内容撰写</w:t>
            </w:r>
          </w:p>
        </w:tc>
        <w:tc>
          <w:tcPr>
            <w:tcW w:w="56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2" w:hRule="atLeast"/>
          <w:jc w:val="center"/>
        </w:trPr>
        <w:tc>
          <w:tcPr>
            <w:tcW w:w="117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任务3：社交媒体内容视觉排版输出</w:t>
            </w: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1.编辑排版工具：word/壹伴/365编辑器等</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2.图片选用</w:t>
            </w: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编辑排版</w:t>
            </w:r>
          </w:p>
        </w:tc>
        <w:tc>
          <w:tcPr>
            <w:tcW w:w="56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2" w:hRule="atLeast"/>
          <w:jc w:val="center"/>
        </w:trPr>
        <w:tc>
          <w:tcPr>
            <w:tcW w:w="117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任务4：社交媒体内容内容发布推广</w:t>
            </w:r>
          </w:p>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1.学习新媒体平台</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2.如何进行平台选择</w:t>
            </w: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内容发布</w:t>
            </w:r>
          </w:p>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推广渠道选择（除社交平台外需要补充其他渠道）</w:t>
            </w:r>
          </w:p>
        </w:tc>
        <w:tc>
          <w:tcPr>
            <w:tcW w:w="56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2" w:hRule="atLeast"/>
          <w:jc w:val="center"/>
        </w:trPr>
        <w:tc>
          <w:tcPr>
            <w:tcW w:w="117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任务5：社交媒体内容效果监测评估</w:t>
            </w: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1.学习效果评价的指标体系</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2.内容推广活动评估</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内容效果评估</w:t>
            </w:r>
          </w:p>
        </w:tc>
        <w:tc>
          <w:tcPr>
            <w:tcW w:w="56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1" w:hRule="atLeast"/>
          <w:jc w:val="center"/>
        </w:trPr>
        <w:tc>
          <w:tcPr>
            <w:tcW w:w="1177" w:type="dxa"/>
            <w:vMerge w:val="restart"/>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短视频内容制作与推广</w:t>
            </w: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任务1：短视频主题创意设计</w:t>
            </w: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不同小组根据不同品牌的特点结合创意构思的方式设计短视频主题</w:t>
            </w: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创意构思</w:t>
            </w:r>
          </w:p>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短视频主题</w:t>
            </w:r>
          </w:p>
        </w:tc>
        <w:tc>
          <w:tcPr>
            <w:tcW w:w="567" w:type="dxa"/>
            <w:vMerge w:val="restart"/>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4" w:hRule="atLeast"/>
          <w:jc w:val="center"/>
        </w:trPr>
        <w:tc>
          <w:tcPr>
            <w:tcW w:w="117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任务2：短视频脚本写作</w:t>
            </w: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1.短视频脚本写作</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脚本撰写</w:t>
            </w:r>
          </w:p>
        </w:tc>
        <w:tc>
          <w:tcPr>
            <w:tcW w:w="56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7" w:hRule="atLeast"/>
          <w:jc w:val="center"/>
        </w:trPr>
        <w:tc>
          <w:tcPr>
            <w:tcW w:w="117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任务3：短视频拍摄和剪辑</w:t>
            </w: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1.拍摄/剪辑工具：相机、爱剪辑、剪映、PR等工具</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2.音乐、特效等</w:t>
            </w: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编辑排版</w:t>
            </w:r>
          </w:p>
        </w:tc>
        <w:tc>
          <w:tcPr>
            <w:tcW w:w="56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4" w:hRule="atLeast"/>
          <w:jc w:val="center"/>
        </w:trPr>
        <w:tc>
          <w:tcPr>
            <w:tcW w:w="117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任务4：发布推广</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1.抖音等平台介绍</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2.选择平台发布</w:t>
            </w: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短视频发布</w:t>
            </w:r>
          </w:p>
        </w:tc>
        <w:tc>
          <w:tcPr>
            <w:tcW w:w="56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2" w:hRule="atLeast"/>
          <w:jc w:val="center"/>
        </w:trPr>
        <w:tc>
          <w:tcPr>
            <w:tcW w:w="117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c>
          <w:tcPr>
            <w:tcW w:w="2178"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任务5：内容效果评估</w:t>
            </w:r>
          </w:p>
        </w:tc>
        <w:tc>
          <w:tcPr>
            <w:tcW w:w="2922" w:type="dxa"/>
            <w:noWrap w:val="0"/>
            <w:vAlign w:val="center"/>
          </w:tcPr>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1.短视频数据分析</w:t>
            </w:r>
          </w:p>
          <w:p>
            <w:pPr>
              <w:keepNext w:val="0"/>
              <w:keepLines w:val="0"/>
              <w:pageBreakBefore w:val="0"/>
              <w:widowControl w:val="0"/>
              <w:kinsoku/>
              <w:wordWrap/>
              <w:overflowPunct/>
              <w:topLinePunct w:val="0"/>
              <w:autoSpaceDE/>
              <w:autoSpaceDN/>
              <w:bidi w:val="0"/>
              <w:spacing w:line="240" w:lineRule="auto"/>
              <w:jc w:val="left"/>
              <w:textAlignment w:val="auto"/>
              <w:rPr>
                <w:rFonts w:hint="eastAsia" w:ascii="仿宋_GB2312" w:hAnsi="仿宋_GB2312" w:cs="仿宋_GB2312"/>
                <w:sz w:val="21"/>
                <w:szCs w:val="21"/>
              </w:rPr>
            </w:pPr>
            <w:r>
              <w:rPr>
                <w:rFonts w:hint="eastAsia" w:ascii="仿宋_GB2312" w:hAnsi="仿宋_GB2312" w:cs="仿宋_GB2312"/>
                <w:sz w:val="21"/>
                <w:szCs w:val="21"/>
              </w:rPr>
              <w:t>2.效果评估</w:t>
            </w:r>
          </w:p>
        </w:tc>
        <w:tc>
          <w:tcPr>
            <w:tcW w:w="1940" w:type="dxa"/>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r>
              <w:rPr>
                <w:rFonts w:hint="eastAsia" w:ascii="仿宋_GB2312" w:hAnsi="仿宋_GB2312" w:cs="仿宋_GB2312"/>
                <w:sz w:val="21"/>
                <w:szCs w:val="21"/>
              </w:rPr>
              <w:t>效果评估</w:t>
            </w:r>
          </w:p>
        </w:tc>
        <w:tc>
          <w:tcPr>
            <w:tcW w:w="567" w:type="dxa"/>
            <w:vMerge w:val="continue"/>
            <w:noWrap w:val="0"/>
            <w:vAlign w:val="center"/>
          </w:tcPr>
          <w:p>
            <w:pPr>
              <w:keepNext w:val="0"/>
              <w:keepLines w:val="0"/>
              <w:pageBreakBefore w:val="0"/>
              <w:widowControl w:val="0"/>
              <w:kinsoku/>
              <w:wordWrap/>
              <w:overflowPunct/>
              <w:topLinePunct w:val="0"/>
              <w:autoSpaceDE/>
              <w:autoSpaceDN/>
              <w:bidi w:val="0"/>
              <w:spacing w:line="240" w:lineRule="auto"/>
              <w:jc w:val="center"/>
              <w:textAlignment w:val="auto"/>
              <w:rPr>
                <w:rFonts w:hint="eastAsia" w:ascii="仿宋_GB2312" w:hAnsi="仿宋_GB2312" w:cs="仿宋_GB2312"/>
                <w:sz w:val="21"/>
                <w:szCs w:val="21"/>
              </w:rPr>
            </w:pPr>
          </w:p>
        </w:tc>
      </w:tr>
    </w:tbl>
    <w:p>
      <w:pPr>
        <w:jc w:val="center"/>
        <w:rPr>
          <w:rFonts w:hint="eastAsia" w:ascii="宋体" w:hAnsi="宋体"/>
          <w:sz w:val="22"/>
          <w:szCs w:val="22"/>
        </w:rPr>
      </w:pPr>
    </w:p>
    <w:p>
      <w:pPr>
        <w:adjustRightInd w:val="0"/>
        <w:snapToGrid w:val="0"/>
        <w:spacing w:line="360" w:lineRule="auto"/>
        <w:ind w:firstLine="723" w:firstLineChars="300"/>
        <w:jc w:val="left"/>
        <w:rPr>
          <w:rFonts w:ascii="宋体" w:hAnsi="宋体" w:eastAsia="宋体" w:cs="仿宋_GB2312"/>
          <w:b/>
          <w:sz w:val="24"/>
          <w:szCs w:val="24"/>
        </w:rPr>
      </w:pPr>
      <w:r>
        <w:rPr>
          <w:rFonts w:hint="eastAsia" w:ascii="宋体" w:hAnsi="宋体" w:eastAsia="宋体" w:cs="仿宋_GB2312"/>
          <w:b/>
          <w:sz w:val="24"/>
          <w:szCs w:val="24"/>
        </w:rPr>
        <w:t>七、成绩考核</w:t>
      </w:r>
    </w:p>
    <w:p>
      <w:pPr>
        <w:adjustRightInd w:val="0"/>
        <w:snapToGrid w:val="0"/>
        <w:spacing w:line="360" w:lineRule="auto"/>
        <w:ind w:firstLine="480" w:firstLineChars="200"/>
        <w:jc w:val="left"/>
        <w:rPr>
          <w:rFonts w:hint="eastAsia" w:ascii="仿宋_GB2312" w:hAnsi="宋体" w:cs="仿宋_GB2312"/>
          <w:color w:val="000000"/>
          <w:sz w:val="24"/>
          <w:szCs w:val="24"/>
        </w:rPr>
      </w:pPr>
      <w:r>
        <w:rPr>
          <w:rFonts w:hint="eastAsia" w:ascii="仿宋_GB2312" w:hAnsi="宋体" w:cs="仿宋_GB2312"/>
          <w:color w:val="000000"/>
          <w:sz w:val="24"/>
          <w:szCs w:val="24"/>
        </w:rPr>
        <w:t>本课程采用过程化考核以及多元主体评价制度，以教师评价、学生自评/互评、企业专家评价以及网络平台评价为主，多维度、科学化采集学生学习效果信息，如表2所示。</w:t>
      </w:r>
    </w:p>
    <w:p>
      <w:pPr>
        <w:snapToGrid w:val="0"/>
        <w:spacing w:line="360" w:lineRule="auto"/>
        <w:ind w:firstLine="2248" w:firstLineChars="933"/>
        <w:rPr>
          <w:sz w:val="24"/>
          <w:szCs w:val="24"/>
        </w:rPr>
      </w:pPr>
      <w:r>
        <w:rPr>
          <w:rFonts w:hint="eastAsia" w:ascii="宋体" w:hAnsi="宋体" w:eastAsia="宋体"/>
          <w:b/>
          <w:sz w:val="24"/>
          <w:szCs w:val="24"/>
        </w:rPr>
        <w:t>表</w:t>
      </w:r>
      <w:r>
        <w:rPr>
          <w:rFonts w:ascii="宋体" w:hAnsi="宋体" w:eastAsia="宋体"/>
          <w:b/>
          <w:sz w:val="24"/>
          <w:szCs w:val="24"/>
        </w:rPr>
        <w:t>2</w:t>
      </w:r>
      <w:r>
        <w:rPr>
          <w:rFonts w:hint="eastAsia" w:ascii="宋体" w:hAnsi="宋体" w:eastAsia="宋体"/>
          <w:b/>
          <w:sz w:val="24"/>
          <w:szCs w:val="24"/>
        </w:rPr>
        <w:t xml:space="preserve"> 《新媒体文案策划与撰写》考核评价方式</w:t>
      </w:r>
    </w:p>
    <w:tbl>
      <w:tblPr>
        <w:tblStyle w:val="13"/>
        <w:tblW w:w="94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3"/>
        <w:gridCol w:w="1134"/>
        <w:gridCol w:w="1720"/>
        <w:gridCol w:w="3494"/>
        <w:gridCol w:w="1281"/>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593" w:type="dxa"/>
            <w:noWrap w:val="0"/>
            <w:tcMar>
              <w:top w:w="0" w:type="dxa"/>
              <w:left w:w="28" w:type="dxa"/>
              <w:bottom w:w="0" w:type="dxa"/>
              <w:right w:w="28" w:type="dxa"/>
            </w:tcMar>
            <w:vAlign w:val="center"/>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序号</w:t>
            </w:r>
          </w:p>
        </w:tc>
        <w:tc>
          <w:tcPr>
            <w:tcW w:w="1134" w:type="dxa"/>
            <w:noWrap w:val="0"/>
            <w:vAlign w:val="top"/>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成绩类别</w:t>
            </w:r>
          </w:p>
        </w:tc>
        <w:tc>
          <w:tcPr>
            <w:tcW w:w="1720" w:type="dxa"/>
            <w:noWrap w:val="0"/>
            <w:vAlign w:val="top"/>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考核范围</w:t>
            </w:r>
          </w:p>
        </w:tc>
        <w:tc>
          <w:tcPr>
            <w:tcW w:w="3494" w:type="dxa"/>
            <w:noWrap w:val="0"/>
            <w:vAlign w:val="top"/>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评价方式</w:t>
            </w:r>
          </w:p>
        </w:tc>
        <w:tc>
          <w:tcPr>
            <w:tcW w:w="1281" w:type="dxa"/>
            <w:noWrap w:val="0"/>
            <w:tcMar>
              <w:top w:w="0" w:type="dxa"/>
              <w:left w:w="28" w:type="dxa"/>
              <w:bottom w:w="0" w:type="dxa"/>
              <w:right w:w="28" w:type="dxa"/>
            </w:tcMar>
            <w:vAlign w:val="center"/>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权重（%）</w:t>
            </w:r>
          </w:p>
        </w:tc>
        <w:tc>
          <w:tcPr>
            <w:tcW w:w="1275" w:type="dxa"/>
            <w:noWrap w:val="0"/>
            <w:vAlign w:val="top"/>
          </w:tcPr>
          <w:p>
            <w:pPr>
              <w:adjustRightInd w:val="0"/>
              <w:snapToGrid w:val="0"/>
              <w:spacing w:line="276" w:lineRule="auto"/>
              <w:jc w:val="center"/>
              <w:rPr>
                <w:rFonts w:ascii="仿宋_GB2312" w:hAnsi="宋体"/>
                <w:b/>
                <w:bCs/>
                <w:sz w:val="21"/>
                <w:szCs w:val="21"/>
              </w:rPr>
            </w:pPr>
            <w:r>
              <w:rPr>
                <w:rFonts w:hint="eastAsia" w:ascii="仿宋_GB2312" w:hAnsi="宋体"/>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9" w:hRule="atLeast"/>
          <w:jc w:val="center"/>
        </w:trPr>
        <w:tc>
          <w:tcPr>
            <w:tcW w:w="593" w:type="dxa"/>
            <w:noWrap w:val="0"/>
            <w:vAlign w:val="top"/>
          </w:tcPr>
          <w:p>
            <w:pPr>
              <w:adjustRightInd w:val="0"/>
              <w:snapToGrid w:val="0"/>
              <w:spacing w:line="276" w:lineRule="auto"/>
              <w:rPr>
                <w:rFonts w:ascii="仿宋_GB2312" w:hAnsi="宋体"/>
                <w:sz w:val="21"/>
                <w:szCs w:val="21"/>
              </w:rPr>
            </w:pPr>
          </w:p>
          <w:p>
            <w:pPr>
              <w:adjustRightInd w:val="0"/>
              <w:snapToGrid w:val="0"/>
              <w:spacing w:line="276" w:lineRule="auto"/>
              <w:jc w:val="center"/>
              <w:rPr>
                <w:rFonts w:ascii="仿宋_GB2312" w:hAnsi="宋体"/>
                <w:sz w:val="21"/>
                <w:szCs w:val="21"/>
              </w:rPr>
            </w:pPr>
            <w:r>
              <w:rPr>
                <w:rFonts w:hint="eastAsia" w:ascii="仿宋_GB2312" w:hAnsi="宋体"/>
                <w:sz w:val="21"/>
                <w:szCs w:val="21"/>
              </w:rPr>
              <w:t>1</w:t>
            </w:r>
          </w:p>
        </w:tc>
        <w:tc>
          <w:tcPr>
            <w:tcW w:w="1134" w:type="dxa"/>
            <w:noWrap w:val="0"/>
            <w:vAlign w:val="center"/>
          </w:tcPr>
          <w:p>
            <w:pPr>
              <w:adjustRightInd w:val="0"/>
              <w:snapToGrid w:val="0"/>
              <w:spacing w:line="276" w:lineRule="auto"/>
              <w:jc w:val="center"/>
              <w:rPr>
                <w:rFonts w:ascii="仿宋_GB2312" w:hAnsi="宋体"/>
                <w:sz w:val="21"/>
                <w:szCs w:val="21"/>
              </w:rPr>
            </w:pPr>
            <w:r>
              <w:rPr>
                <w:rFonts w:hint="eastAsia" w:ascii="仿宋_GB2312" w:hAnsi="宋体"/>
                <w:sz w:val="21"/>
                <w:szCs w:val="21"/>
              </w:rPr>
              <w:t>实训成绩</w:t>
            </w:r>
          </w:p>
        </w:tc>
        <w:tc>
          <w:tcPr>
            <w:tcW w:w="1720" w:type="dxa"/>
            <w:noWrap w:val="0"/>
            <w:vAlign w:val="center"/>
          </w:tcPr>
          <w:p>
            <w:pPr>
              <w:adjustRightInd w:val="0"/>
              <w:snapToGrid w:val="0"/>
              <w:spacing w:line="276" w:lineRule="auto"/>
              <w:jc w:val="center"/>
              <w:rPr>
                <w:rFonts w:ascii="仿宋_GB2312" w:hAnsi="宋体"/>
                <w:sz w:val="21"/>
                <w:szCs w:val="21"/>
              </w:rPr>
            </w:pPr>
            <w:r>
              <w:rPr>
                <w:rFonts w:hint="eastAsia" w:ascii="仿宋_GB2312" w:hAnsi="宋体"/>
                <w:sz w:val="21"/>
                <w:szCs w:val="21"/>
              </w:rPr>
              <w:t>企业合作项目实践情况</w:t>
            </w:r>
          </w:p>
        </w:tc>
        <w:tc>
          <w:tcPr>
            <w:tcW w:w="3494" w:type="dxa"/>
            <w:noWrap w:val="0"/>
            <w:vAlign w:val="center"/>
          </w:tcPr>
          <w:p>
            <w:pPr>
              <w:adjustRightInd w:val="0"/>
              <w:snapToGrid w:val="0"/>
              <w:spacing w:line="276" w:lineRule="auto"/>
              <w:rPr>
                <w:rFonts w:ascii="仿宋_GB2312" w:hAnsi="宋体"/>
                <w:sz w:val="21"/>
                <w:szCs w:val="21"/>
              </w:rPr>
            </w:pPr>
            <w:r>
              <w:rPr>
                <w:rFonts w:hint="eastAsia" w:ascii="仿宋_GB2312" w:hAnsi="宋体"/>
                <w:sz w:val="21"/>
                <w:szCs w:val="21"/>
              </w:rPr>
              <w:t>按照项目实训任务完成质量以及企业导师的反馈意见给予综合评分</w:t>
            </w:r>
          </w:p>
        </w:tc>
        <w:tc>
          <w:tcPr>
            <w:tcW w:w="1281" w:type="dxa"/>
            <w:noWrap w:val="0"/>
            <w:vAlign w:val="center"/>
          </w:tcPr>
          <w:p>
            <w:pPr>
              <w:adjustRightInd w:val="0"/>
              <w:snapToGrid w:val="0"/>
              <w:spacing w:line="276" w:lineRule="auto"/>
              <w:jc w:val="center"/>
              <w:rPr>
                <w:rFonts w:ascii="仿宋_GB2312" w:hAnsi="宋体"/>
                <w:sz w:val="21"/>
                <w:szCs w:val="21"/>
              </w:rPr>
            </w:pPr>
            <w:r>
              <w:rPr>
                <w:rFonts w:hint="eastAsia" w:ascii="仿宋_GB2312" w:hAnsi="宋体"/>
                <w:sz w:val="21"/>
                <w:szCs w:val="21"/>
              </w:rPr>
              <w:t>50</w:t>
            </w:r>
          </w:p>
        </w:tc>
        <w:tc>
          <w:tcPr>
            <w:tcW w:w="1275" w:type="dxa"/>
            <w:noWrap w:val="0"/>
            <w:vAlign w:val="center"/>
          </w:tcPr>
          <w:p>
            <w:pPr>
              <w:adjustRightInd w:val="0"/>
              <w:snapToGrid w:val="0"/>
              <w:spacing w:line="276" w:lineRule="auto"/>
              <w:rPr>
                <w:rFonts w:ascii="仿宋_GB2312" w:hAnsi="宋体"/>
                <w:sz w:val="21"/>
                <w:szCs w:val="21"/>
              </w:rPr>
            </w:pPr>
            <w:r>
              <w:rPr>
                <w:rFonts w:hint="eastAsia" w:ascii="仿宋_GB2312" w:hAnsi="宋体"/>
                <w:sz w:val="21"/>
                <w:szCs w:val="21"/>
              </w:rPr>
              <w:t>百分制，60分为及格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593" w:type="dxa"/>
            <w:vMerge w:val="restart"/>
            <w:noWrap w:val="0"/>
            <w:vAlign w:val="top"/>
          </w:tcPr>
          <w:p>
            <w:pPr>
              <w:adjustRightInd w:val="0"/>
              <w:snapToGrid w:val="0"/>
              <w:spacing w:line="276" w:lineRule="auto"/>
              <w:jc w:val="center"/>
              <w:rPr>
                <w:rFonts w:ascii="仿宋_GB2312" w:hAnsi="宋体"/>
                <w:sz w:val="21"/>
                <w:szCs w:val="21"/>
              </w:rPr>
            </w:pPr>
          </w:p>
          <w:p>
            <w:pPr>
              <w:adjustRightInd w:val="0"/>
              <w:snapToGrid w:val="0"/>
              <w:spacing w:line="276" w:lineRule="auto"/>
              <w:jc w:val="center"/>
              <w:rPr>
                <w:rFonts w:ascii="仿宋_GB2312" w:hAnsi="宋体"/>
                <w:sz w:val="21"/>
                <w:szCs w:val="21"/>
              </w:rPr>
            </w:pPr>
          </w:p>
          <w:p>
            <w:pPr>
              <w:adjustRightInd w:val="0"/>
              <w:snapToGrid w:val="0"/>
              <w:spacing w:line="276" w:lineRule="auto"/>
              <w:rPr>
                <w:rFonts w:ascii="仿宋_GB2312" w:hAnsi="宋体"/>
                <w:sz w:val="21"/>
                <w:szCs w:val="21"/>
              </w:rPr>
            </w:pPr>
          </w:p>
          <w:p>
            <w:pPr>
              <w:adjustRightInd w:val="0"/>
              <w:snapToGrid w:val="0"/>
              <w:spacing w:line="276" w:lineRule="auto"/>
              <w:rPr>
                <w:rFonts w:ascii="仿宋_GB2312" w:hAnsi="宋体"/>
                <w:sz w:val="21"/>
                <w:szCs w:val="21"/>
              </w:rPr>
            </w:pPr>
          </w:p>
          <w:p>
            <w:pPr>
              <w:adjustRightInd w:val="0"/>
              <w:snapToGrid w:val="0"/>
              <w:spacing w:line="276" w:lineRule="auto"/>
              <w:jc w:val="center"/>
              <w:rPr>
                <w:rFonts w:ascii="仿宋_GB2312" w:hAnsi="宋体"/>
                <w:sz w:val="21"/>
                <w:szCs w:val="21"/>
              </w:rPr>
            </w:pPr>
            <w:r>
              <w:rPr>
                <w:rFonts w:hint="eastAsia" w:ascii="仿宋_GB2312" w:hAnsi="宋体"/>
                <w:sz w:val="21"/>
                <w:szCs w:val="21"/>
              </w:rPr>
              <w:t>2</w:t>
            </w:r>
          </w:p>
        </w:tc>
        <w:tc>
          <w:tcPr>
            <w:tcW w:w="1134" w:type="dxa"/>
            <w:vMerge w:val="restart"/>
            <w:noWrap w:val="0"/>
            <w:vAlign w:val="center"/>
          </w:tcPr>
          <w:p>
            <w:pPr>
              <w:adjustRightInd w:val="0"/>
              <w:snapToGrid w:val="0"/>
              <w:spacing w:line="276" w:lineRule="auto"/>
              <w:rPr>
                <w:rFonts w:ascii="仿宋_GB2312" w:hAnsi="宋体"/>
                <w:sz w:val="21"/>
                <w:szCs w:val="21"/>
              </w:rPr>
            </w:pPr>
            <w:r>
              <w:rPr>
                <w:rFonts w:hint="eastAsia" w:ascii="仿宋_GB2312" w:hAnsi="宋体"/>
                <w:sz w:val="21"/>
                <w:szCs w:val="21"/>
              </w:rPr>
              <w:t>平时成绩</w:t>
            </w:r>
          </w:p>
        </w:tc>
        <w:tc>
          <w:tcPr>
            <w:tcW w:w="1720" w:type="dxa"/>
            <w:noWrap w:val="0"/>
            <w:vAlign w:val="center"/>
          </w:tcPr>
          <w:p>
            <w:pPr>
              <w:adjustRightInd w:val="0"/>
              <w:snapToGrid w:val="0"/>
              <w:spacing w:line="276" w:lineRule="auto"/>
              <w:jc w:val="center"/>
              <w:rPr>
                <w:rFonts w:ascii="仿宋_GB2312" w:hAnsi="宋体"/>
                <w:sz w:val="21"/>
                <w:szCs w:val="21"/>
              </w:rPr>
            </w:pPr>
            <w:r>
              <w:rPr>
                <w:rFonts w:hint="eastAsia" w:ascii="仿宋_GB2312" w:hAnsi="宋体"/>
                <w:sz w:val="21"/>
                <w:szCs w:val="21"/>
              </w:rPr>
              <w:t>日常出勤</w:t>
            </w:r>
          </w:p>
          <w:p>
            <w:pPr>
              <w:adjustRightInd w:val="0"/>
              <w:snapToGrid w:val="0"/>
              <w:spacing w:line="276" w:lineRule="auto"/>
              <w:jc w:val="center"/>
              <w:rPr>
                <w:rFonts w:ascii="仿宋_GB2312" w:hAnsi="宋体"/>
                <w:sz w:val="21"/>
                <w:szCs w:val="21"/>
              </w:rPr>
            </w:pPr>
            <w:r>
              <w:rPr>
                <w:rFonts w:hint="eastAsia" w:ascii="仿宋_GB2312" w:hAnsi="宋体"/>
                <w:sz w:val="21"/>
                <w:szCs w:val="21"/>
              </w:rPr>
              <w:t>课堂表现</w:t>
            </w:r>
          </w:p>
        </w:tc>
        <w:tc>
          <w:tcPr>
            <w:tcW w:w="3494" w:type="dxa"/>
            <w:noWrap w:val="0"/>
            <w:vAlign w:val="center"/>
          </w:tcPr>
          <w:p>
            <w:pPr>
              <w:adjustRightInd w:val="0"/>
              <w:snapToGrid w:val="0"/>
              <w:spacing w:line="276" w:lineRule="auto"/>
              <w:rPr>
                <w:rFonts w:ascii="仿宋_GB2312" w:hAnsi="宋体"/>
                <w:sz w:val="21"/>
                <w:szCs w:val="21"/>
              </w:rPr>
            </w:pPr>
            <w:r>
              <w:rPr>
                <w:rFonts w:hint="eastAsia" w:ascii="仿宋_GB2312" w:hAnsi="宋体"/>
                <w:sz w:val="21"/>
                <w:szCs w:val="21"/>
              </w:rPr>
              <w:t>1.</w:t>
            </w:r>
            <w:r>
              <w:rPr>
                <w:rFonts w:hint="eastAsia"/>
                <w:sz w:val="21"/>
                <w:szCs w:val="21"/>
              </w:rPr>
              <w:t xml:space="preserve"> </w:t>
            </w:r>
            <w:r>
              <w:rPr>
                <w:rFonts w:hint="eastAsia" w:ascii="仿宋_GB2312" w:hAnsi="宋体"/>
                <w:sz w:val="21"/>
                <w:szCs w:val="21"/>
              </w:rPr>
              <w:t>课堂出勤情况，是否迟到，早退等（5%）</w:t>
            </w:r>
          </w:p>
          <w:p>
            <w:pPr>
              <w:adjustRightInd w:val="0"/>
              <w:snapToGrid w:val="0"/>
              <w:spacing w:line="276" w:lineRule="auto"/>
              <w:rPr>
                <w:rFonts w:ascii="仿宋_GB2312" w:hAnsi="宋体"/>
                <w:sz w:val="21"/>
                <w:szCs w:val="21"/>
              </w:rPr>
            </w:pPr>
            <w:r>
              <w:rPr>
                <w:rFonts w:hint="eastAsia" w:ascii="仿宋_GB2312" w:hAnsi="宋体"/>
                <w:sz w:val="21"/>
                <w:szCs w:val="21"/>
              </w:rPr>
              <w:t>2.</w:t>
            </w:r>
            <w:r>
              <w:rPr>
                <w:rFonts w:hint="eastAsia"/>
                <w:sz w:val="21"/>
                <w:szCs w:val="21"/>
              </w:rPr>
              <w:t xml:space="preserve"> </w:t>
            </w:r>
            <w:r>
              <w:rPr>
                <w:rFonts w:hint="eastAsia" w:ascii="仿宋_GB2312" w:hAnsi="宋体"/>
                <w:sz w:val="21"/>
                <w:szCs w:val="21"/>
              </w:rPr>
              <w:t>是否能遵守课堂各项规范；积极参与在线课程学习，按要求学习相应学习资源，完成讨论、提问等互动活动（5%）</w:t>
            </w:r>
          </w:p>
        </w:tc>
        <w:tc>
          <w:tcPr>
            <w:tcW w:w="1281" w:type="dxa"/>
            <w:noWrap w:val="0"/>
            <w:vAlign w:val="center"/>
          </w:tcPr>
          <w:p>
            <w:pPr>
              <w:adjustRightInd w:val="0"/>
              <w:snapToGrid w:val="0"/>
              <w:spacing w:line="276" w:lineRule="auto"/>
              <w:jc w:val="center"/>
              <w:rPr>
                <w:rFonts w:ascii="仿宋_GB2312" w:hAnsi="宋体"/>
                <w:sz w:val="21"/>
                <w:szCs w:val="21"/>
              </w:rPr>
            </w:pPr>
            <w:r>
              <w:rPr>
                <w:rFonts w:hint="eastAsia" w:ascii="仿宋_GB2312" w:hAnsi="宋体"/>
                <w:sz w:val="21"/>
                <w:szCs w:val="21"/>
              </w:rPr>
              <w:t>10</w:t>
            </w:r>
          </w:p>
        </w:tc>
        <w:tc>
          <w:tcPr>
            <w:tcW w:w="1275" w:type="dxa"/>
            <w:vMerge w:val="restart"/>
            <w:noWrap w:val="0"/>
            <w:vAlign w:val="center"/>
          </w:tcPr>
          <w:p>
            <w:pPr>
              <w:adjustRightInd w:val="0"/>
              <w:snapToGrid w:val="0"/>
              <w:spacing w:line="276" w:lineRule="auto"/>
              <w:ind w:firstLine="420" w:firstLineChars="200"/>
              <w:rPr>
                <w:rFonts w:ascii="仿宋_GB2312" w:hAnsi="宋体"/>
                <w:sz w:val="21"/>
                <w:szCs w:val="21"/>
              </w:rPr>
            </w:pPr>
          </w:p>
          <w:p>
            <w:pPr>
              <w:adjustRightInd w:val="0"/>
              <w:snapToGrid w:val="0"/>
              <w:spacing w:line="276" w:lineRule="auto"/>
              <w:rPr>
                <w:rFonts w:ascii="仿宋_GB2312" w:hAnsi="宋体"/>
                <w:sz w:val="21"/>
                <w:szCs w:val="21"/>
              </w:rPr>
            </w:pPr>
            <w:r>
              <w:rPr>
                <w:rFonts w:hint="eastAsia" w:ascii="仿宋_GB2312" w:hAnsi="宋体"/>
                <w:sz w:val="21"/>
                <w:szCs w:val="21"/>
              </w:rPr>
              <w:t>迟到、早退每3次算旷课1次，无故旷课5次，课程成绩不及格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593" w:type="dxa"/>
            <w:vMerge w:val="continue"/>
            <w:noWrap w:val="0"/>
            <w:vAlign w:val="top"/>
          </w:tcPr>
          <w:p>
            <w:pPr>
              <w:adjustRightInd w:val="0"/>
              <w:snapToGrid w:val="0"/>
              <w:spacing w:line="276" w:lineRule="auto"/>
              <w:jc w:val="center"/>
              <w:rPr>
                <w:rFonts w:ascii="仿宋_GB2312" w:hAnsi="宋体"/>
                <w:sz w:val="21"/>
                <w:szCs w:val="21"/>
              </w:rPr>
            </w:pPr>
          </w:p>
        </w:tc>
        <w:tc>
          <w:tcPr>
            <w:tcW w:w="1134" w:type="dxa"/>
            <w:vMerge w:val="continue"/>
            <w:noWrap w:val="0"/>
            <w:vAlign w:val="center"/>
          </w:tcPr>
          <w:p>
            <w:pPr>
              <w:adjustRightInd w:val="0"/>
              <w:snapToGrid w:val="0"/>
              <w:spacing w:line="276" w:lineRule="auto"/>
              <w:jc w:val="center"/>
              <w:rPr>
                <w:rFonts w:ascii="仿宋_GB2312" w:hAnsi="宋体"/>
                <w:sz w:val="21"/>
                <w:szCs w:val="21"/>
              </w:rPr>
            </w:pPr>
          </w:p>
        </w:tc>
        <w:tc>
          <w:tcPr>
            <w:tcW w:w="1720" w:type="dxa"/>
            <w:noWrap w:val="0"/>
            <w:vAlign w:val="top"/>
          </w:tcPr>
          <w:p>
            <w:pPr>
              <w:adjustRightInd w:val="0"/>
              <w:snapToGrid w:val="0"/>
              <w:spacing w:line="276" w:lineRule="auto"/>
              <w:jc w:val="center"/>
              <w:rPr>
                <w:rFonts w:ascii="仿宋_GB2312" w:hAnsi="宋体"/>
                <w:sz w:val="21"/>
                <w:szCs w:val="21"/>
              </w:rPr>
            </w:pPr>
          </w:p>
          <w:p>
            <w:pPr>
              <w:adjustRightInd w:val="0"/>
              <w:snapToGrid w:val="0"/>
              <w:spacing w:line="276" w:lineRule="auto"/>
              <w:jc w:val="center"/>
              <w:rPr>
                <w:rFonts w:ascii="仿宋_GB2312" w:hAnsi="宋体"/>
                <w:sz w:val="21"/>
                <w:szCs w:val="21"/>
              </w:rPr>
            </w:pPr>
            <w:r>
              <w:rPr>
                <w:rFonts w:hint="eastAsia" w:ascii="仿宋_GB2312" w:hAnsi="宋体"/>
                <w:sz w:val="21"/>
                <w:szCs w:val="21"/>
              </w:rPr>
              <w:t>优慕课在线学习情况</w:t>
            </w:r>
          </w:p>
        </w:tc>
        <w:tc>
          <w:tcPr>
            <w:tcW w:w="3494" w:type="dxa"/>
            <w:noWrap w:val="0"/>
            <w:vAlign w:val="center"/>
          </w:tcPr>
          <w:p>
            <w:pPr>
              <w:adjustRightInd w:val="0"/>
              <w:snapToGrid w:val="0"/>
              <w:spacing w:line="276" w:lineRule="auto"/>
              <w:rPr>
                <w:rFonts w:ascii="仿宋_GB2312" w:hAnsi="宋体"/>
                <w:sz w:val="21"/>
                <w:szCs w:val="21"/>
              </w:rPr>
            </w:pPr>
            <w:r>
              <w:rPr>
                <w:rFonts w:hint="eastAsia" w:ascii="仿宋_GB2312" w:hAnsi="宋体"/>
                <w:sz w:val="21"/>
                <w:szCs w:val="21"/>
              </w:rPr>
              <w:t>1.积极参与在线课程学习，按要求学习相应微课资源，保质保量完成线上互动和单元作业（</w:t>
            </w:r>
            <w:r>
              <w:rPr>
                <w:rFonts w:ascii="仿宋_GB2312" w:hAnsi="宋体"/>
                <w:sz w:val="21"/>
                <w:szCs w:val="21"/>
              </w:rPr>
              <w:t>20</w:t>
            </w:r>
            <w:r>
              <w:rPr>
                <w:rFonts w:hint="eastAsia" w:ascii="仿宋_GB2312" w:hAnsi="宋体"/>
                <w:sz w:val="21"/>
                <w:szCs w:val="21"/>
              </w:rPr>
              <w:t>%）</w:t>
            </w:r>
          </w:p>
          <w:p>
            <w:pPr>
              <w:adjustRightInd w:val="0"/>
              <w:snapToGrid w:val="0"/>
              <w:spacing w:line="276" w:lineRule="auto"/>
              <w:rPr>
                <w:rFonts w:ascii="仿宋_GB2312" w:hAnsi="宋体"/>
                <w:sz w:val="21"/>
                <w:szCs w:val="21"/>
              </w:rPr>
            </w:pPr>
            <w:r>
              <w:rPr>
                <w:rFonts w:ascii="仿宋_GB2312" w:hAnsi="宋体"/>
                <w:sz w:val="21"/>
                <w:szCs w:val="21"/>
              </w:rPr>
              <w:t>2</w:t>
            </w:r>
            <w:r>
              <w:rPr>
                <w:rFonts w:hint="eastAsia" w:ascii="仿宋_GB2312" w:hAnsi="宋体"/>
                <w:sz w:val="21"/>
                <w:szCs w:val="21"/>
              </w:rPr>
              <w:t>.完成在线期中、期末考试（</w:t>
            </w:r>
            <w:r>
              <w:rPr>
                <w:rFonts w:ascii="仿宋_GB2312" w:hAnsi="宋体"/>
                <w:sz w:val="21"/>
                <w:szCs w:val="21"/>
              </w:rPr>
              <w:t>20</w:t>
            </w:r>
            <w:r>
              <w:rPr>
                <w:rFonts w:hint="eastAsia" w:ascii="仿宋_GB2312" w:hAnsi="宋体"/>
                <w:sz w:val="21"/>
                <w:szCs w:val="21"/>
              </w:rPr>
              <w:t>%）</w:t>
            </w:r>
          </w:p>
        </w:tc>
        <w:tc>
          <w:tcPr>
            <w:tcW w:w="1281" w:type="dxa"/>
            <w:noWrap w:val="0"/>
            <w:vAlign w:val="center"/>
          </w:tcPr>
          <w:p>
            <w:pPr>
              <w:adjustRightInd w:val="0"/>
              <w:snapToGrid w:val="0"/>
              <w:spacing w:line="276" w:lineRule="auto"/>
              <w:jc w:val="center"/>
              <w:rPr>
                <w:rFonts w:ascii="仿宋_GB2312" w:hAnsi="宋体"/>
                <w:sz w:val="21"/>
                <w:szCs w:val="21"/>
              </w:rPr>
            </w:pPr>
            <w:r>
              <w:rPr>
                <w:rFonts w:hint="eastAsia" w:ascii="仿宋_GB2312" w:hAnsi="宋体"/>
                <w:sz w:val="21"/>
                <w:szCs w:val="21"/>
              </w:rPr>
              <w:t>4</w:t>
            </w:r>
            <w:r>
              <w:rPr>
                <w:rFonts w:ascii="仿宋_GB2312" w:hAnsi="宋体"/>
                <w:sz w:val="21"/>
                <w:szCs w:val="21"/>
              </w:rPr>
              <w:t>0</w:t>
            </w:r>
          </w:p>
        </w:tc>
        <w:tc>
          <w:tcPr>
            <w:tcW w:w="1275" w:type="dxa"/>
            <w:vMerge w:val="continue"/>
            <w:noWrap w:val="0"/>
            <w:vAlign w:val="center"/>
          </w:tcPr>
          <w:p>
            <w:pPr>
              <w:adjustRightInd w:val="0"/>
              <w:snapToGrid w:val="0"/>
              <w:spacing w:line="276" w:lineRule="auto"/>
              <w:rPr>
                <w:rFonts w:ascii="仿宋_GB2312" w:hAnsi="宋体"/>
                <w:sz w:val="21"/>
                <w:szCs w:val="21"/>
              </w:rPr>
            </w:pPr>
          </w:p>
        </w:tc>
      </w:tr>
    </w:tbl>
    <w:p>
      <w:pPr>
        <w:snapToGrid w:val="0"/>
        <w:spacing w:line="360" w:lineRule="auto"/>
        <w:ind w:firstLine="480" w:firstLineChars="200"/>
        <w:rPr>
          <w:sz w:val="24"/>
          <w:szCs w:val="24"/>
          <w:highlight w:val="yellow"/>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b/>
          <w:bCs/>
        </w:rPr>
      </w:pPr>
    </w:p>
    <w:p>
      <w:pPr>
        <w:pStyle w:val="2"/>
        <w:rPr>
          <w:rFonts w:hint="eastAsia"/>
          <w:b/>
          <w:bCs/>
        </w:rPr>
        <w:sectPr>
          <w:pgSz w:w="11906" w:h="16838"/>
          <w:pgMar w:top="1440" w:right="1800" w:bottom="1440" w:left="1800" w:header="851" w:footer="992" w:gutter="0"/>
          <w:cols w:space="425" w:num="1"/>
          <w:docGrid w:type="lines" w:linePitch="312" w:charSpace="0"/>
        </w:sectPr>
      </w:pPr>
    </w:p>
    <w:p>
      <w:pPr>
        <w:pStyle w:val="2"/>
        <w:rPr>
          <w:rFonts w:hint="eastAsia"/>
        </w:rPr>
        <w:sectPr>
          <w:pgSz w:w="11906" w:h="16838"/>
          <w:pgMar w:top="1440" w:right="1800" w:bottom="1440" w:left="1800" w:header="851" w:footer="992" w:gutter="0"/>
          <w:cols w:space="425" w:num="1"/>
          <w:docGrid w:type="lines" w:linePitch="312" w:charSpace="0"/>
        </w:sectPr>
      </w:pPr>
    </w:p>
    <w:p>
      <w:pPr>
        <w:pStyle w:val="3"/>
        <w:bidi w:val="0"/>
        <w:rPr>
          <w:rFonts w:hint="eastAsia"/>
        </w:rPr>
      </w:pPr>
      <w:bookmarkStart w:id="86" w:name="_Toc6121"/>
      <w:r>
        <w:rPr>
          <w:rFonts w:hint="eastAsia"/>
        </w:rPr>
        <w:t>附件2 市场营销专业人才培养调研报告</w:t>
      </w:r>
      <w:bookmarkEnd w:id="83"/>
      <w:bookmarkEnd w:id="86"/>
    </w:p>
    <w:p/>
    <w:p/>
    <w:p/>
    <w:p/>
    <w:p/>
    <w:p>
      <w:pPr>
        <w:rPr>
          <w:rFonts w:hint="eastAsia"/>
        </w:rPr>
      </w:pPr>
    </w:p>
    <w:p>
      <w:pPr>
        <w:jc w:val="center"/>
      </w:pPr>
      <w:bookmarkStart w:id="87" w:name="_Hlk43365171"/>
      <w:r>
        <w:rPr>
          <w:rFonts w:hint="eastAsia" w:ascii="黑体" w:hAnsi="黑体" w:eastAsia="黑体"/>
          <w:b/>
          <w:sz w:val="44"/>
          <w:szCs w:val="36"/>
          <w:lang w:val="en-US" w:eastAsia="zh-CN"/>
        </w:rPr>
        <w:t>市场营销</w:t>
      </w:r>
      <w:r>
        <w:rPr>
          <w:rFonts w:hint="eastAsia" w:ascii="黑体" w:hAnsi="黑体" w:eastAsia="黑体"/>
          <w:b/>
          <w:sz w:val="44"/>
          <w:szCs w:val="36"/>
        </w:rPr>
        <w:t>专业人才培养调研报告</w:t>
      </w:r>
      <w:bookmarkEnd w:id="87"/>
    </w:p>
    <w:p/>
    <w:p/>
    <w:p/>
    <w:p/>
    <w:p/>
    <w:p/>
    <w:p/>
    <w:p/>
    <w:p/>
    <w:p/>
    <w:p/>
    <w:p/>
    <w:p/>
    <w:p/>
    <w:p/>
    <w:p/>
    <w:p>
      <w:pPr>
        <w:jc w:val="center"/>
        <w:rPr>
          <w:rFonts w:ascii="仿宋_GB2312"/>
          <w:b/>
          <w:bCs/>
          <w:sz w:val="36"/>
          <w:szCs w:val="36"/>
        </w:rPr>
      </w:pPr>
      <w:r>
        <w:rPr>
          <w:rFonts w:hint="eastAsia" w:ascii="仿宋_GB2312"/>
          <w:b/>
          <w:bCs/>
          <w:sz w:val="36"/>
          <w:szCs w:val="36"/>
        </w:rPr>
        <w:t>数字营销产业学院</w:t>
      </w:r>
    </w:p>
    <w:p>
      <w:pPr>
        <w:jc w:val="center"/>
        <w:rPr>
          <w:rFonts w:ascii="仿宋_GB2312"/>
          <w:b/>
          <w:bCs/>
          <w:sz w:val="36"/>
          <w:szCs w:val="36"/>
        </w:rPr>
        <w:sectPr>
          <w:footerReference r:id="rId9" w:type="default"/>
          <w:pgSz w:w="11906" w:h="16838"/>
          <w:pgMar w:top="1440" w:right="1800" w:bottom="1440" w:left="1800" w:header="851" w:footer="992" w:gutter="0"/>
          <w:cols w:space="425" w:num="1"/>
          <w:docGrid w:type="lines" w:linePitch="312" w:charSpace="0"/>
        </w:sectPr>
      </w:pPr>
      <w:r>
        <w:rPr>
          <w:rFonts w:hint="eastAsia" w:ascii="仿宋_GB2312"/>
          <w:b/>
          <w:bCs/>
          <w:sz w:val="36"/>
          <w:szCs w:val="36"/>
        </w:rPr>
        <w:t>2022年6月</w:t>
      </w:r>
    </w:p>
    <w:p>
      <w:pPr>
        <w:jc w:val="center"/>
        <w:rPr>
          <w:rFonts w:ascii="宋体" w:hAnsi="宋体" w:eastAsia="宋体"/>
          <w:b/>
          <w:bCs/>
          <w:sz w:val="36"/>
          <w:szCs w:val="36"/>
        </w:rPr>
      </w:pPr>
      <w:r>
        <w:rPr>
          <w:rFonts w:hint="eastAsia" w:ascii="宋体" w:hAnsi="宋体" w:eastAsia="宋体"/>
          <w:b/>
          <w:bCs/>
          <w:sz w:val="36"/>
          <w:szCs w:val="36"/>
        </w:rPr>
        <w:t xml:space="preserve">目 </w:t>
      </w:r>
      <w:r>
        <w:rPr>
          <w:rFonts w:ascii="宋体" w:hAnsi="宋体" w:eastAsia="宋体"/>
          <w:b/>
          <w:bCs/>
          <w:sz w:val="36"/>
          <w:szCs w:val="36"/>
        </w:rPr>
        <w:t xml:space="preserve"> </w:t>
      </w:r>
      <w:r>
        <w:rPr>
          <w:rFonts w:hint="eastAsia" w:ascii="宋体" w:hAnsi="宋体" w:eastAsia="宋体"/>
          <w:b/>
          <w:bCs/>
          <w:sz w:val="36"/>
          <w:szCs w:val="36"/>
        </w:rPr>
        <w:t>录</w:t>
      </w:r>
    </w:p>
    <w:p>
      <w:pPr>
        <w:jc w:val="center"/>
        <w:rPr>
          <w:rFonts w:ascii="宋体" w:hAnsi="宋体" w:eastAsia="宋体"/>
          <w:b/>
          <w:bCs/>
          <w:sz w:val="36"/>
          <w:szCs w:val="36"/>
        </w:rPr>
      </w:pPr>
    </w:p>
    <w:p>
      <w:pPr>
        <w:pStyle w:val="10"/>
        <w:tabs>
          <w:tab w:val="right" w:leader="dot" w:pos="8296"/>
        </w:tabs>
        <w:rPr>
          <w:rFonts w:asciiTheme="minorHAnsi" w:hAnsiTheme="minorHAnsi" w:eastAsiaTheme="minorEastAsia"/>
          <w:sz w:val="21"/>
        </w:rPr>
      </w:pPr>
      <w:r>
        <w:fldChar w:fldCharType="begin"/>
      </w:r>
      <w:r>
        <w:instrText xml:space="preserve"> TOC \o "1-2" \h \z \u </w:instrText>
      </w:r>
      <w:r>
        <w:fldChar w:fldCharType="separate"/>
      </w:r>
      <w:r>
        <w:fldChar w:fldCharType="begin"/>
      </w:r>
      <w:r>
        <w:instrText xml:space="preserve"> HYPERLINK \l "_Toc105942754" </w:instrText>
      </w:r>
      <w:r>
        <w:fldChar w:fldCharType="separate"/>
      </w:r>
      <w:r>
        <w:rPr>
          <w:rStyle w:val="17"/>
        </w:rPr>
        <w:t>一、行业背景、企业岗位调研</w:t>
      </w:r>
      <w:r>
        <w:tab/>
      </w:r>
      <w:r>
        <w:fldChar w:fldCharType="begin"/>
      </w:r>
      <w:r>
        <w:instrText xml:space="preserve"> PAGEREF _Toc105942754 \h </w:instrText>
      </w:r>
      <w:r>
        <w:fldChar w:fldCharType="separate"/>
      </w:r>
      <w:r>
        <w:t>210</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"_Toc105942755" </w:instrText>
      </w:r>
      <w:r>
        <w:fldChar w:fldCharType="separate"/>
      </w:r>
      <w:r>
        <w:rPr>
          <w:rStyle w:val="17"/>
        </w:rPr>
        <w:t>（一）调研工作的安排情况</w:t>
      </w:r>
      <w:r>
        <w:tab/>
      </w:r>
      <w:r>
        <w:fldChar w:fldCharType="begin"/>
      </w:r>
      <w:r>
        <w:instrText xml:space="preserve"> PAGEREF _Toc105942755 \h </w:instrText>
      </w:r>
      <w:r>
        <w:fldChar w:fldCharType="separate"/>
      </w:r>
      <w:r>
        <w:t>210</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"_Toc105942756" </w:instrText>
      </w:r>
      <w:r>
        <w:fldChar w:fldCharType="separate"/>
      </w:r>
      <w:r>
        <w:rPr>
          <w:rStyle w:val="17"/>
        </w:rPr>
        <w:t>（二）行业背景、区域需求情况调研分析</w:t>
      </w:r>
      <w:r>
        <w:tab/>
      </w:r>
      <w:r>
        <w:fldChar w:fldCharType="begin"/>
      </w:r>
      <w:r>
        <w:instrText xml:space="preserve"> PAGEREF _Toc105942756 \h </w:instrText>
      </w:r>
      <w:r>
        <w:fldChar w:fldCharType="separate"/>
      </w:r>
      <w:r>
        <w:t>211</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"_Toc105942757" </w:instrText>
      </w:r>
      <w:r>
        <w:fldChar w:fldCharType="separate"/>
      </w:r>
      <w:r>
        <w:rPr>
          <w:rStyle w:val="17"/>
        </w:rPr>
        <w:t>（三）企业岗位调研分析</w:t>
      </w:r>
      <w:r>
        <w:tab/>
      </w:r>
      <w:r>
        <w:fldChar w:fldCharType="begin"/>
      </w:r>
      <w:r>
        <w:instrText xml:space="preserve"> PAGEREF _Toc105942757 \h </w:instrText>
      </w:r>
      <w:r>
        <w:fldChar w:fldCharType="separate"/>
      </w:r>
      <w:r>
        <w:t>211</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"_Toc105942758" </w:instrText>
      </w:r>
      <w:r>
        <w:fldChar w:fldCharType="separate"/>
      </w:r>
      <w:r>
        <w:rPr>
          <w:rStyle w:val="17"/>
        </w:rPr>
        <w:t>（四）职业院校调研分析</w:t>
      </w:r>
      <w:r>
        <w:tab/>
      </w:r>
      <w:r>
        <w:fldChar w:fldCharType="begin"/>
      </w:r>
      <w:r>
        <w:instrText xml:space="preserve"> PAGEREF _Toc105942758 \h </w:instrText>
      </w:r>
      <w:r>
        <w:fldChar w:fldCharType="separate"/>
      </w:r>
      <w:r>
        <w:t>214</w:t>
      </w:r>
      <w:r>
        <w:fldChar w:fldCharType="end"/>
      </w:r>
      <w:r>
        <w:fldChar w:fldCharType="end"/>
      </w:r>
    </w:p>
    <w:p>
      <w:pPr>
        <w:pStyle w:val="10"/>
        <w:tabs>
          <w:tab w:val="right" w:leader="dot" w:pos="8296"/>
        </w:tabs>
        <w:rPr>
          <w:rFonts w:asciiTheme="minorHAnsi" w:hAnsiTheme="minorHAnsi" w:eastAsiaTheme="minorEastAsia"/>
          <w:sz w:val="21"/>
        </w:rPr>
      </w:pPr>
      <w:r>
        <w:fldChar w:fldCharType="begin"/>
      </w:r>
      <w:r>
        <w:instrText xml:space="preserve"> HYPERLINK \l "_Toc105942759" </w:instrText>
      </w:r>
      <w:r>
        <w:fldChar w:fldCharType="separate"/>
      </w:r>
      <w:r>
        <w:rPr>
          <w:rStyle w:val="17"/>
        </w:rPr>
        <w:t>二、生源分析</w:t>
      </w:r>
      <w:r>
        <w:tab/>
      </w:r>
      <w:r>
        <w:fldChar w:fldCharType="begin"/>
      </w:r>
      <w:r>
        <w:instrText xml:space="preserve"> PAGEREF _Toc105942759 \h </w:instrText>
      </w:r>
      <w:r>
        <w:fldChar w:fldCharType="separate"/>
      </w:r>
      <w:r>
        <w:t>221</w:t>
      </w:r>
      <w:r>
        <w:fldChar w:fldCharType="end"/>
      </w:r>
      <w:r>
        <w:fldChar w:fldCharType="end"/>
      </w:r>
    </w:p>
    <w:p>
      <w:pPr>
        <w:pStyle w:val="10"/>
        <w:tabs>
          <w:tab w:val="right" w:leader="dot" w:pos="8296"/>
        </w:tabs>
        <w:rPr>
          <w:rFonts w:asciiTheme="minorHAnsi" w:hAnsiTheme="minorHAnsi" w:eastAsiaTheme="minorEastAsia"/>
          <w:sz w:val="21"/>
        </w:rPr>
      </w:pPr>
      <w:r>
        <w:fldChar w:fldCharType="begin"/>
      </w:r>
      <w:r>
        <w:instrText xml:space="preserve"> HYPERLINK \l "_Toc105942760" </w:instrText>
      </w:r>
      <w:r>
        <w:fldChar w:fldCharType="separate"/>
      </w:r>
      <w:r>
        <w:rPr>
          <w:rStyle w:val="17"/>
        </w:rPr>
        <w:t>三、人才培养方案执行情况分析</w:t>
      </w:r>
      <w:r>
        <w:tab/>
      </w:r>
      <w:r>
        <w:fldChar w:fldCharType="begin"/>
      </w:r>
      <w:r>
        <w:instrText xml:space="preserve"> PAGEREF _Toc105942760 \h </w:instrText>
      </w:r>
      <w:r>
        <w:fldChar w:fldCharType="separate"/>
      </w:r>
      <w:r>
        <w:t>222</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"_Toc105942761" </w:instrText>
      </w:r>
      <w:r>
        <w:fldChar w:fldCharType="separate"/>
      </w:r>
      <w:r>
        <w:rPr>
          <w:rStyle w:val="17"/>
        </w:rPr>
        <w:t>（一）往届毕业生情况调研分析</w:t>
      </w:r>
      <w:r>
        <w:tab/>
      </w:r>
      <w:r>
        <w:fldChar w:fldCharType="begin"/>
      </w:r>
      <w:r>
        <w:instrText xml:space="preserve"> PAGEREF _Toc105942761 \h </w:instrText>
      </w:r>
      <w:r>
        <w:fldChar w:fldCharType="separate"/>
      </w:r>
      <w:r>
        <w:t>224</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"_Toc105942762" </w:instrText>
      </w:r>
      <w:r>
        <w:fldChar w:fldCharType="separate"/>
      </w:r>
      <w:r>
        <w:rPr>
          <w:rStyle w:val="17"/>
        </w:rPr>
        <w:t>（二）在校生学习情况调研分析（分阶段目标执行情况）</w:t>
      </w:r>
      <w:r>
        <w:tab/>
      </w:r>
      <w:r>
        <w:fldChar w:fldCharType="begin"/>
      </w:r>
      <w:r>
        <w:instrText xml:space="preserve"> PAGEREF _Toc105942762 \h </w:instrText>
      </w:r>
      <w:r>
        <w:fldChar w:fldCharType="separate"/>
      </w:r>
      <w:r>
        <w:t>224</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"_Toc105942763" </w:instrText>
      </w:r>
      <w:r>
        <w:fldChar w:fldCharType="separate"/>
      </w:r>
      <w:r>
        <w:rPr>
          <w:rStyle w:val="17"/>
        </w:rPr>
        <w:t>（三）现有师资、实训等条件分析</w:t>
      </w:r>
      <w:r>
        <w:tab/>
      </w:r>
      <w:r>
        <w:fldChar w:fldCharType="begin"/>
      </w:r>
      <w:r>
        <w:instrText xml:space="preserve"> PAGEREF _Toc105942763 \h </w:instrText>
      </w:r>
      <w:r>
        <w:fldChar w:fldCharType="separate"/>
      </w:r>
      <w:r>
        <w:t>231</w:t>
      </w:r>
      <w:r>
        <w:fldChar w:fldCharType="end"/>
      </w:r>
      <w:r>
        <w:fldChar w:fldCharType="end"/>
      </w:r>
    </w:p>
    <w:p>
      <w:pPr>
        <w:pStyle w:val="10"/>
        <w:tabs>
          <w:tab w:val="right" w:leader="dot" w:pos="8296"/>
        </w:tabs>
        <w:rPr>
          <w:rFonts w:asciiTheme="minorHAnsi" w:hAnsiTheme="minorHAnsi" w:eastAsiaTheme="minorEastAsia"/>
          <w:sz w:val="21"/>
        </w:rPr>
      </w:pPr>
      <w:r>
        <w:fldChar w:fldCharType="begin"/>
      </w:r>
      <w:r>
        <w:instrText xml:space="preserve"> HYPERLINK \l "_Toc105942764" </w:instrText>
      </w:r>
      <w:r>
        <w:fldChar w:fldCharType="separate"/>
      </w:r>
      <w:r>
        <w:rPr>
          <w:rStyle w:val="17"/>
        </w:rPr>
        <w:t>四、专业定位</w:t>
      </w:r>
      <w:r>
        <w:tab/>
      </w:r>
      <w:r>
        <w:fldChar w:fldCharType="begin"/>
      </w:r>
      <w:r>
        <w:instrText xml:space="preserve"> PAGEREF _Toc105942764 \h </w:instrText>
      </w:r>
      <w:r>
        <w:fldChar w:fldCharType="separate"/>
      </w:r>
      <w:r>
        <w:t>233</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"_Toc105942765" </w:instrText>
      </w:r>
      <w:r>
        <w:fldChar w:fldCharType="separate"/>
      </w:r>
      <w:r>
        <w:rPr>
          <w:rStyle w:val="17"/>
        </w:rPr>
        <w:t>（一）人才培养目标、职业面向、人才培养规格</w:t>
      </w:r>
      <w:r>
        <w:tab/>
      </w:r>
      <w:r>
        <w:fldChar w:fldCharType="begin"/>
      </w:r>
      <w:r>
        <w:instrText xml:space="preserve"> PAGEREF _Toc105942765 \h </w:instrText>
      </w:r>
      <w:r>
        <w:fldChar w:fldCharType="separate"/>
      </w:r>
      <w:r>
        <w:t>234</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"_Toc105942766" </w:instrText>
      </w:r>
      <w:r>
        <w:fldChar w:fldCharType="separate"/>
      </w:r>
      <w:r>
        <w:rPr>
          <w:rStyle w:val="17"/>
        </w:rPr>
        <w:t>（二）支撑人才培养目标的人才培养体系</w:t>
      </w:r>
      <w:r>
        <w:tab/>
      </w:r>
      <w:r>
        <w:fldChar w:fldCharType="begin"/>
      </w:r>
      <w:r>
        <w:instrText xml:space="preserve"> PAGEREF _Toc105942766 \h </w:instrText>
      </w:r>
      <w:r>
        <w:fldChar w:fldCharType="separate"/>
      </w:r>
      <w:r>
        <w:t>234</w:t>
      </w:r>
      <w:r>
        <w:fldChar w:fldCharType="end"/>
      </w:r>
      <w:r>
        <w:fldChar w:fldCharType="end"/>
      </w:r>
    </w:p>
    <w:p>
      <w:r>
        <w:rPr>
          <w:rFonts w:eastAsia="宋体"/>
        </w:rPr>
        <w:fldChar w:fldCharType="end"/>
      </w:r>
    </w:p>
    <w:p>
      <w:pPr>
        <w:sectPr>
          <w:footerReference r:id="rId10" w:type="default"/>
          <w:pgSz w:w="11906" w:h="16838"/>
          <w:pgMar w:top="1440" w:right="1800" w:bottom="1440" w:left="1800" w:header="851" w:footer="992" w:gutter="0"/>
          <w:cols w:space="425" w:num="1"/>
          <w:docGrid w:type="lines" w:linePitch="312" w:charSpace="0"/>
        </w:sectPr>
      </w:pPr>
    </w:p>
    <w:p>
      <w:pPr>
        <w:pStyle w:val="3"/>
        <w:ind w:firstLine="562"/>
        <w:rPr>
          <w:rFonts w:hint="eastAsia"/>
        </w:rPr>
      </w:pPr>
      <w:bookmarkStart w:id="88" w:name="_Toc105942754"/>
      <w:r>
        <w:rPr>
          <w:rFonts w:hint="eastAsia"/>
        </w:rPr>
        <w:t>一、行业背景、企业岗位调研</w:t>
      </w:r>
      <w:bookmarkEnd w:id="88"/>
    </w:p>
    <w:p>
      <w:pPr>
        <w:pStyle w:val="4"/>
        <w:ind w:firstLine="562"/>
        <w:rPr>
          <w:rFonts w:hint="eastAsia"/>
        </w:rPr>
      </w:pPr>
      <w:bookmarkStart w:id="89" w:name="_Toc105942755"/>
      <w:r>
        <w:rPr>
          <w:rFonts w:hint="eastAsia"/>
        </w:rPr>
        <w:t>（一）调研工作的安排情况</w:t>
      </w:r>
      <w:bookmarkEnd w:id="8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highlight w:val="none"/>
          <w:lang w:val="en-US" w:eastAsia="zh-CN"/>
        </w:rPr>
      </w:pPr>
      <w:r>
        <w:rPr>
          <w:rFonts w:hint="eastAsia"/>
          <w:highlight w:val="none"/>
          <w:lang w:val="en-US" w:eastAsia="zh-CN"/>
        </w:rPr>
        <w:t>1.调研时间</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highlight w:val="none"/>
        </w:rPr>
      </w:pPr>
      <w:r>
        <w:rPr>
          <w:rFonts w:hint="eastAsia"/>
          <w:highlight w:val="none"/>
        </w:rPr>
        <w:t>202</w:t>
      </w:r>
      <w:r>
        <w:rPr>
          <w:rFonts w:hint="eastAsia"/>
          <w:highlight w:val="none"/>
          <w:lang w:val="en-US" w:eastAsia="zh-CN"/>
        </w:rPr>
        <w:t>2</w:t>
      </w:r>
      <w:r>
        <w:rPr>
          <w:rFonts w:hint="eastAsia"/>
          <w:highlight w:val="none"/>
        </w:rPr>
        <w:t>年</w:t>
      </w:r>
      <w:r>
        <w:rPr>
          <w:rFonts w:hint="eastAsia"/>
          <w:highlight w:val="none"/>
          <w:lang w:val="en-US" w:eastAsia="zh-CN"/>
        </w:rPr>
        <w:t>2</w:t>
      </w:r>
      <w:r>
        <w:rPr>
          <w:rFonts w:hint="eastAsia"/>
          <w:highlight w:val="none"/>
        </w:rPr>
        <w:t>月至202</w:t>
      </w:r>
      <w:r>
        <w:rPr>
          <w:rFonts w:hint="eastAsia"/>
          <w:highlight w:val="none"/>
          <w:lang w:val="en-US" w:eastAsia="zh-CN"/>
        </w:rPr>
        <w:t>2</w:t>
      </w:r>
      <w:r>
        <w:rPr>
          <w:rFonts w:hint="eastAsia"/>
          <w:highlight w:val="none"/>
        </w:rPr>
        <w:t>年5月</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highlight w:val="none"/>
          <w:lang w:val="en-US" w:eastAsia="zh-CN"/>
        </w:rPr>
      </w:pPr>
      <w:r>
        <w:rPr>
          <w:rFonts w:hint="eastAsia"/>
          <w:highlight w:val="none"/>
          <w:lang w:val="en-US" w:eastAsia="zh-CN"/>
        </w:rPr>
        <w:t>2.调研对象</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highlight w:val="none"/>
        </w:rPr>
      </w:pPr>
      <w:r>
        <w:rPr>
          <w:rFonts w:hint="eastAsia"/>
          <w:highlight w:val="none"/>
        </w:rPr>
        <w:t>本次调研针对行业、企业、院校、毕业生与在校生做了调研。</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highlight w:val="none"/>
        </w:rPr>
      </w:pPr>
      <w:r>
        <w:rPr>
          <w:rFonts w:hint="eastAsia"/>
          <w:highlight w:val="none"/>
        </w:rPr>
        <w:t>（1）查阅检索各级政府发布的政策文件，获知目前互联网技术和数字经济发展背景下，经济转型升级和产业结构调整对本专业技术技能型人才提出的新要求；对国内主流招聘网站发布的信息进行跟踪，获知行业企业对市场营销专业人才的需求变化。</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highlight w:val="none"/>
        </w:rPr>
        <w:t>（2）大规模企业问卷调研，获</w:t>
      </w:r>
      <w:r>
        <w:rPr>
          <w:rFonts w:hint="eastAsia"/>
        </w:rPr>
        <w:t>取对市场营销类人才的素质、能力、知识要求；与企业代表进行访谈，获知企业营销类岗位结构及岗位描述、岗位工作职责及工作任务，探讨总结出营销类典型职业活动和工作任务，以及相应的人才规格需求。</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3）对山东省40所开设市场营销专业的职业院校进行调研分析，了解各校市场营销专业基本情况，包括人才培养定位、课程设置、学时、学分、师资、实验实训场地以及其他保障教学运行的软硬件条件等情况。对10所专业对口的中职院校进行调研分析，明确中职开设的主要课程与能力培养情况。</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（4）对我校市场营销专业近3年毕业生进行调研，重点了解毕业生就业岗位、胜任工作的时间以及对在校期间专业学习的评价等。</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highlight w:val="yellow"/>
          <w:lang w:val="en-US" w:eastAsia="zh-CN"/>
        </w:rPr>
      </w:pPr>
      <w:r>
        <w:rPr>
          <w:rFonts w:hint="eastAsia"/>
        </w:rPr>
        <w:t>（5）与在校生进行访谈，了解现有人才培养方案的执行情况。</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3.调研方法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（1）文献搜索调研</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（2）网络数据采集调研</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（3）电话访谈调研</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highlight w:val="yellow"/>
          <w:lang w:val="en-US" w:eastAsia="zh-CN"/>
        </w:rPr>
      </w:pPr>
      <w:r>
        <w:rPr>
          <w:rFonts w:hint="eastAsia"/>
        </w:rPr>
        <w:t>（4）问卷调研</w:t>
      </w:r>
    </w:p>
    <w:p>
      <w:pPr>
        <w:pStyle w:val="4"/>
        <w:ind w:firstLine="562"/>
        <w:rPr>
          <w:rFonts w:hint="eastAsia"/>
        </w:rPr>
      </w:pPr>
      <w:bookmarkStart w:id="90" w:name="_Toc105942756"/>
      <w:r>
        <w:rPr>
          <w:rFonts w:hint="eastAsia"/>
        </w:rPr>
        <w:t>（二）行业背景、区域需求情况调研分析</w:t>
      </w:r>
      <w:bookmarkEnd w:id="90"/>
    </w:p>
    <w:p>
      <w:pPr>
        <w:pStyle w:val="4"/>
        <w:ind w:firstLine="602"/>
        <w:rPr>
          <w:rFonts w:hint="eastAsia"/>
        </w:rPr>
      </w:pPr>
      <w:bookmarkStart w:id="91" w:name="_Toc105921028"/>
      <w:bookmarkStart w:id="92" w:name="_Toc105942757"/>
      <w:r>
        <w:rPr>
          <w:rFonts w:hint="eastAsia"/>
        </w:rPr>
        <w:t>（一）行业调研分析</w:t>
      </w:r>
      <w:bookmarkEnd w:id="9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bookmarkStart w:id="93" w:name="_Toc187460182"/>
      <w:r>
        <w:rPr>
          <w:rFonts w:hint="eastAsia"/>
          <w:lang w:val="en-US" w:eastAsia="zh-CN"/>
        </w:rPr>
        <w:t>1．数字化转型是企业顺应数字经济时代发展的必然要求</w:t>
      </w:r>
      <w:bookmarkEnd w:id="9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lang w:val="en-US" w:eastAsia="zh-CN"/>
        </w:rPr>
        <w:t>2017年，“数字经济”正式被写入党的十九大报告。2018年3月，政府工作报告提出“发展壮大新动能”，“为数字中国建设加油助力”。国家对于数字经济的定位不只局限于新兴产业层面，而是将之提升为驱动传统产业升级的国家战略。2020年4月1日，习近平总书记在浙江考察期间指出，要抓住产业数字化、数字产业化赋予的机遇。十九届五中全会、“十四五”规划和《2035远景目标纲要》指出：推动数字经济与实体经济深度融合，加快构建以国内大循环为主体、国内国际双循环相互促进的新发展格局。加快数字化发展，打造数字经济新优势，以“双融合”全面支撑“双循环”，为构建新发展格局提供强大的</w:t>
      </w:r>
      <w:r>
        <w:rPr>
          <w:rFonts w:hint="eastAsia"/>
        </w:rPr>
        <w:t>支撑。</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rPr>
        <w:t>另一方面，突如其来的疫情，推动用户行为线上化，不仅对于原有在线业务的企业数字化能力进行了一次考核，也让没有在线业务、数字化能力较差的企业认识到数字化的重要性。疫情带来的危机感与新的市场环境变化强迫企业端开始</w:t>
      </w:r>
      <w:r>
        <w:rPr>
          <w:rFonts w:hint="eastAsia"/>
          <w:lang w:val="en-US" w:eastAsia="zh-CN"/>
        </w:rPr>
        <w:t>了解数字化转型、实践数字化转型，数字化转型已经成为企业疫情后的必选项。</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bookmarkStart w:id="94" w:name="_Toc284768725"/>
      <w:r>
        <w:rPr>
          <w:rFonts w:hint="eastAsia"/>
          <w:lang w:val="en-US" w:eastAsia="zh-CN"/>
        </w:rPr>
        <w:t>2．营销数字化是企业数字化转型的必要举措</w:t>
      </w:r>
      <w:bookmarkEnd w:id="94"/>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企业数字化转型需要将数字化技术、网络技术、计算机信息技术等广泛运用于企业发展运营的各个部门、环节和流程之中。数字化管理、数字化生产以及数字化营销成为企业数字化发展战略的重要组成部分。由于营销是大部分行业的刚需，营销更适合成为企业数字化转型的第一步。</w:t>
      </w:r>
    </w:p>
    <w:p>
      <w:pPr>
        <w:spacing w:line="240" w:lineRule="auto"/>
      </w:pPr>
      <w:r>
        <w:drawing>
          <wp:inline distT="0" distB="0" distL="0" distR="0">
            <wp:extent cx="5270500" cy="32302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70500" cy="3230245"/>
                    </a:xfrm>
                    <a:prstGeom prst="rect">
                      <a:avLst/>
                    </a:prstGeom>
                  </pic:spPr>
                </pic:pic>
              </a:graphicData>
            </a:graphic>
          </wp:inline>
        </w:drawing>
      </w:r>
    </w:p>
    <w:p>
      <w:pPr>
        <w:spacing w:line="240" w:lineRule="auto"/>
        <w:jc w:val="center"/>
        <w:rPr>
          <w:b/>
          <w:sz w:val="24"/>
        </w:rPr>
      </w:pPr>
      <w:r>
        <w:rPr>
          <w:rFonts w:hint="eastAsia"/>
          <w:b/>
          <w:sz w:val="24"/>
        </w:rPr>
        <w:t>图</w:t>
      </w:r>
      <w:r>
        <w:rPr>
          <w:rFonts w:hint="eastAsia"/>
          <w:b/>
          <w:sz w:val="24"/>
          <w:lang w:val="en-US" w:eastAsia="zh-CN"/>
        </w:rPr>
        <w:t>1</w:t>
      </w:r>
      <w:r>
        <w:rPr>
          <w:b/>
          <w:sz w:val="24"/>
        </w:rPr>
        <w:t xml:space="preserve"> </w:t>
      </w:r>
      <w:r>
        <w:rPr>
          <w:rFonts w:hint="eastAsia"/>
          <w:b/>
          <w:sz w:val="24"/>
        </w:rPr>
        <w:t>营销是企业数字化转型更好的起点</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与传统营销相比，数字化营销是一种闭环的智能营销模式，通过大数据追踪消费者行为，建立数字化人群画像，针对用户画像的来做植入人心的策划；通过多场景、全领域触达手段，推送个性化数字信息，实现品牌精准传播；通过互动营销建立并维持客户的持续连接关系，利用客户关系的持续性，实现交易与回报。</w:t>
      </w:r>
    </w:p>
    <w:p>
      <w:pPr>
        <w:spacing w:line="240" w:lineRule="auto"/>
      </w:pPr>
      <w:r>
        <w:drawing>
          <wp:inline distT="0" distB="0" distL="0" distR="0">
            <wp:extent cx="5270500" cy="21405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270500" cy="2140585"/>
                    </a:xfrm>
                    <a:prstGeom prst="rect">
                      <a:avLst/>
                    </a:prstGeom>
                  </pic:spPr>
                </pic:pic>
              </a:graphicData>
            </a:graphic>
          </wp:inline>
        </w:drawing>
      </w:r>
    </w:p>
    <w:p>
      <w:pPr>
        <w:spacing w:line="240" w:lineRule="auto"/>
        <w:jc w:val="center"/>
        <w:rPr>
          <w:b/>
          <w:sz w:val="24"/>
        </w:rPr>
      </w:pPr>
      <w:r>
        <w:rPr>
          <w:rFonts w:hint="eastAsia"/>
          <w:b/>
          <w:sz w:val="24"/>
        </w:rPr>
        <w:t>图</w:t>
      </w:r>
      <w:r>
        <w:rPr>
          <w:rFonts w:hint="eastAsia"/>
          <w:b/>
          <w:sz w:val="24"/>
          <w:lang w:val="en-US" w:eastAsia="zh-CN"/>
        </w:rPr>
        <w:t>2</w:t>
      </w:r>
      <w:r>
        <w:rPr>
          <w:b/>
          <w:sz w:val="24"/>
        </w:rPr>
        <w:t xml:space="preserve"> </w:t>
      </w:r>
      <w:r>
        <w:rPr>
          <w:rFonts w:hint="eastAsia"/>
          <w:b/>
          <w:sz w:val="24"/>
        </w:rPr>
        <w:t>传统营销V</w:t>
      </w:r>
      <w:r>
        <w:rPr>
          <w:b/>
          <w:sz w:val="24"/>
        </w:rPr>
        <w:t>S</w:t>
      </w:r>
      <w:r>
        <w:rPr>
          <w:rFonts w:hint="eastAsia"/>
          <w:b/>
          <w:sz w:val="24"/>
        </w:rPr>
        <w:t>数字化营销</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bookmarkStart w:id="95" w:name="_Toc1514395559"/>
      <w:r>
        <w:rPr>
          <w:rFonts w:hint="eastAsia"/>
          <w:lang w:val="en-US" w:eastAsia="zh-CN"/>
        </w:rPr>
        <w:t>3．数字化转型带来企业营销中心职能的变革</w:t>
      </w:r>
      <w:bookmarkEnd w:id="9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如今企业开展在线销售、在线采购、在线营销与推广的比例逐年上升，越来越多的企业已经开始将数字化转型当作核心经营战略。在客户需求洞察方面，企业期望能通过大数据实现对客户需求的全方位洞察，实时掌握处在不同决策阶段、不同场景下的客户信息或用户反馈。在各种营销推广方式中，互联网早已超越报纸、杂志等传统平面媒体；新媒体营销以相对较低的推广门槛、多元化的展现形式、精准的推广人群及可测的推广效果等优势，超越电视、电台等立体媒体，成为各类企业选择营销推广的主要方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因此企业纷纷为市场营销传统部门增加新的职能：销售部增加在线销售和定制营销职能，提供大额、复杂、个性化销售，解决传统推销的困难；市场部增加SEO/SEM、新媒体等部门，提供品牌推广、新媒体推广与运营服务，解决传统策划、运营、推广效果差的问题；客服部则通过使用智能客服技术，提供更有效率的精准客服和智能客服服务。而且，大数据分析已经全面应用到企业营销中心的各个工作层面。详见图3。部分企业新增数字营销相关岗位，完成上述职能。</w:t>
      </w:r>
    </w:p>
    <w:p>
      <w:pPr>
        <w:spacing w:line="240" w:lineRule="auto"/>
      </w:pPr>
      <w:r>
        <w:drawing>
          <wp:inline distT="0" distB="0" distL="0" distR="0">
            <wp:extent cx="5264785" cy="3171825"/>
            <wp:effectExtent l="0" t="0" r="571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90031" cy="3186996"/>
                    </a:xfrm>
                    <a:prstGeom prst="rect">
                      <a:avLst/>
                    </a:prstGeom>
                    <a:noFill/>
                  </pic:spPr>
                </pic:pic>
              </a:graphicData>
            </a:graphic>
          </wp:inline>
        </w:drawing>
      </w:r>
    </w:p>
    <w:p>
      <w:pPr>
        <w:jc w:val="center"/>
        <w:rPr>
          <w:rFonts w:cs="Times New Roman"/>
          <w:b/>
          <w:sz w:val="24"/>
        </w:rPr>
      </w:pPr>
      <w:r>
        <w:rPr>
          <w:rFonts w:hint="eastAsia" w:cs="Times New Roman"/>
          <w:b/>
          <w:sz w:val="24"/>
        </w:rPr>
        <w:t>图</w:t>
      </w:r>
      <w:r>
        <w:rPr>
          <w:rFonts w:hint="eastAsia" w:cs="Times New Roman"/>
          <w:b/>
          <w:sz w:val="24"/>
          <w:lang w:val="en-US" w:eastAsia="zh-CN"/>
        </w:rPr>
        <w:t xml:space="preserve">3 </w:t>
      </w:r>
      <w:r>
        <w:rPr>
          <w:rFonts w:hint="eastAsia" w:cs="Times New Roman"/>
          <w:b/>
          <w:sz w:val="24"/>
        </w:rPr>
        <w:t>数字化转型下营销中心职能转变</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bookmarkStart w:id="96" w:name="_Toc469975869"/>
      <w:r>
        <w:rPr>
          <w:rFonts w:hint="eastAsia"/>
          <w:lang w:val="en-US" w:eastAsia="zh-CN"/>
        </w:rPr>
        <w:t>4．“数字+技术”双驱动的数字化营销对营销人才提出了新要求</w:t>
      </w:r>
      <w:bookmarkEnd w:id="96"/>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随着大数据与人工智能技术的发展与突破，众多行业传统意义上的市场营销正经历一场颠覆性的革命。数据的多来源配合，最大程度实现数据价值。AI帮助企业进行客户需求智能预测、营销创意智能生产、营销广告智能投放、机器客服智能应答、营销数据智能分析。AI的广泛应用让营销工作越来越智慧化，让客户看到更多个性化的消息和广告，体验更好的定制化的营销服务。</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数字化营销以“数字+技术”双驱动，实现了营销效率全面提升、业务高速增长，营销人才能力的提升迫在眉睫。未来，市场营销专业人才培养要向着“数字化工具——数字营销技术应用；一体化体验——产品服务一体化、线上线下一体化；社交化方式——直播与互动营销；智能化客服——AI人工智能机器人训练”等方向进行转型升级。数字营销技术贯穿数字化营销全流程如图4。</w:t>
      </w:r>
    </w:p>
    <w:p>
      <w:pPr>
        <w:spacing w:line="240" w:lineRule="auto"/>
      </w:pPr>
      <w:r>
        <w:drawing>
          <wp:inline distT="0" distB="0" distL="0" distR="0">
            <wp:extent cx="5270500" cy="2300605"/>
            <wp:effectExtent l="0" t="0" r="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5270500" cy="2300605"/>
                    </a:xfrm>
                    <a:prstGeom prst="rect">
                      <a:avLst/>
                    </a:prstGeom>
                  </pic:spPr>
                </pic:pic>
              </a:graphicData>
            </a:graphic>
          </wp:inline>
        </w:drawing>
      </w:r>
    </w:p>
    <w:p>
      <w:pPr>
        <w:jc w:val="center"/>
        <w:rPr>
          <w:rFonts w:cs="Times New Roman"/>
          <w:b/>
          <w:sz w:val="24"/>
        </w:rPr>
      </w:pPr>
      <w:r>
        <w:rPr>
          <w:rFonts w:hint="eastAsia" w:cs="Times New Roman"/>
          <w:b/>
          <w:sz w:val="24"/>
        </w:rPr>
        <w:t>图</w:t>
      </w:r>
      <w:r>
        <w:rPr>
          <w:rFonts w:hint="eastAsia" w:cs="Times New Roman"/>
          <w:b/>
          <w:sz w:val="24"/>
          <w:lang w:val="en-US" w:eastAsia="zh-CN"/>
        </w:rPr>
        <w:t xml:space="preserve">4 </w:t>
      </w:r>
      <w:r>
        <w:rPr>
          <w:rFonts w:hint="eastAsia" w:cs="Times New Roman"/>
          <w:b/>
          <w:sz w:val="24"/>
        </w:rPr>
        <w:t>数字营销技术贯穿数字化营销全流程</w:t>
      </w:r>
    </w:p>
    <w:p>
      <w:pPr>
        <w:pStyle w:val="4"/>
        <w:ind w:firstLine="562"/>
        <w:rPr>
          <w:rFonts w:hint="eastAsia"/>
        </w:rPr>
      </w:pPr>
      <w:r>
        <w:rPr>
          <w:rFonts w:hint="eastAsia"/>
        </w:rPr>
        <w:t>（三）企业岗位调研分析</w:t>
      </w:r>
      <w:bookmarkEnd w:id="92"/>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bookmarkStart w:id="97" w:name="_Toc105942758"/>
      <w:r>
        <w:rPr>
          <w:rFonts w:hint="eastAsia"/>
          <w:lang w:val="en-US" w:eastAsia="zh-CN"/>
        </w:rPr>
        <w:t>1．企业对市场营销人才需求结构分析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前程无忧招聘网站大数据调研显示，全国范围内，企业对市场营销人才的需求强度由高到底分别：是销售业务类（线下）、客户管理类、销售业务类（线上）、销售支持类、市场策划类和市场推广类，如图5所示。</w:t>
      </w:r>
    </w:p>
    <w:p>
      <w:pPr>
        <w:ind w:firstLine="0" w:firstLineChars="0"/>
      </w:pPr>
      <w:r>
        <w:drawing>
          <wp:inline distT="0" distB="0" distL="0" distR="0">
            <wp:extent cx="5274310" cy="2403475"/>
            <wp:effectExtent l="0" t="0" r="889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5"/>
                    <a:stretch>
                      <a:fillRect/>
                    </a:stretch>
                  </pic:blipFill>
                  <pic:spPr>
                    <a:xfrm>
                      <a:off x="0" y="0"/>
                      <a:ext cx="5274310" cy="2403475"/>
                    </a:xfrm>
                    <a:prstGeom prst="rect">
                      <a:avLst/>
                    </a:prstGeom>
                  </pic:spPr>
                </pic:pic>
              </a:graphicData>
            </a:graphic>
          </wp:inline>
        </w:drawing>
      </w:r>
    </w:p>
    <w:p>
      <w:pPr>
        <w:ind w:firstLine="0" w:firstLineChars="0"/>
        <w:jc w:val="center"/>
        <w:rPr>
          <w:b/>
          <w:bCs/>
        </w:rPr>
      </w:pPr>
      <w:r>
        <w:rPr>
          <w:rFonts w:hint="eastAsia"/>
          <w:b/>
          <w:bCs/>
        </w:rPr>
        <w:t>图</w:t>
      </w:r>
      <w:r>
        <w:rPr>
          <w:rFonts w:hint="eastAsia"/>
          <w:b/>
          <w:bCs/>
          <w:lang w:val="en-US" w:eastAsia="zh-CN"/>
        </w:rPr>
        <w:t>5</w:t>
      </w:r>
      <w:r>
        <w:rPr>
          <w:b/>
          <w:bCs/>
        </w:rPr>
        <w:t xml:space="preserve">  2021</w:t>
      </w:r>
      <w:r>
        <w:rPr>
          <w:rFonts w:hint="eastAsia"/>
          <w:b/>
          <w:bCs/>
        </w:rPr>
        <w:t>年全国企业市场营销类岗位专科人才需求统计</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从山东省范围内来看，企业对市场营销人才的需求强度由高到底分别是：销售业务类（线下）、销售业务类（线上）、销售支持类、客户管理类、市场策划类和市场推广类，如图6所示。</w:t>
      </w:r>
    </w:p>
    <w:p>
      <w:pPr>
        <w:ind w:firstLine="0" w:firstLineChars="0"/>
      </w:pPr>
      <w:r>
        <w:drawing>
          <wp:inline distT="0" distB="0" distL="0" distR="0">
            <wp:extent cx="5274310" cy="2280920"/>
            <wp:effectExtent l="0" t="0" r="889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6"/>
                    <a:stretch>
                      <a:fillRect/>
                    </a:stretch>
                  </pic:blipFill>
                  <pic:spPr>
                    <a:xfrm>
                      <a:off x="0" y="0"/>
                      <a:ext cx="5274310" cy="2280920"/>
                    </a:xfrm>
                    <a:prstGeom prst="rect">
                      <a:avLst/>
                    </a:prstGeom>
                  </pic:spPr>
                </pic:pic>
              </a:graphicData>
            </a:graphic>
          </wp:inline>
        </w:drawing>
      </w:r>
    </w:p>
    <w:p>
      <w:pPr>
        <w:ind w:firstLine="0" w:firstLineChars="0"/>
        <w:jc w:val="center"/>
        <w:rPr>
          <w:rFonts w:hint="eastAsia"/>
          <w:b/>
          <w:bCs/>
        </w:rPr>
      </w:pPr>
      <w:r>
        <w:rPr>
          <w:rFonts w:hint="eastAsia"/>
          <w:b/>
          <w:bCs/>
        </w:rPr>
        <w:t>图</w:t>
      </w:r>
      <w:r>
        <w:rPr>
          <w:rFonts w:hint="eastAsia"/>
          <w:b/>
          <w:bCs/>
          <w:lang w:val="en-US" w:eastAsia="zh-CN"/>
        </w:rPr>
        <w:t xml:space="preserve">6 </w:t>
      </w:r>
      <w:r>
        <w:rPr>
          <w:rFonts w:hint="eastAsia"/>
          <w:b/>
          <w:bCs/>
        </w:rPr>
        <w:t xml:space="preserve"> 2021年山东省企业市场营销类岗位专科人才需求统计</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从山东省各地市来看，济南和青岛的企业对市场营销专业的人才需求强度最高，占整个山东省的70.44%，如图7所示。</w:t>
      </w:r>
    </w:p>
    <w:p>
      <w:pPr>
        <w:ind w:firstLine="0" w:firstLineChars="0"/>
      </w:pPr>
      <w:r>
        <w:drawing>
          <wp:inline distT="0" distB="0" distL="0" distR="0">
            <wp:extent cx="5274310" cy="1876425"/>
            <wp:effectExtent l="0" t="0" r="889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7"/>
                    <a:stretch>
                      <a:fillRect/>
                    </a:stretch>
                  </pic:blipFill>
                  <pic:spPr>
                    <a:xfrm>
                      <a:off x="0" y="0"/>
                      <a:ext cx="5274310" cy="1876425"/>
                    </a:xfrm>
                    <a:prstGeom prst="rect">
                      <a:avLst/>
                    </a:prstGeom>
                  </pic:spPr>
                </pic:pic>
              </a:graphicData>
            </a:graphic>
          </wp:inline>
        </w:drawing>
      </w:r>
    </w:p>
    <w:p>
      <w:pPr>
        <w:ind w:firstLine="0" w:firstLineChars="0"/>
        <w:jc w:val="center"/>
        <w:rPr>
          <w:b/>
          <w:bCs/>
        </w:rPr>
      </w:pPr>
      <w:r>
        <w:rPr>
          <w:rFonts w:hint="eastAsia"/>
          <w:b/>
          <w:bCs/>
        </w:rPr>
        <w:t>图</w:t>
      </w:r>
      <w:r>
        <w:rPr>
          <w:rFonts w:hint="eastAsia"/>
          <w:b/>
          <w:bCs/>
          <w:lang w:val="en-US" w:eastAsia="zh-CN"/>
        </w:rPr>
        <w:t>7</w:t>
      </w:r>
      <w:r>
        <w:rPr>
          <w:b/>
          <w:bCs/>
        </w:rPr>
        <w:t xml:space="preserve">  2021</w:t>
      </w:r>
      <w:r>
        <w:rPr>
          <w:rFonts w:hint="eastAsia"/>
          <w:b/>
          <w:bCs/>
        </w:rPr>
        <w:t>年山东省各地市企业市场营销类岗位专科人才需求统计</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2．企业营销类岗位群职责分析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本次调研通过实地/电话访谈、网络数据采集两种方式收集了企业岗位职责信息，其中通过实地/电话访谈调研共收集到102份企业岗位职责调研表；通过网络数据采集调研收集到691条营销类岗位职责及任职要求。</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通过对两份数据的详细分析、提炼，发现企业中负责产品营销工作的部门即营销中心，一般下设市场部、销售部和客服部三大部门。市场部是营销中心的策略部门，负责拉近产品、渠道、消费者之间的心理距离；销售部是营销中心的执行部门，负责拉近产品、渠道、消费者之间的物理距离；客服部是营销中心的后勤部门，负责消费者和整个营销中心的各类保障工作。</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而随着互联网与电子商务的快速发展，线上与线下市场越来越成熟，竞争也越来越激烈，越来越多的企业开始将数字化转型当作核心经营战略。如今企业开展在线销售、在线采购、在线营销与推广的比例逐年上升，在客户需求洞察方面，企业期望能通过大数据实现对客户需求的全方位洞察，实时掌握处在不同决策阶段、不同场景下的客户信息或用户反馈。在各种营销推广方式中，互联网早已超越报纸、杂志等传统平面媒体；新媒体营销以相对较低的推广门槛、多元化的展现形式、精准的推广人群及可测的推广效果等优势，超越电视、电台等立体媒体，成为各类企业选择营销推广的主要方式。因此企业纷纷为市场营销传统部门增加新的功能：销售部增加在线销售和定制营销职能，提供大额、复杂、个性化销售，解决传统推销的困难；市场部增加SEO/SEM、新媒体等部门，提供品牌推广、新媒体推广与运营服务，解决传统策划、运营、推广效果差的问题，客服部通过使用新技术，提供更有效率的精准客服和智能客服服务……其中，大数据分析已经全面应用到企业营销中心的各个工作层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同时，调研数据显示不同规模的企业营销类岗位设置有较大不同：大型企业拥有庞大的营销部门，销售部、市场部、客服部等部门分工明细，部门内又有详细的岗位划分，员工各司其职；而在众多的小型企业中仅设立销售部一个部门的情况极为普遍，员工以销售职能为主，市场、客服等职能为辅，身兼数职；中型企业处于两者之间。对各岗位的岗位职责与任职要求进行汇总分析，提炼出每个岗位的典型岗位职责与任职要求，此处重点展示营销新职业领域相关岗位的岗位职责和任职要求，如表1所示。</w:t>
      </w:r>
    </w:p>
    <w:p>
      <w:pPr>
        <w:ind w:firstLine="0" w:firstLineChars="0"/>
        <w:jc w:val="center"/>
        <w:rPr>
          <w:b/>
          <w:bCs/>
        </w:rPr>
      </w:pPr>
      <w:r>
        <w:rPr>
          <w:rFonts w:hint="eastAsia"/>
          <w:b/>
          <w:bCs/>
        </w:rPr>
        <w:t>表</w:t>
      </w:r>
      <w:r>
        <w:rPr>
          <w:rFonts w:hint="eastAsia"/>
          <w:b/>
          <w:bCs/>
          <w:lang w:val="en-US" w:eastAsia="zh-CN"/>
        </w:rPr>
        <w:t>1</w:t>
      </w:r>
      <w:r>
        <w:rPr>
          <w:b/>
          <w:bCs/>
        </w:rPr>
        <w:t xml:space="preserve"> </w:t>
      </w:r>
      <w:r>
        <w:rPr>
          <w:rFonts w:hint="eastAsia"/>
          <w:b/>
          <w:bCs/>
        </w:rPr>
        <w:t>市场营销岗位群典型岗位职责与任职要求</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3403"/>
        <w:gridCol w:w="3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blHeader/>
        </w:trPr>
        <w:tc>
          <w:tcPr>
            <w:tcW w:w="1270" w:type="dxa"/>
            <w:shd w:val="clear" w:color="auto" w:fill="E7E6E6" w:themeFill="background2"/>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b/>
                <w:sz w:val="20"/>
                <w:szCs w:val="18"/>
              </w:rPr>
            </w:pPr>
            <w:r>
              <w:rPr>
                <w:rFonts w:cs="Times New Roman"/>
                <w:b/>
                <w:sz w:val="20"/>
                <w:szCs w:val="18"/>
              </w:rPr>
              <w:t>岗位名称</w:t>
            </w:r>
          </w:p>
        </w:tc>
        <w:tc>
          <w:tcPr>
            <w:tcW w:w="3403" w:type="dxa"/>
            <w:shd w:val="clear" w:color="auto" w:fill="E7E6E6" w:themeFill="background2"/>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b/>
                <w:sz w:val="20"/>
                <w:szCs w:val="18"/>
              </w:rPr>
            </w:pPr>
            <w:r>
              <w:rPr>
                <w:rFonts w:cs="Times New Roman"/>
                <w:b/>
                <w:sz w:val="20"/>
                <w:szCs w:val="18"/>
              </w:rPr>
              <w:t>岗位职责</w:t>
            </w:r>
          </w:p>
        </w:tc>
        <w:tc>
          <w:tcPr>
            <w:tcW w:w="3617" w:type="dxa"/>
            <w:shd w:val="clear" w:color="auto" w:fill="E7E6E6" w:themeFill="background2"/>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b/>
                <w:sz w:val="20"/>
                <w:szCs w:val="18"/>
              </w:rPr>
            </w:pPr>
            <w:r>
              <w:rPr>
                <w:rFonts w:cs="Times New Roman"/>
                <w:b/>
                <w:sz w:val="20"/>
                <w:szCs w:val="18"/>
              </w:rPr>
              <w:t>任职要求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0" w:type="dxa"/>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sz w:val="18"/>
                <w:szCs w:val="18"/>
              </w:rPr>
            </w:pPr>
            <w:r>
              <w:rPr>
                <w:rFonts w:hint="eastAsia" w:cs="Times New Roman"/>
                <w:sz w:val="21"/>
                <w:szCs w:val="21"/>
              </w:rPr>
              <w:t>新媒体经理</w:t>
            </w:r>
          </w:p>
        </w:tc>
        <w:tc>
          <w:tcPr>
            <w:tcW w:w="3403" w:type="dxa"/>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1.</w:t>
            </w:r>
            <w:r>
              <w:rPr>
                <w:rFonts w:hint="eastAsia" w:cs="Times New Roman"/>
                <w:sz w:val="21"/>
                <w:szCs w:val="21"/>
              </w:rPr>
              <w:t>负责网站、社区、微信、合作平台活动内容撰写与活动运营实施方案的撰写；</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2.</w:t>
            </w:r>
            <w:r>
              <w:rPr>
                <w:rFonts w:hint="eastAsia" w:cs="Times New Roman"/>
                <w:sz w:val="21"/>
                <w:szCs w:val="21"/>
              </w:rPr>
              <w:t>整体把控编辑文章，策划优质、有高度传播性的专题推广方案、活动；</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w:t>
            </w:r>
            <w:r>
              <w:rPr>
                <w:rFonts w:cs="Times New Roman"/>
                <w:sz w:val="21"/>
                <w:szCs w:val="21"/>
              </w:rPr>
              <w:t>.</w:t>
            </w:r>
            <w:r>
              <w:rPr>
                <w:rFonts w:hint="eastAsia" w:cs="Times New Roman"/>
                <w:sz w:val="21"/>
                <w:szCs w:val="21"/>
              </w:rPr>
              <w:t>对相关运营及活动运营产生的数据进行分析，并提出建设性改进意见；</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4.</w:t>
            </w:r>
            <w:r>
              <w:rPr>
                <w:rFonts w:hint="eastAsia" w:cs="Times New Roman"/>
                <w:sz w:val="21"/>
                <w:szCs w:val="21"/>
              </w:rPr>
              <w:t>负责与资本和互联网媒体传播交洽合作，对活动运营、内容运营进行沟通，协调资源，达到运营目标；</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5</w:t>
            </w:r>
            <w:r>
              <w:rPr>
                <w:rFonts w:cs="Times New Roman"/>
                <w:sz w:val="21"/>
                <w:szCs w:val="21"/>
              </w:rPr>
              <w:t>.</w:t>
            </w:r>
            <w:r>
              <w:rPr>
                <w:rFonts w:hint="eastAsia" w:cs="Times New Roman"/>
                <w:sz w:val="21"/>
                <w:szCs w:val="21"/>
              </w:rPr>
              <w:t>进行团队建设，塑造团队文化，培训和考核下属。</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1</w:t>
            </w:r>
            <w:r>
              <w:rPr>
                <w:rFonts w:cs="Times New Roman"/>
                <w:sz w:val="21"/>
                <w:szCs w:val="21"/>
              </w:rPr>
              <w:t>.</w:t>
            </w:r>
            <w:r>
              <w:rPr>
                <w:rFonts w:hint="eastAsia" w:cs="Times New Roman"/>
                <w:sz w:val="21"/>
                <w:szCs w:val="21"/>
              </w:rPr>
              <w:t>大专或本科以上学历，广告学、媒体传播、营销策划、广播电视新闻学专业优先；</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2.</w:t>
            </w:r>
            <w:r>
              <w:rPr>
                <w:rFonts w:hint="eastAsia" w:cs="Times New Roman"/>
                <w:sz w:val="21"/>
                <w:szCs w:val="21"/>
              </w:rPr>
              <w:t>有2年及以上内容营销、创意策划等相关工作经验，有新媒体内容运营经验更佳；</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3.</w:t>
            </w:r>
            <w:r>
              <w:rPr>
                <w:rFonts w:hint="eastAsia" w:cs="Times New Roman"/>
                <w:sz w:val="21"/>
                <w:szCs w:val="21"/>
              </w:rPr>
              <w:t>热爱新媒体运营，具有较强的运营管理、专题策划、信息采编整合能力；</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4</w:t>
            </w:r>
            <w:r>
              <w:rPr>
                <w:rFonts w:cs="Times New Roman"/>
                <w:sz w:val="21"/>
                <w:szCs w:val="21"/>
              </w:rPr>
              <w:t>.</w:t>
            </w:r>
            <w:r>
              <w:rPr>
                <w:rFonts w:hint="eastAsia" w:cs="Times New Roman"/>
                <w:sz w:val="21"/>
                <w:szCs w:val="21"/>
              </w:rPr>
              <w:t>有丰富的线上线下活动推广实战经验，熟悉微信微博运营、抖音等互联网等平台较为熟悉，了解移动互联网行业；</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5</w:t>
            </w:r>
            <w:r>
              <w:rPr>
                <w:rFonts w:cs="Times New Roman"/>
                <w:sz w:val="21"/>
                <w:szCs w:val="21"/>
              </w:rPr>
              <w:t>.</w:t>
            </w:r>
            <w:r>
              <w:rPr>
                <w:rFonts w:hint="eastAsia" w:cs="Times New Roman"/>
                <w:sz w:val="21"/>
                <w:szCs w:val="21"/>
              </w:rPr>
              <w:t>具有丰富的团队合作和管理经验，较强的执行力，独立思考能力，观察力和应变能力。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0" w:type="dxa"/>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sz w:val="18"/>
                <w:szCs w:val="18"/>
              </w:rPr>
            </w:pPr>
            <w:r>
              <w:rPr>
                <w:rFonts w:cs="Times New Roman"/>
                <w:sz w:val="21"/>
                <w:szCs w:val="21"/>
              </w:rPr>
              <w:t>新媒体主管</w:t>
            </w:r>
          </w:p>
        </w:tc>
        <w:tc>
          <w:tcPr>
            <w:tcW w:w="3403" w:type="dxa"/>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1.负责新媒体平台的管理与运营，提升公司品牌影响力和关注度；</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2.根据公司需求，策划各种互动营销方案、网络新闻稿件、文案；</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3.定期开展新媒体营销活动，跟踪推广效果，分析数据并反馈；</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4.负责提高公司品牌关注度和粉丝的活跃度，并及时与粉丝互动；</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cs="Times New Roman"/>
                <w:sz w:val="21"/>
                <w:szCs w:val="21"/>
              </w:rPr>
              <w:t>5.组建新媒体运营团队，并做好培训、管理工作。</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1.大专或</w:t>
            </w:r>
            <w:r>
              <w:rPr>
                <w:rFonts w:hint="eastAsia" w:cs="Times New Roman"/>
                <w:sz w:val="21"/>
                <w:szCs w:val="21"/>
              </w:rPr>
              <w:t>本科</w:t>
            </w:r>
            <w:r>
              <w:rPr>
                <w:rFonts w:cs="Times New Roman"/>
                <w:sz w:val="21"/>
                <w:szCs w:val="21"/>
              </w:rPr>
              <w:t>以上学历，2年以上相关工作经验；</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2.熟悉各种社交平台、媒体渠道、资源平台、搜索引擎；</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3.具备独立策划、实施新媒体传播活动的能力；</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4.具备良好的职业素养、优秀的表达能力与沟通能力；</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cs="Times New Roman"/>
                <w:sz w:val="21"/>
                <w:szCs w:val="21"/>
              </w:rPr>
              <w:t>5.较强的新媒体团队基础管理、团队培训、团队建设能力；有团队合作精神。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0" w:type="dxa"/>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sz w:val="18"/>
                <w:szCs w:val="18"/>
              </w:rPr>
            </w:pPr>
            <w:r>
              <w:rPr>
                <w:rFonts w:cs="Times New Roman"/>
                <w:sz w:val="21"/>
                <w:szCs w:val="21"/>
              </w:rPr>
              <w:t>新媒体专员</w:t>
            </w:r>
          </w:p>
        </w:tc>
        <w:tc>
          <w:tcPr>
            <w:tcW w:w="3403" w:type="dxa"/>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1.负责公司品牌社会化媒体平台的运营，包括日常发布内容的素材搜集、内容策划、文案撰写等；</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2.负责公司新闻稿、软文稿、推广方案、广告语等文字撰写；</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3.建立有效的新媒体运营体系提升用户的活跃度，增加品牌的知名度和美誉度；</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4.负责新闻源、自媒体、问答、直播等渠道建立、宣发、维护；</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cs="Times New Roman"/>
                <w:sz w:val="21"/>
                <w:szCs w:val="21"/>
              </w:rPr>
              <w:t>5.根据公司需求，策划并执行新媒体热门话题营销，跟踪营销效果，分析数据并反馈。</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1.大专以上学历，市场营销等专业优先；</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2.具有较强的活动策划、内容营销、粉丝运维能力；</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3.了解各种社交平台、媒体渠道、资源平台、搜索引擎；</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4.具备良好的语言表达和沟通能力，对工作认真负责；</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cs="Times New Roman"/>
                <w:sz w:val="21"/>
                <w:szCs w:val="21"/>
              </w:rPr>
              <w:t>5.熟练使用Word、PPT、Excel等办公软件</w:t>
            </w:r>
            <w:r>
              <w:rPr>
                <w:rFonts w:hint="eastAsia" w:cs="Times New Roman"/>
                <w:sz w:val="21"/>
                <w:szCs w:val="21"/>
              </w:rPr>
              <w:t>；熟练使用office、xmind、PS、视屏编辑软件等工具软件。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0" w:type="dxa"/>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sz w:val="18"/>
                <w:szCs w:val="18"/>
              </w:rPr>
            </w:pPr>
            <w:r>
              <w:rPr>
                <w:rFonts w:hint="eastAsia" w:cs="Times New Roman"/>
                <w:sz w:val="21"/>
                <w:szCs w:val="21"/>
              </w:rPr>
              <w:t>全媒体运营</w:t>
            </w:r>
          </w:p>
        </w:tc>
        <w:tc>
          <w:tcPr>
            <w:tcW w:w="3403" w:type="dxa"/>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1.运用网络信息技术和相关工具，对媒介和受众进行数据化分析，指导媒体运营和信息传播的匹配性与精准性；</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2.负责对文字、声音、影像、动画、网页等信息内容进行策划和加工，使其成为适用于传播的信息载体；</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3.将信息载体向目标受众进行精准分发、传播和营销；</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4.采集相关数据，根据实时数据分析、监控情况，精准调整媒体分发的渠道、策略和动作；</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5.建立全媒体传播矩阵，构建多维度立体化的信息出入口，对各端口进行协同运营。</w:t>
            </w:r>
          </w:p>
        </w:tc>
        <w:tc>
          <w:tcPr>
            <w:tcW w:w="3617" w:type="dxa"/>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1.</w:t>
            </w:r>
            <w:r>
              <w:rPr>
                <w:rFonts w:hint="eastAsia" w:cs="Times New Roman"/>
                <w:sz w:val="21"/>
                <w:szCs w:val="21"/>
              </w:rPr>
              <w:t>大专及以上学历，二年以上相关工作经验；</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2.</w:t>
            </w:r>
            <w:r>
              <w:rPr>
                <w:rFonts w:hint="eastAsia" w:cs="Times New Roman"/>
                <w:sz w:val="21"/>
                <w:szCs w:val="21"/>
              </w:rPr>
              <w:t>拥有2年以上新媒体运营、投放项目执行经验；</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3.</w:t>
            </w:r>
            <w:r>
              <w:rPr>
                <w:rFonts w:hint="eastAsia" w:cs="Times New Roman"/>
                <w:sz w:val="21"/>
                <w:szCs w:val="21"/>
              </w:rPr>
              <w:t>有良好的数据整理分析能力；</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4.</w:t>
            </w:r>
            <w:r>
              <w:rPr>
                <w:rFonts w:hint="eastAsia" w:cs="Times New Roman"/>
                <w:sz w:val="21"/>
                <w:szCs w:val="21"/>
              </w:rPr>
              <w:t>熟悉微信、微博、网红等新媒体合作方式；</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5.</w:t>
            </w:r>
            <w:r>
              <w:rPr>
                <w:rFonts w:hint="eastAsia" w:cs="Times New Roman"/>
                <w:sz w:val="21"/>
                <w:szCs w:val="21"/>
              </w:rPr>
              <w:t>热爱新媒体运营与推广，具备产品运营、用户运营和内容运营某方面的工作经验。</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6</w:t>
            </w:r>
            <w:r>
              <w:rPr>
                <w:rFonts w:cs="Times New Roman"/>
                <w:sz w:val="21"/>
                <w:szCs w:val="21"/>
              </w:rPr>
              <w:t>.</w:t>
            </w:r>
            <w:r>
              <w:rPr>
                <w:rFonts w:hint="eastAsia" w:cs="Times New Roman"/>
                <w:sz w:val="21"/>
                <w:szCs w:val="21"/>
              </w:rPr>
              <w:t>熟练操作Photoshop、CDR等软件，会使用ps、pr、ai、flash、cdr等图片与视频制作软件。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0" w:type="dxa"/>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sz w:val="18"/>
                <w:szCs w:val="18"/>
              </w:rPr>
            </w:pPr>
            <w:r>
              <w:rPr>
                <w:rFonts w:hint="eastAsia" w:cs="Times New Roman"/>
                <w:sz w:val="21"/>
                <w:szCs w:val="21"/>
              </w:rPr>
              <w:t>互联网营销</w:t>
            </w:r>
          </w:p>
        </w:tc>
        <w:tc>
          <w:tcPr>
            <w:tcW w:w="3403" w:type="dxa"/>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1.研究数字化平台的用户定位和运营方式；</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2.接受企业委托，对企业资质和产品质量等信息进行审核；</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3.选定相关产品，设计策划营销方案，制定佣金结算方式；</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4.搭建数字化营销场景，通过直播或短视频等形式对产品进行多平台营销推广；</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5.提升自身传播影响力，加强用户群体活跃度，促进产品从关注到购买的转化率；</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6.签订销售订单，结算销售货款；</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7.负责协调产品的售后服务；</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cs="Times New Roman"/>
                <w:sz w:val="21"/>
                <w:szCs w:val="21"/>
              </w:rPr>
              <w:t>8.采集分析销售数据，对企业或产品提出优化性建议。</w:t>
            </w:r>
          </w:p>
        </w:tc>
        <w:tc>
          <w:tcPr>
            <w:tcW w:w="3617" w:type="dxa"/>
            <w:tcBorders>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1.大专</w:t>
            </w:r>
            <w:r>
              <w:rPr>
                <w:rFonts w:hint="eastAsia" w:cs="Times New Roman"/>
                <w:sz w:val="21"/>
                <w:szCs w:val="21"/>
              </w:rPr>
              <w:t>及以上学历，相关行业1年以上经验，</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2</w:t>
            </w:r>
            <w:r>
              <w:rPr>
                <w:rFonts w:cs="Times New Roman"/>
                <w:sz w:val="21"/>
                <w:szCs w:val="21"/>
              </w:rPr>
              <w:t>.</w:t>
            </w:r>
            <w:r>
              <w:rPr>
                <w:rFonts w:hint="eastAsia" w:cs="Times New Roman"/>
                <w:sz w:val="21"/>
                <w:szCs w:val="21"/>
              </w:rPr>
              <w:t>电子商务、公共关系、传媒、市场营销、新闻等相关专业；</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w:t>
            </w:r>
            <w:r>
              <w:rPr>
                <w:rFonts w:cs="Times New Roman"/>
                <w:sz w:val="21"/>
                <w:szCs w:val="21"/>
              </w:rPr>
              <w:t>.</w:t>
            </w:r>
            <w:r>
              <w:rPr>
                <w:rFonts w:hint="eastAsia" w:cs="Times New Roman"/>
                <w:sz w:val="21"/>
                <w:szCs w:val="21"/>
              </w:rPr>
              <w:t>对数据敏感且有一定的数据分析能力</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4</w:t>
            </w:r>
            <w:r>
              <w:rPr>
                <w:rFonts w:cs="Times New Roman"/>
                <w:sz w:val="21"/>
                <w:szCs w:val="21"/>
              </w:rPr>
              <w:t>.</w:t>
            </w:r>
            <w:r>
              <w:rPr>
                <w:rFonts w:hint="eastAsia" w:cs="Times New Roman"/>
                <w:sz w:val="21"/>
                <w:szCs w:val="21"/>
              </w:rPr>
              <w:t>熟悉各类互联网推广渠道与方式，包括但不限于SEM、SEO、ASO、信息流、DSP等；</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5</w:t>
            </w:r>
            <w:r>
              <w:rPr>
                <w:rFonts w:cs="Times New Roman"/>
                <w:sz w:val="21"/>
                <w:szCs w:val="21"/>
              </w:rPr>
              <w:t>.</w:t>
            </w:r>
            <w:r>
              <w:rPr>
                <w:rFonts w:hint="eastAsia" w:cs="Times New Roman"/>
                <w:sz w:val="21"/>
                <w:szCs w:val="21"/>
              </w:rPr>
              <w:t>具备较好的商务礼仪形象，优秀的沟通能力及谈判能力，具有良好的团队合作精神及抗压能力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0"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sz w:val="18"/>
                <w:szCs w:val="18"/>
              </w:rPr>
            </w:pPr>
            <w:r>
              <w:rPr>
                <w:rFonts w:hint="eastAsia" w:cs="Times New Roman"/>
                <w:sz w:val="21"/>
                <w:szCs w:val="21"/>
              </w:rPr>
              <w:t>直播销售</w:t>
            </w:r>
          </w:p>
        </w:tc>
        <w:tc>
          <w:tcPr>
            <w:tcW w:w="3403" w:type="dxa"/>
            <w:tcBorders>
              <w:top w:val="single" w:color="auto" w:sz="4" w:space="0"/>
              <w:left w:val="nil"/>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1.</w:t>
            </w:r>
            <w:r>
              <w:rPr>
                <w:rFonts w:hint="eastAsia" w:cs="Times New Roman"/>
                <w:sz w:val="21"/>
                <w:szCs w:val="21"/>
              </w:rPr>
              <w:t>过直播向观众展示产品，熟练介绍产品特性及卖点，通回答相关的询问并提供相应的建议，引导有购物需求的观众完成购买流程；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2.</w:t>
            </w:r>
            <w:r>
              <w:rPr>
                <w:rFonts w:hint="eastAsia" w:cs="Times New Roman"/>
                <w:sz w:val="21"/>
                <w:szCs w:val="21"/>
              </w:rPr>
              <w:t>直播期间根据节目气氛与观众互动，拥有较好的逻辑思维和反应能力，增加粉丝的粘度、活跃度和数量，确保直播间热度；</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3.</w:t>
            </w:r>
            <w:r>
              <w:rPr>
                <w:rFonts w:hint="eastAsia" w:cs="Times New Roman"/>
                <w:sz w:val="21"/>
                <w:szCs w:val="21"/>
              </w:rPr>
              <w:t>挖掘和引进各类直播内容，创新并丰富直播玩法，努力塑造个人直播风格与提升直播技巧；</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4.</w:t>
            </w:r>
            <w:r>
              <w:rPr>
                <w:rFonts w:hint="eastAsia" w:cs="Times New Roman"/>
                <w:sz w:val="21"/>
                <w:szCs w:val="21"/>
              </w:rPr>
              <w:t>按照公司运营需要，出镜录制相关视频并分享；</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5</w:t>
            </w:r>
            <w:r>
              <w:rPr>
                <w:rFonts w:cs="Times New Roman"/>
                <w:sz w:val="21"/>
                <w:szCs w:val="21"/>
              </w:rPr>
              <w:t>.</w:t>
            </w:r>
            <w:r>
              <w:rPr>
                <w:rFonts w:hint="eastAsia" w:cs="Times New Roman"/>
                <w:sz w:val="21"/>
                <w:szCs w:val="21"/>
              </w:rPr>
              <w:t>分析直播各项数据及反馈、优化内容运营方向，不断根据反馈做出调整，优化直播内容，提高用户参与度，吸引粉丝，增强粉丝粘性；</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6</w:t>
            </w:r>
            <w:r>
              <w:rPr>
                <w:rFonts w:cs="Times New Roman"/>
                <w:sz w:val="21"/>
                <w:szCs w:val="21"/>
              </w:rPr>
              <w:t>.</w:t>
            </w:r>
            <w:r>
              <w:rPr>
                <w:rFonts w:hint="eastAsia" w:cs="Times New Roman"/>
                <w:sz w:val="21"/>
                <w:szCs w:val="21"/>
              </w:rPr>
              <w:t>负责后台操作（直播产品链接、抽奖互动、红包互动等）</w:t>
            </w:r>
          </w:p>
        </w:tc>
        <w:tc>
          <w:tcPr>
            <w:tcW w:w="3617"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1.</w:t>
            </w:r>
            <w:r>
              <w:rPr>
                <w:rFonts w:hint="eastAsia" w:cs="Times New Roman"/>
                <w:sz w:val="21"/>
                <w:szCs w:val="21"/>
              </w:rPr>
              <w:t>18-35岁，形象气质佳，表达清晰，普通话标准；</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2.</w:t>
            </w:r>
            <w:r>
              <w:rPr>
                <w:rFonts w:hint="eastAsia" w:cs="Times New Roman"/>
                <w:sz w:val="21"/>
                <w:szCs w:val="21"/>
              </w:rPr>
              <w:t>热情活泼、镜头造型感强、喜欢与人交流，善于调动气氛；</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w:t>
            </w:r>
            <w:r>
              <w:rPr>
                <w:rFonts w:cs="Times New Roman"/>
                <w:sz w:val="21"/>
                <w:szCs w:val="21"/>
              </w:rPr>
              <w:t>.</w:t>
            </w:r>
            <w:r>
              <w:rPr>
                <w:rFonts w:hint="eastAsia" w:cs="Times New Roman"/>
                <w:sz w:val="21"/>
                <w:szCs w:val="21"/>
              </w:rPr>
              <w:t>专科以上学历，对各直播平台规则及流程熟悉掌握；</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cs="Times New Roman"/>
                <w:sz w:val="21"/>
                <w:szCs w:val="21"/>
              </w:rPr>
              <w:t>4.</w:t>
            </w:r>
            <w:r>
              <w:rPr>
                <w:rFonts w:hint="eastAsia" w:cs="Times New Roman"/>
                <w:sz w:val="21"/>
                <w:szCs w:val="21"/>
              </w:rPr>
              <w:t>思维活跃，心思细腻，具备较强的直播控场能力、应变能力、组织协调能力。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0"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sz w:val="18"/>
                <w:szCs w:val="18"/>
              </w:rPr>
            </w:pPr>
            <w:r>
              <w:rPr>
                <w:rFonts w:cs="Times New Roman"/>
                <w:sz w:val="21"/>
                <w:szCs w:val="21"/>
              </w:rPr>
              <w:t>SEO经理</w:t>
            </w:r>
          </w:p>
        </w:tc>
        <w:tc>
          <w:tcPr>
            <w:tcW w:w="3403" w:type="dxa"/>
            <w:tcBorders>
              <w:top w:val="single" w:color="auto" w:sz="4" w:space="0"/>
              <w:left w:val="nil"/>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1.全面负责网站SEO工作，制定整体SEO策略，建立SEO标准，把控搜索端口成本，对SEO效果负责； </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2.跟踪和分析引入的SEO流量以及关键词的排名，形成阶段性数据报告，制定关键词优化策略和方案，进行关键词挖掘分析和部署，持续优化，内链调整；</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3.负责公司网站面向主流搜索引擎的自然结果排名优化，提高网站流量；</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4.负责站内外的链接创建和维护，快速获得优质资源，有效支持网站运营；</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5.负责网站SEO、网站的各种流量推广方案的执行与跟踪，监测baidu、google收录和排名规则；</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6.根据具体项目的</w:t>
            </w:r>
            <w:r>
              <w:rPr>
                <w:rFonts w:cs="Times New Roman"/>
                <w:sz w:val="21"/>
                <w:szCs w:val="21"/>
              </w:rPr>
              <w:t>roi指标，进行整体方案的调整</w:t>
            </w:r>
            <w:r>
              <w:rPr>
                <w:rFonts w:hint="eastAsia" w:cs="Times New Roman"/>
                <w:sz w:val="21"/>
                <w:szCs w:val="21"/>
              </w:rPr>
              <w:t>。</w:t>
            </w:r>
          </w:p>
        </w:tc>
        <w:tc>
          <w:tcPr>
            <w:tcW w:w="3617"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1.专科以上学历，</w:t>
            </w:r>
            <w:r>
              <w:rPr>
                <w:rFonts w:cs="Times New Roman"/>
                <w:sz w:val="21"/>
                <w:szCs w:val="21"/>
              </w:rPr>
              <w:t>3年以上</w:t>
            </w:r>
            <w:r>
              <w:rPr>
                <w:rFonts w:hint="eastAsia" w:cs="Times New Roman"/>
                <w:sz w:val="21"/>
                <w:szCs w:val="21"/>
              </w:rPr>
              <w:t>多个网站SEO实战经验；</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2.精通主流搜索引擎优化排名提升技巧，包括站内优化、站外优化及内外部链接优化、关键词优化、代码优化、图片优化等；</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3.熟悉搜索引擎算法、搜索引擎表现形式，精通PR规则、网站收录、网站流量、Alexa排名等概念及方法；</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4.熟悉SEO常规操作和关键字分析工具，流量统计分析工具，可帮助提升公司网站流量和PR值；</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6.具备不断挖掘和发现新的外链资源的能力，并对新的外链源的可用性进行分析和筛选，选择优质的外链源；</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7.具备较强的业务分析能力，良好的沟通能力和文字表达能力，SEO项目管理能力，沟通协作能力。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0"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sz w:val="18"/>
                <w:szCs w:val="18"/>
              </w:rPr>
            </w:pPr>
            <w:r>
              <w:rPr>
                <w:rFonts w:hint="eastAsia" w:cs="Times New Roman"/>
                <w:sz w:val="21"/>
                <w:szCs w:val="21"/>
              </w:rPr>
              <w:t>S</w:t>
            </w:r>
            <w:r>
              <w:rPr>
                <w:rFonts w:cs="Times New Roman"/>
                <w:sz w:val="21"/>
                <w:szCs w:val="21"/>
              </w:rPr>
              <w:t>EO</w:t>
            </w:r>
            <w:r>
              <w:rPr>
                <w:rFonts w:hint="eastAsia" w:cs="Times New Roman"/>
                <w:sz w:val="21"/>
                <w:szCs w:val="21"/>
              </w:rPr>
              <w:t>主管</w:t>
            </w:r>
          </w:p>
        </w:tc>
        <w:tc>
          <w:tcPr>
            <w:tcW w:w="3403" w:type="dxa"/>
            <w:tcBorders>
              <w:top w:val="single" w:color="auto" w:sz="4" w:space="0"/>
              <w:left w:val="nil"/>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1.</w:t>
            </w:r>
            <w:r>
              <w:rPr>
                <w:rFonts w:hint="eastAsia" w:cs="Times New Roman"/>
                <w:sz w:val="21"/>
                <w:szCs w:val="21"/>
              </w:rPr>
              <w:t>负责网站搜索引擎优化团队的管理与策略制定及执行</w:t>
            </w:r>
            <w:r>
              <w:rPr>
                <w:rFonts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2.</w:t>
            </w:r>
            <w:r>
              <w:rPr>
                <w:rFonts w:hint="eastAsia" w:cs="Times New Roman"/>
                <w:sz w:val="21"/>
                <w:szCs w:val="21"/>
              </w:rPr>
              <w:t>负责网站链接规范化，对内容、构架及代码等进行优化</w:t>
            </w:r>
            <w:r>
              <w:rPr>
                <w:rFonts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3.</w:t>
            </w:r>
            <w:r>
              <w:rPr>
                <w:rFonts w:hint="eastAsia" w:cs="Times New Roman"/>
                <w:sz w:val="21"/>
                <w:szCs w:val="21"/>
              </w:rPr>
              <w:t>制定网站总体及阶段性推广计划，完成阶段性推广任务</w:t>
            </w:r>
            <w:r>
              <w:rPr>
                <w:rFonts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4.</w:t>
            </w:r>
            <w:r>
              <w:rPr>
                <w:rFonts w:hint="eastAsia" w:cs="Times New Roman"/>
                <w:sz w:val="21"/>
                <w:szCs w:val="21"/>
              </w:rPr>
              <w:t>提高网站内容在搜索引擎的收录量和排名</w:t>
            </w:r>
            <w:r>
              <w:rPr>
                <w:rFonts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5.</w:t>
            </w:r>
            <w:r>
              <w:rPr>
                <w:rFonts w:hint="eastAsia" w:cs="Times New Roman"/>
                <w:sz w:val="21"/>
                <w:szCs w:val="21"/>
              </w:rPr>
              <w:t>针对性提高某些具体关键词的排名</w:t>
            </w:r>
            <w:r>
              <w:rPr>
                <w:rFonts w:cs="Times New Roman"/>
                <w:sz w:val="21"/>
                <w:szCs w:val="21"/>
              </w:rPr>
              <w:t>; .</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cs="Times New Roman"/>
                <w:sz w:val="21"/>
                <w:szCs w:val="21"/>
              </w:rPr>
              <w:t>6.</w:t>
            </w:r>
            <w:r>
              <w:rPr>
                <w:rFonts w:hint="eastAsia" w:cs="Times New Roman"/>
                <w:sz w:val="21"/>
                <w:szCs w:val="21"/>
              </w:rPr>
              <w:t>协调丰富优化资源，带领团队不断提升优化技能</w:t>
            </w:r>
            <w:r>
              <w:rPr>
                <w:rFonts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cs="Times New Roman"/>
                <w:sz w:val="21"/>
                <w:szCs w:val="21"/>
              </w:rPr>
              <w:t>7.</w:t>
            </w:r>
            <w:r>
              <w:rPr>
                <w:rFonts w:hint="eastAsia" w:cs="Times New Roman"/>
                <w:sz w:val="21"/>
                <w:szCs w:val="21"/>
              </w:rPr>
              <w:t>根据不同产品制定关键字策略，协调各部门进行实施，并进行监控，对方案不断进行持续调优。</w:t>
            </w:r>
          </w:p>
        </w:tc>
        <w:tc>
          <w:tcPr>
            <w:tcW w:w="3617"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1.大专及以上学历，电子商务、市场营销或计算机类等相关专业，至少一年以上的相关工作经验；</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2.熟悉</w:t>
            </w:r>
            <w:r>
              <w:rPr>
                <w:rFonts w:cs="Times New Roman"/>
                <w:sz w:val="21"/>
                <w:szCs w:val="21"/>
              </w:rPr>
              <w:t>SEO</w:t>
            </w:r>
            <w:r>
              <w:rPr>
                <w:rFonts w:hint="eastAsia" w:cs="Times New Roman"/>
                <w:sz w:val="21"/>
                <w:szCs w:val="21"/>
              </w:rPr>
              <w:t>技术（网站架构、网页代码、各大搜索引擎工作原理）；</w:t>
            </w:r>
            <w:r>
              <w:rPr>
                <w:rFonts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3.精通网站推广、搜索引擎优化和推广以及网站的结构优化；</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4.精通网页关键词分析、优化；</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5.掌握搜索引擎优化技术及其发展动向，精通各大搜索引擎</w:t>
            </w:r>
            <w:r>
              <w:rPr>
                <w:rFonts w:cs="Times New Roman"/>
                <w:sz w:val="21"/>
                <w:szCs w:val="21"/>
              </w:rPr>
              <w:t>Baidu</w:t>
            </w:r>
            <w:r>
              <w:rPr>
                <w:rFonts w:hint="eastAsia" w:cs="Times New Roman"/>
                <w:sz w:val="21"/>
                <w:szCs w:val="21"/>
              </w:rPr>
              <w:t>、</w:t>
            </w:r>
            <w:r>
              <w:rPr>
                <w:rFonts w:cs="Times New Roman"/>
                <w:sz w:val="21"/>
                <w:szCs w:val="21"/>
              </w:rPr>
              <w:t>360</w:t>
            </w:r>
            <w:r>
              <w:rPr>
                <w:rFonts w:hint="eastAsia" w:cs="Times New Roman"/>
                <w:sz w:val="21"/>
                <w:szCs w:val="21"/>
              </w:rPr>
              <w:t>的排名原理和算法；</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6.工作积极主动，认真负责，有很强的责任心，工作遇到挫折能够积极进取；7.具有良好的沟通协调及管理能力，具备</w:t>
            </w:r>
            <w:r>
              <w:rPr>
                <w:rFonts w:cs="Times New Roman"/>
                <w:sz w:val="21"/>
                <w:szCs w:val="21"/>
              </w:rPr>
              <w:t>SEO</w:t>
            </w:r>
            <w:r>
              <w:rPr>
                <w:rFonts w:hint="eastAsia" w:cs="Times New Roman"/>
                <w:sz w:val="21"/>
                <w:szCs w:val="21"/>
              </w:rPr>
              <w:t>执行与协调能力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0"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sz w:val="18"/>
                <w:szCs w:val="18"/>
              </w:rPr>
            </w:pPr>
            <w:r>
              <w:rPr>
                <w:rFonts w:hint="eastAsia" w:cs="Times New Roman"/>
                <w:sz w:val="21"/>
                <w:szCs w:val="21"/>
              </w:rPr>
              <w:t>S</w:t>
            </w:r>
            <w:r>
              <w:rPr>
                <w:rFonts w:cs="Times New Roman"/>
                <w:sz w:val="21"/>
                <w:szCs w:val="21"/>
              </w:rPr>
              <w:t>EO</w:t>
            </w:r>
            <w:r>
              <w:rPr>
                <w:rFonts w:hint="eastAsia" w:cs="Times New Roman"/>
                <w:sz w:val="21"/>
                <w:szCs w:val="21"/>
              </w:rPr>
              <w:t>专员</w:t>
            </w:r>
          </w:p>
        </w:tc>
        <w:tc>
          <w:tcPr>
            <w:tcW w:w="3403" w:type="dxa"/>
            <w:tcBorders>
              <w:top w:val="single" w:color="auto" w:sz="4" w:space="0"/>
              <w:left w:val="nil"/>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1.精通搜索引擎排名机制和优化原则，制定优化策略，提升公司网站排名，提升网站的流量；</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2.负责网站内部优化，对内容、构架及代码等进行优化；</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3.评估分析网站关键词，提升网站关键词的搜索量；</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4.协助业务部门和数据运营人员挖掘用户画像及需求，制定推广策略，提升投放效果；</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5.制作数据表，做竞价推广方案；</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6.处理公司产品及项目图片，并上传、更新相关资料。</w:t>
            </w:r>
          </w:p>
        </w:tc>
        <w:tc>
          <w:tcPr>
            <w:tcW w:w="3617"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1.大专以上学历，网络、计算机、市场营销、电子商务等相关专业毕业；</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2.熟知各大搜索引擎的排名原理和技术特性</w:t>
            </w:r>
            <w:r>
              <w:rPr>
                <w:rFonts w:cs="Times New Roman"/>
                <w:sz w:val="21"/>
                <w:szCs w:val="21"/>
              </w:rPr>
              <w:t>,</w:t>
            </w:r>
            <w:r>
              <w:rPr>
                <w:rFonts w:hint="eastAsia" w:cs="Times New Roman"/>
                <w:sz w:val="21"/>
                <w:szCs w:val="21"/>
              </w:rPr>
              <w:t>能针对不同的搜索引擎制定网站页面的优化方案；</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3.掌握关键词研究和搜索行为分析的方法和工具；</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4．熟练使用</w:t>
            </w:r>
            <w:r>
              <w:rPr>
                <w:rFonts w:cs="Times New Roman"/>
                <w:sz w:val="21"/>
                <w:szCs w:val="21"/>
              </w:rPr>
              <w:t>PS</w:t>
            </w:r>
            <w:r>
              <w:rPr>
                <w:rFonts w:hint="eastAsia" w:cs="Times New Roman"/>
                <w:sz w:val="21"/>
                <w:szCs w:val="21"/>
              </w:rPr>
              <w:t>、</w:t>
            </w:r>
            <w:r>
              <w:rPr>
                <w:rFonts w:cs="Times New Roman"/>
                <w:sz w:val="21"/>
                <w:szCs w:val="21"/>
              </w:rPr>
              <w:t>PR</w:t>
            </w:r>
            <w:r>
              <w:rPr>
                <w:rFonts w:hint="eastAsia" w:cs="Times New Roman"/>
                <w:sz w:val="21"/>
                <w:szCs w:val="21"/>
              </w:rPr>
              <w:t>、</w:t>
            </w:r>
            <w:r>
              <w:rPr>
                <w:rFonts w:cs="Times New Roman"/>
                <w:sz w:val="21"/>
                <w:szCs w:val="21"/>
              </w:rPr>
              <w:t>DW</w:t>
            </w:r>
            <w:r>
              <w:rPr>
                <w:rFonts w:hint="eastAsia" w:cs="Times New Roman"/>
                <w:sz w:val="21"/>
                <w:szCs w:val="21"/>
              </w:rPr>
              <w:t>等软件应用；</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5.具有数据分析能力，流量分析转化能力；</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6.工作积极主动，认真踏实，具有高度责任感、良好的沟通协作能力和团队合作精神。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0"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sz w:val="18"/>
                <w:szCs w:val="18"/>
              </w:rPr>
            </w:pPr>
            <w:r>
              <w:rPr>
                <w:rFonts w:cs="Times New Roman"/>
                <w:sz w:val="21"/>
                <w:szCs w:val="21"/>
              </w:rPr>
              <w:t>SEM经理</w:t>
            </w:r>
          </w:p>
        </w:tc>
        <w:tc>
          <w:tcPr>
            <w:tcW w:w="3403" w:type="dxa"/>
            <w:tcBorders>
              <w:top w:val="single" w:color="auto" w:sz="4" w:space="0"/>
              <w:left w:val="nil"/>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1.</w:t>
            </w:r>
            <w:r>
              <w:rPr>
                <w:rFonts w:cs="Times New Roman"/>
                <w:sz w:val="21"/>
                <w:szCs w:val="21"/>
              </w:rPr>
              <w:t>监控和研究竞争对手的搜索营销策略，关注搜索媒体的变化，提出调整优化方案</w:t>
            </w:r>
            <w:r>
              <w:rPr>
                <w:rFonts w:hint="eastAsia"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2.负责区域投放、咨询、成交等数据统计与分析，根据分析结果，及时作出调整改善方案；</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3.分析站内数据分析，提升自媒体用户体验，提高营销效果；</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4.分析站外数据，评估推广渠道转化效率，实时调整推广策略及重心；</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5.根据市场行情及公司的实际情况，制定运营策略，并进行实施管理。</w:t>
            </w:r>
          </w:p>
        </w:tc>
        <w:tc>
          <w:tcPr>
            <w:tcW w:w="3617"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1.大专及以上学历，市场营销、电子商务、计算机相关专业，3</w:t>
            </w:r>
            <w:r>
              <w:rPr>
                <w:rFonts w:cs="Times New Roman"/>
                <w:sz w:val="21"/>
                <w:szCs w:val="21"/>
              </w:rPr>
              <w:t>年以上</w:t>
            </w:r>
            <w:r>
              <w:rPr>
                <w:rFonts w:hint="eastAsia" w:cs="Times New Roman"/>
                <w:sz w:val="21"/>
                <w:szCs w:val="21"/>
              </w:rPr>
              <w:t>工作经验，千万级别账户操作经验者优先；</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2.熟练操作百度、搜狗、</w:t>
            </w:r>
            <w:r>
              <w:rPr>
                <w:rFonts w:cs="Times New Roman"/>
                <w:sz w:val="21"/>
                <w:szCs w:val="21"/>
              </w:rPr>
              <w:t>360等搜索引擎后台</w:t>
            </w:r>
            <w:r>
              <w:rPr>
                <w:rFonts w:hint="eastAsia" w:cs="Times New Roman"/>
                <w:sz w:val="21"/>
                <w:szCs w:val="21"/>
              </w:rPr>
              <w:t>工作</w:t>
            </w:r>
            <w:r>
              <w:rPr>
                <w:rFonts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3.了解新媒体特点，熟悉运营工作；</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4. 逻辑思维能力强，具有敏锐的数据分析能力；</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5.熟悉运营各岗位工作，能够对各岗位的工作进行全面把控，善于发掘团队成员的潜力，不断帮助团队成长。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0"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sz w:val="18"/>
                <w:szCs w:val="18"/>
              </w:rPr>
            </w:pPr>
            <w:r>
              <w:rPr>
                <w:rFonts w:hint="eastAsia" w:cs="Times New Roman"/>
                <w:sz w:val="21"/>
                <w:szCs w:val="21"/>
              </w:rPr>
              <w:t>S</w:t>
            </w:r>
            <w:r>
              <w:rPr>
                <w:rFonts w:cs="Times New Roman"/>
                <w:sz w:val="21"/>
                <w:szCs w:val="21"/>
              </w:rPr>
              <w:t>EM</w:t>
            </w:r>
            <w:r>
              <w:rPr>
                <w:rFonts w:hint="eastAsia" w:cs="Times New Roman"/>
                <w:sz w:val="21"/>
                <w:szCs w:val="21"/>
              </w:rPr>
              <w:t>主管</w:t>
            </w:r>
          </w:p>
        </w:tc>
        <w:tc>
          <w:tcPr>
            <w:tcW w:w="3403" w:type="dxa"/>
            <w:tcBorders>
              <w:top w:val="single" w:color="auto" w:sz="4" w:space="0"/>
              <w:left w:val="nil"/>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1.负责关键词投入产出比跟踪、统计每日的消费、流量、转化率并优选关键词，并及时调整竞价；</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2.负责推广账户监控，进行数据统计、分析，策略调整，持续保持推广账户高效</w:t>
            </w:r>
            <w:r>
              <w:rPr>
                <w:rFonts w:cs="Times New Roman"/>
                <w:sz w:val="21"/>
                <w:szCs w:val="21"/>
              </w:rPr>
              <w:t>ROI产值；</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3.分析统计的相关数据，调整推广方案并实施；</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4.</w:t>
            </w:r>
            <w:r>
              <w:rPr>
                <w:rFonts w:cs="Times New Roman"/>
                <w:sz w:val="21"/>
                <w:szCs w:val="21"/>
              </w:rPr>
              <w:t>负责网页设计，咨询流程优化，提高网站访客留存及转化率</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5.制定正确的广告投放策略，跟踪推广效果，执行推广策略；</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6.优化网编提供的文案，确保网站信息及时更新。</w:t>
            </w:r>
          </w:p>
        </w:tc>
        <w:tc>
          <w:tcPr>
            <w:tcW w:w="3617"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1.大专及以上学历，2</w:t>
            </w:r>
            <w:r>
              <w:rPr>
                <w:rFonts w:cs="Times New Roman"/>
                <w:sz w:val="21"/>
                <w:szCs w:val="21"/>
              </w:rPr>
              <w:t>年以上SEM竞价推广工作经验；</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2.熟悉主要搜索引擎的搜索排名机制；</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3.具备较强的数据分析能力，熟悉竞价数据报表中各个环节内容以及关系，熟练使用</w:t>
            </w:r>
            <w:r>
              <w:rPr>
                <w:rFonts w:cs="Times New Roman"/>
                <w:sz w:val="21"/>
                <w:szCs w:val="21"/>
              </w:rPr>
              <w:t>Excel、PPT,有较好的文字、数据、图表呈现能力</w:t>
            </w:r>
            <w:r>
              <w:rPr>
                <w:rFonts w:hint="eastAsia"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4.熟悉互联网平台推广模式，善于整合内外资源；</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5.善于沟通协调处理各部门之间的关系与业务，</w:t>
            </w:r>
            <w:r>
              <w:rPr>
                <w:rFonts w:cs="Times New Roman"/>
                <w:sz w:val="21"/>
                <w:szCs w:val="21"/>
              </w:rPr>
              <w:t>学习能力强、工作灵活性和协调能力强，具有高度的团队意识</w:t>
            </w:r>
            <w:r>
              <w:rPr>
                <w:rFonts w:hint="eastAsia" w:cs="Times New Roman"/>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0"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cs="Times New Roman"/>
                <w:sz w:val="18"/>
                <w:szCs w:val="18"/>
              </w:rPr>
            </w:pPr>
            <w:r>
              <w:rPr>
                <w:rFonts w:hint="eastAsia" w:cs="Times New Roman"/>
                <w:sz w:val="21"/>
                <w:szCs w:val="21"/>
              </w:rPr>
              <w:t>S</w:t>
            </w:r>
            <w:r>
              <w:rPr>
                <w:rFonts w:cs="Times New Roman"/>
                <w:sz w:val="21"/>
                <w:szCs w:val="21"/>
              </w:rPr>
              <w:t>EM</w:t>
            </w:r>
            <w:r>
              <w:rPr>
                <w:rFonts w:hint="eastAsia" w:cs="Times New Roman"/>
                <w:sz w:val="21"/>
                <w:szCs w:val="21"/>
              </w:rPr>
              <w:t>专员</w:t>
            </w:r>
          </w:p>
        </w:tc>
        <w:tc>
          <w:tcPr>
            <w:tcW w:w="3403" w:type="dxa"/>
            <w:tcBorders>
              <w:top w:val="single" w:color="auto" w:sz="4" w:space="0"/>
              <w:left w:val="nil"/>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1.负责广告精准投放，汇总、分析各类数据，帮企业客户进行数据监控；</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2.分析账户、计划、单元、页面转化率等数据；</w:t>
            </w:r>
            <w:r>
              <w:rPr>
                <w:rFonts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w:t>
            </w:r>
            <w:r>
              <w:rPr>
                <w:rFonts w:cs="Times New Roman"/>
                <w:sz w:val="21"/>
                <w:szCs w:val="21"/>
              </w:rPr>
              <w:t>关注展现量、点击量、访问量、咨询量</w:t>
            </w:r>
            <w:r>
              <w:rPr>
                <w:rFonts w:hint="eastAsia" w:cs="Times New Roman"/>
                <w:sz w:val="21"/>
                <w:szCs w:val="21"/>
              </w:rPr>
              <w:t>等数据变化；</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4.对竞价关键词进行整理和数据分析，进行有效评估，并及时调整竞价推广策略；</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5.挖掘客户需求，负责新媒体平台、</w:t>
            </w:r>
            <w:r>
              <w:rPr>
                <w:rFonts w:cs="Times New Roman"/>
                <w:sz w:val="21"/>
                <w:szCs w:val="21"/>
              </w:rPr>
              <w:t>APP和网站的完善</w:t>
            </w:r>
            <w:r>
              <w:rPr>
                <w:rFonts w:hint="eastAsia" w:cs="Times New Roman"/>
                <w:sz w:val="21"/>
                <w:szCs w:val="21"/>
              </w:rPr>
              <w:t>，配合进行网络营销推广。</w:t>
            </w:r>
          </w:p>
        </w:tc>
        <w:tc>
          <w:tcPr>
            <w:tcW w:w="3617"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1.大专及以上学历，</w:t>
            </w:r>
            <w:r>
              <w:rPr>
                <w:rFonts w:cs="Times New Roman"/>
                <w:sz w:val="21"/>
                <w:szCs w:val="21"/>
              </w:rPr>
              <w:t>市场营销、计算机等相关专业优先</w:t>
            </w:r>
            <w:r>
              <w:rPr>
                <w:rFonts w:hint="eastAsia"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2.</w:t>
            </w:r>
            <w:r>
              <w:rPr>
                <w:rFonts w:cs="Times New Roman"/>
                <w:sz w:val="21"/>
                <w:szCs w:val="21"/>
              </w:rPr>
              <w:t>熟悉互联网和搜索引擎，熟悉Excel等办公软件的操作</w:t>
            </w:r>
            <w:r>
              <w:rPr>
                <w:rFonts w:hint="eastAsia"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3.有较强的市场分析及推广数据分析能力；</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21"/>
                <w:szCs w:val="21"/>
              </w:rPr>
            </w:pPr>
            <w:r>
              <w:rPr>
                <w:rFonts w:hint="eastAsia" w:cs="Times New Roman"/>
                <w:sz w:val="21"/>
                <w:szCs w:val="21"/>
              </w:rPr>
              <w:t>4.具有文字功底，能独立进行写作、编辑；</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cs="Times New Roman"/>
                <w:sz w:val="18"/>
                <w:szCs w:val="18"/>
              </w:rPr>
            </w:pPr>
            <w:r>
              <w:rPr>
                <w:rFonts w:hint="eastAsia" w:cs="Times New Roman"/>
                <w:sz w:val="21"/>
                <w:szCs w:val="21"/>
              </w:rPr>
              <w:t>5.</w:t>
            </w:r>
            <w:r>
              <w:rPr>
                <w:rFonts w:cs="Times New Roman"/>
                <w:sz w:val="21"/>
                <w:szCs w:val="21"/>
              </w:rPr>
              <w:t>具备良好的沟通能力、强烈的责任心、创新意识和学习能力，具有团队</w:t>
            </w:r>
            <w:r>
              <w:rPr>
                <w:rFonts w:hint="eastAsia" w:cs="Times New Roman"/>
                <w:sz w:val="21"/>
                <w:szCs w:val="21"/>
              </w:rPr>
              <w:t>合作精神。</w:t>
            </w:r>
          </w:p>
        </w:tc>
      </w:tr>
    </w:tbl>
    <w:p>
      <w:pPr>
        <w:pStyle w:val="4"/>
        <w:ind w:firstLine="562"/>
        <w:rPr>
          <w:rFonts w:hint="eastAsia"/>
        </w:rPr>
      </w:pPr>
      <w:r>
        <w:rPr>
          <w:rFonts w:hint="eastAsia"/>
        </w:rPr>
        <w:t>（四）职业院校调研分析</w:t>
      </w:r>
      <w:bookmarkEnd w:id="9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bookmarkStart w:id="98" w:name="_Toc105942759"/>
      <w:r>
        <w:rPr>
          <w:rFonts w:hint="eastAsia"/>
          <w:lang w:val="en-US" w:eastAsia="zh-CN"/>
        </w:rPr>
        <w:t>1．高职院校人才培养目标和办学特色分析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山东各院校市场营销专业人才培养的目标定位最为集中的行业主要为工商企业和商贸服务业，最为集中的岗位为：销售代表、销售经理、市场专员、营销策划、客户服务、市场调研等。在调研的40所院校中，只有5所院校的专业培养目标根据本校特色及地方经济特点定位于特定的行业企业，分别定位于珠宝黄金营销、房地产营销、汽车营销、旅游行业营销、连锁经营管理等。</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2．中、高职院校人才能力培养差异分析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调研显示，高职在专业理论知识和实践技能方面比中职层次要深。中职阶段侧重培养学生专业基础知识学习和技能训练，注重学生职业素养的发展。以培养适应基层岗位的素质、要求和胜任工作的能力为主。高职以中职为基础，适当考虑职业岗位拓展与专业学习能力，侧重学生发现、问题、解决问题和创新创业能力的培养，使学生注重方法和社会综合能力的培养。</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3．中、高职院校课程结构分析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如表2所示，通过中职、高职课程结构对比，可以找到课程交叉点和空白点，从而有针对性地进行中高职衔接的课程体系设计。对于中职课程中欠缺的商文化类课程在高职阶段需要进行强化；对于中职专业课程中已经开设过的商品学、市场营销、市场调查与分析、消费心理学、推销技术等课程，在高职阶段应该减少其课时量。</w:t>
      </w:r>
    </w:p>
    <w:p>
      <w:pPr>
        <w:ind w:firstLine="0" w:firstLineChars="0"/>
        <w:jc w:val="center"/>
        <w:rPr>
          <w:b/>
          <w:bCs/>
        </w:rPr>
      </w:pPr>
      <w:r>
        <w:rPr>
          <w:rFonts w:hint="eastAsia"/>
          <w:b/>
          <w:bCs/>
        </w:rPr>
        <w:t>表</w:t>
      </w:r>
      <w:r>
        <w:rPr>
          <w:rFonts w:hint="eastAsia"/>
          <w:b/>
          <w:bCs/>
          <w:lang w:val="en-US" w:eastAsia="zh-CN"/>
        </w:rPr>
        <w:t>2</w:t>
      </w:r>
      <w:r>
        <w:rPr>
          <w:b/>
          <w:bCs/>
        </w:rPr>
        <w:t xml:space="preserve"> </w:t>
      </w:r>
      <w:r>
        <w:rPr>
          <w:rFonts w:hint="eastAsia"/>
          <w:b/>
          <w:bCs/>
        </w:rPr>
        <w:t>中高职院校市场营销专业课程结构对比</w:t>
      </w:r>
    </w:p>
    <w:tbl>
      <w:tblPr>
        <w:tblStyle w:val="13"/>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977"/>
        <w:gridCol w:w="1417"/>
        <w:gridCol w:w="2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4111" w:type="dxa"/>
            <w:gridSpan w:val="2"/>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bCs w:val="0"/>
                <w:sz w:val="21"/>
                <w:szCs w:val="21"/>
              </w:rPr>
            </w:pPr>
            <w:r>
              <w:rPr>
                <w:rFonts w:hint="eastAsia" w:ascii="宋体" w:hAnsi="宋体" w:cs="Times New Roman"/>
                <w:b/>
                <w:bCs w:val="0"/>
                <w:sz w:val="21"/>
                <w:szCs w:val="21"/>
              </w:rPr>
              <w:t>高职</w:t>
            </w:r>
          </w:p>
        </w:tc>
        <w:tc>
          <w:tcPr>
            <w:tcW w:w="4106" w:type="dxa"/>
            <w:gridSpan w:val="2"/>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bCs w:val="0"/>
                <w:sz w:val="21"/>
                <w:szCs w:val="21"/>
              </w:rPr>
            </w:pPr>
            <w:r>
              <w:rPr>
                <w:rFonts w:hint="eastAsia" w:ascii="宋体" w:hAnsi="宋体" w:cs="Times New Roman"/>
                <w:b/>
                <w:bCs w:val="0"/>
                <w:sz w:val="21"/>
                <w:szCs w:val="21"/>
              </w:rPr>
              <w:t>中职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bCs w:val="0"/>
                <w:sz w:val="21"/>
                <w:szCs w:val="21"/>
              </w:rPr>
            </w:pPr>
            <w:r>
              <w:rPr>
                <w:rFonts w:hint="eastAsia" w:ascii="宋体" w:hAnsi="宋体" w:cs="Times New Roman"/>
                <w:b/>
                <w:bCs w:val="0"/>
                <w:sz w:val="21"/>
                <w:szCs w:val="21"/>
              </w:rPr>
              <w:t>课程类型</w:t>
            </w: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bCs w:val="0"/>
                <w:sz w:val="21"/>
                <w:szCs w:val="21"/>
              </w:rPr>
            </w:pPr>
            <w:r>
              <w:rPr>
                <w:rFonts w:hint="eastAsia" w:ascii="宋体" w:hAnsi="宋体" w:cs="Times New Roman"/>
                <w:b/>
                <w:bCs w:val="0"/>
                <w:sz w:val="21"/>
                <w:szCs w:val="21"/>
              </w:rPr>
              <w:t>课程名称</w:t>
            </w:r>
          </w:p>
        </w:tc>
        <w:tc>
          <w:tcPr>
            <w:tcW w:w="141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bCs w:val="0"/>
                <w:sz w:val="21"/>
                <w:szCs w:val="21"/>
              </w:rPr>
            </w:pPr>
            <w:r>
              <w:rPr>
                <w:rFonts w:hint="eastAsia" w:ascii="宋体" w:hAnsi="宋体" w:cs="Times New Roman"/>
                <w:b/>
                <w:bCs w:val="0"/>
                <w:sz w:val="21"/>
                <w:szCs w:val="21"/>
              </w:rPr>
              <w:t>课程类型</w:t>
            </w: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bCs w:val="0"/>
                <w:sz w:val="21"/>
                <w:szCs w:val="21"/>
              </w:rPr>
            </w:pPr>
            <w:r>
              <w:rPr>
                <w:rFonts w:hint="eastAsia" w:ascii="宋体" w:hAnsi="宋体" w:cs="Times New Roman"/>
                <w:b/>
                <w:bCs w:val="0"/>
                <w:sz w:val="21"/>
                <w:szCs w:val="21"/>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34" w:type="dxa"/>
            <w:vMerge w:val="restart"/>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r>
              <w:rPr>
                <w:rFonts w:hint="eastAsia" w:ascii="宋体" w:hAnsi="宋体" w:cs="Times New Roman"/>
                <w:b w:val="0"/>
                <w:bCs/>
                <w:sz w:val="21"/>
                <w:szCs w:val="21"/>
              </w:rPr>
              <w:t>专业核心课程</w:t>
            </w: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b w:val="0"/>
                <w:bCs/>
                <w:sz w:val="21"/>
                <w:szCs w:val="21"/>
              </w:rPr>
              <w:t>管理学基础</w:t>
            </w:r>
          </w:p>
        </w:tc>
        <w:tc>
          <w:tcPr>
            <w:tcW w:w="1417" w:type="dxa"/>
            <w:vMerge w:val="restart"/>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r>
              <w:rPr>
                <w:rFonts w:hint="eastAsia" w:ascii="宋体" w:hAnsi="宋体" w:cs="Times New Roman"/>
                <w:b w:val="0"/>
                <w:bCs/>
                <w:sz w:val="21"/>
                <w:szCs w:val="21"/>
              </w:rPr>
              <w:t>专业基础课程</w:t>
            </w:r>
          </w:p>
        </w:tc>
        <w:tc>
          <w:tcPr>
            <w:tcW w:w="2689" w:type="dxa"/>
            <w:vAlign w:val="center"/>
          </w:tcPr>
          <w:p>
            <w:pPr>
              <w:keepNext w:val="0"/>
              <w:keepLines w:val="0"/>
              <w:pageBreakBefore w:val="0"/>
              <w:widowControl w:val="0"/>
              <w:kinsoku/>
              <w:wordWrap/>
              <w:overflowPunct/>
              <w:topLinePunct w:val="0"/>
              <w:autoSpaceDE/>
              <w:autoSpaceDN/>
              <w:bidi w:val="0"/>
              <w:adjustRightInd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商品知识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cs="Times New Roman"/>
                <w:b w:val="0"/>
                <w:bCs/>
                <w:sz w:val="21"/>
                <w:szCs w:val="21"/>
              </w:rPr>
              <w:t>经济学基础</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市场营销基础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cs="Times New Roman"/>
                <w:b w:val="0"/>
                <w:bCs/>
                <w:sz w:val="21"/>
                <w:szCs w:val="21"/>
              </w:rPr>
              <w:t>中华商业文化</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市场调查与分析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cs="Times New Roman"/>
                <w:b w:val="0"/>
                <w:bCs/>
                <w:sz w:val="21"/>
                <w:szCs w:val="21"/>
              </w:rPr>
              <w:t>市场营销基础</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消费者心理学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color w:val="000000"/>
                <w:sz w:val="21"/>
                <w:szCs w:val="21"/>
              </w:rPr>
            </w:pPr>
            <w:r>
              <w:rPr>
                <w:rFonts w:hint="eastAsia" w:ascii="宋体" w:hAnsi="宋体" w:cs="Calibri"/>
                <w:b w:val="0"/>
                <w:bCs/>
                <w:sz w:val="21"/>
                <w:szCs w:val="21"/>
              </w:rPr>
              <w:t>消费者行为分析</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Calibri"/>
                <w:b w:val="0"/>
                <w:bCs/>
                <w:sz w:val="21"/>
                <w:szCs w:val="21"/>
              </w:rPr>
            </w:pPr>
            <w:r>
              <w:rPr>
                <w:rFonts w:hint="eastAsia" w:ascii="宋体" w:hAnsi="宋体"/>
                <w:b w:val="0"/>
                <w:bCs/>
                <w:sz w:val="21"/>
                <w:szCs w:val="21"/>
              </w:rPr>
              <w:t>基础会计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cs="Times New Roman"/>
                <w:b w:val="0"/>
                <w:bCs/>
                <w:sz w:val="21"/>
                <w:szCs w:val="21"/>
              </w:rPr>
              <w:t>推销技术与商务谈判</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沟通技巧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cs="Calibri"/>
                <w:b w:val="0"/>
                <w:bCs/>
                <w:sz w:val="21"/>
                <w:szCs w:val="21"/>
              </w:rPr>
              <w:t>销售管理</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Calibri"/>
                <w:b w:val="0"/>
                <w:bCs/>
                <w:sz w:val="21"/>
                <w:szCs w:val="21"/>
              </w:rPr>
            </w:pPr>
            <w:r>
              <w:rPr>
                <w:rFonts w:hint="eastAsia" w:ascii="宋体" w:hAnsi="宋体"/>
                <w:b w:val="0"/>
                <w:bCs/>
                <w:sz w:val="21"/>
                <w:szCs w:val="21"/>
              </w:rPr>
              <w:t>商务礼仪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cs="Calibri"/>
                <w:b w:val="0"/>
                <w:bCs/>
                <w:sz w:val="21"/>
                <w:szCs w:val="21"/>
              </w:rPr>
              <w:t>客户服务与管理</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Calibri"/>
                <w:b w:val="0"/>
                <w:bCs/>
                <w:sz w:val="21"/>
                <w:szCs w:val="21"/>
              </w:rPr>
            </w:pPr>
            <w:r>
              <w:rPr>
                <w:rFonts w:hint="eastAsia" w:ascii="宋体" w:hAnsi="宋体"/>
                <w:b w:val="0"/>
                <w:bCs/>
                <w:sz w:val="21"/>
                <w:szCs w:val="21"/>
              </w:rPr>
              <w:t>商务文案示例与训练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Calibri"/>
                <w:b w:val="0"/>
                <w:bCs/>
                <w:sz w:val="21"/>
                <w:szCs w:val="21"/>
              </w:rPr>
            </w:pP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b w:val="0"/>
                <w:bCs/>
                <w:sz w:val="21"/>
                <w:szCs w:val="21"/>
              </w:rPr>
            </w:pPr>
            <w:r>
              <w:rPr>
                <w:rFonts w:hint="eastAsia" w:ascii="宋体" w:hAnsi="宋体"/>
                <w:b w:val="0"/>
                <w:bCs/>
                <w:sz w:val="21"/>
                <w:szCs w:val="21"/>
              </w:rPr>
              <w:t>经济法基础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restart"/>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r>
              <w:rPr>
                <w:rFonts w:hint="eastAsia" w:ascii="宋体" w:hAnsi="宋体" w:cs="Times New Roman"/>
                <w:b w:val="0"/>
                <w:bCs/>
                <w:sz w:val="21"/>
                <w:szCs w:val="21"/>
              </w:rPr>
              <w:t>专业方向课程</w:t>
            </w: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cs="Times New Roman"/>
                <w:b w:val="0"/>
                <w:bCs/>
                <w:sz w:val="21"/>
                <w:szCs w:val="21"/>
              </w:rPr>
              <w:t>市场调查与分析</w:t>
            </w:r>
          </w:p>
        </w:tc>
        <w:tc>
          <w:tcPr>
            <w:tcW w:w="1417" w:type="dxa"/>
            <w:vMerge w:val="restart"/>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r>
              <w:rPr>
                <w:rFonts w:hint="eastAsia" w:ascii="宋体" w:hAnsi="宋体" w:cs="Times New Roman"/>
                <w:b w:val="0"/>
                <w:bCs/>
                <w:sz w:val="21"/>
                <w:szCs w:val="21"/>
              </w:rPr>
              <w:t>专业方向课程</w:t>
            </w: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推销实务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color w:val="000000"/>
                <w:sz w:val="21"/>
                <w:szCs w:val="21"/>
              </w:rPr>
            </w:pPr>
            <w:r>
              <w:rPr>
                <w:rFonts w:hint="eastAsia" w:ascii="宋体" w:hAnsi="宋体"/>
                <w:b w:val="0"/>
                <w:bCs/>
                <w:color w:val="000000"/>
                <w:sz w:val="21"/>
                <w:szCs w:val="21"/>
              </w:rPr>
              <w:t>商务数据分析与应用</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市场营销策划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b w:val="0"/>
                <w:bCs/>
                <w:color w:val="000000"/>
                <w:sz w:val="21"/>
                <w:szCs w:val="21"/>
              </w:rPr>
              <w:t>品牌策划与推广</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客户关系管理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b w:val="0"/>
                <w:bCs/>
                <w:color w:val="000000"/>
                <w:sz w:val="21"/>
                <w:szCs w:val="21"/>
              </w:rPr>
              <w:t>整合营销活动策划</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color w:val="000000"/>
                <w:sz w:val="21"/>
                <w:szCs w:val="21"/>
              </w:rPr>
              <w:t>商务谈判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b w:val="0"/>
                <w:bCs/>
                <w:color w:val="000000" w:themeColor="text1"/>
                <w:sz w:val="21"/>
                <w:szCs w:val="21"/>
                <w14:textFill>
                  <w14:solidFill>
                    <w14:schemeClr w14:val="tx1"/>
                  </w14:solidFill>
                </w14:textFill>
              </w:rPr>
              <w:t>新媒体营销</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ascii="宋体" w:hAnsi="宋体"/>
                <w:b w:val="0"/>
                <w:bCs/>
                <w:sz w:val="21"/>
                <w:szCs w:val="21"/>
              </w:rPr>
              <w:t>广告创意与案例分析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b w:val="0"/>
                <w:bCs/>
                <w:color w:val="000000" w:themeColor="text1"/>
                <w:sz w:val="21"/>
                <w:szCs w:val="21"/>
                <w14:textFill>
                  <w14:solidFill>
                    <w14:schemeClr w14:val="tx1"/>
                  </w14:solidFill>
                </w14:textFill>
              </w:rPr>
              <w:t>市场营销认知实训</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ascii="宋体" w:hAnsi="宋体"/>
                <w:b w:val="0"/>
                <w:bCs/>
                <w:sz w:val="21"/>
                <w:szCs w:val="21"/>
              </w:rPr>
              <w:t>网络营销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b w:val="0"/>
                <w:bCs/>
                <w:color w:val="000000" w:themeColor="text1"/>
                <w:sz w:val="21"/>
                <w:szCs w:val="21"/>
                <w14:textFill>
                  <w14:solidFill>
                    <w14:schemeClr w14:val="tx1"/>
                  </w14:solidFill>
                </w14:textFill>
              </w:rPr>
              <w:t>商务沟通与礼仪实训</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ascii="宋体" w:hAnsi="宋体"/>
                <w:b w:val="0"/>
                <w:bCs/>
                <w:sz w:val="21"/>
                <w:szCs w:val="21"/>
              </w:rPr>
              <w:t>导购技巧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b w:val="0"/>
                <w:bCs/>
                <w:color w:val="000000" w:themeColor="text1"/>
                <w:sz w:val="21"/>
                <w:szCs w:val="21"/>
                <w14:textFill>
                  <w14:solidFill>
                    <w14:schemeClr w14:val="tx1"/>
                  </w14:solidFill>
                </w14:textFill>
              </w:rPr>
              <w:t>市场营销跟岗实习</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ascii="宋体" w:hAnsi="宋体"/>
                <w:b w:val="0"/>
                <w:bCs/>
                <w:sz w:val="21"/>
                <w:szCs w:val="21"/>
              </w:rPr>
              <w:t>商品陈列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b w:val="0"/>
                <w:bCs/>
                <w:color w:val="000000" w:themeColor="text1"/>
                <w:sz w:val="21"/>
                <w:szCs w:val="21"/>
                <w14:textFill>
                  <w14:solidFill>
                    <w14:schemeClr w14:val="tx1"/>
                  </w14:solidFill>
                </w14:textFill>
              </w:rPr>
              <w:t>市场营销综合实训</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ascii="宋体" w:hAnsi="宋体"/>
                <w:b w:val="0"/>
                <w:bCs/>
                <w:sz w:val="21"/>
                <w:szCs w:val="21"/>
              </w:rPr>
              <w:t>渠道营销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b w:val="0"/>
                <w:bCs/>
                <w:color w:val="000000" w:themeColor="text1"/>
                <w:sz w:val="21"/>
                <w:szCs w:val="21"/>
                <w14:textFill>
                  <w14:solidFill>
                    <w14:schemeClr w14:val="tx1"/>
                  </w14:solidFill>
                </w14:textFill>
              </w:rPr>
              <w:t>市场营销认知实训</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ascii="宋体" w:hAnsi="宋体"/>
                <w:b w:val="0"/>
                <w:bCs/>
                <w:sz w:val="21"/>
                <w:szCs w:val="21"/>
              </w:rPr>
              <w:t>柜组核算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r>
              <w:rPr>
                <w:rFonts w:hint="eastAsia" w:ascii="宋体" w:hAnsi="宋体"/>
                <w:b w:val="0"/>
                <w:bCs/>
                <w:color w:val="000000" w:themeColor="text1"/>
                <w:sz w:val="21"/>
                <w:szCs w:val="21"/>
                <w14:textFill>
                  <w14:solidFill>
                    <w14:schemeClr w14:val="tx1"/>
                  </w14:solidFill>
                </w14:textFill>
              </w:rPr>
              <w:t>商务沟通与礼仪实训</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ascii="宋体" w:hAnsi="宋体"/>
                <w:b w:val="0"/>
                <w:bCs/>
                <w:sz w:val="21"/>
                <w:szCs w:val="21"/>
              </w:rPr>
              <w:t>收银员岗位实训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ascii="宋体" w:hAnsi="宋体"/>
                <w:b w:val="0"/>
                <w:bCs/>
                <w:sz w:val="21"/>
                <w:szCs w:val="21"/>
              </w:rPr>
              <w:t>店面促销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ascii="宋体" w:hAnsi="宋体"/>
                <w:b w:val="0"/>
                <w:bCs/>
                <w:sz w:val="21"/>
                <w:szCs w:val="21"/>
              </w:rPr>
              <w:t>售后业务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ascii="宋体" w:hAnsi="宋体"/>
                <w:b w:val="0"/>
                <w:bCs/>
                <w:sz w:val="21"/>
                <w:szCs w:val="21"/>
              </w:rPr>
              <w:t>连锁经营管理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ascii="宋体" w:hAnsi="宋体"/>
                <w:b w:val="0"/>
                <w:bCs/>
                <w:sz w:val="21"/>
                <w:szCs w:val="21"/>
              </w:rPr>
              <w:t>店长岗位实训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textAlignment w:val="auto"/>
              <w:rPr>
                <w:rFonts w:ascii="宋体" w:hAnsi="宋体" w:cs="Times New Roman"/>
                <w:b w:val="0"/>
                <w:bCs/>
                <w:sz w:val="21"/>
                <w:szCs w:val="21"/>
              </w:rPr>
            </w:pP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ascii="宋体" w:hAnsi="宋体"/>
                <w:b w:val="0"/>
                <w:bCs/>
                <w:sz w:val="21"/>
                <w:szCs w:val="21"/>
              </w:rPr>
              <w:t>销售人员财会知识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restart"/>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r>
              <w:rPr>
                <w:rFonts w:hint="eastAsia" w:ascii="宋体" w:hAnsi="宋体" w:cs="Times New Roman"/>
                <w:b w:val="0"/>
                <w:bCs/>
                <w:sz w:val="21"/>
                <w:szCs w:val="21"/>
              </w:rPr>
              <w:t>专业选修课</w:t>
            </w: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b w:val="0"/>
                <w:bCs/>
                <w:color w:val="000000" w:themeColor="text1"/>
                <w:sz w:val="21"/>
                <w:szCs w:val="21"/>
                <w14:textFill>
                  <w14:solidFill>
                    <w14:schemeClr w14:val="tx1"/>
                  </w14:solidFill>
                </w14:textFill>
              </w:rPr>
              <w:t>办公软件高级应用</w:t>
            </w:r>
          </w:p>
        </w:tc>
        <w:tc>
          <w:tcPr>
            <w:tcW w:w="1417" w:type="dxa"/>
            <w:vMerge w:val="restart"/>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r>
              <w:rPr>
                <w:rFonts w:hint="eastAsia" w:ascii="宋体" w:hAnsi="宋体" w:cs="Times New Roman"/>
                <w:b w:val="0"/>
                <w:bCs/>
                <w:sz w:val="21"/>
                <w:szCs w:val="21"/>
              </w:rPr>
              <w:t>专业选修课程</w:t>
            </w: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商务英语口语训练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b w:val="0"/>
                <w:bCs/>
                <w:color w:val="000000" w:themeColor="text1"/>
                <w:sz w:val="21"/>
                <w:szCs w:val="21"/>
                <w14:textFill>
                  <w14:solidFill>
                    <w14:schemeClr w14:val="tx1"/>
                  </w14:solidFill>
                </w14:textFill>
              </w:rPr>
              <w:t>商业模式</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演讲与口才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b w:val="0"/>
                <w:bCs/>
                <w:color w:val="000000" w:themeColor="text1"/>
                <w:sz w:val="21"/>
                <w:szCs w:val="21"/>
                <w14:textFill>
                  <w14:solidFill>
                    <w14:schemeClr w14:val="tx1"/>
                  </w14:solidFill>
                </w14:textFill>
              </w:rPr>
              <w:t>产品规划、开发与投放</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团队训练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b w:val="0"/>
                <w:bCs/>
                <w:color w:val="000000" w:themeColor="text1"/>
                <w:sz w:val="21"/>
                <w:szCs w:val="21"/>
                <w14:textFill>
                  <w14:solidFill>
                    <w14:schemeClr w14:val="tx1"/>
                  </w14:solidFill>
                </w14:textFill>
              </w:rPr>
              <w:t>广告创意</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电子商务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b w:val="0"/>
                <w:bCs/>
                <w:color w:val="000000" w:themeColor="text1"/>
                <w:sz w:val="21"/>
                <w:szCs w:val="21"/>
                <w14:textFill>
                  <w14:solidFill>
                    <w14:schemeClr w14:val="tx1"/>
                  </w14:solidFill>
                </w14:textFill>
              </w:rPr>
              <w:t>搜索引擎优化与营销</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国际贸易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b w:val="0"/>
                <w:bCs/>
                <w:color w:val="000000" w:themeColor="text1"/>
                <w:sz w:val="21"/>
                <w:szCs w:val="21"/>
                <w14:textFill>
                  <w14:solidFill>
                    <w14:schemeClr w14:val="tx1"/>
                  </w14:solidFill>
                </w14:textFill>
              </w:rPr>
              <w:t>信息流广告</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物流与配送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b w:val="0"/>
                <w:bCs/>
                <w:color w:val="000000" w:themeColor="text1"/>
                <w:sz w:val="21"/>
                <w:szCs w:val="21"/>
                <w14:textFill>
                  <w14:solidFill>
                    <w14:schemeClr w14:val="tx1"/>
                  </w14:solidFill>
                </w14:textFill>
              </w:rPr>
              <w:t>文案写作</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相关产品知识、行业知识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b w:val="0"/>
                <w:bCs/>
                <w:color w:val="000000" w:themeColor="text1"/>
                <w:sz w:val="21"/>
                <w:szCs w:val="21"/>
                <w14:textFill>
                  <w14:solidFill>
                    <w14:schemeClr w14:val="tx1"/>
                  </w14:solidFill>
                </w14:textFill>
              </w:rPr>
              <w:t>社群营销</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ascii="宋体" w:hAnsi="宋体"/>
                <w:b w:val="0"/>
                <w:bCs/>
                <w:sz w:val="21"/>
                <w:szCs w:val="21"/>
              </w:rPr>
              <w:t>店铺创业实务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b w:val="0"/>
                <w:bCs/>
                <w:color w:val="000000" w:themeColor="text1"/>
                <w:sz w:val="21"/>
                <w:szCs w:val="21"/>
                <w14:textFill>
                  <w14:solidFill>
                    <w14:schemeClr w14:val="tx1"/>
                  </w14:solidFill>
                </w14:textFill>
              </w:rPr>
              <w:t>定制营销</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color w:val="000000" w:themeColor="text1"/>
                <w:sz w:val="21"/>
                <w:szCs w:val="21"/>
                <w14:textFill>
                  <w14:solidFill>
                    <w14:schemeClr w14:val="tx1"/>
                  </w14:solidFill>
                </w14:textFill>
              </w:rPr>
            </w:pPr>
            <w:r>
              <w:rPr>
                <w:rFonts w:hint="eastAsia"/>
                <w:b w:val="0"/>
                <w:bCs/>
                <w:color w:val="000000" w:themeColor="text1"/>
                <w:sz w:val="21"/>
                <w:szCs w:val="21"/>
                <w14:textFill>
                  <w14:solidFill>
                    <w14:schemeClr w14:val="tx1"/>
                  </w14:solidFill>
                </w14:textFill>
              </w:rPr>
              <w:t>全渠道推广</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jc w:val="center"/>
        </w:trPr>
        <w:tc>
          <w:tcPr>
            <w:tcW w:w="1134"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977"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r>
              <w:rPr>
                <w:rFonts w:hint="eastAsia"/>
                <w:b w:val="0"/>
                <w:bCs/>
                <w:color w:val="000000"/>
                <w:sz w:val="21"/>
                <w:szCs w:val="21"/>
              </w:rPr>
              <w:t>营销自动化技术</w:t>
            </w:r>
          </w:p>
        </w:tc>
        <w:tc>
          <w:tcPr>
            <w:tcW w:w="1417" w:type="dxa"/>
            <w:vMerge w:val="continue"/>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center"/>
              <w:textAlignment w:val="auto"/>
              <w:rPr>
                <w:rFonts w:ascii="宋体" w:hAnsi="宋体" w:cs="Times New Roman"/>
                <w:b w:val="0"/>
                <w:bCs/>
                <w:sz w:val="21"/>
                <w:szCs w:val="21"/>
              </w:rPr>
            </w:pPr>
          </w:p>
        </w:tc>
        <w:tc>
          <w:tcPr>
            <w:tcW w:w="2689" w:type="dxa"/>
            <w:vAlign w:val="center"/>
          </w:tcPr>
          <w:p>
            <w:pPr>
              <w:keepNext w:val="0"/>
              <w:keepLines w:val="0"/>
              <w:pageBreakBefore w:val="0"/>
              <w:widowControl w:val="0"/>
              <w:kinsoku/>
              <w:wordWrap/>
              <w:overflowPunct/>
              <w:topLinePunct w:val="0"/>
              <w:autoSpaceDE/>
              <w:autoSpaceDN/>
              <w:bidi w:val="0"/>
              <w:snapToGrid/>
              <w:spacing w:line="240" w:lineRule="auto"/>
              <w:ind w:firstLine="0" w:firstLineChars="0"/>
              <w:jc w:val="left"/>
              <w:textAlignment w:val="auto"/>
              <w:rPr>
                <w:rFonts w:ascii="宋体" w:hAnsi="宋体" w:cs="Times New Roman"/>
                <w:b w:val="0"/>
                <w:bCs/>
                <w:sz w:val="21"/>
                <w:szCs w:val="21"/>
              </w:rPr>
            </w:pPr>
          </w:p>
        </w:tc>
      </w:tr>
    </w:tbl>
    <w:p>
      <w:pPr>
        <w:pStyle w:val="3"/>
        <w:ind w:firstLine="562"/>
        <w:rPr>
          <w:rFonts w:hint="eastAsia"/>
        </w:rPr>
      </w:pPr>
      <w:r>
        <w:rPr>
          <w:rFonts w:hint="eastAsia"/>
        </w:rPr>
        <w:t>二、生源分析</w:t>
      </w:r>
      <w:bookmarkEnd w:id="9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bookmarkStart w:id="99" w:name="_Toc105942760"/>
      <w:r>
        <w:rPr>
          <w:rFonts w:hint="eastAsia"/>
          <w:lang w:val="en-US" w:eastAsia="zh-CN"/>
        </w:rPr>
        <w:t>我校市场营销专业全国招生，包括普通高中生源和中职对口生源，山东省内招生连续多年录取最低分数处于全省高职领先地位，并接近甚至超过济南市本科线，高出山东省高职投档线。学生以来自山东省内为主，就业去向也以山东省内为主，符合高职教育服务地方经济发展的要求。</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1．学生省区来源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我校2021级市场营销专业的生源主要来自山东省，占生源总量的70.75%；其次为新疆和安徽的生源，各占生源总量的11.56%和4.76%；还有少量学生来自于甘肃、云南、辽宁、河南、河北。2020级学生生源同样来主要来自山东，占生源总量的82%，如表3所示。</w:t>
      </w:r>
    </w:p>
    <w:p>
      <w:pPr>
        <w:ind w:firstLine="0" w:firstLineChars="0"/>
        <w:jc w:val="center"/>
        <w:rPr>
          <w:b/>
          <w:bCs/>
        </w:rPr>
      </w:pPr>
      <w:r>
        <w:rPr>
          <w:rFonts w:hint="eastAsia"/>
          <w:b/>
          <w:bCs/>
        </w:rPr>
        <w:t>表</w:t>
      </w:r>
      <w:r>
        <w:rPr>
          <w:rFonts w:hint="eastAsia"/>
          <w:b/>
          <w:bCs/>
          <w:lang w:val="en-US" w:eastAsia="zh-CN"/>
        </w:rPr>
        <w:t>3</w:t>
      </w:r>
      <w:r>
        <w:rPr>
          <w:b/>
          <w:bCs/>
        </w:rPr>
        <w:t xml:space="preserve"> </w:t>
      </w:r>
      <w:r>
        <w:rPr>
          <w:rFonts w:hint="eastAsia"/>
          <w:b/>
          <w:bCs/>
        </w:rPr>
        <w:t>市场营销专业学生各省人数汇总</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1"/>
        <w:gridCol w:w="1382"/>
        <w:gridCol w:w="1382"/>
        <w:gridCol w:w="1381"/>
        <w:gridCol w:w="1382"/>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4145" w:type="dxa"/>
            <w:gridSpan w:val="3"/>
            <w:shd w:val="clear" w:color="auto" w:fill="E7E6E6" w:themeFill="background2"/>
            <w:vAlign w:val="center"/>
          </w:tcPr>
          <w:p>
            <w:pPr>
              <w:spacing w:line="240" w:lineRule="auto"/>
              <w:ind w:firstLine="0" w:firstLineChars="0"/>
              <w:jc w:val="center"/>
              <w:rPr>
                <w:b/>
                <w:sz w:val="21"/>
                <w:szCs w:val="21"/>
              </w:rPr>
            </w:pPr>
            <w:r>
              <w:rPr>
                <w:rFonts w:hint="eastAsia"/>
                <w:b/>
                <w:sz w:val="21"/>
                <w:szCs w:val="21"/>
                <w:lang w:val="en-US" w:eastAsia="zh-CN"/>
              </w:rPr>
              <w:t>21</w:t>
            </w:r>
            <w:r>
              <w:rPr>
                <w:rFonts w:hint="eastAsia"/>
                <w:b/>
                <w:sz w:val="21"/>
                <w:szCs w:val="21"/>
              </w:rPr>
              <w:t>级学生各省人数汇总</w:t>
            </w:r>
          </w:p>
        </w:tc>
        <w:tc>
          <w:tcPr>
            <w:tcW w:w="4145" w:type="dxa"/>
            <w:gridSpan w:val="3"/>
            <w:shd w:val="clear" w:color="auto" w:fill="E7E6E6" w:themeFill="background2"/>
            <w:vAlign w:val="center"/>
          </w:tcPr>
          <w:p>
            <w:pPr>
              <w:spacing w:line="240" w:lineRule="auto"/>
              <w:ind w:firstLine="0" w:firstLineChars="0"/>
              <w:jc w:val="center"/>
              <w:rPr>
                <w:b/>
                <w:sz w:val="21"/>
                <w:szCs w:val="21"/>
              </w:rPr>
            </w:pPr>
            <w:r>
              <w:rPr>
                <w:b/>
                <w:sz w:val="21"/>
                <w:szCs w:val="21"/>
              </w:rPr>
              <w:t>20</w:t>
            </w:r>
            <w:r>
              <w:rPr>
                <w:rFonts w:hint="eastAsia"/>
                <w:b/>
                <w:sz w:val="21"/>
                <w:szCs w:val="21"/>
              </w:rPr>
              <w:t>级学生各省人数汇总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shd w:val="clear" w:color="auto" w:fill="E7E6E6" w:themeFill="background2"/>
            <w:vAlign w:val="center"/>
          </w:tcPr>
          <w:p>
            <w:pPr>
              <w:spacing w:line="240" w:lineRule="auto"/>
              <w:ind w:firstLine="0" w:firstLineChars="0"/>
              <w:jc w:val="center"/>
              <w:rPr>
                <w:sz w:val="21"/>
                <w:szCs w:val="21"/>
              </w:rPr>
            </w:pPr>
            <w:r>
              <w:rPr>
                <w:rFonts w:hint="eastAsia"/>
                <w:b/>
                <w:sz w:val="21"/>
                <w:szCs w:val="21"/>
              </w:rPr>
              <w:t>省份</w:t>
            </w:r>
          </w:p>
        </w:tc>
        <w:tc>
          <w:tcPr>
            <w:tcW w:w="1382" w:type="dxa"/>
            <w:shd w:val="clear" w:color="auto" w:fill="E7E6E6" w:themeFill="background2"/>
            <w:vAlign w:val="center"/>
          </w:tcPr>
          <w:p>
            <w:pPr>
              <w:spacing w:line="240" w:lineRule="auto"/>
              <w:ind w:firstLine="0" w:firstLineChars="0"/>
              <w:jc w:val="center"/>
              <w:rPr>
                <w:sz w:val="21"/>
                <w:szCs w:val="21"/>
              </w:rPr>
            </w:pPr>
            <w:r>
              <w:rPr>
                <w:rFonts w:hint="eastAsia"/>
                <w:b/>
                <w:sz w:val="21"/>
                <w:szCs w:val="21"/>
              </w:rPr>
              <w:t>人数</w:t>
            </w:r>
          </w:p>
        </w:tc>
        <w:tc>
          <w:tcPr>
            <w:tcW w:w="1382" w:type="dxa"/>
            <w:shd w:val="clear" w:color="auto" w:fill="E7E6E6" w:themeFill="background2"/>
            <w:vAlign w:val="center"/>
          </w:tcPr>
          <w:p>
            <w:pPr>
              <w:spacing w:line="240" w:lineRule="auto"/>
              <w:ind w:firstLine="0" w:firstLineChars="0"/>
              <w:jc w:val="center"/>
              <w:rPr>
                <w:sz w:val="21"/>
                <w:szCs w:val="21"/>
              </w:rPr>
            </w:pPr>
            <w:r>
              <w:rPr>
                <w:rFonts w:hint="eastAsia"/>
                <w:b/>
                <w:sz w:val="21"/>
                <w:szCs w:val="21"/>
              </w:rPr>
              <w:t>占比</w:t>
            </w:r>
          </w:p>
        </w:tc>
        <w:tc>
          <w:tcPr>
            <w:tcW w:w="1381" w:type="dxa"/>
            <w:shd w:val="clear" w:color="auto" w:fill="E7E6E6" w:themeFill="background2"/>
            <w:vAlign w:val="center"/>
          </w:tcPr>
          <w:p>
            <w:pPr>
              <w:spacing w:line="240" w:lineRule="auto"/>
              <w:ind w:firstLine="0" w:firstLineChars="0"/>
              <w:jc w:val="center"/>
              <w:rPr>
                <w:sz w:val="21"/>
                <w:szCs w:val="21"/>
              </w:rPr>
            </w:pPr>
            <w:r>
              <w:rPr>
                <w:rFonts w:hint="eastAsia"/>
                <w:b/>
                <w:sz w:val="21"/>
                <w:szCs w:val="21"/>
              </w:rPr>
              <w:t>省份</w:t>
            </w:r>
          </w:p>
        </w:tc>
        <w:tc>
          <w:tcPr>
            <w:tcW w:w="1382" w:type="dxa"/>
            <w:shd w:val="clear" w:color="auto" w:fill="E7E6E6" w:themeFill="background2"/>
            <w:vAlign w:val="center"/>
          </w:tcPr>
          <w:p>
            <w:pPr>
              <w:spacing w:line="240" w:lineRule="auto"/>
              <w:ind w:firstLine="0" w:firstLineChars="0"/>
              <w:jc w:val="center"/>
              <w:rPr>
                <w:sz w:val="21"/>
                <w:szCs w:val="21"/>
              </w:rPr>
            </w:pPr>
            <w:r>
              <w:rPr>
                <w:rFonts w:hint="eastAsia"/>
                <w:b/>
                <w:sz w:val="21"/>
                <w:szCs w:val="21"/>
              </w:rPr>
              <w:t>人数</w:t>
            </w:r>
          </w:p>
        </w:tc>
        <w:tc>
          <w:tcPr>
            <w:tcW w:w="1382" w:type="dxa"/>
            <w:shd w:val="clear" w:color="auto" w:fill="E7E6E6" w:themeFill="background2"/>
            <w:vAlign w:val="center"/>
          </w:tcPr>
          <w:p>
            <w:pPr>
              <w:spacing w:line="240" w:lineRule="auto"/>
              <w:ind w:firstLine="0" w:firstLineChars="0"/>
              <w:jc w:val="center"/>
              <w:rPr>
                <w:sz w:val="21"/>
                <w:szCs w:val="21"/>
              </w:rPr>
            </w:pPr>
            <w:r>
              <w:rPr>
                <w:rFonts w:hint="eastAsia"/>
                <w:b/>
                <w:sz w:val="21"/>
                <w:szCs w:val="21"/>
              </w:rPr>
              <w:t>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vAlign w:val="bottom"/>
          </w:tcPr>
          <w:p>
            <w:pPr>
              <w:spacing w:line="240" w:lineRule="auto"/>
              <w:ind w:firstLine="0" w:firstLineChars="0"/>
              <w:jc w:val="center"/>
              <w:rPr>
                <w:rFonts w:hint="eastAsia"/>
                <w:sz w:val="21"/>
                <w:szCs w:val="21"/>
              </w:rPr>
            </w:pPr>
            <w:r>
              <w:rPr>
                <w:rFonts w:hint="eastAsia"/>
                <w:sz w:val="21"/>
                <w:szCs w:val="21"/>
                <w:lang w:val="en-US" w:eastAsia="zh-CN"/>
              </w:rPr>
              <w:t>山东</w:t>
            </w:r>
          </w:p>
        </w:tc>
        <w:tc>
          <w:tcPr>
            <w:tcW w:w="1382" w:type="dxa"/>
            <w:vAlign w:val="bottom"/>
          </w:tcPr>
          <w:p>
            <w:pPr>
              <w:spacing w:line="240" w:lineRule="auto"/>
              <w:ind w:firstLine="0" w:firstLineChars="0"/>
              <w:jc w:val="center"/>
              <w:rPr>
                <w:rFonts w:hint="eastAsia"/>
                <w:sz w:val="21"/>
                <w:szCs w:val="21"/>
              </w:rPr>
            </w:pPr>
            <w:r>
              <w:rPr>
                <w:rFonts w:hint="eastAsia"/>
                <w:sz w:val="21"/>
                <w:szCs w:val="21"/>
                <w:lang w:val="en-US" w:eastAsia="zh-CN"/>
              </w:rPr>
              <w:t>104</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70.75%</w:t>
            </w:r>
          </w:p>
        </w:tc>
        <w:tc>
          <w:tcPr>
            <w:tcW w:w="1381" w:type="dxa"/>
            <w:vAlign w:val="center"/>
          </w:tcPr>
          <w:p>
            <w:pPr>
              <w:spacing w:line="240" w:lineRule="auto"/>
              <w:ind w:firstLine="0" w:firstLineChars="0"/>
              <w:jc w:val="center"/>
              <w:rPr>
                <w:rFonts w:hint="eastAsia"/>
                <w:sz w:val="21"/>
                <w:szCs w:val="21"/>
                <w:lang w:val="en-US" w:eastAsia="zh-CN"/>
              </w:rPr>
            </w:pPr>
            <w:r>
              <w:rPr>
                <w:rFonts w:hint="eastAsia"/>
                <w:sz w:val="21"/>
                <w:szCs w:val="21"/>
                <w:lang w:val="en-US" w:eastAsia="zh-CN"/>
              </w:rPr>
              <w:t>山东</w:t>
            </w:r>
          </w:p>
        </w:tc>
        <w:tc>
          <w:tcPr>
            <w:tcW w:w="1382" w:type="dxa"/>
            <w:vAlign w:val="center"/>
          </w:tcPr>
          <w:p>
            <w:pPr>
              <w:spacing w:line="240" w:lineRule="auto"/>
              <w:ind w:firstLine="0" w:firstLineChars="0"/>
              <w:jc w:val="center"/>
              <w:rPr>
                <w:sz w:val="21"/>
                <w:szCs w:val="21"/>
              </w:rPr>
            </w:pPr>
            <w:r>
              <w:rPr>
                <w:rFonts w:hint="eastAsia"/>
                <w:sz w:val="21"/>
                <w:szCs w:val="21"/>
              </w:rPr>
              <w:t>1</w:t>
            </w:r>
            <w:r>
              <w:rPr>
                <w:sz w:val="21"/>
                <w:szCs w:val="21"/>
              </w:rPr>
              <w:t>38</w:t>
            </w:r>
          </w:p>
        </w:tc>
        <w:tc>
          <w:tcPr>
            <w:tcW w:w="1382" w:type="dxa"/>
            <w:vAlign w:val="center"/>
          </w:tcPr>
          <w:p>
            <w:pPr>
              <w:spacing w:line="240" w:lineRule="auto"/>
              <w:ind w:firstLine="0" w:firstLineChars="0"/>
              <w:jc w:val="center"/>
              <w:rPr>
                <w:sz w:val="21"/>
                <w:szCs w:val="21"/>
              </w:rPr>
            </w:pPr>
            <w:r>
              <w:rPr>
                <w:rFonts w:hint="eastAsia"/>
                <w:sz w:val="21"/>
                <w:szCs w:val="21"/>
              </w:rPr>
              <w:t>8</w:t>
            </w:r>
            <w:r>
              <w:rPr>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vAlign w:val="bottom"/>
          </w:tcPr>
          <w:p>
            <w:pPr>
              <w:spacing w:line="240" w:lineRule="auto"/>
              <w:ind w:firstLine="0" w:firstLineChars="0"/>
              <w:jc w:val="center"/>
              <w:rPr>
                <w:rFonts w:hint="eastAsia"/>
                <w:sz w:val="21"/>
                <w:szCs w:val="21"/>
              </w:rPr>
            </w:pPr>
            <w:r>
              <w:rPr>
                <w:rFonts w:hint="eastAsia"/>
                <w:sz w:val="21"/>
                <w:szCs w:val="21"/>
                <w:lang w:val="en-US" w:eastAsia="zh-CN"/>
              </w:rPr>
              <w:t>新疆</w:t>
            </w:r>
          </w:p>
        </w:tc>
        <w:tc>
          <w:tcPr>
            <w:tcW w:w="1382" w:type="dxa"/>
            <w:vAlign w:val="bottom"/>
          </w:tcPr>
          <w:p>
            <w:pPr>
              <w:spacing w:line="240" w:lineRule="auto"/>
              <w:ind w:firstLine="0" w:firstLineChars="0"/>
              <w:jc w:val="center"/>
              <w:rPr>
                <w:rFonts w:hint="eastAsia"/>
                <w:sz w:val="21"/>
                <w:szCs w:val="21"/>
              </w:rPr>
            </w:pPr>
            <w:r>
              <w:rPr>
                <w:rFonts w:hint="eastAsia"/>
                <w:sz w:val="21"/>
                <w:szCs w:val="21"/>
                <w:lang w:val="en-US" w:eastAsia="zh-CN"/>
              </w:rPr>
              <w:t>17</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11.56%</w:t>
            </w:r>
          </w:p>
        </w:tc>
        <w:tc>
          <w:tcPr>
            <w:tcW w:w="1381" w:type="dxa"/>
            <w:vAlign w:val="center"/>
          </w:tcPr>
          <w:p>
            <w:pPr>
              <w:spacing w:line="240" w:lineRule="auto"/>
              <w:ind w:firstLine="0" w:firstLineChars="0"/>
              <w:jc w:val="center"/>
              <w:rPr>
                <w:rFonts w:hint="eastAsia"/>
                <w:sz w:val="21"/>
                <w:szCs w:val="21"/>
                <w:lang w:val="en-US" w:eastAsia="zh-CN"/>
              </w:rPr>
            </w:pPr>
            <w:r>
              <w:rPr>
                <w:rFonts w:hint="eastAsia"/>
                <w:sz w:val="21"/>
                <w:szCs w:val="21"/>
                <w:lang w:val="en-US" w:eastAsia="zh-CN"/>
              </w:rPr>
              <w:t>河南</w:t>
            </w:r>
          </w:p>
        </w:tc>
        <w:tc>
          <w:tcPr>
            <w:tcW w:w="1382" w:type="dxa"/>
            <w:vAlign w:val="center"/>
          </w:tcPr>
          <w:p>
            <w:pPr>
              <w:spacing w:line="240" w:lineRule="auto"/>
              <w:ind w:firstLine="0" w:firstLineChars="0"/>
              <w:jc w:val="center"/>
              <w:rPr>
                <w:sz w:val="21"/>
                <w:szCs w:val="21"/>
              </w:rPr>
            </w:pPr>
            <w:r>
              <w:rPr>
                <w:rFonts w:hint="eastAsia"/>
                <w:sz w:val="21"/>
                <w:szCs w:val="21"/>
              </w:rPr>
              <w:t>7</w:t>
            </w:r>
          </w:p>
        </w:tc>
        <w:tc>
          <w:tcPr>
            <w:tcW w:w="1382" w:type="dxa"/>
            <w:vAlign w:val="center"/>
          </w:tcPr>
          <w:p>
            <w:pPr>
              <w:spacing w:line="240" w:lineRule="auto"/>
              <w:ind w:firstLine="0" w:firstLineChars="0"/>
              <w:jc w:val="center"/>
              <w:rPr>
                <w:sz w:val="21"/>
                <w:szCs w:val="21"/>
              </w:rPr>
            </w:pPr>
            <w:r>
              <w:rPr>
                <w:rFonts w:hint="eastAsia"/>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vAlign w:val="bottom"/>
          </w:tcPr>
          <w:p>
            <w:pPr>
              <w:spacing w:line="240" w:lineRule="auto"/>
              <w:ind w:firstLine="0" w:firstLineChars="0"/>
              <w:jc w:val="center"/>
              <w:rPr>
                <w:rFonts w:hint="eastAsia"/>
                <w:sz w:val="21"/>
                <w:szCs w:val="21"/>
              </w:rPr>
            </w:pPr>
            <w:r>
              <w:rPr>
                <w:rFonts w:hint="eastAsia"/>
                <w:sz w:val="21"/>
                <w:szCs w:val="21"/>
                <w:lang w:val="en-US" w:eastAsia="zh-CN"/>
              </w:rPr>
              <w:t>安徽</w:t>
            </w:r>
          </w:p>
        </w:tc>
        <w:tc>
          <w:tcPr>
            <w:tcW w:w="1382" w:type="dxa"/>
            <w:vAlign w:val="bottom"/>
          </w:tcPr>
          <w:p>
            <w:pPr>
              <w:spacing w:line="240" w:lineRule="auto"/>
              <w:ind w:firstLine="0" w:firstLineChars="0"/>
              <w:jc w:val="center"/>
              <w:rPr>
                <w:rFonts w:hint="eastAsia"/>
                <w:sz w:val="21"/>
                <w:szCs w:val="21"/>
              </w:rPr>
            </w:pPr>
            <w:r>
              <w:rPr>
                <w:rFonts w:hint="eastAsia"/>
                <w:sz w:val="21"/>
                <w:szCs w:val="21"/>
                <w:lang w:val="en-US" w:eastAsia="zh-CN"/>
              </w:rPr>
              <w:t>7</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4.76%</w:t>
            </w:r>
          </w:p>
        </w:tc>
        <w:tc>
          <w:tcPr>
            <w:tcW w:w="1381" w:type="dxa"/>
            <w:vAlign w:val="center"/>
          </w:tcPr>
          <w:p>
            <w:pPr>
              <w:spacing w:line="240" w:lineRule="auto"/>
              <w:ind w:firstLine="0" w:firstLineChars="0"/>
              <w:jc w:val="center"/>
              <w:rPr>
                <w:rFonts w:hint="eastAsia"/>
                <w:sz w:val="21"/>
                <w:szCs w:val="21"/>
                <w:lang w:val="en-US" w:eastAsia="zh-CN"/>
              </w:rPr>
            </w:pPr>
            <w:r>
              <w:rPr>
                <w:rFonts w:hint="eastAsia"/>
                <w:sz w:val="21"/>
                <w:szCs w:val="21"/>
                <w:lang w:val="en-US" w:eastAsia="zh-CN"/>
              </w:rPr>
              <w:t>四川</w:t>
            </w:r>
          </w:p>
        </w:tc>
        <w:tc>
          <w:tcPr>
            <w:tcW w:w="1382" w:type="dxa"/>
            <w:vAlign w:val="center"/>
          </w:tcPr>
          <w:p>
            <w:pPr>
              <w:spacing w:line="240" w:lineRule="auto"/>
              <w:ind w:firstLine="0" w:firstLineChars="0"/>
              <w:jc w:val="center"/>
              <w:rPr>
                <w:sz w:val="21"/>
                <w:szCs w:val="21"/>
              </w:rPr>
            </w:pPr>
            <w:r>
              <w:rPr>
                <w:rFonts w:hint="eastAsia"/>
                <w:sz w:val="21"/>
                <w:szCs w:val="21"/>
              </w:rPr>
              <w:t>3</w:t>
            </w:r>
          </w:p>
        </w:tc>
        <w:tc>
          <w:tcPr>
            <w:tcW w:w="1382" w:type="dxa"/>
            <w:vAlign w:val="center"/>
          </w:tcPr>
          <w:p>
            <w:pPr>
              <w:spacing w:line="240" w:lineRule="auto"/>
              <w:ind w:firstLine="0" w:firstLineChars="0"/>
              <w:jc w:val="center"/>
              <w:rPr>
                <w:sz w:val="21"/>
                <w:szCs w:val="21"/>
              </w:rPr>
            </w:pPr>
            <w:r>
              <w:rPr>
                <w:rFonts w:hint="eastAsia"/>
                <w:sz w:val="21"/>
                <w:szCs w:val="21"/>
              </w:rPr>
              <w:t>2</w:t>
            </w: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vAlign w:val="bottom"/>
          </w:tcPr>
          <w:p>
            <w:pPr>
              <w:spacing w:line="240" w:lineRule="auto"/>
              <w:ind w:firstLine="0" w:firstLineChars="0"/>
              <w:jc w:val="center"/>
              <w:rPr>
                <w:rFonts w:hint="eastAsia"/>
                <w:sz w:val="21"/>
                <w:szCs w:val="21"/>
              </w:rPr>
            </w:pPr>
            <w:r>
              <w:rPr>
                <w:rFonts w:hint="eastAsia"/>
                <w:sz w:val="21"/>
                <w:szCs w:val="21"/>
                <w:lang w:val="en-US" w:eastAsia="zh-CN"/>
              </w:rPr>
              <w:t>甘肃</w:t>
            </w:r>
          </w:p>
        </w:tc>
        <w:tc>
          <w:tcPr>
            <w:tcW w:w="1382" w:type="dxa"/>
            <w:vAlign w:val="bottom"/>
          </w:tcPr>
          <w:p>
            <w:pPr>
              <w:spacing w:line="240" w:lineRule="auto"/>
              <w:ind w:firstLine="0" w:firstLineChars="0"/>
              <w:jc w:val="center"/>
              <w:rPr>
                <w:rFonts w:hint="eastAsia"/>
                <w:sz w:val="21"/>
                <w:szCs w:val="21"/>
              </w:rPr>
            </w:pPr>
            <w:r>
              <w:rPr>
                <w:rFonts w:hint="eastAsia"/>
                <w:sz w:val="21"/>
                <w:szCs w:val="21"/>
                <w:lang w:val="en-US" w:eastAsia="zh-CN"/>
              </w:rPr>
              <w:t>3</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2.04%</w:t>
            </w:r>
          </w:p>
        </w:tc>
        <w:tc>
          <w:tcPr>
            <w:tcW w:w="1381" w:type="dxa"/>
            <w:vAlign w:val="center"/>
          </w:tcPr>
          <w:p>
            <w:pPr>
              <w:spacing w:line="240" w:lineRule="auto"/>
              <w:ind w:firstLine="0" w:firstLineChars="0"/>
              <w:jc w:val="center"/>
              <w:rPr>
                <w:rFonts w:hint="eastAsia"/>
                <w:sz w:val="21"/>
                <w:szCs w:val="21"/>
                <w:lang w:val="en-US" w:eastAsia="zh-CN"/>
              </w:rPr>
            </w:pPr>
            <w:r>
              <w:rPr>
                <w:rFonts w:hint="eastAsia"/>
                <w:sz w:val="21"/>
                <w:szCs w:val="21"/>
                <w:lang w:val="en-US" w:eastAsia="zh-CN"/>
              </w:rPr>
              <w:t>甘肃</w:t>
            </w:r>
          </w:p>
        </w:tc>
        <w:tc>
          <w:tcPr>
            <w:tcW w:w="1382" w:type="dxa"/>
            <w:vAlign w:val="center"/>
          </w:tcPr>
          <w:p>
            <w:pPr>
              <w:spacing w:line="240" w:lineRule="auto"/>
              <w:ind w:firstLine="0" w:firstLineChars="0"/>
              <w:jc w:val="center"/>
              <w:rPr>
                <w:sz w:val="21"/>
                <w:szCs w:val="21"/>
              </w:rPr>
            </w:pPr>
            <w:r>
              <w:rPr>
                <w:rFonts w:hint="eastAsia"/>
                <w:sz w:val="21"/>
                <w:szCs w:val="21"/>
              </w:rPr>
              <w:t>3</w:t>
            </w:r>
          </w:p>
        </w:tc>
        <w:tc>
          <w:tcPr>
            <w:tcW w:w="1382" w:type="dxa"/>
            <w:vAlign w:val="center"/>
          </w:tcPr>
          <w:p>
            <w:pPr>
              <w:spacing w:line="240" w:lineRule="auto"/>
              <w:ind w:firstLine="0" w:firstLineChars="0"/>
              <w:jc w:val="center"/>
              <w:rPr>
                <w:sz w:val="21"/>
                <w:szCs w:val="21"/>
              </w:rPr>
            </w:pPr>
            <w:r>
              <w:rPr>
                <w:rFonts w:hint="eastAsia"/>
                <w:sz w:val="21"/>
                <w:szCs w:val="21"/>
              </w:rPr>
              <w:t>2</w:t>
            </w: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381" w:type="dxa"/>
            <w:vAlign w:val="bottom"/>
          </w:tcPr>
          <w:p>
            <w:pPr>
              <w:spacing w:line="240" w:lineRule="auto"/>
              <w:ind w:firstLine="0" w:firstLineChars="0"/>
              <w:jc w:val="center"/>
              <w:rPr>
                <w:rFonts w:hint="eastAsia"/>
                <w:sz w:val="21"/>
                <w:szCs w:val="21"/>
              </w:rPr>
            </w:pPr>
            <w:r>
              <w:rPr>
                <w:rFonts w:hint="eastAsia"/>
                <w:sz w:val="21"/>
                <w:szCs w:val="21"/>
                <w:lang w:val="en-US" w:eastAsia="zh-CN"/>
              </w:rPr>
              <w:t>云南</w:t>
            </w:r>
          </w:p>
        </w:tc>
        <w:tc>
          <w:tcPr>
            <w:tcW w:w="1382" w:type="dxa"/>
            <w:vAlign w:val="bottom"/>
          </w:tcPr>
          <w:p>
            <w:pPr>
              <w:spacing w:line="240" w:lineRule="auto"/>
              <w:ind w:firstLine="0" w:firstLineChars="0"/>
              <w:jc w:val="center"/>
              <w:rPr>
                <w:rFonts w:hint="eastAsia"/>
                <w:sz w:val="21"/>
                <w:szCs w:val="21"/>
              </w:rPr>
            </w:pPr>
            <w:r>
              <w:rPr>
                <w:rFonts w:hint="eastAsia"/>
                <w:sz w:val="21"/>
                <w:szCs w:val="21"/>
                <w:lang w:val="en-US" w:eastAsia="zh-CN"/>
              </w:rPr>
              <w:t>2</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1.36%</w:t>
            </w:r>
          </w:p>
        </w:tc>
        <w:tc>
          <w:tcPr>
            <w:tcW w:w="1381" w:type="dxa"/>
            <w:vAlign w:val="center"/>
          </w:tcPr>
          <w:p>
            <w:pPr>
              <w:spacing w:line="240" w:lineRule="auto"/>
              <w:ind w:firstLine="0" w:firstLineChars="0"/>
              <w:jc w:val="center"/>
              <w:rPr>
                <w:rFonts w:hint="eastAsia"/>
                <w:sz w:val="21"/>
                <w:szCs w:val="21"/>
                <w:lang w:val="en-US" w:eastAsia="zh-CN"/>
              </w:rPr>
            </w:pPr>
            <w:r>
              <w:rPr>
                <w:rFonts w:hint="eastAsia"/>
                <w:sz w:val="21"/>
                <w:szCs w:val="21"/>
                <w:lang w:val="en-US" w:eastAsia="zh-CN"/>
              </w:rPr>
              <w:t>内蒙古</w:t>
            </w:r>
          </w:p>
        </w:tc>
        <w:tc>
          <w:tcPr>
            <w:tcW w:w="1382" w:type="dxa"/>
            <w:vAlign w:val="center"/>
          </w:tcPr>
          <w:p>
            <w:pPr>
              <w:spacing w:line="240" w:lineRule="auto"/>
              <w:ind w:firstLine="0" w:firstLineChars="0"/>
              <w:jc w:val="center"/>
              <w:rPr>
                <w:sz w:val="21"/>
                <w:szCs w:val="21"/>
              </w:rPr>
            </w:pPr>
            <w:r>
              <w:rPr>
                <w:rFonts w:hint="eastAsia"/>
                <w:sz w:val="21"/>
                <w:szCs w:val="21"/>
              </w:rPr>
              <w:t>2</w:t>
            </w:r>
          </w:p>
        </w:tc>
        <w:tc>
          <w:tcPr>
            <w:tcW w:w="1382" w:type="dxa"/>
            <w:vAlign w:val="center"/>
          </w:tcPr>
          <w:p>
            <w:pPr>
              <w:spacing w:line="240" w:lineRule="auto"/>
              <w:ind w:firstLine="0" w:firstLineChars="0"/>
              <w:jc w:val="center"/>
              <w:rPr>
                <w:sz w:val="21"/>
                <w:szCs w:val="21"/>
              </w:rPr>
            </w:pPr>
            <w:r>
              <w:rPr>
                <w:rFonts w:hint="eastAsia"/>
                <w:sz w:val="21"/>
                <w:szCs w:val="21"/>
              </w:rPr>
              <w:t>1</w:t>
            </w: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vAlign w:val="bottom"/>
          </w:tcPr>
          <w:p>
            <w:pPr>
              <w:spacing w:line="240" w:lineRule="auto"/>
              <w:ind w:firstLine="0" w:firstLineChars="0"/>
              <w:jc w:val="center"/>
              <w:rPr>
                <w:rFonts w:hint="eastAsia"/>
                <w:sz w:val="21"/>
                <w:szCs w:val="21"/>
              </w:rPr>
            </w:pPr>
            <w:r>
              <w:rPr>
                <w:rFonts w:hint="eastAsia"/>
                <w:sz w:val="21"/>
                <w:szCs w:val="21"/>
                <w:lang w:val="en-US" w:eastAsia="zh-CN"/>
              </w:rPr>
              <w:t>辽宁</w:t>
            </w:r>
          </w:p>
        </w:tc>
        <w:tc>
          <w:tcPr>
            <w:tcW w:w="1382" w:type="dxa"/>
            <w:vAlign w:val="bottom"/>
          </w:tcPr>
          <w:p>
            <w:pPr>
              <w:spacing w:line="240" w:lineRule="auto"/>
              <w:ind w:firstLine="0" w:firstLineChars="0"/>
              <w:jc w:val="center"/>
              <w:rPr>
                <w:rFonts w:hint="eastAsia"/>
                <w:sz w:val="21"/>
                <w:szCs w:val="21"/>
              </w:rPr>
            </w:pPr>
            <w:r>
              <w:rPr>
                <w:rFonts w:hint="eastAsia"/>
                <w:sz w:val="21"/>
                <w:szCs w:val="21"/>
                <w:lang w:val="en-US" w:eastAsia="zh-CN"/>
              </w:rPr>
              <w:t>2</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1.36%</w:t>
            </w:r>
          </w:p>
        </w:tc>
        <w:tc>
          <w:tcPr>
            <w:tcW w:w="1381" w:type="dxa"/>
            <w:vAlign w:val="center"/>
          </w:tcPr>
          <w:p>
            <w:pPr>
              <w:spacing w:line="240" w:lineRule="auto"/>
              <w:ind w:firstLine="0" w:firstLineChars="0"/>
              <w:jc w:val="center"/>
              <w:rPr>
                <w:rFonts w:hint="eastAsia"/>
                <w:sz w:val="21"/>
                <w:szCs w:val="21"/>
                <w:lang w:val="en-US" w:eastAsia="zh-CN"/>
              </w:rPr>
            </w:pPr>
            <w:r>
              <w:rPr>
                <w:rFonts w:hint="eastAsia"/>
                <w:sz w:val="21"/>
                <w:szCs w:val="21"/>
                <w:lang w:val="en-US" w:eastAsia="zh-CN"/>
              </w:rPr>
              <w:t>贵州</w:t>
            </w:r>
          </w:p>
        </w:tc>
        <w:tc>
          <w:tcPr>
            <w:tcW w:w="1382" w:type="dxa"/>
            <w:vAlign w:val="center"/>
          </w:tcPr>
          <w:p>
            <w:pPr>
              <w:spacing w:line="240" w:lineRule="auto"/>
              <w:ind w:firstLine="0" w:firstLineChars="0"/>
              <w:jc w:val="center"/>
              <w:rPr>
                <w:sz w:val="21"/>
                <w:szCs w:val="21"/>
              </w:rPr>
            </w:pPr>
            <w:r>
              <w:rPr>
                <w:rFonts w:hint="eastAsia"/>
                <w:sz w:val="21"/>
                <w:szCs w:val="21"/>
              </w:rPr>
              <w:t>2</w:t>
            </w:r>
          </w:p>
        </w:tc>
        <w:tc>
          <w:tcPr>
            <w:tcW w:w="1382" w:type="dxa"/>
            <w:vAlign w:val="center"/>
          </w:tcPr>
          <w:p>
            <w:pPr>
              <w:spacing w:line="240" w:lineRule="auto"/>
              <w:ind w:firstLine="0" w:firstLineChars="0"/>
              <w:jc w:val="center"/>
              <w:rPr>
                <w:sz w:val="21"/>
                <w:szCs w:val="21"/>
              </w:rPr>
            </w:pPr>
            <w:r>
              <w:rPr>
                <w:rFonts w:hint="eastAsia"/>
                <w:sz w:val="21"/>
                <w:szCs w:val="21"/>
              </w:rPr>
              <w:t>1</w:t>
            </w: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vAlign w:val="bottom"/>
          </w:tcPr>
          <w:p>
            <w:pPr>
              <w:spacing w:line="240" w:lineRule="auto"/>
              <w:ind w:firstLine="0" w:firstLineChars="0"/>
              <w:jc w:val="center"/>
              <w:rPr>
                <w:rFonts w:hint="eastAsia"/>
                <w:sz w:val="21"/>
                <w:szCs w:val="21"/>
              </w:rPr>
            </w:pPr>
            <w:r>
              <w:rPr>
                <w:rFonts w:hint="eastAsia"/>
                <w:sz w:val="21"/>
                <w:szCs w:val="21"/>
                <w:lang w:val="en-US" w:eastAsia="zh-CN"/>
              </w:rPr>
              <w:t>河南</w:t>
            </w:r>
          </w:p>
        </w:tc>
        <w:tc>
          <w:tcPr>
            <w:tcW w:w="1382" w:type="dxa"/>
            <w:vAlign w:val="bottom"/>
          </w:tcPr>
          <w:p>
            <w:pPr>
              <w:spacing w:line="240" w:lineRule="auto"/>
              <w:ind w:firstLine="0" w:firstLineChars="0"/>
              <w:jc w:val="center"/>
              <w:rPr>
                <w:rFonts w:hint="default"/>
                <w:sz w:val="21"/>
                <w:szCs w:val="21"/>
                <w:lang w:val="en-US" w:eastAsia="zh-CN"/>
              </w:rPr>
            </w:pPr>
            <w:r>
              <w:rPr>
                <w:rFonts w:hint="eastAsia"/>
                <w:sz w:val="21"/>
                <w:szCs w:val="21"/>
                <w:lang w:val="en-US" w:eastAsia="zh-CN"/>
              </w:rPr>
              <w:t>2</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1.36%</w:t>
            </w:r>
          </w:p>
        </w:tc>
        <w:tc>
          <w:tcPr>
            <w:tcW w:w="1381" w:type="dxa"/>
            <w:vAlign w:val="center"/>
          </w:tcPr>
          <w:p>
            <w:pPr>
              <w:spacing w:line="240" w:lineRule="auto"/>
              <w:ind w:firstLine="0" w:firstLineChars="0"/>
              <w:jc w:val="center"/>
              <w:rPr>
                <w:rFonts w:hint="eastAsia"/>
                <w:sz w:val="21"/>
                <w:szCs w:val="21"/>
                <w:lang w:val="en-US" w:eastAsia="zh-CN"/>
              </w:rPr>
            </w:pPr>
            <w:r>
              <w:rPr>
                <w:rFonts w:hint="eastAsia"/>
                <w:sz w:val="21"/>
                <w:szCs w:val="21"/>
                <w:lang w:val="en-US" w:eastAsia="zh-CN"/>
              </w:rPr>
              <w:t>江苏</w:t>
            </w:r>
          </w:p>
        </w:tc>
        <w:tc>
          <w:tcPr>
            <w:tcW w:w="1382" w:type="dxa"/>
            <w:vAlign w:val="center"/>
          </w:tcPr>
          <w:p>
            <w:pPr>
              <w:spacing w:line="240" w:lineRule="auto"/>
              <w:ind w:firstLine="0" w:firstLineChars="0"/>
              <w:jc w:val="center"/>
              <w:rPr>
                <w:sz w:val="21"/>
                <w:szCs w:val="21"/>
              </w:rPr>
            </w:pPr>
            <w:r>
              <w:rPr>
                <w:rFonts w:hint="eastAsia"/>
                <w:sz w:val="21"/>
                <w:szCs w:val="21"/>
              </w:rPr>
              <w:t>2</w:t>
            </w:r>
          </w:p>
        </w:tc>
        <w:tc>
          <w:tcPr>
            <w:tcW w:w="1382" w:type="dxa"/>
            <w:vAlign w:val="center"/>
          </w:tcPr>
          <w:p>
            <w:pPr>
              <w:spacing w:line="240" w:lineRule="auto"/>
              <w:ind w:firstLine="0" w:firstLineChars="0"/>
              <w:jc w:val="center"/>
              <w:rPr>
                <w:sz w:val="21"/>
                <w:szCs w:val="21"/>
              </w:rPr>
            </w:pPr>
            <w:r>
              <w:rPr>
                <w:rFonts w:hint="eastAsia"/>
                <w:sz w:val="21"/>
                <w:szCs w:val="21"/>
              </w:rPr>
              <w:t>1</w:t>
            </w: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vAlign w:val="bottom"/>
          </w:tcPr>
          <w:p>
            <w:pPr>
              <w:spacing w:line="240" w:lineRule="auto"/>
              <w:ind w:firstLine="0" w:firstLineChars="0"/>
              <w:jc w:val="center"/>
              <w:rPr>
                <w:rFonts w:hint="eastAsia"/>
                <w:sz w:val="21"/>
                <w:szCs w:val="21"/>
              </w:rPr>
            </w:pPr>
            <w:r>
              <w:rPr>
                <w:rFonts w:hint="eastAsia"/>
                <w:sz w:val="21"/>
                <w:szCs w:val="21"/>
                <w:lang w:val="en-US" w:eastAsia="zh-CN"/>
              </w:rPr>
              <w:t>河北</w:t>
            </w:r>
          </w:p>
        </w:tc>
        <w:tc>
          <w:tcPr>
            <w:tcW w:w="1382" w:type="dxa"/>
            <w:vAlign w:val="bottom"/>
          </w:tcPr>
          <w:p>
            <w:pPr>
              <w:spacing w:line="240" w:lineRule="auto"/>
              <w:ind w:firstLine="0" w:firstLineChars="0"/>
              <w:jc w:val="center"/>
              <w:rPr>
                <w:rFonts w:hint="eastAsia"/>
                <w:sz w:val="21"/>
                <w:szCs w:val="21"/>
              </w:rPr>
            </w:pPr>
            <w:r>
              <w:rPr>
                <w:rFonts w:hint="eastAsia"/>
                <w:sz w:val="21"/>
                <w:szCs w:val="21"/>
                <w:lang w:val="en-US" w:eastAsia="zh-CN"/>
              </w:rPr>
              <w:t>2</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1.36%</w:t>
            </w:r>
          </w:p>
        </w:tc>
        <w:tc>
          <w:tcPr>
            <w:tcW w:w="1381" w:type="dxa"/>
            <w:vAlign w:val="center"/>
          </w:tcPr>
          <w:p>
            <w:pPr>
              <w:spacing w:line="240" w:lineRule="auto"/>
              <w:ind w:firstLine="0" w:firstLineChars="0"/>
              <w:jc w:val="center"/>
              <w:rPr>
                <w:rFonts w:hint="eastAsia"/>
                <w:sz w:val="21"/>
                <w:szCs w:val="21"/>
                <w:lang w:val="en-US" w:eastAsia="zh-CN"/>
              </w:rPr>
            </w:pPr>
            <w:r>
              <w:rPr>
                <w:rFonts w:hint="eastAsia"/>
                <w:sz w:val="21"/>
                <w:szCs w:val="21"/>
                <w:lang w:val="en-US" w:eastAsia="zh-CN"/>
              </w:rPr>
              <w:t>辽宁</w:t>
            </w:r>
          </w:p>
        </w:tc>
        <w:tc>
          <w:tcPr>
            <w:tcW w:w="1382" w:type="dxa"/>
            <w:vAlign w:val="center"/>
          </w:tcPr>
          <w:p>
            <w:pPr>
              <w:spacing w:line="240" w:lineRule="auto"/>
              <w:ind w:firstLine="0" w:firstLineChars="0"/>
              <w:jc w:val="center"/>
              <w:rPr>
                <w:sz w:val="21"/>
                <w:szCs w:val="21"/>
              </w:rPr>
            </w:pPr>
            <w:r>
              <w:rPr>
                <w:rFonts w:hint="eastAsia"/>
                <w:sz w:val="21"/>
                <w:szCs w:val="21"/>
              </w:rPr>
              <w:t>2</w:t>
            </w:r>
          </w:p>
        </w:tc>
        <w:tc>
          <w:tcPr>
            <w:tcW w:w="1382" w:type="dxa"/>
            <w:vAlign w:val="center"/>
          </w:tcPr>
          <w:p>
            <w:pPr>
              <w:spacing w:line="240" w:lineRule="auto"/>
              <w:ind w:firstLine="0" w:firstLineChars="0"/>
              <w:jc w:val="center"/>
              <w:rPr>
                <w:sz w:val="21"/>
                <w:szCs w:val="21"/>
              </w:rPr>
            </w:pPr>
            <w:r>
              <w:rPr>
                <w:rFonts w:hint="eastAsia"/>
                <w:sz w:val="21"/>
                <w:szCs w:val="21"/>
              </w:rPr>
              <w:t>1</w:t>
            </w: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shd w:val="clear" w:color="auto" w:fill="auto"/>
            <w:vAlign w:val="bottom"/>
          </w:tcPr>
          <w:p>
            <w:pPr>
              <w:spacing w:line="240" w:lineRule="auto"/>
              <w:ind w:firstLine="0" w:firstLineChars="0"/>
              <w:jc w:val="center"/>
              <w:rPr>
                <w:rFonts w:hint="eastAsia"/>
                <w:sz w:val="21"/>
                <w:szCs w:val="21"/>
              </w:rPr>
            </w:pPr>
            <w:r>
              <w:rPr>
                <w:rFonts w:hint="eastAsia"/>
                <w:sz w:val="21"/>
                <w:szCs w:val="21"/>
                <w:lang w:val="en-US" w:eastAsia="zh-CN"/>
              </w:rPr>
              <w:t>重庆</w:t>
            </w:r>
          </w:p>
        </w:tc>
        <w:tc>
          <w:tcPr>
            <w:tcW w:w="1382" w:type="dxa"/>
            <w:shd w:val="clear" w:color="auto" w:fill="auto"/>
            <w:vAlign w:val="bottom"/>
          </w:tcPr>
          <w:p>
            <w:pPr>
              <w:spacing w:line="240" w:lineRule="auto"/>
              <w:ind w:firstLine="0" w:firstLineChars="0"/>
              <w:jc w:val="center"/>
              <w:rPr>
                <w:rFonts w:hint="eastAsia"/>
                <w:sz w:val="21"/>
                <w:szCs w:val="21"/>
              </w:rPr>
            </w:pPr>
            <w:r>
              <w:rPr>
                <w:rFonts w:hint="eastAsia"/>
                <w:sz w:val="21"/>
                <w:szCs w:val="21"/>
                <w:lang w:val="en-US" w:eastAsia="zh-CN"/>
              </w:rPr>
              <w:t>1</w:t>
            </w:r>
          </w:p>
        </w:tc>
        <w:tc>
          <w:tcPr>
            <w:tcW w:w="1382" w:type="dxa"/>
            <w:shd w:val="clear" w:color="auto" w:fill="auto"/>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0.68%</w:t>
            </w:r>
          </w:p>
        </w:tc>
        <w:tc>
          <w:tcPr>
            <w:tcW w:w="1381" w:type="dxa"/>
            <w:vAlign w:val="center"/>
          </w:tcPr>
          <w:p>
            <w:pPr>
              <w:spacing w:line="240" w:lineRule="auto"/>
              <w:ind w:firstLine="0" w:firstLineChars="0"/>
              <w:jc w:val="center"/>
              <w:rPr>
                <w:rFonts w:hint="eastAsia"/>
                <w:sz w:val="21"/>
                <w:szCs w:val="21"/>
                <w:lang w:val="en-US" w:eastAsia="zh-CN"/>
              </w:rPr>
            </w:pPr>
            <w:r>
              <w:rPr>
                <w:rFonts w:hint="eastAsia"/>
                <w:sz w:val="21"/>
                <w:szCs w:val="21"/>
                <w:lang w:val="en-US" w:eastAsia="zh-CN"/>
              </w:rPr>
              <w:t>新疆</w:t>
            </w:r>
          </w:p>
        </w:tc>
        <w:tc>
          <w:tcPr>
            <w:tcW w:w="1382" w:type="dxa"/>
            <w:vAlign w:val="center"/>
          </w:tcPr>
          <w:p>
            <w:pPr>
              <w:spacing w:line="240" w:lineRule="auto"/>
              <w:ind w:firstLine="0" w:firstLineChars="0"/>
              <w:jc w:val="center"/>
              <w:rPr>
                <w:sz w:val="21"/>
                <w:szCs w:val="21"/>
              </w:rPr>
            </w:pPr>
            <w:r>
              <w:rPr>
                <w:rFonts w:hint="eastAsia"/>
                <w:sz w:val="21"/>
                <w:szCs w:val="21"/>
              </w:rPr>
              <w:t>2</w:t>
            </w:r>
          </w:p>
        </w:tc>
        <w:tc>
          <w:tcPr>
            <w:tcW w:w="1382" w:type="dxa"/>
            <w:vAlign w:val="center"/>
          </w:tcPr>
          <w:p>
            <w:pPr>
              <w:spacing w:line="240" w:lineRule="auto"/>
              <w:ind w:firstLine="0" w:firstLineChars="0"/>
              <w:jc w:val="center"/>
              <w:rPr>
                <w:sz w:val="21"/>
                <w:szCs w:val="21"/>
              </w:rPr>
            </w:pPr>
            <w:r>
              <w:rPr>
                <w:rFonts w:hint="eastAsia"/>
                <w:sz w:val="21"/>
                <w:szCs w:val="21"/>
              </w:rPr>
              <w:t>1</w:t>
            </w: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81" w:type="dxa"/>
            <w:vAlign w:val="bottom"/>
          </w:tcPr>
          <w:p>
            <w:pPr>
              <w:spacing w:line="240" w:lineRule="auto"/>
              <w:ind w:firstLine="0" w:firstLineChars="0"/>
              <w:jc w:val="center"/>
              <w:rPr>
                <w:rFonts w:hint="eastAsia"/>
                <w:sz w:val="21"/>
                <w:szCs w:val="21"/>
              </w:rPr>
            </w:pPr>
            <w:r>
              <w:rPr>
                <w:rFonts w:hint="eastAsia"/>
                <w:sz w:val="21"/>
                <w:szCs w:val="21"/>
                <w:lang w:val="en-US" w:eastAsia="zh-CN"/>
              </w:rPr>
              <w:t>四川</w:t>
            </w:r>
          </w:p>
        </w:tc>
        <w:tc>
          <w:tcPr>
            <w:tcW w:w="1382" w:type="dxa"/>
            <w:vAlign w:val="bottom"/>
          </w:tcPr>
          <w:p>
            <w:pPr>
              <w:spacing w:line="240" w:lineRule="auto"/>
              <w:ind w:firstLine="0" w:firstLineChars="0"/>
              <w:jc w:val="center"/>
              <w:rPr>
                <w:rFonts w:hint="eastAsia"/>
                <w:sz w:val="21"/>
                <w:szCs w:val="21"/>
              </w:rPr>
            </w:pPr>
            <w:r>
              <w:rPr>
                <w:rFonts w:hint="eastAsia"/>
                <w:sz w:val="21"/>
                <w:szCs w:val="21"/>
                <w:lang w:val="en-US" w:eastAsia="zh-CN"/>
              </w:rPr>
              <w:t>1</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0.68%</w:t>
            </w:r>
          </w:p>
        </w:tc>
        <w:tc>
          <w:tcPr>
            <w:tcW w:w="1381" w:type="dxa"/>
            <w:vAlign w:val="center"/>
          </w:tcPr>
          <w:p>
            <w:pPr>
              <w:spacing w:line="240" w:lineRule="auto"/>
              <w:ind w:firstLine="0" w:firstLineChars="0"/>
              <w:jc w:val="center"/>
              <w:rPr>
                <w:rFonts w:hint="eastAsia"/>
                <w:sz w:val="21"/>
                <w:szCs w:val="21"/>
                <w:lang w:val="en-US" w:eastAsia="zh-CN"/>
              </w:rPr>
            </w:pPr>
            <w:r>
              <w:rPr>
                <w:rFonts w:hint="eastAsia"/>
                <w:sz w:val="21"/>
                <w:szCs w:val="21"/>
                <w:lang w:val="en-US" w:eastAsia="zh-CN"/>
              </w:rPr>
              <w:t>北京</w:t>
            </w:r>
          </w:p>
        </w:tc>
        <w:tc>
          <w:tcPr>
            <w:tcW w:w="1382" w:type="dxa"/>
            <w:vAlign w:val="center"/>
          </w:tcPr>
          <w:p>
            <w:pPr>
              <w:spacing w:line="240" w:lineRule="auto"/>
              <w:ind w:firstLine="0" w:firstLineChars="0"/>
              <w:jc w:val="center"/>
              <w:rPr>
                <w:sz w:val="21"/>
                <w:szCs w:val="21"/>
              </w:rPr>
            </w:pPr>
            <w:r>
              <w:rPr>
                <w:rFonts w:hint="eastAsia"/>
                <w:sz w:val="21"/>
                <w:szCs w:val="21"/>
              </w:rPr>
              <w:t>1</w:t>
            </w:r>
          </w:p>
        </w:tc>
        <w:tc>
          <w:tcPr>
            <w:tcW w:w="1382" w:type="dxa"/>
            <w:vAlign w:val="center"/>
          </w:tcPr>
          <w:p>
            <w:pPr>
              <w:spacing w:line="240" w:lineRule="auto"/>
              <w:ind w:firstLine="0" w:firstLineChars="0"/>
              <w:jc w:val="center"/>
              <w:rPr>
                <w:sz w:val="21"/>
                <w:szCs w:val="21"/>
              </w:rPr>
            </w:pPr>
            <w:r>
              <w:rPr>
                <w:rFonts w:hint="eastAsia"/>
                <w:sz w:val="21"/>
                <w:szCs w:val="21"/>
              </w:rPr>
              <w:t>1</w:t>
            </w: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vAlign w:val="bottom"/>
          </w:tcPr>
          <w:p>
            <w:pPr>
              <w:spacing w:line="240" w:lineRule="auto"/>
              <w:ind w:firstLine="0" w:firstLineChars="0"/>
              <w:jc w:val="center"/>
              <w:rPr>
                <w:rFonts w:hint="eastAsia"/>
                <w:sz w:val="21"/>
                <w:szCs w:val="21"/>
              </w:rPr>
            </w:pPr>
            <w:r>
              <w:rPr>
                <w:rFonts w:hint="eastAsia"/>
                <w:sz w:val="21"/>
                <w:szCs w:val="21"/>
                <w:lang w:val="en-US" w:eastAsia="zh-CN"/>
              </w:rPr>
              <w:t>日照</w:t>
            </w:r>
          </w:p>
        </w:tc>
        <w:tc>
          <w:tcPr>
            <w:tcW w:w="1382" w:type="dxa"/>
            <w:vAlign w:val="bottom"/>
          </w:tcPr>
          <w:p>
            <w:pPr>
              <w:spacing w:line="240" w:lineRule="auto"/>
              <w:ind w:firstLine="0" w:firstLineChars="0"/>
              <w:jc w:val="center"/>
              <w:rPr>
                <w:rFonts w:hint="eastAsia"/>
                <w:sz w:val="21"/>
                <w:szCs w:val="21"/>
              </w:rPr>
            </w:pPr>
            <w:r>
              <w:rPr>
                <w:rFonts w:hint="eastAsia"/>
                <w:sz w:val="21"/>
                <w:szCs w:val="21"/>
                <w:lang w:val="en-US" w:eastAsia="zh-CN"/>
              </w:rPr>
              <w:t>1</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0.68%</w:t>
            </w:r>
          </w:p>
        </w:tc>
        <w:tc>
          <w:tcPr>
            <w:tcW w:w="1381" w:type="dxa"/>
            <w:vAlign w:val="center"/>
          </w:tcPr>
          <w:p>
            <w:pPr>
              <w:spacing w:line="240" w:lineRule="auto"/>
              <w:ind w:firstLine="0" w:firstLineChars="0"/>
              <w:jc w:val="center"/>
              <w:rPr>
                <w:rFonts w:hint="eastAsia"/>
                <w:sz w:val="21"/>
                <w:szCs w:val="21"/>
                <w:lang w:val="en-US" w:eastAsia="zh-CN"/>
              </w:rPr>
            </w:pPr>
          </w:p>
        </w:tc>
        <w:tc>
          <w:tcPr>
            <w:tcW w:w="1382" w:type="dxa"/>
            <w:vAlign w:val="center"/>
          </w:tcPr>
          <w:p>
            <w:pPr>
              <w:spacing w:line="240" w:lineRule="auto"/>
              <w:ind w:firstLine="0" w:firstLineChars="0"/>
              <w:jc w:val="center"/>
              <w:rPr>
                <w:rFonts w:hint="eastAsia"/>
                <w:sz w:val="21"/>
                <w:szCs w:val="21"/>
              </w:rPr>
            </w:pPr>
          </w:p>
        </w:tc>
        <w:tc>
          <w:tcPr>
            <w:tcW w:w="1382" w:type="dxa"/>
            <w:vAlign w:val="center"/>
          </w:tcPr>
          <w:p>
            <w:pPr>
              <w:spacing w:line="240" w:lineRule="auto"/>
              <w:ind w:firstLine="0" w:firstLineChars="0"/>
              <w:jc w:val="center"/>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内蒙古</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1</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0.68%</w:t>
            </w:r>
          </w:p>
        </w:tc>
        <w:tc>
          <w:tcPr>
            <w:tcW w:w="1381" w:type="dxa"/>
            <w:vAlign w:val="center"/>
          </w:tcPr>
          <w:p>
            <w:pPr>
              <w:spacing w:line="240" w:lineRule="auto"/>
              <w:ind w:firstLine="0" w:firstLineChars="0"/>
              <w:jc w:val="center"/>
              <w:rPr>
                <w:rFonts w:hint="eastAsia"/>
                <w:sz w:val="21"/>
                <w:szCs w:val="21"/>
                <w:lang w:val="en-US" w:eastAsia="zh-CN"/>
              </w:rPr>
            </w:pPr>
          </w:p>
        </w:tc>
        <w:tc>
          <w:tcPr>
            <w:tcW w:w="1382" w:type="dxa"/>
            <w:vAlign w:val="center"/>
          </w:tcPr>
          <w:p>
            <w:pPr>
              <w:spacing w:line="240" w:lineRule="auto"/>
              <w:ind w:firstLine="0" w:firstLineChars="0"/>
              <w:jc w:val="center"/>
              <w:rPr>
                <w:rFonts w:hint="eastAsia"/>
                <w:sz w:val="21"/>
                <w:szCs w:val="21"/>
              </w:rPr>
            </w:pPr>
          </w:p>
        </w:tc>
        <w:tc>
          <w:tcPr>
            <w:tcW w:w="1382" w:type="dxa"/>
            <w:vAlign w:val="center"/>
          </w:tcPr>
          <w:p>
            <w:pPr>
              <w:spacing w:line="240" w:lineRule="auto"/>
              <w:ind w:firstLine="0" w:firstLineChars="0"/>
              <w:jc w:val="center"/>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湖北</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1</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0.68%</w:t>
            </w:r>
          </w:p>
        </w:tc>
        <w:tc>
          <w:tcPr>
            <w:tcW w:w="1381" w:type="dxa"/>
            <w:vAlign w:val="center"/>
          </w:tcPr>
          <w:p>
            <w:pPr>
              <w:spacing w:line="240" w:lineRule="auto"/>
              <w:ind w:firstLine="0" w:firstLineChars="0"/>
              <w:jc w:val="center"/>
              <w:rPr>
                <w:rFonts w:hint="eastAsia"/>
                <w:sz w:val="21"/>
                <w:szCs w:val="21"/>
                <w:lang w:val="en-US" w:eastAsia="zh-CN"/>
              </w:rPr>
            </w:pPr>
          </w:p>
        </w:tc>
        <w:tc>
          <w:tcPr>
            <w:tcW w:w="1382" w:type="dxa"/>
            <w:vAlign w:val="center"/>
          </w:tcPr>
          <w:p>
            <w:pPr>
              <w:spacing w:line="240" w:lineRule="auto"/>
              <w:ind w:firstLine="0" w:firstLineChars="0"/>
              <w:jc w:val="center"/>
              <w:rPr>
                <w:rFonts w:hint="eastAsia"/>
                <w:sz w:val="21"/>
                <w:szCs w:val="21"/>
              </w:rPr>
            </w:pPr>
          </w:p>
        </w:tc>
        <w:tc>
          <w:tcPr>
            <w:tcW w:w="1382" w:type="dxa"/>
            <w:vAlign w:val="center"/>
          </w:tcPr>
          <w:p>
            <w:pPr>
              <w:spacing w:line="240" w:lineRule="auto"/>
              <w:ind w:firstLine="0" w:firstLineChars="0"/>
              <w:jc w:val="center"/>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黑龙江</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1</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0.68%</w:t>
            </w:r>
          </w:p>
        </w:tc>
        <w:tc>
          <w:tcPr>
            <w:tcW w:w="1381" w:type="dxa"/>
            <w:vAlign w:val="center"/>
          </w:tcPr>
          <w:p>
            <w:pPr>
              <w:spacing w:line="240" w:lineRule="auto"/>
              <w:ind w:firstLine="0" w:firstLineChars="0"/>
              <w:jc w:val="center"/>
              <w:rPr>
                <w:rFonts w:hint="eastAsia"/>
                <w:sz w:val="21"/>
                <w:szCs w:val="21"/>
                <w:lang w:val="en-US" w:eastAsia="zh-CN"/>
              </w:rPr>
            </w:pPr>
          </w:p>
        </w:tc>
        <w:tc>
          <w:tcPr>
            <w:tcW w:w="1382" w:type="dxa"/>
            <w:vAlign w:val="center"/>
          </w:tcPr>
          <w:p>
            <w:pPr>
              <w:spacing w:line="240" w:lineRule="auto"/>
              <w:ind w:firstLine="0" w:firstLineChars="0"/>
              <w:jc w:val="center"/>
              <w:rPr>
                <w:rFonts w:hint="eastAsia"/>
                <w:sz w:val="21"/>
                <w:szCs w:val="21"/>
              </w:rPr>
            </w:pPr>
          </w:p>
        </w:tc>
        <w:tc>
          <w:tcPr>
            <w:tcW w:w="1382" w:type="dxa"/>
            <w:vAlign w:val="center"/>
          </w:tcPr>
          <w:p>
            <w:pPr>
              <w:spacing w:line="240" w:lineRule="auto"/>
              <w:ind w:firstLine="0" w:firstLineChars="0"/>
              <w:jc w:val="center"/>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贵州</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1</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0.68%</w:t>
            </w:r>
          </w:p>
        </w:tc>
        <w:tc>
          <w:tcPr>
            <w:tcW w:w="1381" w:type="dxa"/>
            <w:vAlign w:val="center"/>
          </w:tcPr>
          <w:p>
            <w:pPr>
              <w:spacing w:line="240" w:lineRule="auto"/>
              <w:ind w:firstLine="0" w:firstLineChars="0"/>
              <w:jc w:val="center"/>
              <w:rPr>
                <w:rFonts w:hint="eastAsia"/>
                <w:sz w:val="21"/>
                <w:szCs w:val="21"/>
                <w:lang w:val="en-US" w:eastAsia="zh-CN"/>
              </w:rPr>
            </w:pPr>
          </w:p>
        </w:tc>
        <w:tc>
          <w:tcPr>
            <w:tcW w:w="1382" w:type="dxa"/>
            <w:vAlign w:val="center"/>
          </w:tcPr>
          <w:p>
            <w:pPr>
              <w:spacing w:line="240" w:lineRule="auto"/>
              <w:ind w:firstLine="0" w:firstLineChars="0"/>
              <w:jc w:val="center"/>
              <w:rPr>
                <w:rFonts w:hint="eastAsia"/>
                <w:sz w:val="21"/>
                <w:szCs w:val="21"/>
              </w:rPr>
            </w:pPr>
          </w:p>
        </w:tc>
        <w:tc>
          <w:tcPr>
            <w:tcW w:w="1382" w:type="dxa"/>
            <w:vAlign w:val="center"/>
          </w:tcPr>
          <w:p>
            <w:pPr>
              <w:spacing w:line="240" w:lineRule="auto"/>
              <w:ind w:firstLine="0" w:firstLineChars="0"/>
              <w:jc w:val="center"/>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381"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东营</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1</w:t>
            </w:r>
          </w:p>
        </w:tc>
        <w:tc>
          <w:tcPr>
            <w:tcW w:w="1382" w:type="dxa"/>
            <w:vAlign w:val="bottom"/>
          </w:tcPr>
          <w:p>
            <w:pPr>
              <w:spacing w:line="240" w:lineRule="auto"/>
              <w:ind w:firstLine="0" w:firstLineChars="0"/>
              <w:jc w:val="center"/>
              <w:rPr>
                <w:rFonts w:hint="eastAsia"/>
                <w:sz w:val="21"/>
                <w:szCs w:val="21"/>
                <w:lang w:val="en-US" w:eastAsia="zh-CN"/>
              </w:rPr>
            </w:pPr>
            <w:r>
              <w:rPr>
                <w:rFonts w:hint="eastAsia"/>
                <w:sz w:val="21"/>
                <w:szCs w:val="21"/>
                <w:lang w:val="en-US" w:eastAsia="zh-CN"/>
              </w:rPr>
              <w:t>0.68%</w:t>
            </w:r>
          </w:p>
        </w:tc>
        <w:tc>
          <w:tcPr>
            <w:tcW w:w="1381" w:type="dxa"/>
            <w:vAlign w:val="center"/>
          </w:tcPr>
          <w:p>
            <w:pPr>
              <w:spacing w:line="240" w:lineRule="auto"/>
              <w:ind w:firstLine="0" w:firstLineChars="0"/>
              <w:jc w:val="center"/>
              <w:rPr>
                <w:rFonts w:hint="eastAsia"/>
                <w:sz w:val="21"/>
                <w:szCs w:val="21"/>
                <w:lang w:val="en-US" w:eastAsia="zh-CN"/>
              </w:rPr>
            </w:pPr>
          </w:p>
        </w:tc>
        <w:tc>
          <w:tcPr>
            <w:tcW w:w="1382" w:type="dxa"/>
            <w:vAlign w:val="center"/>
          </w:tcPr>
          <w:p>
            <w:pPr>
              <w:spacing w:line="240" w:lineRule="auto"/>
              <w:ind w:firstLine="0" w:firstLineChars="0"/>
              <w:jc w:val="center"/>
              <w:rPr>
                <w:rFonts w:hint="eastAsia"/>
                <w:sz w:val="21"/>
                <w:szCs w:val="21"/>
              </w:rPr>
            </w:pPr>
          </w:p>
        </w:tc>
        <w:tc>
          <w:tcPr>
            <w:tcW w:w="1382" w:type="dxa"/>
            <w:vAlign w:val="center"/>
          </w:tcPr>
          <w:p>
            <w:pPr>
              <w:spacing w:line="240" w:lineRule="auto"/>
              <w:ind w:firstLine="0" w:firstLineChars="0"/>
              <w:jc w:val="center"/>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jc w:val="center"/>
        </w:trPr>
        <w:tc>
          <w:tcPr>
            <w:tcW w:w="1381" w:type="dxa"/>
            <w:shd w:val="clear" w:color="auto" w:fill="E7E6E6" w:themeFill="background2"/>
            <w:vAlign w:val="center"/>
          </w:tcPr>
          <w:p>
            <w:pPr>
              <w:spacing w:line="240" w:lineRule="auto"/>
              <w:ind w:firstLine="0" w:firstLineChars="0"/>
              <w:jc w:val="center"/>
              <w:rPr>
                <w:sz w:val="21"/>
                <w:szCs w:val="21"/>
              </w:rPr>
            </w:pPr>
            <w:r>
              <w:rPr>
                <w:rFonts w:hint="eastAsia"/>
                <w:b/>
                <w:sz w:val="21"/>
                <w:szCs w:val="21"/>
              </w:rPr>
              <w:t>合计</w:t>
            </w:r>
          </w:p>
        </w:tc>
        <w:tc>
          <w:tcPr>
            <w:tcW w:w="1382" w:type="dxa"/>
            <w:shd w:val="clear" w:color="auto" w:fill="E7E6E6" w:themeFill="background2"/>
            <w:vAlign w:val="center"/>
          </w:tcPr>
          <w:p>
            <w:pPr>
              <w:spacing w:line="240" w:lineRule="auto"/>
              <w:ind w:firstLine="0" w:firstLineChars="0"/>
              <w:jc w:val="center"/>
              <w:rPr>
                <w:rFonts w:hint="default" w:eastAsia="仿宋_GB2312"/>
                <w:sz w:val="21"/>
                <w:szCs w:val="21"/>
                <w:lang w:val="en-US" w:eastAsia="zh-CN"/>
              </w:rPr>
            </w:pPr>
            <w:r>
              <w:rPr>
                <w:rFonts w:hint="eastAsia"/>
                <w:sz w:val="21"/>
                <w:szCs w:val="21"/>
                <w:lang w:val="en-US" w:eastAsia="zh-CN"/>
              </w:rPr>
              <w:t>147</w:t>
            </w:r>
          </w:p>
        </w:tc>
        <w:tc>
          <w:tcPr>
            <w:tcW w:w="1382" w:type="dxa"/>
            <w:shd w:val="clear" w:color="auto" w:fill="E7E6E6" w:themeFill="background2"/>
            <w:vAlign w:val="center"/>
          </w:tcPr>
          <w:p>
            <w:pPr>
              <w:spacing w:line="240" w:lineRule="auto"/>
              <w:ind w:firstLine="0" w:firstLineChars="0"/>
              <w:jc w:val="center"/>
              <w:rPr>
                <w:rFonts w:hint="default" w:eastAsia="仿宋_GB2312"/>
                <w:sz w:val="21"/>
                <w:szCs w:val="21"/>
                <w:lang w:val="en-US" w:eastAsia="zh-CN"/>
              </w:rPr>
            </w:pPr>
            <w:r>
              <w:rPr>
                <w:rFonts w:hint="eastAsia"/>
                <w:sz w:val="21"/>
                <w:szCs w:val="21"/>
                <w:lang w:val="en-US" w:eastAsia="zh-CN"/>
              </w:rPr>
              <w:t>100%</w:t>
            </w:r>
          </w:p>
        </w:tc>
        <w:tc>
          <w:tcPr>
            <w:tcW w:w="1381" w:type="dxa"/>
            <w:shd w:val="clear" w:color="auto" w:fill="E7E6E6" w:themeFill="background2"/>
            <w:vAlign w:val="center"/>
          </w:tcPr>
          <w:p>
            <w:pPr>
              <w:spacing w:line="240" w:lineRule="auto"/>
              <w:ind w:firstLine="0" w:firstLineChars="0"/>
              <w:jc w:val="center"/>
              <w:rPr>
                <w:b/>
                <w:sz w:val="21"/>
                <w:szCs w:val="21"/>
              </w:rPr>
            </w:pPr>
            <w:r>
              <w:rPr>
                <w:rFonts w:hint="eastAsia"/>
                <w:b/>
                <w:sz w:val="21"/>
                <w:szCs w:val="21"/>
              </w:rPr>
              <w:t>合计</w:t>
            </w:r>
          </w:p>
        </w:tc>
        <w:tc>
          <w:tcPr>
            <w:tcW w:w="1382" w:type="dxa"/>
            <w:shd w:val="clear" w:color="auto" w:fill="E7E6E6" w:themeFill="background2"/>
            <w:vAlign w:val="center"/>
          </w:tcPr>
          <w:p>
            <w:pPr>
              <w:spacing w:line="240" w:lineRule="auto"/>
              <w:ind w:firstLine="0" w:firstLineChars="0"/>
              <w:jc w:val="center"/>
              <w:rPr>
                <w:b/>
                <w:sz w:val="21"/>
                <w:szCs w:val="21"/>
              </w:rPr>
            </w:pPr>
            <w:r>
              <w:rPr>
                <w:rFonts w:hint="eastAsia"/>
                <w:b/>
                <w:sz w:val="21"/>
                <w:szCs w:val="21"/>
              </w:rPr>
              <w:t>1</w:t>
            </w:r>
            <w:r>
              <w:rPr>
                <w:b/>
                <w:sz w:val="21"/>
                <w:szCs w:val="21"/>
              </w:rPr>
              <w:t>68</w:t>
            </w:r>
          </w:p>
        </w:tc>
        <w:tc>
          <w:tcPr>
            <w:tcW w:w="1382" w:type="dxa"/>
            <w:shd w:val="clear" w:color="auto" w:fill="E7E6E6" w:themeFill="background2"/>
            <w:vAlign w:val="center"/>
          </w:tcPr>
          <w:p>
            <w:pPr>
              <w:spacing w:line="240" w:lineRule="auto"/>
              <w:ind w:firstLine="0" w:firstLineChars="0"/>
              <w:jc w:val="center"/>
              <w:rPr>
                <w:b/>
                <w:sz w:val="21"/>
                <w:szCs w:val="21"/>
              </w:rPr>
            </w:pPr>
            <w:r>
              <w:rPr>
                <w:rFonts w:hint="eastAsia"/>
                <w:b/>
                <w:color w:val="000000"/>
                <w:sz w:val="21"/>
                <w:szCs w:val="21"/>
              </w:rPr>
              <w:t>100%</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2．学生招生来源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我校市场营销专业招生包括普通高中生源和中职对口生源，21、20两个年级普通高中生源共计254人，占比76.3%；中职对口生源共计79人，占比23.7%。</w:t>
      </w:r>
    </w:p>
    <w:p>
      <w:pPr>
        <w:ind w:firstLine="0" w:firstLineChars="0"/>
        <w:jc w:val="center"/>
        <w:rPr>
          <w:b/>
          <w:bCs/>
        </w:rPr>
      </w:pPr>
      <w:r>
        <w:rPr>
          <w:rFonts w:hint="eastAsia"/>
          <w:b/>
          <w:bCs/>
        </w:rPr>
        <w:t>表</w:t>
      </w:r>
      <w:r>
        <w:rPr>
          <w:rFonts w:hint="eastAsia"/>
          <w:b/>
          <w:bCs/>
          <w:lang w:val="en-US" w:eastAsia="zh-CN"/>
        </w:rPr>
        <w:t>4</w:t>
      </w:r>
      <w:r>
        <w:rPr>
          <w:b/>
          <w:bCs/>
        </w:rPr>
        <w:t xml:space="preserve"> </w:t>
      </w:r>
      <w:r>
        <w:rPr>
          <w:rFonts w:hint="eastAsia"/>
          <w:b/>
          <w:bCs/>
        </w:rPr>
        <w:t>市场营销专业学生招生性质汇总</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1"/>
        <w:gridCol w:w="1382"/>
        <w:gridCol w:w="1382"/>
        <w:gridCol w:w="1381"/>
        <w:gridCol w:w="1382"/>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5" w:type="dxa"/>
            <w:gridSpan w:val="3"/>
            <w:shd w:val="clear" w:color="auto" w:fill="E7E6E6" w:themeFill="background2"/>
            <w:vAlign w:val="center"/>
          </w:tcPr>
          <w:p>
            <w:pPr>
              <w:spacing w:line="240" w:lineRule="auto"/>
              <w:ind w:firstLine="0" w:firstLineChars="0"/>
              <w:jc w:val="center"/>
              <w:rPr>
                <w:b/>
                <w:sz w:val="21"/>
                <w:szCs w:val="21"/>
              </w:rPr>
            </w:pPr>
            <w:r>
              <w:rPr>
                <w:b/>
                <w:sz w:val="21"/>
                <w:szCs w:val="21"/>
              </w:rPr>
              <w:t>20</w:t>
            </w:r>
            <w:r>
              <w:rPr>
                <w:rFonts w:hint="eastAsia"/>
                <w:b/>
                <w:sz w:val="21"/>
                <w:szCs w:val="21"/>
              </w:rPr>
              <w:t>级学生招生来源</w:t>
            </w:r>
          </w:p>
        </w:tc>
        <w:tc>
          <w:tcPr>
            <w:tcW w:w="4145" w:type="dxa"/>
            <w:gridSpan w:val="3"/>
            <w:shd w:val="clear" w:color="auto" w:fill="E7E6E6" w:themeFill="background2"/>
            <w:vAlign w:val="center"/>
          </w:tcPr>
          <w:p>
            <w:pPr>
              <w:spacing w:line="240" w:lineRule="auto"/>
              <w:ind w:firstLine="0" w:firstLineChars="0"/>
              <w:jc w:val="center"/>
              <w:rPr>
                <w:b/>
                <w:sz w:val="21"/>
                <w:szCs w:val="21"/>
              </w:rPr>
            </w:pPr>
            <w:r>
              <w:rPr>
                <w:rFonts w:hint="eastAsia"/>
                <w:b/>
                <w:sz w:val="21"/>
                <w:szCs w:val="21"/>
                <w:lang w:val="en-US" w:eastAsia="zh-CN"/>
              </w:rPr>
              <w:t>21</w:t>
            </w:r>
            <w:r>
              <w:rPr>
                <w:rFonts w:hint="eastAsia"/>
                <w:b/>
                <w:sz w:val="21"/>
                <w:szCs w:val="21"/>
              </w:rPr>
              <w:t>级学生招生来源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jc w:val="center"/>
        </w:trPr>
        <w:tc>
          <w:tcPr>
            <w:tcW w:w="1381" w:type="dxa"/>
            <w:shd w:val="clear" w:color="auto" w:fill="E7E6E6" w:themeFill="background2"/>
            <w:vAlign w:val="center"/>
          </w:tcPr>
          <w:p>
            <w:pPr>
              <w:spacing w:line="240" w:lineRule="auto"/>
              <w:ind w:firstLine="0" w:firstLineChars="0"/>
              <w:jc w:val="center"/>
              <w:rPr>
                <w:b/>
                <w:sz w:val="21"/>
                <w:szCs w:val="21"/>
              </w:rPr>
            </w:pPr>
            <w:r>
              <w:rPr>
                <w:rFonts w:hint="eastAsia"/>
                <w:b/>
                <w:sz w:val="21"/>
                <w:szCs w:val="21"/>
              </w:rPr>
              <w:t>班级</w:t>
            </w:r>
          </w:p>
        </w:tc>
        <w:tc>
          <w:tcPr>
            <w:tcW w:w="1382" w:type="dxa"/>
            <w:shd w:val="clear" w:color="auto" w:fill="E7E6E6" w:themeFill="background2"/>
            <w:vAlign w:val="center"/>
          </w:tcPr>
          <w:p>
            <w:pPr>
              <w:spacing w:line="240" w:lineRule="auto"/>
              <w:ind w:firstLine="0" w:firstLineChars="0"/>
              <w:jc w:val="center"/>
              <w:rPr>
                <w:b/>
                <w:sz w:val="21"/>
                <w:szCs w:val="21"/>
              </w:rPr>
            </w:pPr>
            <w:r>
              <w:rPr>
                <w:rFonts w:hint="eastAsia"/>
                <w:b/>
                <w:sz w:val="21"/>
                <w:szCs w:val="21"/>
              </w:rPr>
              <w:t>人数</w:t>
            </w:r>
          </w:p>
        </w:tc>
        <w:tc>
          <w:tcPr>
            <w:tcW w:w="1382" w:type="dxa"/>
            <w:shd w:val="clear" w:color="auto" w:fill="E7E6E6" w:themeFill="background2"/>
            <w:vAlign w:val="center"/>
          </w:tcPr>
          <w:p>
            <w:pPr>
              <w:spacing w:line="240" w:lineRule="auto"/>
              <w:ind w:firstLine="0" w:firstLineChars="0"/>
              <w:jc w:val="center"/>
              <w:rPr>
                <w:b/>
                <w:sz w:val="21"/>
                <w:szCs w:val="21"/>
              </w:rPr>
            </w:pPr>
            <w:r>
              <w:rPr>
                <w:rFonts w:hint="eastAsia"/>
                <w:b/>
                <w:sz w:val="21"/>
                <w:szCs w:val="21"/>
              </w:rPr>
              <w:t>性质</w:t>
            </w:r>
          </w:p>
        </w:tc>
        <w:tc>
          <w:tcPr>
            <w:tcW w:w="1381" w:type="dxa"/>
            <w:shd w:val="clear" w:color="auto" w:fill="E7E6E6" w:themeFill="background2"/>
            <w:vAlign w:val="center"/>
          </w:tcPr>
          <w:p>
            <w:pPr>
              <w:spacing w:line="240" w:lineRule="auto"/>
              <w:ind w:firstLine="0" w:firstLineChars="0"/>
              <w:jc w:val="center"/>
              <w:rPr>
                <w:b/>
                <w:sz w:val="21"/>
                <w:szCs w:val="21"/>
              </w:rPr>
            </w:pPr>
            <w:r>
              <w:rPr>
                <w:rFonts w:hint="eastAsia"/>
                <w:b/>
                <w:sz w:val="21"/>
                <w:szCs w:val="21"/>
              </w:rPr>
              <w:t>班级</w:t>
            </w:r>
          </w:p>
        </w:tc>
        <w:tc>
          <w:tcPr>
            <w:tcW w:w="1382" w:type="dxa"/>
            <w:shd w:val="clear" w:color="auto" w:fill="E7E6E6" w:themeFill="background2"/>
            <w:vAlign w:val="center"/>
          </w:tcPr>
          <w:p>
            <w:pPr>
              <w:spacing w:line="240" w:lineRule="auto"/>
              <w:ind w:firstLine="0" w:firstLineChars="0"/>
              <w:jc w:val="center"/>
              <w:rPr>
                <w:b/>
                <w:sz w:val="21"/>
                <w:szCs w:val="21"/>
              </w:rPr>
            </w:pPr>
            <w:r>
              <w:rPr>
                <w:rFonts w:hint="eastAsia"/>
                <w:b/>
                <w:sz w:val="21"/>
                <w:szCs w:val="21"/>
              </w:rPr>
              <w:t>人数</w:t>
            </w:r>
          </w:p>
        </w:tc>
        <w:tc>
          <w:tcPr>
            <w:tcW w:w="1382" w:type="dxa"/>
            <w:shd w:val="clear" w:color="auto" w:fill="E7E6E6" w:themeFill="background2"/>
            <w:vAlign w:val="center"/>
          </w:tcPr>
          <w:p>
            <w:pPr>
              <w:spacing w:line="240" w:lineRule="auto"/>
              <w:ind w:firstLine="0" w:firstLineChars="0"/>
              <w:jc w:val="center"/>
              <w:rPr>
                <w:b/>
                <w:sz w:val="21"/>
                <w:szCs w:val="21"/>
              </w:rPr>
            </w:pPr>
            <w:r>
              <w:rPr>
                <w:rFonts w:hint="eastAsia"/>
                <w:b/>
                <w:sz w:val="21"/>
                <w:szCs w:val="21"/>
              </w:rPr>
              <w:t>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jc w:val="center"/>
        </w:trPr>
        <w:tc>
          <w:tcPr>
            <w:tcW w:w="1381" w:type="dxa"/>
            <w:vAlign w:val="center"/>
          </w:tcPr>
          <w:p>
            <w:pPr>
              <w:spacing w:line="240" w:lineRule="auto"/>
              <w:ind w:firstLine="0" w:firstLineChars="0"/>
              <w:jc w:val="center"/>
              <w:rPr>
                <w:sz w:val="21"/>
                <w:szCs w:val="21"/>
              </w:rPr>
            </w:pPr>
            <w:r>
              <w:rPr>
                <w:rFonts w:hint="eastAsia"/>
                <w:sz w:val="21"/>
                <w:szCs w:val="21"/>
              </w:rPr>
              <w:t>营销2</w:t>
            </w:r>
            <w:r>
              <w:rPr>
                <w:sz w:val="21"/>
                <w:szCs w:val="21"/>
              </w:rPr>
              <w:t>001</w:t>
            </w:r>
          </w:p>
        </w:tc>
        <w:tc>
          <w:tcPr>
            <w:tcW w:w="1382" w:type="dxa"/>
            <w:vAlign w:val="center"/>
          </w:tcPr>
          <w:p>
            <w:pPr>
              <w:spacing w:line="240" w:lineRule="auto"/>
              <w:ind w:firstLine="0" w:firstLineChars="0"/>
              <w:jc w:val="center"/>
              <w:rPr>
                <w:sz w:val="21"/>
                <w:szCs w:val="21"/>
              </w:rPr>
            </w:pPr>
            <w:r>
              <w:rPr>
                <w:rFonts w:hint="eastAsia"/>
                <w:sz w:val="21"/>
                <w:szCs w:val="21"/>
              </w:rPr>
              <w:t>4</w:t>
            </w:r>
            <w:r>
              <w:rPr>
                <w:sz w:val="21"/>
                <w:szCs w:val="21"/>
              </w:rPr>
              <w:t>9</w:t>
            </w:r>
          </w:p>
        </w:tc>
        <w:tc>
          <w:tcPr>
            <w:tcW w:w="1382" w:type="dxa"/>
            <w:vAlign w:val="center"/>
          </w:tcPr>
          <w:p>
            <w:pPr>
              <w:spacing w:line="240" w:lineRule="auto"/>
              <w:ind w:firstLine="0" w:firstLineChars="0"/>
              <w:jc w:val="center"/>
              <w:rPr>
                <w:sz w:val="21"/>
                <w:szCs w:val="21"/>
              </w:rPr>
            </w:pPr>
            <w:r>
              <w:rPr>
                <w:rFonts w:hint="eastAsia"/>
                <w:sz w:val="21"/>
                <w:szCs w:val="21"/>
              </w:rPr>
              <w:t>普招</w:t>
            </w:r>
          </w:p>
        </w:tc>
        <w:tc>
          <w:tcPr>
            <w:tcW w:w="1381" w:type="dxa"/>
            <w:vAlign w:val="center"/>
          </w:tcPr>
          <w:p>
            <w:pPr>
              <w:spacing w:line="240" w:lineRule="auto"/>
              <w:ind w:firstLine="0" w:firstLineChars="0"/>
              <w:jc w:val="center"/>
              <w:rPr>
                <w:sz w:val="21"/>
                <w:szCs w:val="21"/>
              </w:rPr>
            </w:pPr>
            <w:r>
              <w:rPr>
                <w:rFonts w:hint="eastAsia"/>
                <w:sz w:val="21"/>
                <w:szCs w:val="21"/>
              </w:rPr>
              <w:t>营销1</w:t>
            </w:r>
            <w:r>
              <w:rPr>
                <w:sz w:val="21"/>
                <w:szCs w:val="21"/>
              </w:rPr>
              <w:t>901</w:t>
            </w:r>
          </w:p>
        </w:tc>
        <w:tc>
          <w:tcPr>
            <w:tcW w:w="1382" w:type="dxa"/>
            <w:vAlign w:val="center"/>
          </w:tcPr>
          <w:p>
            <w:pPr>
              <w:spacing w:line="240" w:lineRule="auto"/>
              <w:ind w:firstLine="0" w:firstLineChars="0"/>
              <w:jc w:val="center"/>
              <w:rPr>
                <w:rFonts w:hint="default" w:eastAsia="仿宋_GB2312"/>
                <w:sz w:val="21"/>
                <w:szCs w:val="21"/>
                <w:lang w:val="en-US" w:eastAsia="zh-CN"/>
              </w:rPr>
            </w:pPr>
            <w:r>
              <w:rPr>
                <w:rFonts w:hint="eastAsia"/>
                <w:sz w:val="21"/>
                <w:szCs w:val="21"/>
                <w:lang w:val="en-US" w:eastAsia="zh-CN"/>
              </w:rPr>
              <w:t>58</w:t>
            </w:r>
          </w:p>
        </w:tc>
        <w:tc>
          <w:tcPr>
            <w:tcW w:w="1382" w:type="dxa"/>
            <w:vAlign w:val="center"/>
          </w:tcPr>
          <w:p>
            <w:pPr>
              <w:spacing w:line="240" w:lineRule="auto"/>
              <w:ind w:firstLine="0" w:firstLineChars="0"/>
              <w:jc w:val="center"/>
              <w:rPr>
                <w:sz w:val="21"/>
                <w:szCs w:val="21"/>
              </w:rPr>
            </w:pPr>
            <w:r>
              <w:rPr>
                <w:rFonts w:hint="eastAsia"/>
                <w:sz w:val="21"/>
                <w:szCs w:val="21"/>
              </w:rPr>
              <w:t>普招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jc w:val="center"/>
        </w:trPr>
        <w:tc>
          <w:tcPr>
            <w:tcW w:w="1381" w:type="dxa"/>
            <w:vAlign w:val="center"/>
          </w:tcPr>
          <w:p>
            <w:pPr>
              <w:spacing w:line="240" w:lineRule="auto"/>
              <w:ind w:firstLine="0" w:firstLineChars="0"/>
              <w:jc w:val="center"/>
              <w:rPr>
                <w:sz w:val="21"/>
                <w:szCs w:val="21"/>
              </w:rPr>
            </w:pPr>
            <w:r>
              <w:rPr>
                <w:rFonts w:hint="eastAsia"/>
                <w:sz w:val="21"/>
                <w:szCs w:val="21"/>
              </w:rPr>
              <w:t>营销2</w:t>
            </w:r>
            <w:r>
              <w:rPr>
                <w:sz w:val="21"/>
                <w:szCs w:val="21"/>
              </w:rPr>
              <w:t>002</w:t>
            </w:r>
          </w:p>
        </w:tc>
        <w:tc>
          <w:tcPr>
            <w:tcW w:w="1382" w:type="dxa"/>
            <w:vAlign w:val="center"/>
          </w:tcPr>
          <w:p>
            <w:pPr>
              <w:spacing w:line="240" w:lineRule="auto"/>
              <w:ind w:firstLine="0" w:firstLineChars="0"/>
              <w:jc w:val="center"/>
              <w:rPr>
                <w:sz w:val="21"/>
                <w:szCs w:val="21"/>
              </w:rPr>
            </w:pPr>
            <w:r>
              <w:rPr>
                <w:rFonts w:hint="eastAsia"/>
                <w:sz w:val="21"/>
                <w:szCs w:val="21"/>
              </w:rPr>
              <w:t>4</w:t>
            </w:r>
            <w:r>
              <w:rPr>
                <w:sz w:val="21"/>
                <w:szCs w:val="21"/>
              </w:rPr>
              <w:t>6</w:t>
            </w:r>
          </w:p>
        </w:tc>
        <w:tc>
          <w:tcPr>
            <w:tcW w:w="1382" w:type="dxa"/>
            <w:vAlign w:val="center"/>
          </w:tcPr>
          <w:p>
            <w:pPr>
              <w:spacing w:line="240" w:lineRule="auto"/>
              <w:ind w:firstLine="0" w:firstLineChars="0"/>
              <w:jc w:val="center"/>
              <w:rPr>
                <w:sz w:val="21"/>
                <w:szCs w:val="21"/>
              </w:rPr>
            </w:pPr>
            <w:r>
              <w:rPr>
                <w:rFonts w:hint="eastAsia"/>
                <w:sz w:val="21"/>
                <w:szCs w:val="21"/>
              </w:rPr>
              <w:t>普招</w:t>
            </w:r>
          </w:p>
        </w:tc>
        <w:tc>
          <w:tcPr>
            <w:tcW w:w="1381" w:type="dxa"/>
            <w:vAlign w:val="center"/>
          </w:tcPr>
          <w:p>
            <w:pPr>
              <w:spacing w:line="240" w:lineRule="auto"/>
              <w:ind w:firstLine="0" w:firstLineChars="0"/>
              <w:jc w:val="center"/>
              <w:rPr>
                <w:sz w:val="21"/>
                <w:szCs w:val="21"/>
              </w:rPr>
            </w:pPr>
            <w:r>
              <w:rPr>
                <w:rFonts w:hint="eastAsia"/>
                <w:sz w:val="21"/>
                <w:szCs w:val="21"/>
              </w:rPr>
              <w:t>营销1</w:t>
            </w:r>
            <w:r>
              <w:rPr>
                <w:sz w:val="21"/>
                <w:szCs w:val="21"/>
              </w:rPr>
              <w:t>902</w:t>
            </w:r>
          </w:p>
        </w:tc>
        <w:tc>
          <w:tcPr>
            <w:tcW w:w="1382" w:type="dxa"/>
            <w:vAlign w:val="center"/>
          </w:tcPr>
          <w:p>
            <w:pPr>
              <w:spacing w:line="240" w:lineRule="auto"/>
              <w:ind w:firstLine="0" w:firstLineChars="0"/>
              <w:jc w:val="center"/>
              <w:rPr>
                <w:rFonts w:hint="default" w:eastAsia="仿宋_GB2312"/>
                <w:sz w:val="21"/>
                <w:szCs w:val="21"/>
                <w:lang w:val="en-US" w:eastAsia="zh-CN"/>
              </w:rPr>
            </w:pPr>
            <w:r>
              <w:rPr>
                <w:rFonts w:hint="eastAsia"/>
                <w:sz w:val="21"/>
                <w:szCs w:val="21"/>
                <w:lang w:val="en-US" w:eastAsia="zh-CN"/>
              </w:rPr>
              <w:t>57</w:t>
            </w:r>
          </w:p>
        </w:tc>
        <w:tc>
          <w:tcPr>
            <w:tcW w:w="1382" w:type="dxa"/>
            <w:vAlign w:val="center"/>
          </w:tcPr>
          <w:p>
            <w:pPr>
              <w:spacing w:line="240" w:lineRule="auto"/>
              <w:ind w:firstLine="0" w:firstLineChars="0"/>
              <w:jc w:val="center"/>
              <w:rPr>
                <w:sz w:val="21"/>
                <w:szCs w:val="21"/>
              </w:rPr>
            </w:pPr>
            <w:r>
              <w:rPr>
                <w:rFonts w:hint="eastAsia"/>
                <w:sz w:val="21"/>
                <w:szCs w:val="21"/>
              </w:rPr>
              <w:t>普招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jc w:val="center"/>
        </w:trPr>
        <w:tc>
          <w:tcPr>
            <w:tcW w:w="1381" w:type="dxa"/>
            <w:shd w:val="clear" w:color="auto" w:fill="auto"/>
            <w:vAlign w:val="center"/>
          </w:tcPr>
          <w:p>
            <w:pPr>
              <w:spacing w:line="240" w:lineRule="auto"/>
              <w:ind w:firstLine="0" w:firstLineChars="0"/>
              <w:jc w:val="center"/>
              <w:rPr>
                <w:sz w:val="21"/>
                <w:szCs w:val="21"/>
              </w:rPr>
            </w:pPr>
            <w:r>
              <w:rPr>
                <w:rFonts w:hint="eastAsia"/>
                <w:sz w:val="21"/>
                <w:szCs w:val="21"/>
              </w:rPr>
              <w:t>营销2</w:t>
            </w:r>
            <w:r>
              <w:rPr>
                <w:sz w:val="21"/>
                <w:szCs w:val="21"/>
              </w:rPr>
              <w:t>003</w:t>
            </w:r>
          </w:p>
        </w:tc>
        <w:tc>
          <w:tcPr>
            <w:tcW w:w="1382" w:type="dxa"/>
            <w:shd w:val="clear" w:color="auto" w:fill="auto"/>
            <w:vAlign w:val="center"/>
          </w:tcPr>
          <w:p>
            <w:pPr>
              <w:spacing w:line="240" w:lineRule="auto"/>
              <w:ind w:firstLine="0" w:firstLineChars="0"/>
              <w:jc w:val="center"/>
              <w:rPr>
                <w:sz w:val="21"/>
                <w:szCs w:val="21"/>
              </w:rPr>
            </w:pPr>
            <w:r>
              <w:rPr>
                <w:rFonts w:hint="eastAsia"/>
                <w:sz w:val="21"/>
                <w:szCs w:val="21"/>
              </w:rPr>
              <w:t>4</w:t>
            </w:r>
            <w:r>
              <w:rPr>
                <w:sz w:val="21"/>
                <w:szCs w:val="21"/>
              </w:rPr>
              <w:t>4</w:t>
            </w:r>
          </w:p>
        </w:tc>
        <w:tc>
          <w:tcPr>
            <w:tcW w:w="1382" w:type="dxa"/>
            <w:shd w:val="clear" w:color="auto" w:fill="auto"/>
            <w:vAlign w:val="center"/>
          </w:tcPr>
          <w:p>
            <w:pPr>
              <w:spacing w:line="240" w:lineRule="auto"/>
              <w:ind w:firstLine="0" w:firstLineChars="0"/>
              <w:jc w:val="center"/>
              <w:rPr>
                <w:sz w:val="21"/>
                <w:szCs w:val="21"/>
              </w:rPr>
            </w:pPr>
            <w:r>
              <w:rPr>
                <w:rFonts w:hint="eastAsia"/>
                <w:sz w:val="21"/>
                <w:szCs w:val="21"/>
              </w:rPr>
              <w:t>普招</w:t>
            </w:r>
          </w:p>
        </w:tc>
        <w:tc>
          <w:tcPr>
            <w:tcW w:w="1381" w:type="dxa"/>
            <w:vAlign w:val="center"/>
          </w:tcPr>
          <w:p>
            <w:pPr>
              <w:spacing w:line="240" w:lineRule="auto"/>
              <w:ind w:firstLine="0" w:firstLineChars="0"/>
              <w:jc w:val="center"/>
              <w:rPr>
                <w:sz w:val="21"/>
                <w:szCs w:val="21"/>
              </w:rPr>
            </w:pPr>
            <w:r>
              <w:rPr>
                <w:rFonts w:hint="eastAsia"/>
                <w:sz w:val="21"/>
                <w:szCs w:val="21"/>
              </w:rPr>
              <w:t>营销1</w:t>
            </w:r>
            <w:r>
              <w:rPr>
                <w:sz w:val="21"/>
                <w:szCs w:val="21"/>
              </w:rPr>
              <w:t>903</w:t>
            </w:r>
          </w:p>
        </w:tc>
        <w:tc>
          <w:tcPr>
            <w:tcW w:w="1382" w:type="dxa"/>
            <w:vAlign w:val="center"/>
          </w:tcPr>
          <w:p>
            <w:pPr>
              <w:spacing w:line="240" w:lineRule="auto"/>
              <w:ind w:firstLine="0" w:firstLineChars="0"/>
              <w:jc w:val="center"/>
              <w:rPr>
                <w:rFonts w:hint="default" w:eastAsia="仿宋_GB2312"/>
                <w:sz w:val="21"/>
                <w:szCs w:val="21"/>
                <w:lang w:val="en-US" w:eastAsia="zh-CN"/>
              </w:rPr>
            </w:pPr>
            <w:r>
              <w:rPr>
                <w:rFonts w:hint="eastAsia"/>
                <w:sz w:val="21"/>
                <w:szCs w:val="21"/>
                <w:lang w:val="en-US" w:eastAsia="zh-CN"/>
              </w:rPr>
              <w:t>50</w:t>
            </w:r>
          </w:p>
        </w:tc>
        <w:tc>
          <w:tcPr>
            <w:tcW w:w="1382" w:type="dxa"/>
            <w:vAlign w:val="center"/>
          </w:tcPr>
          <w:p>
            <w:pPr>
              <w:spacing w:line="240" w:lineRule="auto"/>
              <w:ind w:firstLine="0" w:firstLineChars="0"/>
              <w:jc w:val="center"/>
              <w:rPr>
                <w:sz w:val="21"/>
                <w:szCs w:val="21"/>
              </w:rPr>
            </w:pPr>
            <w:r>
              <w:rPr>
                <w:rFonts w:hint="eastAsia"/>
                <w:sz w:val="21"/>
                <w:szCs w:val="21"/>
              </w:rPr>
              <w:t>对口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jc w:val="center"/>
        </w:trPr>
        <w:tc>
          <w:tcPr>
            <w:tcW w:w="1381" w:type="dxa"/>
            <w:vAlign w:val="center"/>
          </w:tcPr>
          <w:p>
            <w:pPr>
              <w:spacing w:line="240" w:lineRule="auto"/>
              <w:ind w:firstLine="0" w:firstLineChars="0"/>
              <w:jc w:val="center"/>
              <w:rPr>
                <w:sz w:val="21"/>
                <w:szCs w:val="21"/>
              </w:rPr>
            </w:pPr>
            <w:r>
              <w:rPr>
                <w:rFonts w:hint="eastAsia"/>
                <w:sz w:val="21"/>
                <w:szCs w:val="21"/>
              </w:rPr>
              <w:t>营销2</w:t>
            </w:r>
            <w:r>
              <w:rPr>
                <w:sz w:val="21"/>
                <w:szCs w:val="21"/>
              </w:rPr>
              <w:t>004</w:t>
            </w:r>
          </w:p>
        </w:tc>
        <w:tc>
          <w:tcPr>
            <w:tcW w:w="1382" w:type="dxa"/>
            <w:vAlign w:val="center"/>
          </w:tcPr>
          <w:p>
            <w:pPr>
              <w:spacing w:line="240" w:lineRule="auto"/>
              <w:ind w:firstLine="0" w:firstLineChars="0"/>
              <w:jc w:val="center"/>
              <w:rPr>
                <w:sz w:val="21"/>
                <w:szCs w:val="21"/>
              </w:rPr>
            </w:pPr>
            <w:r>
              <w:rPr>
                <w:rFonts w:hint="eastAsia"/>
                <w:sz w:val="21"/>
                <w:szCs w:val="21"/>
              </w:rPr>
              <w:t>2</w:t>
            </w:r>
            <w:r>
              <w:rPr>
                <w:sz w:val="21"/>
                <w:szCs w:val="21"/>
              </w:rPr>
              <w:t>9</w:t>
            </w:r>
          </w:p>
        </w:tc>
        <w:tc>
          <w:tcPr>
            <w:tcW w:w="1382" w:type="dxa"/>
            <w:vAlign w:val="center"/>
          </w:tcPr>
          <w:p>
            <w:pPr>
              <w:spacing w:line="240" w:lineRule="auto"/>
              <w:ind w:firstLine="0" w:firstLineChars="0"/>
              <w:jc w:val="center"/>
              <w:rPr>
                <w:sz w:val="21"/>
                <w:szCs w:val="21"/>
              </w:rPr>
            </w:pPr>
            <w:r>
              <w:rPr>
                <w:rFonts w:hint="eastAsia"/>
                <w:sz w:val="21"/>
                <w:szCs w:val="21"/>
              </w:rPr>
              <w:t>对口</w:t>
            </w:r>
          </w:p>
        </w:tc>
        <w:tc>
          <w:tcPr>
            <w:tcW w:w="1381" w:type="dxa"/>
            <w:shd w:val="clear" w:color="auto" w:fill="E7E6E6" w:themeFill="background2"/>
            <w:vAlign w:val="center"/>
          </w:tcPr>
          <w:p>
            <w:pPr>
              <w:spacing w:line="240" w:lineRule="auto"/>
              <w:ind w:firstLine="0" w:firstLineChars="0"/>
              <w:jc w:val="center"/>
              <w:rPr>
                <w:b/>
                <w:sz w:val="21"/>
                <w:szCs w:val="21"/>
              </w:rPr>
            </w:pPr>
            <w:r>
              <w:rPr>
                <w:rFonts w:hint="eastAsia"/>
                <w:b/>
                <w:sz w:val="21"/>
                <w:szCs w:val="21"/>
              </w:rPr>
              <w:t>合计</w:t>
            </w:r>
          </w:p>
        </w:tc>
        <w:tc>
          <w:tcPr>
            <w:tcW w:w="1382" w:type="dxa"/>
            <w:shd w:val="clear" w:color="auto" w:fill="E7E6E6" w:themeFill="background2"/>
            <w:vAlign w:val="center"/>
          </w:tcPr>
          <w:p>
            <w:pPr>
              <w:spacing w:line="240" w:lineRule="auto"/>
              <w:ind w:firstLine="0" w:firstLineChars="0"/>
              <w:jc w:val="center"/>
              <w:rPr>
                <w:rFonts w:hint="default" w:eastAsia="仿宋_GB2312"/>
                <w:b/>
                <w:sz w:val="21"/>
                <w:szCs w:val="21"/>
                <w:lang w:val="en-US" w:eastAsia="zh-CN"/>
              </w:rPr>
            </w:pPr>
            <w:r>
              <w:rPr>
                <w:rFonts w:hint="eastAsia"/>
                <w:b/>
                <w:sz w:val="21"/>
                <w:szCs w:val="21"/>
                <w:lang w:val="en-US" w:eastAsia="zh-CN"/>
              </w:rPr>
              <w:t>165</w:t>
            </w:r>
          </w:p>
        </w:tc>
        <w:tc>
          <w:tcPr>
            <w:tcW w:w="1382" w:type="dxa"/>
            <w:shd w:val="clear" w:color="auto" w:fill="E7E6E6" w:themeFill="background2"/>
            <w:vAlign w:val="center"/>
          </w:tcPr>
          <w:p>
            <w:pPr>
              <w:spacing w:line="240" w:lineRule="auto"/>
              <w:ind w:firstLine="0" w:firstLineChars="0"/>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jc w:val="center"/>
        </w:trPr>
        <w:tc>
          <w:tcPr>
            <w:tcW w:w="1381" w:type="dxa"/>
            <w:shd w:val="clear" w:color="auto" w:fill="E7E6E6" w:themeFill="background2"/>
            <w:vAlign w:val="center"/>
          </w:tcPr>
          <w:p>
            <w:pPr>
              <w:spacing w:line="240" w:lineRule="auto"/>
              <w:ind w:firstLine="0" w:firstLineChars="0"/>
              <w:jc w:val="center"/>
              <w:rPr>
                <w:b/>
                <w:sz w:val="21"/>
                <w:szCs w:val="21"/>
              </w:rPr>
            </w:pPr>
            <w:r>
              <w:rPr>
                <w:rFonts w:hint="eastAsia"/>
                <w:b/>
                <w:sz w:val="21"/>
                <w:szCs w:val="21"/>
              </w:rPr>
              <w:t>合计</w:t>
            </w:r>
          </w:p>
        </w:tc>
        <w:tc>
          <w:tcPr>
            <w:tcW w:w="1382" w:type="dxa"/>
            <w:shd w:val="clear" w:color="auto" w:fill="E7E6E6" w:themeFill="background2"/>
            <w:vAlign w:val="center"/>
          </w:tcPr>
          <w:p>
            <w:pPr>
              <w:spacing w:line="240" w:lineRule="auto"/>
              <w:ind w:firstLine="0" w:firstLineChars="0"/>
              <w:jc w:val="center"/>
              <w:rPr>
                <w:b/>
                <w:sz w:val="21"/>
                <w:szCs w:val="21"/>
              </w:rPr>
            </w:pPr>
            <w:r>
              <w:rPr>
                <w:rFonts w:hint="eastAsia"/>
                <w:b/>
                <w:sz w:val="21"/>
                <w:szCs w:val="21"/>
              </w:rPr>
              <w:t>1</w:t>
            </w:r>
            <w:r>
              <w:rPr>
                <w:b/>
                <w:sz w:val="21"/>
                <w:szCs w:val="21"/>
              </w:rPr>
              <w:t>68</w:t>
            </w:r>
          </w:p>
        </w:tc>
        <w:tc>
          <w:tcPr>
            <w:tcW w:w="1382" w:type="dxa"/>
            <w:shd w:val="clear" w:color="auto" w:fill="E7E6E6" w:themeFill="background2"/>
            <w:vAlign w:val="center"/>
          </w:tcPr>
          <w:p>
            <w:pPr>
              <w:spacing w:line="240" w:lineRule="auto"/>
              <w:ind w:firstLine="0" w:firstLineChars="0"/>
              <w:jc w:val="center"/>
              <w:rPr>
                <w:sz w:val="21"/>
                <w:szCs w:val="21"/>
              </w:rPr>
            </w:pPr>
          </w:p>
        </w:tc>
        <w:tc>
          <w:tcPr>
            <w:tcW w:w="1381" w:type="dxa"/>
            <w:shd w:val="clear" w:color="auto" w:fill="auto"/>
            <w:vAlign w:val="center"/>
          </w:tcPr>
          <w:p>
            <w:pPr>
              <w:spacing w:line="240" w:lineRule="auto"/>
              <w:ind w:firstLine="0" w:firstLineChars="0"/>
              <w:jc w:val="center"/>
              <w:rPr>
                <w:b/>
                <w:sz w:val="21"/>
                <w:szCs w:val="21"/>
              </w:rPr>
            </w:pPr>
          </w:p>
        </w:tc>
        <w:tc>
          <w:tcPr>
            <w:tcW w:w="1382" w:type="dxa"/>
            <w:shd w:val="clear" w:color="auto" w:fill="auto"/>
            <w:vAlign w:val="center"/>
          </w:tcPr>
          <w:p>
            <w:pPr>
              <w:spacing w:line="240" w:lineRule="auto"/>
              <w:ind w:firstLine="0" w:firstLineChars="0"/>
              <w:jc w:val="center"/>
              <w:rPr>
                <w:b/>
                <w:sz w:val="21"/>
                <w:szCs w:val="21"/>
              </w:rPr>
            </w:pPr>
          </w:p>
        </w:tc>
        <w:tc>
          <w:tcPr>
            <w:tcW w:w="1382" w:type="dxa"/>
            <w:shd w:val="clear" w:color="auto" w:fill="auto"/>
            <w:vAlign w:val="center"/>
          </w:tcPr>
          <w:p>
            <w:pPr>
              <w:spacing w:line="240" w:lineRule="auto"/>
              <w:ind w:firstLine="0" w:firstLineChars="0"/>
              <w:jc w:val="center"/>
              <w:rPr>
                <w:sz w:val="21"/>
                <w:szCs w:val="21"/>
              </w:rPr>
            </w:pPr>
          </w:p>
        </w:tc>
      </w:tr>
    </w:tbl>
    <w:p>
      <w:pPr>
        <w:ind w:firstLine="480"/>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3．学生就业去向</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color w:val="000000" w:themeColor="text1"/>
          <w14:textFill>
            <w14:solidFill>
              <w14:schemeClr w14:val="tx1"/>
            </w14:solidFill>
          </w14:textFill>
        </w:rPr>
      </w:pPr>
      <w:r>
        <w:rPr>
          <w:rFonts w:hint="eastAsia"/>
          <w:lang w:val="en-US" w:eastAsia="zh-CN"/>
        </w:rPr>
        <w:t>根据山东省就业信息网的统计数据，我校市场营销专业2021届毕业学生总量为110人，在山东省内就业的有81人，占总量的73.64%，而其他省区就业比例较低。2021届毕业生学生总数为95人，省内就业人数83人，省内就业人数占就业总人数的87.55%，出省就业主要流向北京、浙江、江苏，如表5所示。</w:t>
      </w:r>
    </w:p>
    <w:p>
      <w:pPr>
        <w:ind w:firstLine="0" w:firstLineChars="0"/>
        <w:jc w:val="center"/>
        <w:rPr>
          <w:b/>
          <w:bCs/>
        </w:rPr>
      </w:pPr>
      <w:r>
        <w:rPr>
          <w:rFonts w:hint="eastAsia"/>
          <w:b/>
          <w:bCs/>
        </w:rPr>
        <w:t>表</w:t>
      </w:r>
      <w:r>
        <w:rPr>
          <w:rFonts w:hint="eastAsia"/>
          <w:b/>
          <w:bCs/>
          <w:lang w:val="en-US" w:eastAsia="zh-CN"/>
        </w:rPr>
        <w:t>5</w:t>
      </w:r>
      <w:r>
        <w:rPr>
          <w:b/>
          <w:bCs/>
        </w:rPr>
        <w:t xml:space="preserve"> </w:t>
      </w:r>
      <w:r>
        <w:rPr>
          <w:rFonts w:hint="eastAsia"/>
          <w:b/>
          <w:bCs/>
        </w:rPr>
        <w:t>市场营销专业学生各省人数汇总</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3"/>
        <w:gridCol w:w="1340"/>
        <w:gridCol w:w="1473"/>
        <w:gridCol w:w="1290"/>
        <w:gridCol w:w="1490"/>
        <w:gridCol w:w="1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36" w:type="dxa"/>
            <w:gridSpan w:val="3"/>
            <w:shd w:val="clear" w:color="auto" w:fill="E7E6E6" w:themeFill="background2"/>
            <w:vAlign w:val="center"/>
          </w:tcPr>
          <w:p>
            <w:pPr>
              <w:spacing w:line="240" w:lineRule="auto"/>
              <w:ind w:firstLine="0" w:firstLineChars="0"/>
              <w:jc w:val="center"/>
              <w:rPr>
                <w:b/>
                <w:sz w:val="18"/>
                <w:szCs w:val="18"/>
              </w:rPr>
            </w:pPr>
            <w:r>
              <w:rPr>
                <w:b/>
                <w:sz w:val="18"/>
                <w:szCs w:val="18"/>
              </w:rPr>
              <w:t>20</w:t>
            </w:r>
            <w:r>
              <w:rPr>
                <w:rFonts w:hint="eastAsia"/>
                <w:b/>
                <w:sz w:val="18"/>
                <w:szCs w:val="18"/>
              </w:rPr>
              <w:t>届学生就业去向汇总</w:t>
            </w:r>
          </w:p>
        </w:tc>
        <w:tc>
          <w:tcPr>
            <w:tcW w:w="4054" w:type="dxa"/>
            <w:gridSpan w:val="3"/>
            <w:shd w:val="clear" w:color="auto" w:fill="E7E6E6" w:themeFill="background2"/>
            <w:vAlign w:val="center"/>
          </w:tcPr>
          <w:p>
            <w:pPr>
              <w:spacing w:line="240" w:lineRule="auto"/>
              <w:ind w:firstLine="0" w:firstLineChars="0"/>
              <w:jc w:val="center"/>
              <w:rPr>
                <w:b/>
                <w:sz w:val="18"/>
                <w:szCs w:val="18"/>
              </w:rPr>
            </w:pPr>
            <w:r>
              <w:rPr>
                <w:rFonts w:hint="eastAsia"/>
                <w:b/>
                <w:sz w:val="18"/>
                <w:szCs w:val="18"/>
                <w:lang w:val="en-US" w:eastAsia="zh-CN"/>
              </w:rPr>
              <w:t>21</w:t>
            </w:r>
            <w:r>
              <w:rPr>
                <w:rFonts w:hint="eastAsia"/>
                <w:b/>
                <w:sz w:val="18"/>
                <w:szCs w:val="18"/>
              </w:rPr>
              <w:t>届学生就业去向汇总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3" w:type="dxa"/>
            <w:shd w:val="clear" w:color="auto" w:fill="E7E6E6" w:themeFill="background2"/>
            <w:vAlign w:val="center"/>
          </w:tcPr>
          <w:p>
            <w:pPr>
              <w:spacing w:line="240" w:lineRule="auto"/>
              <w:ind w:firstLine="0" w:firstLineChars="0"/>
              <w:jc w:val="center"/>
              <w:rPr>
                <w:sz w:val="18"/>
                <w:szCs w:val="18"/>
              </w:rPr>
            </w:pPr>
            <w:r>
              <w:rPr>
                <w:rFonts w:hint="eastAsia"/>
                <w:b/>
                <w:sz w:val="18"/>
                <w:szCs w:val="18"/>
              </w:rPr>
              <w:t>省份</w:t>
            </w:r>
          </w:p>
        </w:tc>
        <w:tc>
          <w:tcPr>
            <w:tcW w:w="1340" w:type="dxa"/>
            <w:shd w:val="clear" w:color="auto" w:fill="E7E6E6" w:themeFill="background2"/>
            <w:vAlign w:val="center"/>
          </w:tcPr>
          <w:p>
            <w:pPr>
              <w:spacing w:line="240" w:lineRule="auto"/>
              <w:ind w:firstLine="0" w:firstLineChars="0"/>
              <w:jc w:val="center"/>
              <w:rPr>
                <w:sz w:val="18"/>
                <w:szCs w:val="18"/>
              </w:rPr>
            </w:pPr>
            <w:r>
              <w:rPr>
                <w:rFonts w:hint="eastAsia"/>
                <w:b/>
                <w:sz w:val="18"/>
                <w:szCs w:val="18"/>
              </w:rPr>
              <w:t>人数</w:t>
            </w:r>
          </w:p>
        </w:tc>
        <w:tc>
          <w:tcPr>
            <w:tcW w:w="1473" w:type="dxa"/>
            <w:shd w:val="clear" w:color="auto" w:fill="E7E6E6" w:themeFill="background2"/>
            <w:vAlign w:val="center"/>
          </w:tcPr>
          <w:p>
            <w:pPr>
              <w:spacing w:line="240" w:lineRule="auto"/>
              <w:ind w:firstLine="0" w:firstLineChars="0"/>
              <w:jc w:val="center"/>
              <w:rPr>
                <w:sz w:val="18"/>
                <w:szCs w:val="18"/>
              </w:rPr>
            </w:pPr>
            <w:r>
              <w:rPr>
                <w:rFonts w:hint="eastAsia"/>
                <w:b/>
                <w:sz w:val="18"/>
                <w:szCs w:val="18"/>
              </w:rPr>
              <w:t>占比</w:t>
            </w:r>
          </w:p>
        </w:tc>
        <w:tc>
          <w:tcPr>
            <w:tcW w:w="1290" w:type="dxa"/>
            <w:shd w:val="clear" w:color="auto" w:fill="E7E6E6" w:themeFill="background2"/>
            <w:vAlign w:val="center"/>
          </w:tcPr>
          <w:p>
            <w:pPr>
              <w:spacing w:line="240" w:lineRule="auto"/>
              <w:ind w:firstLine="0" w:firstLineChars="0"/>
              <w:jc w:val="center"/>
              <w:rPr>
                <w:sz w:val="18"/>
                <w:szCs w:val="18"/>
              </w:rPr>
            </w:pPr>
            <w:r>
              <w:rPr>
                <w:rFonts w:hint="eastAsia"/>
                <w:b/>
                <w:sz w:val="18"/>
                <w:szCs w:val="18"/>
              </w:rPr>
              <w:t>省份</w:t>
            </w:r>
          </w:p>
        </w:tc>
        <w:tc>
          <w:tcPr>
            <w:tcW w:w="1490" w:type="dxa"/>
            <w:shd w:val="clear" w:color="auto" w:fill="E7E6E6" w:themeFill="background2"/>
            <w:vAlign w:val="center"/>
          </w:tcPr>
          <w:p>
            <w:pPr>
              <w:spacing w:line="240" w:lineRule="auto"/>
              <w:ind w:firstLine="0" w:firstLineChars="0"/>
              <w:jc w:val="center"/>
              <w:rPr>
                <w:sz w:val="18"/>
                <w:szCs w:val="18"/>
              </w:rPr>
            </w:pPr>
            <w:r>
              <w:rPr>
                <w:rFonts w:hint="eastAsia"/>
                <w:b/>
                <w:sz w:val="18"/>
                <w:szCs w:val="18"/>
              </w:rPr>
              <w:t>人数</w:t>
            </w:r>
          </w:p>
        </w:tc>
        <w:tc>
          <w:tcPr>
            <w:tcW w:w="1274" w:type="dxa"/>
            <w:shd w:val="clear" w:color="auto" w:fill="E7E6E6" w:themeFill="background2"/>
            <w:vAlign w:val="center"/>
          </w:tcPr>
          <w:p>
            <w:pPr>
              <w:spacing w:line="240" w:lineRule="auto"/>
              <w:ind w:firstLine="0" w:firstLineChars="0"/>
              <w:jc w:val="center"/>
              <w:rPr>
                <w:sz w:val="18"/>
                <w:szCs w:val="18"/>
              </w:rPr>
            </w:pPr>
            <w:r>
              <w:rPr>
                <w:rFonts w:hint="eastAsia"/>
                <w:b/>
                <w:sz w:val="18"/>
                <w:szCs w:val="18"/>
              </w:rPr>
              <w:t>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1423" w:type="dxa"/>
            <w:vAlign w:val="center"/>
          </w:tcPr>
          <w:p>
            <w:pPr>
              <w:spacing w:line="240" w:lineRule="auto"/>
              <w:ind w:firstLine="0" w:firstLineChars="0"/>
              <w:jc w:val="center"/>
              <w:rPr>
                <w:sz w:val="18"/>
                <w:szCs w:val="18"/>
              </w:rPr>
            </w:pPr>
            <w:r>
              <w:rPr>
                <w:rFonts w:hint="eastAsia"/>
                <w:sz w:val="18"/>
                <w:szCs w:val="18"/>
              </w:rPr>
              <w:t>山东省</w:t>
            </w:r>
          </w:p>
        </w:tc>
        <w:tc>
          <w:tcPr>
            <w:tcW w:w="1340" w:type="dxa"/>
            <w:vAlign w:val="center"/>
          </w:tcPr>
          <w:p>
            <w:pPr>
              <w:spacing w:line="240" w:lineRule="auto"/>
              <w:ind w:firstLine="0" w:firstLineChars="0"/>
              <w:jc w:val="center"/>
              <w:rPr>
                <w:sz w:val="18"/>
                <w:szCs w:val="18"/>
              </w:rPr>
            </w:pPr>
            <w:r>
              <w:rPr>
                <w:rFonts w:hint="eastAsia"/>
                <w:sz w:val="18"/>
                <w:szCs w:val="18"/>
              </w:rPr>
              <w:t>8</w:t>
            </w:r>
            <w:r>
              <w:rPr>
                <w:sz w:val="18"/>
                <w:szCs w:val="18"/>
              </w:rPr>
              <w:t>1</w:t>
            </w:r>
          </w:p>
        </w:tc>
        <w:tc>
          <w:tcPr>
            <w:tcW w:w="1473" w:type="dxa"/>
            <w:vAlign w:val="center"/>
          </w:tcPr>
          <w:p>
            <w:pPr>
              <w:spacing w:line="240" w:lineRule="auto"/>
              <w:ind w:firstLine="0" w:firstLineChars="0"/>
              <w:jc w:val="center"/>
              <w:rPr>
                <w:sz w:val="18"/>
                <w:szCs w:val="18"/>
              </w:rPr>
            </w:pPr>
            <w:r>
              <w:rPr>
                <w:rFonts w:hint="eastAsia"/>
                <w:sz w:val="18"/>
                <w:szCs w:val="18"/>
              </w:rPr>
              <w:t>73.64%</w:t>
            </w:r>
          </w:p>
        </w:tc>
        <w:tc>
          <w:tcPr>
            <w:tcW w:w="1290" w:type="dxa"/>
            <w:vAlign w:val="center"/>
          </w:tcPr>
          <w:p>
            <w:pPr>
              <w:spacing w:line="240" w:lineRule="auto"/>
              <w:ind w:firstLine="0" w:firstLineChars="0"/>
              <w:jc w:val="center"/>
              <w:rPr>
                <w:sz w:val="18"/>
                <w:szCs w:val="18"/>
                <w:highlight w:val="none"/>
              </w:rPr>
            </w:pPr>
            <w:r>
              <w:rPr>
                <w:rFonts w:hint="eastAsia"/>
                <w:sz w:val="18"/>
                <w:szCs w:val="18"/>
                <w:highlight w:val="none"/>
              </w:rPr>
              <w:t>山东省</w:t>
            </w:r>
          </w:p>
        </w:tc>
        <w:tc>
          <w:tcPr>
            <w:tcW w:w="1490" w:type="dxa"/>
            <w:vAlign w:val="center"/>
          </w:tcPr>
          <w:p>
            <w:pPr>
              <w:spacing w:line="240" w:lineRule="auto"/>
              <w:ind w:firstLine="0" w:firstLineChars="0"/>
              <w:jc w:val="center"/>
              <w:rPr>
                <w:rFonts w:hint="eastAsia" w:eastAsia="仿宋_GB2312"/>
                <w:sz w:val="18"/>
                <w:szCs w:val="18"/>
                <w:highlight w:val="none"/>
                <w:lang w:val="en-US" w:eastAsia="zh-CN"/>
              </w:rPr>
            </w:pPr>
            <w:r>
              <w:rPr>
                <w:rFonts w:hint="eastAsia"/>
                <w:sz w:val="18"/>
                <w:szCs w:val="18"/>
                <w:highlight w:val="none"/>
              </w:rPr>
              <w:t>8</w:t>
            </w:r>
            <w:r>
              <w:rPr>
                <w:rFonts w:hint="eastAsia"/>
                <w:sz w:val="18"/>
                <w:szCs w:val="18"/>
                <w:highlight w:val="none"/>
                <w:lang w:val="en-US" w:eastAsia="zh-CN"/>
              </w:rPr>
              <w:t>3</w:t>
            </w:r>
          </w:p>
        </w:tc>
        <w:tc>
          <w:tcPr>
            <w:tcW w:w="1274" w:type="dxa"/>
            <w:vAlign w:val="center"/>
          </w:tcPr>
          <w:p>
            <w:pPr>
              <w:spacing w:line="240" w:lineRule="auto"/>
              <w:ind w:firstLine="0" w:firstLineChars="0"/>
              <w:jc w:val="center"/>
              <w:rPr>
                <w:sz w:val="18"/>
                <w:szCs w:val="18"/>
                <w:highlight w:val="none"/>
              </w:rPr>
            </w:pPr>
            <w:r>
              <w:rPr>
                <w:rFonts w:hint="eastAsia"/>
                <w:sz w:val="18"/>
                <w:szCs w:val="18"/>
                <w:highlight w:val="none"/>
                <w:lang w:val="en-US" w:eastAsia="zh-CN"/>
              </w:rPr>
              <w:t>87.36</w:t>
            </w:r>
            <w:r>
              <w:rPr>
                <w:rFonts w:hint="eastAsia"/>
                <w:sz w:val="18"/>
                <w:szCs w:val="18"/>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3" w:type="dxa"/>
            <w:vAlign w:val="center"/>
          </w:tcPr>
          <w:p>
            <w:pPr>
              <w:spacing w:line="240" w:lineRule="auto"/>
              <w:ind w:firstLine="0" w:firstLineChars="0"/>
              <w:jc w:val="center"/>
              <w:rPr>
                <w:sz w:val="18"/>
                <w:szCs w:val="18"/>
              </w:rPr>
            </w:pPr>
            <w:r>
              <w:rPr>
                <w:rFonts w:hint="eastAsia"/>
                <w:sz w:val="18"/>
                <w:szCs w:val="18"/>
              </w:rPr>
              <w:t>升学</w:t>
            </w:r>
          </w:p>
        </w:tc>
        <w:tc>
          <w:tcPr>
            <w:tcW w:w="1340" w:type="dxa"/>
            <w:vAlign w:val="center"/>
          </w:tcPr>
          <w:p>
            <w:pPr>
              <w:spacing w:line="240" w:lineRule="auto"/>
              <w:ind w:firstLine="0" w:firstLineChars="0"/>
              <w:jc w:val="center"/>
              <w:rPr>
                <w:sz w:val="18"/>
                <w:szCs w:val="18"/>
              </w:rPr>
            </w:pPr>
            <w:r>
              <w:rPr>
                <w:sz w:val="18"/>
                <w:szCs w:val="18"/>
              </w:rPr>
              <w:t>13</w:t>
            </w:r>
          </w:p>
        </w:tc>
        <w:tc>
          <w:tcPr>
            <w:tcW w:w="1473" w:type="dxa"/>
            <w:vAlign w:val="center"/>
          </w:tcPr>
          <w:p>
            <w:pPr>
              <w:spacing w:line="240" w:lineRule="auto"/>
              <w:ind w:firstLine="0" w:firstLineChars="0"/>
              <w:jc w:val="center"/>
              <w:rPr>
                <w:sz w:val="18"/>
                <w:szCs w:val="18"/>
              </w:rPr>
            </w:pPr>
            <w:r>
              <w:rPr>
                <w:rFonts w:hint="eastAsia"/>
                <w:sz w:val="18"/>
                <w:szCs w:val="18"/>
              </w:rPr>
              <w:t>11.82%</w:t>
            </w:r>
          </w:p>
        </w:tc>
        <w:tc>
          <w:tcPr>
            <w:tcW w:w="1290" w:type="dxa"/>
            <w:vAlign w:val="center"/>
          </w:tcPr>
          <w:p>
            <w:pPr>
              <w:spacing w:line="240" w:lineRule="auto"/>
              <w:ind w:firstLine="0" w:firstLineChars="0"/>
              <w:jc w:val="center"/>
              <w:rPr>
                <w:sz w:val="18"/>
                <w:szCs w:val="18"/>
                <w:highlight w:val="none"/>
              </w:rPr>
            </w:pPr>
            <w:r>
              <w:rPr>
                <w:rFonts w:hint="eastAsia"/>
                <w:sz w:val="18"/>
                <w:szCs w:val="18"/>
                <w:highlight w:val="none"/>
                <w:lang w:val="en-US" w:eastAsia="zh-CN"/>
              </w:rPr>
              <w:t>外省</w:t>
            </w:r>
          </w:p>
        </w:tc>
        <w:tc>
          <w:tcPr>
            <w:tcW w:w="1490" w:type="dxa"/>
            <w:vAlign w:val="center"/>
          </w:tcPr>
          <w:p>
            <w:pPr>
              <w:spacing w:line="240" w:lineRule="auto"/>
              <w:ind w:firstLine="0" w:firstLineChars="0"/>
              <w:jc w:val="center"/>
              <w:rPr>
                <w:rFonts w:hint="default" w:eastAsia="仿宋_GB2312"/>
                <w:sz w:val="18"/>
                <w:szCs w:val="18"/>
                <w:highlight w:val="none"/>
                <w:lang w:val="en-US" w:eastAsia="zh-CN"/>
              </w:rPr>
            </w:pPr>
            <w:r>
              <w:rPr>
                <w:rFonts w:hint="eastAsia"/>
                <w:sz w:val="18"/>
                <w:szCs w:val="18"/>
                <w:highlight w:val="none"/>
                <w:lang w:val="en-US" w:eastAsia="zh-CN"/>
              </w:rPr>
              <w:t>10</w:t>
            </w:r>
          </w:p>
        </w:tc>
        <w:tc>
          <w:tcPr>
            <w:tcW w:w="1274" w:type="dxa"/>
            <w:vAlign w:val="center"/>
          </w:tcPr>
          <w:p>
            <w:pPr>
              <w:spacing w:line="240" w:lineRule="auto"/>
              <w:ind w:firstLine="0" w:firstLineChars="0"/>
              <w:jc w:val="center"/>
              <w:rPr>
                <w:sz w:val="18"/>
                <w:szCs w:val="18"/>
                <w:highlight w:val="none"/>
              </w:rPr>
            </w:pPr>
            <w:r>
              <w:rPr>
                <w:rFonts w:hint="eastAsia"/>
                <w:sz w:val="18"/>
                <w:szCs w:val="18"/>
                <w:highlight w:val="none"/>
                <w:lang w:val="en-US" w:eastAsia="zh-CN"/>
              </w:rPr>
              <w:t>10</w:t>
            </w:r>
            <w:r>
              <w:rPr>
                <w:rFonts w:hint="eastAsia"/>
                <w:sz w:val="18"/>
                <w:szCs w:val="18"/>
                <w:highlight w:val="none"/>
              </w:rPr>
              <w:t>.</w:t>
            </w:r>
            <w:r>
              <w:rPr>
                <w:rFonts w:hint="eastAsia"/>
                <w:sz w:val="18"/>
                <w:szCs w:val="18"/>
                <w:highlight w:val="none"/>
                <w:lang w:val="en-US" w:eastAsia="zh-CN"/>
              </w:rPr>
              <w:t>52</w:t>
            </w:r>
            <w:r>
              <w:rPr>
                <w:rFonts w:hint="eastAsia"/>
                <w:sz w:val="18"/>
                <w:szCs w:val="18"/>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3" w:type="dxa"/>
            <w:vAlign w:val="center"/>
          </w:tcPr>
          <w:p>
            <w:pPr>
              <w:spacing w:line="240" w:lineRule="auto"/>
              <w:ind w:firstLine="0" w:firstLineChars="0"/>
              <w:jc w:val="center"/>
              <w:rPr>
                <w:sz w:val="18"/>
                <w:szCs w:val="18"/>
              </w:rPr>
            </w:pPr>
            <w:r>
              <w:rPr>
                <w:rFonts w:hint="eastAsia"/>
                <w:sz w:val="18"/>
                <w:szCs w:val="18"/>
              </w:rPr>
              <w:t>上海</w:t>
            </w:r>
          </w:p>
        </w:tc>
        <w:tc>
          <w:tcPr>
            <w:tcW w:w="1340" w:type="dxa"/>
            <w:vAlign w:val="center"/>
          </w:tcPr>
          <w:p>
            <w:pPr>
              <w:spacing w:line="240" w:lineRule="auto"/>
              <w:ind w:firstLine="0" w:firstLineChars="0"/>
              <w:jc w:val="center"/>
              <w:rPr>
                <w:sz w:val="18"/>
                <w:szCs w:val="18"/>
              </w:rPr>
            </w:pPr>
            <w:r>
              <w:rPr>
                <w:rFonts w:hint="eastAsia"/>
                <w:sz w:val="18"/>
                <w:szCs w:val="18"/>
              </w:rPr>
              <w:t>6</w:t>
            </w:r>
          </w:p>
        </w:tc>
        <w:tc>
          <w:tcPr>
            <w:tcW w:w="1473" w:type="dxa"/>
            <w:vAlign w:val="center"/>
          </w:tcPr>
          <w:p>
            <w:pPr>
              <w:spacing w:line="240" w:lineRule="auto"/>
              <w:ind w:firstLine="0" w:firstLineChars="0"/>
              <w:jc w:val="center"/>
              <w:rPr>
                <w:sz w:val="18"/>
                <w:szCs w:val="18"/>
              </w:rPr>
            </w:pPr>
            <w:r>
              <w:rPr>
                <w:rFonts w:hint="eastAsia"/>
                <w:sz w:val="18"/>
                <w:szCs w:val="18"/>
              </w:rPr>
              <w:t>5.45%</w:t>
            </w:r>
          </w:p>
        </w:tc>
        <w:tc>
          <w:tcPr>
            <w:tcW w:w="1290" w:type="dxa"/>
            <w:vAlign w:val="center"/>
          </w:tcPr>
          <w:p>
            <w:pPr>
              <w:spacing w:line="240" w:lineRule="auto"/>
              <w:ind w:firstLine="0" w:firstLineChars="0"/>
              <w:jc w:val="center"/>
              <w:rPr>
                <w:rFonts w:hint="eastAsia" w:eastAsia="仿宋_GB2312"/>
                <w:sz w:val="18"/>
                <w:szCs w:val="18"/>
                <w:highlight w:val="none"/>
                <w:lang w:eastAsia="zh-CN"/>
              </w:rPr>
            </w:pPr>
            <w:r>
              <w:rPr>
                <w:rFonts w:hint="eastAsia"/>
                <w:sz w:val="18"/>
                <w:szCs w:val="18"/>
                <w:highlight w:val="none"/>
                <w:lang w:val="en-US" w:eastAsia="zh-CN"/>
              </w:rPr>
              <w:t>其他</w:t>
            </w:r>
          </w:p>
        </w:tc>
        <w:tc>
          <w:tcPr>
            <w:tcW w:w="1490" w:type="dxa"/>
            <w:vAlign w:val="center"/>
          </w:tcPr>
          <w:p>
            <w:pPr>
              <w:spacing w:line="240" w:lineRule="auto"/>
              <w:ind w:firstLine="0" w:firstLineChars="0"/>
              <w:jc w:val="center"/>
              <w:rPr>
                <w:rFonts w:hint="eastAsia" w:eastAsia="仿宋_GB2312"/>
                <w:sz w:val="18"/>
                <w:szCs w:val="18"/>
                <w:highlight w:val="none"/>
                <w:lang w:eastAsia="zh-CN"/>
              </w:rPr>
            </w:pPr>
            <w:r>
              <w:rPr>
                <w:rFonts w:hint="eastAsia"/>
                <w:sz w:val="18"/>
                <w:szCs w:val="18"/>
                <w:highlight w:val="none"/>
                <w:lang w:val="en-US" w:eastAsia="zh-CN"/>
              </w:rPr>
              <w:t>2</w:t>
            </w:r>
          </w:p>
        </w:tc>
        <w:tc>
          <w:tcPr>
            <w:tcW w:w="1274" w:type="dxa"/>
            <w:vAlign w:val="center"/>
          </w:tcPr>
          <w:p>
            <w:pPr>
              <w:spacing w:line="240" w:lineRule="auto"/>
              <w:ind w:firstLine="0" w:firstLineChars="0"/>
              <w:jc w:val="center"/>
              <w:rPr>
                <w:sz w:val="18"/>
                <w:szCs w:val="18"/>
                <w:highlight w:val="none"/>
              </w:rPr>
            </w:pPr>
            <w:r>
              <w:rPr>
                <w:rFonts w:hint="eastAsia"/>
                <w:sz w:val="18"/>
                <w:szCs w:val="18"/>
                <w:highlight w:val="none"/>
                <w:lang w:val="en-US" w:eastAsia="zh-CN"/>
              </w:rPr>
              <w:t>2.12</w:t>
            </w:r>
            <w:r>
              <w:rPr>
                <w:rFonts w:hint="eastAsia"/>
                <w:sz w:val="18"/>
                <w:szCs w:val="18"/>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3" w:type="dxa"/>
            <w:vAlign w:val="center"/>
          </w:tcPr>
          <w:p>
            <w:pPr>
              <w:spacing w:line="240" w:lineRule="auto"/>
              <w:ind w:firstLine="0" w:firstLineChars="0"/>
              <w:jc w:val="center"/>
              <w:rPr>
                <w:sz w:val="18"/>
                <w:szCs w:val="18"/>
              </w:rPr>
            </w:pPr>
            <w:r>
              <w:rPr>
                <w:rFonts w:hint="eastAsia"/>
                <w:sz w:val="18"/>
                <w:szCs w:val="18"/>
              </w:rPr>
              <w:t>湖北</w:t>
            </w:r>
          </w:p>
        </w:tc>
        <w:tc>
          <w:tcPr>
            <w:tcW w:w="1340" w:type="dxa"/>
            <w:vAlign w:val="center"/>
          </w:tcPr>
          <w:p>
            <w:pPr>
              <w:spacing w:line="240" w:lineRule="auto"/>
              <w:ind w:firstLine="0" w:firstLineChars="0"/>
              <w:jc w:val="center"/>
              <w:rPr>
                <w:sz w:val="18"/>
                <w:szCs w:val="18"/>
              </w:rPr>
            </w:pPr>
            <w:r>
              <w:rPr>
                <w:rFonts w:hint="eastAsia"/>
                <w:sz w:val="18"/>
                <w:szCs w:val="18"/>
              </w:rPr>
              <w:t>1</w:t>
            </w:r>
          </w:p>
        </w:tc>
        <w:tc>
          <w:tcPr>
            <w:tcW w:w="1473" w:type="dxa"/>
            <w:vAlign w:val="center"/>
          </w:tcPr>
          <w:p>
            <w:pPr>
              <w:spacing w:line="240" w:lineRule="auto"/>
              <w:ind w:firstLine="0" w:firstLineChars="0"/>
              <w:jc w:val="center"/>
              <w:rPr>
                <w:sz w:val="18"/>
                <w:szCs w:val="18"/>
              </w:rPr>
            </w:pPr>
            <w:r>
              <w:rPr>
                <w:rFonts w:hint="eastAsia"/>
                <w:sz w:val="18"/>
                <w:szCs w:val="18"/>
              </w:rPr>
              <w:t>0.91%</w:t>
            </w:r>
          </w:p>
        </w:tc>
        <w:tc>
          <w:tcPr>
            <w:tcW w:w="1290" w:type="dxa"/>
            <w:shd w:val="clear" w:color="auto" w:fill="E7E6E6" w:themeFill="background2"/>
            <w:vAlign w:val="center"/>
          </w:tcPr>
          <w:p>
            <w:pPr>
              <w:spacing w:line="240" w:lineRule="auto"/>
              <w:ind w:firstLine="0" w:firstLineChars="0"/>
              <w:jc w:val="center"/>
              <w:rPr>
                <w:sz w:val="18"/>
                <w:szCs w:val="18"/>
                <w:highlight w:val="yellow"/>
              </w:rPr>
            </w:pPr>
          </w:p>
        </w:tc>
        <w:tc>
          <w:tcPr>
            <w:tcW w:w="1490" w:type="dxa"/>
            <w:shd w:val="clear" w:color="auto" w:fill="E7E6E6" w:themeFill="background2"/>
            <w:vAlign w:val="center"/>
          </w:tcPr>
          <w:p>
            <w:pPr>
              <w:spacing w:line="240" w:lineRule="auto"/>
              <w:ind w:firstLine="0" w:firstLineChars="0"/>
              <w:jc w:val="center"/>
              <w:rPr>
                <w:sz w:val="18"/>
                <w:szCs w:val="18"/>
                <w:highlight w:val="yellow"/>
              </w:rPr>
            </w:pPr>
          </w:p>
        </w:tc>
        <w:tc>
          <w:tcPr>
            <w:tcW w:w="1274" w:type="dxa"/>
            <w:shd w:val="clear" w:color="auto" w:fill="E7E6E6" w:themeFill="background2"/>
            <w:vAlign w:val="center"/>
          </w:tcPr>
          <w:p>
            <w:pPr>
              <w:spacing w:line="240" w:lineRule="auto"/>
              <w:ind w:firstLine="0" w:firstLineChars="0"/>
              <w:jc w:val="center"/>
              <w:rPr>
                <w:sz w:val="18"/>
                <w:szCs w:val="18"/>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3" w:type="dxa"/>
            <w:vAlign w:val="center"/>
          </w:tcPr>
          <w:p>
            <w:pPr>
              <w:spacing w:line="240" w:lineRule="auto"/>
              <w:ind w:firstLine="0" w:firstLineChars="0"/>
              <w:jc w:val="center"/>
              <w:rPr>
                <w:sz w:val="18"/>
                <w:szCs w:val="18"/>
              </w:rPr>
            </w:pPr>
            <w:r>
              <w:rPr>
                <w:rFonts w:hint="eastAsia"/>
                <w:sz w:val="18"/>
                <w:szCs w:val="18"/>
              </w:rPr>
              <w:t>浙江</w:t>
            </w:r>
          </w:p>
        </w:tc>
        <w:tc>
          <w:tcPr>
            <w:tcW w:w="1340" w:type="dxa"/>
            <w:vAlign w:val="center"/>
          </w:tcPr>
          <w:p>
            <w:pPr>
              <w:spacing w:line="240" w:lineRule="auto"/>
              <w:ind w:firstLine="0" w:firstLineChars="0"/>
              <w:jc w:val="center"/>
              <w:rPr>
                <w:sz w:val="18"/>
                <w:szCs w:val="18"/>
              </w:rPr>
            </w:pPr>
            <w:r>
              <w:rPr>
                <w:rFonts w:hint="eastAsia"/>
                <w:sz w:val="18"/>
                <w:szCs w:val="18"/>
              </w:rPr>
              <w:t>2</w:t>
            </w:r>
          </w:p>
        </w:tc>
        <w:tc>
          <w:tcPr>
            <w:tcW w:w="1473" w:type="dxa"/>
            <w:vAlign w:val="center"/>
          </w:tcPr>
          <w:p>
            <w:pPr>
              <w:spacing w:line="240" w:lineRule="auto"/>
              <w:ind w:firstLine="0" w:firstLineChars="0"/>
              <w:jc w:val="center"/>
              <w:rPr>
                <w:sz w:val="18"/>
                <w:szCs w:val="18"/>
              </w:rPr>
            </w:pPr>
            <w:r>
              <w:rPr>
                <w:rFonts w:hint="eastAsia"/>
                <w:sz w:val="18"/>
                <w:szCs w:val="18"/>
              </w:rPr>
              <w:t>1.82%</w:t>
            </w:r>
          </w:p>
        </w:tc>
        <w:tc>
          <w:tcPr>
            <w:tcW w:w="1290" w:type="dxa"/>
            <w:vAlign w:val="center"/>
          </w:tcPr>
          <w:p>
            <w:pPr>
              <w:spacing w:line="240" w:lineRule="auto"/>
              <w:ind w:firstLine="0" w:firstLineChars="0"/>
              <w:jc w:val="center"/>
              <w:rPr>
                <w:sz w:val="18"/>
                <w:szCs w:val="18"/>
              </w:rPr>
            </w:pPr>
          </w:p>
        </w:tc>
        <w:tc>
          <w:tcPr>
            <w:tcW w:w="1490" w:type="dxa"/>
            <w:vAlign w:val="center"/>
          </w:tcPr>
          <w:p>
            <w:pPr>
              <w:spacing w:line="240" w:lineRule="auto"/>
              <w:ind w:firstLine="0" w:firstLineChars="0"/>
              <w:jc w:val="center"/>
              <w:rPr>
                <w:sz w:val="18"/>
                <w:szCs w:val="18"/>
              </w:rPr>
            </w:pPr>
          </w:p>
        </w:tc>
        <w:tc>
          <w:tcPr>
            <w:tcW w:w="1274" w:type="dxa"/>
            <w:vAlign w:val="center"/>
          </w:tcPr>
          <w:p>
            <w:pPr>
              <w:spacing w:line="240" w:lineRule="auto"/>
              <w:ind w:firstLine="0" w:firstLineChars="0"/>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3" w:type="dxa"/>
            <w:vAlign w:val="center"/>
          </w:tcPr>
          <w:p>
            <w:pPr>
              <w:spacing w:line="240" w:lineRule="auto"/>
              <w:ind w:firstLine="0" w:firstLineChars="0"/>
              <w:jc w:val="center"/>
              <w:rPr>
                <w:sz w:val="18"/>
                <w:szCs w:val="18"/>
              </w:rPr>
            </w:pPr>
            <w:r>
              <w:rPr>
                <w:rFonts w:hint="eastAsia"/>
                <w:sz w:val="18"/>
                <w:szCs w:val="18"/>
              </w:rPr>
              <w:t>江苏</w:t>
            </w:r>
          </w:p>
        </w:tc>
        <w:tc>
          <w:tcPr>
            <w:tcW w:w="1340" w:type="dxa"/>
            <w:vAlign w:val="center"/>
          </w:tcPr>
          <w:p>
            <w:pPr>
              <w:spacing w:line="240" w:lineRule="auto"/>
              <w:ind w:firstLine="0" w:firstLineChars="0"/>
              <w:jc w:val="center"/>
              <w:rPr>
                <w:sz w:val="18"/>
                <w:szCs w:val="18"/>
              </w:rPr>
            </w:pPr>
            <w:r>
              <w:rPr>
                <w:rFonts w:hint="eastAsia"/>
                <w:sz w:val="18"/>
                <w:szCs w:val="18"/>
              </w:rPr>
              <w:t>3</w:t>
            </w:r>
          </w:p>
        </w:tc>
        <w:tc>
          <w:tcPr>
            <w:tcW w:w="1473" w:type="dxa"/>
            <w:vAlign w:val="center"/>
          </w:tcPr>
          <w:p>
            <w:pPr>
              <w:spacing w:line="240" w:lineRule="auto"/>
              <w:ind w:firstLine="0" w:firstLineChars="0"/>
              <w:jc w:val="center"/>
              <w:rPr>
                <w:sz w:val="18"/>
                <w:szCs w:val="18"/>
              </w:rPr>
            </w:pPr>
            <w:r>
              <w:rPr>
                <w:rFonts w:hint="eastAsia"/>
                <w:sz w:val="18"/>
                <w:szCs w:val="18"/>
              </w:rPr>
              <w:t>2.73%</w:t>
            </w:r>
          </w:p>
        </w:tc>
        <w:tc>
          <w:tcPr>
            <w:tcW w:w="1290" w:type="dxa"/>
            <w:vAlign w:val="center"/>
          </w:tcPr>
          <w:p>
            <w:pPr>
              <w:spacing w:line="240" w:lineRule="auto"/>
              <w:ind w:firstLine="0" w:firstLineChars="0"/>
              <w:jc w:val="center"/>
              <w:rPr>
                <w:sz w:val="18"/>
                <w:szCs w:val="18"/>
              </w:rPr>
            </w:pPr>
          </w:p>
        </w:tc>
        <w:tc>
          <w:tcPr>
            <w:tcW w:w="1490" w:type="dxa"/>
            <w:vAlign w:val="center"/>
          </w:tcPr>
          <w:p>
            <w:pPr>
              <w:spacing w:line="240" w:lineRule="auto"/>
              <w:ind w:firstLine="0" w:firstLineChars="0"/>
              <w:jc w:val="center"/>
              <w:rPr>
                <w:sz w:val="18"/>
                <w:szCs w:val="18"/>
              </w:rPr>
            </w:pPr>
          </w:p>
        </w:tc>
        <w:tc>
          <w:tcPr>
            <w:tcW w:w="1274" w:type="dxa"/>
            <w:vAlign w:val="center"/>
          </w:tcPr>
          <w:p>
            <w:pPr>
              <w:spacing w:line="240" w:lineRule="auto"/>
              <w:ind w:firstLine="0" w:firstLineChars="0"/>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3" w:type="dxa"/>
            <w:vAlign w:val="center"/>
          </w:tcPr>
          <w:p>
            <w:pPr>
              <w:spacing w:line="240" w:lineRule="auto"/>
              <w:ind w:firstLine="0" w:firstLineChars="0"/>
              <w:jc w:val="center"/>
              <w:rPr>
                <w:sz w:val="18"/>
                <w:szCs w:val="18"/>
              </w:rPr>
            </w:pPr>
            <w:r>
              <w:rPr>
                <w:rFonts w:hint="eastAsia"/>
                <w:sz w:val="18"/>
                <w:szCs w:val="18"/>
              </w:rPr>
              <w:t>甘肃</w:t>
            </w:r>
          </w:p>
        </w:tc>
        <w:tc>
          <w:tcPr>
            <w:tcW w:w="1340" w:type="dxa"/>
            <w:vAlign w:val="center"/>
          </w:tcPr>
          <w:p>
            <w:pPr>
              <w:spacing w:line="240" w:lineRule="auto"/>
              <w:ind w:firstLine="0" w:firstLineChars="0"/>
              <w:jc w:val="center"/>
              <w:rPr>
                <w:sz w:val="18"/>
                <w:szCs w:val="18"/>
              </w:rPr>
            </w:pPr>
            <w:r>
              <w:rPr>
                <w:rFonts w:hint="eastAsia"/>
                <w:sz w:val="18"/>
                <w:szCs w:val="18"/>
              </w:rPr>
              <w:t>1</w:t>
            </w:r>
          </w:p>
        </w:tc>
        <w:tc>
          <w:tcPr>
            <w:tcW w:w="1473" w:type="dxa"/>
            <w:vAlign w:val="center"/>
          </w:tcPr>
          <w:p>
            <w:pPr>
              <w:spacing w:line="240" w:lineRule="auto"/>
              <w:ind w:firstLine="0" w:firstLineChars="0"/>
              <w:jc w:val="center"/>
              <w:rPr>
                <w:sz w:val="18"/>
                <w:szCs w:val="18"/>
              </w:rPr>
            </w:pPr>
            <w:r>
              <w:rPr>
                <w:rFonts w:hint="eastAsia"/>
                <w:sz w:val="18"/>
                <w:szCs w:val="18"/>
              </w:rPr>
              <w:t>0.91%</w:t>
            </w:r>
          </w:p>
        </w:tc>
        <w:tc>
          <w:tcPr>
            <w:tcW w:w="1290" w:type="dxa"/>
            <w:vAlign w:val="center"/>
          </w:tcPr>
          <w:p>
            <w:pPr>
              <w:spacing w:line="240" w:lineRule="auto"/>
              <w:ind w:firstLine="0" w:firstLineChars="0"/>
              <w:jc w:val="center"/>
              <w:rPr>
                <w:sz w:val="18"/>
                <w:szCs w:val="18"/>
              </w:rPr>
            </w:pPr>
          </w:p>
        </w:tc>
        <w:tc>
          <w:tcPr>
            <w:tcW w:w="1490" w:type="dxa"/>
            <w:vAlign w:val="center"/>
          </w:tcPr>
          <w:p>
            <w:pPr>
              <w:spacing w:line="240" w:lineRule="auto"/>
              <w:ind w:firstLine="0" w:firstLineChars="0"/>
              <w:jc w:val="center"/>
              <w:rPr>
                <w:sz w:val="18"/>
                <w:szCs w:val="18"/>
              </w:rPr>
            </w:pPr>
          </w:p>
        </w:tc>
        <w:tc>
          <w:tcPr>
            <w:tcW w:w="1274" w:type="dxa"/>
            <w:vAlign w:val="center"/>
          </w:tcPr>
          <w:p>
            <w:pPr>
              <w:spacing w:line="240" w:lineRule="auto"/>
              <w:ind w:firstLine="0" w:firstLineChars="0"/>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3" w:type="dxa"/>
            <w:vAlign w:val="center"/>
          </w:tcPr>
          <w:p>
            <w:pPr>
              <w:spacing w:line="240" w:lineRule="auto"/>
              <w:ind w:firstLine="0" w:firstLineChars="0"/>
              <w:jc w:val="center"/>
              <w:rPr>
                <w:sz w:val="18"/>
                <w:szCs w:val="18"/>
              </w:rPr>
            </w:pPr>
            <w:r>
              <w:rPr>
                <w:rFonts w:hint="eastAsia"/>
                <w:sz w:val="18"/>
                <w:szCs w:val="18"/>
              </w:rPr>
              <w:t>福建</w:t>
            </w:r>
          </w:p>
        </w:tc>
        <w:tc>
          <w:tcPr>
            <w:tcW w:w="1340" w:type="dxa"/>
            <w:vAlign w:val="center"/>
          </w:tcPr>
          <w:p>
            <w:pPr>
              <w:spacing w:line="240" w:lineRule="auto"/>
              <w:ind w:firstLine="0" w:firstLineChars="0"/>
              <w:jc w:val="center"/>
              <w:rPr>
                <w:sz w:val="18"/>
                <w:szCs w:val="18"/>
              </w:rPr>
            </w:pPr>
            <w:r>
              <w:rPr>
                <w:rFonts w:hint="eastAsia"/>
                <w:sz w:val="18"/>
                <w:szCs w:val="18"/>
              </w:rPr>
              <w:t>2</w:t>
            </w:r>
          </w:p>
        </w:tc>
        <w:tc>
          <w:tcPr>
            <w:tcW w:w="1473" w:type="dxa"/>
            <w:vAlign w:val="center"/>
          </w:tcPr>
          <w:p>
            <w:pPr>
              <w:spacing w:line="240" w:lineRule="auto"/>
              <w:ind w:firstLine="0" w:firstLineChars="0"/>
              <w:jc w:val="center"/>
              <w:rPr>
                <w:sz w:val="18"/>
                <w:szCs w:val="18"/>
              </w:rPr>
            </w:pPr>
            <w:r>
              <w:rPr>
                <w:rFonts w:hint="eastAsia"/>
                <w:sz w:val="18"/>
                <w:szCs w:val="18"/>
              </w:rPr>
              <w:t>1.82%</w:t>
            </w:r>
          </w:p>
        </w:tc>
        <w:tc>
          <w:tcPr>
            <w:tcW w:w="1290" w:type="dxa"/>
            <w:vAlign w:val="center"/>
          </w:tcPr>
          <w:p>
            <w:pPr>
              <w:spacing w:line="240" w:lineRule="auto"/>
              <w:ind w:firstLine="0" w:firstLineChars="0"/>
              <w:jc w:val="center"/>
              <w:rPr>
                <w:sz w:val="18"/>
                <w:szCs w:val="18"/>
              </w:rPr>
            </w:pPr>
          </w:p>
        </w:tc>
        <w:tc>
          <w:tcPr>
            <w:tcW w:w="1490" w:type="dxa"/>
            <w:vAlign w:val="center"/>
          </w:tcPr>
          <w:p>
            <w:pPr>
              <w:spacing w:line="240" w:lineRule="auto"/>
              <w:ind w:firstLine="0" w:firstLineChars="0"/>
              <w:jc w:val="center"/>
              <w:rPr>
                <w:sz w:val="18"/>
                <w:szCs w:val="18"/>
              </w:rPr>
            </w:pPr>
          </w:p>
        </w:tc>
        <w:tc>
          <w:tcPr>
            <w:tcW w:w="1274" w:type="dxa"/>
            <w:vAlign w:val="center"/>
          </w:tcPr>
          <w:p>
            <w:pPr>
              <w:spacing w:line="240" w:lineRule="auto"/>
              <w:ind w:firstLine="0" w:firstLineChars="0"/>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3" w:type="dxa"/>
            <w:vAlign w:val="center"/>
          </w:tcPr>
          <w:p>
            <w:pPr>
              <w:spacing w:line="240" w:lineRule="auto"/>
              <w:ind w:firstLine="0" w:firstLineChars="0"/>
              <w:jc w:val="center"/>
              <w:rPr>
                <w:sz w:val="18"/>
                <w:szCs w:val="18"/>
              </w:rPr>
            </w:pPr>
            <w:r>
              <w:rPr>
                <w:rFonts w:hint="eastAsia"/>
                <w:sz w:val="18"/>
                <w:szCs w:val="18"/>
              </w:rPr>
              <w:t>四川</w:t>
            </w:r>
          </w:p>
        </w:tc>
        <w:tc>
          <w:tcPr>
            <w:tcW w:w="1340" w:type="dxa"/>
            <w:vAlign w:val="center"/>
          </w:tcPr>
          <w:p>
            <w:pPr>
              <w:spacing w:line="240" w:lineRule="auto"/>
              <w:ind w:firstLine="0" w:firstLineChars="0"/>
              <w:jc w:val="center"/>
              <w:rPr>
                <w:sz w:val="18"/>
                <w:szCs w:val="18"/>
              </w:rPr>
            </w:pPr>
            <w:r>
              <w:rPr>
                <w:rFonts w:hint="eastAsia"/>
                <w:sz w:val="18"/>
                <w:szCs w:val="18"/>
              </w:rPr>
              <w:t>1</w:t>
            </w:r>
          </w:p>
        </w:tc>
        <w:tc>
          <w:tcPr>
            <w:tcW w:w="1473" w:type="dxa"/>
            <w:vAlign w:val="center"/>
          </w:tcPr>
          <w:p>
            <w:pPr>
              <w:spacing w:line="240" w:lineRule="auto"/>
              <w:ind w:firstLine="0" w:firstLineChars="0"/>
              <w:jc w:val="center"/>
              <w:rPr>
                <w:sz w:val="18"/>
                <w:szCs w:val="18"/>
              </w:rPr>
            </w:pPr>
            <w:r>
              <w:rPr>
                <w:rFonts w:hint="eastAsia"/>
                <w:sz w:val="18"/>
                <w:szCs w:val="18"/>
              </w:rPr>
              <w:t>0.91%</w:t>
            </w:r>
          </w:p>
        </w:tc>
        <w:tc>
          <w:tcPr>
            <w:tcW w:w="1290" w:type="dxa"/>
            <w:vAlign w:val="center"/>
          </w:tcPr>
          <w:p>
            <w:pPr>
              <w:spacing w:line="240" w:lineRule="auto"/>
              <w:ind w:firstLine="0" w:firstLineChars="0"/>
              <w:jc w:val="center"/>
              <w:rPr>
                <w:sz w:val="18"/>
                <w:szCs w:val="18"/>
              </w:rPr>
            </w:pPr>
          </w:p>
        </w:tc>
        <w:tc>
          <w:tcPr>
            <w:tcW w:w="1490" w:type="dxa"/>
            <w:vAlign w:val="center"/>
          </w:tcPr>
          <w:p>
            <w:pPr>
              <w:spacing w:line="240" w:lineRule="auto"/>
              <w:ind w:firstLine="0" w:firstLineChars="0"/>
              <w:jc w:val="center"/>
              <w:rPr>
                <w:sz w:val="18"/>
                <w:szCs w:val="18"/>
              </w:rPr>
            </w:pPr>
          </w:p>
        </w:tc>
        <w:tc>
          <w:tcPr>
            <w:tcW w:w="1274" w:type="dxa"/>
            <w:vAlign w:val="center"/>
          </w:tcPr>
          <w:p>
            <w:pPr>
              <w:spacing w:line="240" w:lineRule="auto"/>
              <w:ind w:firstLine="0" w:firstLineChars="0"/>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3" w:type="dxa"/>
            <w:shd w:val="clear" w:color="auto" w:fill="E7E6E6" w:themeFill="background2"/>
            <w:vAlign w:val="center"/>
          </w:tcPr>
          <w:p>
            <w:pPr>
              <w:spacing w:line="240" w:lineRule="auto"/>
              <w:ind w:firstLine="0" w:firstLineChars="0"/>
              <w:jc w:val="center"/>
              <w:rPr>
                <w:sz w:val="18"/>
                <w:szCs w:val="18"/>
              </w:rPr>
            </w:pPr>
            <w:r>
              <w:rPr>
                <w:rFonts w:hint="eastAsia"/>
                <w:sz w:val="18"/>
                <w:szCs w:val="18"/>
              </w:rPr>
              <w:t>合计</w:t>
            </w:r>
          </w:p>
        </w:tc>
        <w:tc>
          <w:tcPr>
            <w:tcW w:w="1340" w:type="dxa"/>
            <w:shd w:val="clear" w:color="auto" w:fill="E7E6E6" w:themeFill="background2"/>
            <w:vAlign w:val="center"/>
          </w:tcPr>
          <w:p>
            <w:pPr>
              <w:spacing w:line="240" w:lineRule="auto"/>
              <w:ind w:firstLine="0" w:firstLineChars="0"/>
              <w:jc w:val="center"/>
              <w:rPr>
                <w:sz w:val="18"/>
                <w:szCs w:val="18"/>
              </w:rPr>
            </w:pPr>
            <w:r>
              <w:rPr>
                <w:sz w:val="18"/>
                <w:szCs w:val="18"/>
              </w:rPr>
              <w:t>110</w:t>
            </w:r>
          </w:p>
        </w:tc>
        <w:tc>
          <w:tcPr>
            <w:tcW w:w="1473" w:type="dxa"/>
            <w:shd w:val="clear" w:color="auto" w:fill="E7E6E6" w:themeFill="background2"/>
            <w:vAlign w:val="center"/>
          </w:tcPr>
          <w:p>
            <w:pPr>
              <w:spacing w:line="240" w:lineRule="auto"/>
              <w:ind w:firstLine="0" w:firstLineChars="0"/>
              <w:jc w:val="center"/>
              <w:rPr>
                <w:sz w:val="18"/>
                <w:szCs w:val="18"/>
              </w:rPr>
            </w:pPr>
            <w:r>
              <w:rPr>
                <w:rFonts w:hint="eastAsia"/>
                <w:sz w:val="18"/>
                <w:szCs w:val="18"/>
              </w:rPr>
              <w:t>1</w:t>
            </w:r>
            <w:r>
              <w:rPr>
                <w:sz w:val="18"/>
                <w:szCs w:val="18"/>
              </w:rPr>
              <w:t>00%</w:t>
            </w:r>
          </w:p>
        </w:tc>
        <w:tc>
          <w:tcPr>
            <w:tcW w:w="1290" w:type="dxa"/>
            <w:vAlign w:val="center"/>
          </w:tcPr>
          <w:p>
            <w:pPr>
              <w:spacing w:line="240" w:lineRule="auto"/>
              <w:ind w:firstLine="0" w:firstLineChars="0"/>
              <w:jc w:val="center"/>
              <w:rPr>
                <w:rFonts w:hint="eastAsia"/>
                <w:sz w:val="18"/>
                <w:szCs w:val="18"/>
                <w:highlight w:val="none"/>
                <w:lang w:val="en-US" w:eastAsia="zh-CN"/>
              </w:rPr>
            </w:pPr>
            <w:r>
              <w:rPr>
                <w:rFonts w:hint="eastAsia"/>
                <w:sz w:val="18"/>
                <w:szCs w:val="18"/>
                <w:highlight w:val="none"/>
                <w:lang w:val="en-US" w:eastAsia="zh-CN"/>
              </w:rPr>
              <w:t>合计</w:t>
            </w:r>
          </w:p>
        </w:tc>
        <w:tc>
          <w:tcPr>
            <w:tcW w:w="1490" w:type="dxa"/>
            <w:vAlign w:val="center"/>
          </w:tcPr>
          <w:p>
            <w:pPr>
              <w:spacing w:line="240" w:lineRule="auto"/>
              <w:ind w:firstLine="0" w:firstLineChars="0"/>
              <w:jc w:val="center"/>
              <w:rPr>
                <w:rFonts w:hint="default"/>
                <w:sz w:val="18"/>
                <w:szCs w:val="18"/>
                <w:highlight w:val="none"/>
                <w:lang w:val="en-US" w:eastAsia="zh-CN"/>
              </w:rPr>
            </w:pPr>
            <w:r>
              <w:rPr>
                <w:rFonts w:hint="eastAsia"/>
                <w:sz w:val="18"/>
                <w:szCs w:val="18"/>
                <w:highlight w:val="none"/>
                <w:lang w:val="en-US" w:eastAsia="zh-CN"/>
              </w:rPr>
              <w:t>95</w:t>
            </w:r>
          </w:p>
        </w:tc>
        <w:tc>
          <w:tcPr>
            <w:tcW w:w="1274" w:type="dxa"/>
            <w:vAlign w:val="center"/>
          </w:tcPr>
          <w:p>
            <w:pPr>
              <w:spacing w:line="240" w:lineRule="auto"/>
              <w:ind w:firstLine="0" w:firstLineChars="0"/>
              <w:jc w:val="center"/>
              <w:rPr>
                <w:rFonts w:hint="eastAsia"/>
                <w:sz w:val="18"/>
                <w:szCs w:val="18"/>
                <w:highlight w:val="none"/>
                <w:lang w:val="en-US" w:eastAsia="zh-CN"/>
              </w:rPr>
            </w:pPr>
            <w:r>
              <w:rPr>
                <w:rFonts w:hint="eastAsia"/>
                <w:sz w:val="18"/>
                <w:szCs w:val="18"/>
                <w:highlight w:val="none"/>
                <w:lang w:val="en-US" w:eastAsia="zh-CN"/>
              </w:rPr>
              <w:t>100%</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综上，针对我校市场营销专业的生源和就业去向，我校市场营销类专业的人才培养目标及培养模式的着眼点应该放到山东区域经济发展上。结合山东地域特色，有针对性的培养能够服务于山东省区域经济的营销人才。</w:t>
      </w:r>
    </w:p>
    <w:p>
      <w:pPr>
        <w:pStyle w:val="3"/>
        <w:pageBreakBefore w:val="0"/>
        <w:widowControl w:val="0"/>
        <w:kinsoku/>
        <w:wordWrap/>
        <w:overflowPunct/>
        <w:topLinePunct w:val="0"/>
        <w:autoSpaceDE/>
        <w:autoSpaceDN/>
        <w:bidi w:val="0"/>
        <w:adjustRightInd/>
        <w:snapToGrid/>
        <w:ind w:firstLine="562" w:firstLineChars="200"/>
        <w:textAlignment w:val="auto"/>
        <w:rPr>
          <w:rFonts w:hint="eastAsia"/>
        </w:rPr>
      </w:pPr>
      <w:r>
        <w:rPr>
          <w:rFonts w:hint="eastAsia"/>
        </w:rPr>
        <w:t>三、人才培养方案执行情况分析</w:t>
      </w:r>
      <w:bookmarkEnd w:id="99"/>
    </w:p>
    <w:p>
      <w:pPr>
        <w:pStyle w:val="4"/>
        <w:pageBreakBefore w:val="0"/>
        <w:widowControl w:val="0"/>
        <w:kinsoku/>
        <w:wordWrap/>
        <w:overflowPunct/>
        <w:topLinePunct w:val="0"/>
        <w:autoSpaceDE/>
        <w:autoSpaceDN/>
        <w:bidi w:val="0"/>
        <w:adjustRightInd/>
        <w:snapToGrid/>
        <w:ind w:firstLine="562" w:firstLineChars="200"/>
        <w:textAlignment w:val="auto"/>
        <w:rPr>
          <w:rFonts w:hint="eastAsia"/>
        </w:rPr>
      </w:pPr>
      <w:bookmarkStart w:id="100" w:name="_Toc105942761"/>
      <w:r>
        <w:rPr>
          <w:rFonts w:hint="eastAsia"/>
        </w:rPr>
        <w:t>（一）往届毕业生情况调研分析</w:t>
      </w:r>
      <w:bookmarkEnd w:id="100"/>
    </w:p>
    <w:p>
      <w:pPr>
        <w:pageBreakBefore w:val="0"/>
        <w:widowControl w:val="0"/>
        <w:kinsoku/>
        <w:wordWrap/>
        <w:overflowPunct/>
        <w:topLinePunct w:val="0"/>
        <w:autoSpaceDE/>
        <w:autoSpaceDN/>
        <w:bidi w:val="0"/>
        <w:adjustRightInd/>
        <w:snapToGrid/>
        <w:ind w:firstLine="480" w:firstLineChars="200"/>
        <w:textAlignment w:val="auto"/>
        <w:rPr>
          <w:b w:val="0"/>
          <w:bCs/>
        </w:rPr>
      </w:pPr>
      <w:bookmarkStart w:id="101" w:name="_Toc105942762"/>
      <w:r>
        <w:rPr>
          <w:rFonts w:hint="eastAsia"/>
          <w:b w:val="0"/>
          <w:bCs/>
        </w:rPr>
        <w:t>1．往届毕业生调研基本情况</w:t>
      </w:r>
    </w:p>
    <w:p>
      <w:pPr>
        <w:pageBreakBefore w:val="0"/>
        <w:widowControl w:val="0"/>
        <w:kinsoku/>
        <w:wordWrap/>
        <w:overflowPunct/>
        <w:topLinePunct w:val="0"/>
        <w:autoSpaceDE/>
        <w:autoSpaceDN/>
        <w:bidi w:val="0"/>
        <w:adjustRightInd/>
        <w:snapToGrid/>
        <w:ind w:firstLine="480" w:firstLineChars="200"/>
        <w:textAlignment w:val="auto"/>
        <w:rPr>
          <w:b w:val="0"/>
          <w:bCs/>
        </w:rPr>
      </w:pPr>
      <w:r>
        <w:rPr>
          <w:rFonts w:hint="eastAsia"/>
          <w:b w:val="0"/>
          <w:bCs/>
        </w:rPr>
        <w:t>本次调研共收到来自市场营销专业201</w:t>
      </w:r>
      <w:r>
        <w:rPr>
          <w:b w:val="0"/>
          <w:bCs/>
        </w:rPr>
        <w:t>5</w:t>
      </w:r>
      <w:r>
        <w:rPr>
          <w:rFonts w:hint="eastAsia"/>
          <w:b w:val="0"/>
          <w:bCs/>
        </w:rPr>
        <w:t>、201</w:t>
      </w:r>
      <w:r>
        <w:rPr>
          <w:b w:val="0"/>
          <w:bCs/>
        </w:rPr>
        <w:t>6</w:t>
      </w:r>
      <w:r>
        <w:rPr>
          <w:rFonts w:hint="eastAsia"/>
          <w:b w:val="0"/>
          <w:bCs/>
        </w:rPr>
        <w:t>、201</w:t>
      </w:r>
      <w:r>
        <w:rPr>
          <w:b w:val="0"/>
          <w:bCs/>
        </w:rPr>
        <w:t>7</w:t>
      </w:r>
      <w:r>
        <w:rPr>
          <w:rFonts w:hint="eastAsia"/>
          <w:b w:val="0"/>
          <w:bCs/>
        </w:rPr>
        <w:t>年入校的三届毕业生，共</w:t>
      </w:r>
      <w:r>
        <w:rPr>
          <w:b w:val="0"/>
          <w:bCs/>
        </w:rPr>
        <w:t>53</w:t>
      </w:r>
      <w:r>
        <w:rPr>
          <w:rFonts w:hint="eastAsia"/>
          <w:b w:val="0"/>
          <w:bCs/>
        </w:rPr>
        <w:t>位学生的问卷，如表</w:t>
      </w:r>
      <w:r>
        <w:rPr>
          <w:rFonts w:hint="eastAsia"/>
          <w:b w:val="0"/>
          <w:bCs/>
          <w:lang w:val="en-US" w:eastAsia="zh-CN"/>
        </w:rPr>
        <w:t>6</w:t>
      </w:r>
      <w:r>
        <w:rPr>
          <w:rFonts w:hint="eastAsia"/>
          <w:b w:val="0"/>
          <w:bCs/>
        </w:rPr>
        <w:t>所示。</w:t>
      </w:r>
    </w:p>
    <w:p>
      <w:pPr>
        <w:ind w:firstLine="0" w:firstLineChars="0"/>
        <w:jc w:val="center"/>
        <w:rPr>
          <w:b/>
          <w:bCs/>
        </w:rPr>
      </w:pPr>
      <w:r>
        <w:rPr>
          <w:rFonts w:hint="eastAsia"/>
          <w:b/>
          <w:bCs/>
        </w:rPr>
        <w:t>表</w:t>
      </w:r>
      <w:r>
        <w:rPr>
          <w:rFonts w:hint="eastAsia"/>
          <w:b/>
          <w:bCs/>
          <w:lang w:val="en-US" w:eastAsia="zh-CN"/>
        </w:rPr>
        <w:t>6</w:t>
      </w:r>
      <w:r>
        <w:rPr>
          <w:rFonts w:hint="eastAsia"/>
          <w:b/>
          <w:bCs/>
        </w:rPr>
        <w:t>被调研毕业生入学年份</w:t>
      </w:r>
    </w:p>
    <w:tbl>
      <w:tblPr>
        <w:tblStyle w:val="13"/>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70"/>
        <w:gridCol w:w="1001"/>
        <w:gridCol w:w="445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选项</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小计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2015年</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23</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584835" cy="116840"/>
                  <wp:effectExtent l="0" t="0" r="12065" b="1016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8">
                            <a:extLst>
                              <a:ext uri="{28A0092B-C50C-407E-A947-70E740481C1C}">
                                <a14:useLocalDpi xmlns:a14="http://schemas.microsoft.com/office/drawing/2010/main" val="0"/>
                              </a:ext>
                            </a:extLst>
                          </a:blip>
                          <a:srcRect/>
                          <a:stretch>
                            <a:fillRect/>
                          </a:stretch>
                        </pic:blipFill>
                        <pic:spPr>
                          <a:xfrm>
                            <a:off x="0" y="0"/>
                            <a:ext cx="584835" cy="116840"/>
                          </a:xfrm>
                          <a:prstGeom prst="rect">
                            <a:avLst/>
                          </a:prstGeom>
                          <a:noFill/>
                          <a:ln>
                            <a:noFill/>
                          </a:ln>
                        </pic:spPr>
                      </pic:pic>
                    </a:graphicData>
                  </a:graphic>
                </wp:inline>
              </w:drawing>
            </w:r>
            <w:r>
              <w:rPr>
                <w:rFonts w:eastAsia="等线" w:cs="Times New Roman"/>
                <w:kern w:val="0"/>
              </w:rPr>
              <w:drawing>
                <wp:inline distT="0" distB="0" distL="0" distR="0">
                  <wp:extent cx="775970" cy="116840"/>
                  <wp:effectExtent l="0" t="0" r="11430" b="10160"/>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9">
                            <a:extLst>
                              <a:ext uri="{28A0092B-C50C-407E-A947-70E740481C1C}">
                                <a14:useLocalDpi xmlns:a14="http://schemas.microsoft.com/office/drawing/2010/main" val="0"/>
                              </a:ext>
                            </a:extLst>
                          </a:blip>
                          <a:srcRect/>
                          <a:stretch>
                            <a:fillRect/>
                          </a:stretch>
                        </pic:blipFill>
                        <pic:spPr>
                          <a:xfrm>
                            <a:off x="0" y="0"/>
                            <a:ext cx="775970" cy="116840"/>
                          </a:xfrm>
                          <a:prstGeom prst="rect">
                            <a:avLst/>
                          </a:prstGeom>
                          <a:noFill/>
                          <a:ln>
                            <a:noFill/>
                          </a:ln>
                        </pic:spPr>
                      </pic:pic>
                    </a:graphicData>
                  </a:graphic>
                </wp:inline>
              </w:drawing>
            </w:r>
            <w:r>
              <w:rPr>
                <w:rFonts w:eastAsia="等线" w:cs="Times New Roman"/>
                <w:kern w:val="0"/>
              </w:rPr>
              <w:t>43.4%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2016年</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6</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48590" cy="116840"/>
                  <wp:effectExtent l="0" t="0" r="3810" b="1016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0">
                            <a:extLst>
                              <a:ext uri="{28A0092B-C50C-407E-A947-70E740481C1C}">
                                <a14:useLocalDpi xmlns:a14="http://schemas.microsoft.com/office/drawing/2010/main" val="0"/>
                              </a:ext>
                            </a:extLst>
                          </a:blip>
                          <a:srcRect/>
                          <a:stretch>
                            <a:fillRect/>
                          </a:stretch>
                        </pic:blipFill>
                        <pic:spPr>
                          <a:xfrm>
                            <a:off x="0" y="0"/>
                            <a:ext cx="148590" cy="116840"/>
                          </a:xfrm>
                          <a:prstGeom prst="rect">
                            <a:avLst/>
                          </a:prstGeom>
                          <a:noFill/>
                          <a:ln>
                            <a:noFill/>
                          </a:ln>
                        </pic:spPr>
                      </pic:pic>
                    </a:graphicData>
                  </a:graphic>
                </wp:inline>
              </w:drawing>
            </w:r>
            <w:r>
              <w:rPr>
                <w:rFonts w:eastAsia="等线" w:cs="Times New Roman"/>
                <w:kern w:val="0"/>
              </w:rPr>
              <w:drawing>
                <wp:inline distT="0" distB="0" distL="0" distR="0">
                  <wp:extent cx="1201420" cy="116840"/>
                  <wp:effectExtent l="0" t="0" r="5080" b="10160"/>
                  <wp:docPr id="79" name="图片 79"/>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a:blip r:embed="rId31">
                            <a:extLst>
                              <a:ext uri="{28A0092B-C50C-407E-A947-70E740481C1C}">
                                <a14:useLocalDpi xmlns:a14="http://schemas.microsoft.com/office/drawing/2010/main" val="0"/>
                              </a:ext>
                            </a:extLst>
                          </a:blip>
                          <a:srcRect/>
                          <a:stretch>
                            <a:fillRect/>
                          </a:stretch>
                        </pic:blipFill>
                        <pic:spPr>
                          <a:xfrm>
                            <a:off x="0" y="0"/>
                            <a:ext cx="1201420" cy="116840"/>
                          </a:xfrm>
                          <a:prstGeom prst="rect">
                            <a:avLst/>
                          </a:prstGeom>
                          <a:noFill/>
                          <a:ln>
                            <a:noFill/>
                          </a:ln>
                        </pic:spPr>
                      </pic:pic>
                    </a:graphicData>
                  </a:graphic>
                </wp:inline>
              </w:drawing>
            </w:r>
            <w:r>
              <w:rPr>
                <w:rFonts w:eastAsia="等线" w:cs="Times New Roman"/>
                <w:kern w:val="0"/>
              </w:rPr>
              <w:t>11.32%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2017年</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24</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605790" cy="116840"/>
                  <wp:effectExtent l="0" t="0" r="3810" b="10160"/>
                  <wp:docPr id="80" name="图片 80"/>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32">
                            <a:extLst>
                              <a:ext uri="{28A0092B-C50C-407E-A947-70E740481C1C}">
                                <a14:useLocalDpi xmlns:a14="http://schemas.microsoft.com/office/drawing/2010/main" val="0"/>
                              </a:ext>
                            </a:extLst>
                          </a:blip>
                          <a:srcRect/>
                          <a:stretch>
                            <a:fillRect/>
                          </a:stretch>
                        </pic:blipFill>
                        <pic:spPr>
                          <a:xfrm>
                            <a:off x="0" y="0"/>
                            <a:ext cx="605790" cy="116840"/>
                          </a:xfrm>
                          <a:prstGeom prst="rect">
                            <a:avLst/>
                          </a:prstGeom>
                          <a:noFill/>
                          <a:ln>
                            <a:noFill/>
                          </a:ln>
                        </pic:spPr>
                      </pic:pic>
                    </a:graphicData>
                  </a:graphic>
                </wp:inline>
              </w:drawing>
            </w:r>
            <w:r>
              <w:rPr>
                <w:rFonts w:eastAsia="等线" w:cs="Times New Roman"/>
                <w:kern w:val="0"/>
              </w:rPr>
              <w:drawing>
                <wp:inline distT="0" distB="0" distL="0" distR="0">
                  <wp:extent cx="744220" cy="116840"/>
                  <wp:effectExtent l="0" t="0" r="5080" b="10160"/>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3">
                            <a:extLst>
                              <a:ext uri="{28A0092B-C50C-407E-A947-70E740481C1C}">
                                <a14:useLocalDpi xmlns:a14="http://schemas.microsoft.com/office/drawing/2010/main" val="0"/>
                              </a:ext>
                            </a:extLst>
                          </a:blip>
                          <a:srcRect/>
                          <a:stretch>
                            <a:fillRect/>
                          </a:stretch>
                        </pic:blipFill>
                        <pic:spPr>
                          <a:xfrm>
                            <a:off x="0" y="0"/>
                            <a:ext cx="744220" cy="116840"/>
                          </a:xfrm>
                          <a:prstGeom prst="rect">
                            <a:avLst/>
                          </a:prstGeom>
                          <a:noFill/>
                          <a:ln>
                            <a:noFill/>
                          </a:ln>
                        </pic:spPr>
                      </pic:pic>
                    </a:graphicData>
                  </a:graphic>
                </wp:inline>
              </w:drawing>
            </w:r>
            <w:r>
              <w:rPr>
                <w:rFonts w:eastAsia="等线" w:cs="Times New Roman"/>
                <w:kern w:val="0"/>
              </w:rPr>
              <w:t>45.28%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本题有效填写人次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53</w:t>
            </w:r>
          </w:p>
        </w:tc>
        <w:tc>
          <w:tcPr>
            <w:tcW w:w="0" w:type="auto"/>
            <w:shd w:val="clear" w:color="auto" w:fill="E0E0E0"/>
            <w:vAlign w:val="center"/>
          </w:tcPr>
          <w:p>
            <w:pPr>
              <w:widowControl/>
              <w:snapToGrid/>
              <w:spacing w:line="240" w:lineRule="auto"/>
              <w:ind w:firstLine="0" w:firstLineChars="0"/>
              <w:jc w:val="left"/>
              <w:rPr>
                <w:rFonts w:eastAsia="等线" w:cs="Times New Roman"/>
                <w:kern w:val="0"/>
              </w:rPr>
            </w:pPr>
          </w:p>
        </w:tc>
      </w:tr>
    </w:tbl>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2．往届毕业生目前的薪资水平</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调研问卷数据显示，24.53%的毕业生薪资水平在5千到1万之间，13.21%的学生薪资水平达到1万以上，如表</w:t>
      </w:r>
      <w:r>
        <w:rPr>
          <w:rFonts w:hint="eastAsia"/>
          <w:b w:val="0"/>
          <w:bCs/>
          <w:lang w:val="en-US" w:eastAsia="zh-CN"/>
        </w:rPr>
        <w:t>7</w:t>
      </w:r>
      <w:r>
        <w:rPr>
          <w:rFonts w:hint="eastAsia"/>
          <w:b w:val="0"/>
          <w:bCs/>
        </w:rPr>
        <w:t>所示。</w:t>
      </w:r>
    </w:p>
    <w:p>
      <w:pPr>
        <w:ind w:firstLine="0" w:firstLineChars="0"/>
        <w:jc w:val="center"/>
        <w:rPr>
          <w:b/>
          <w:bCs/>
        </w:rPr>
      </w:pPr>
      <w:r>
        <w:rPr>
          <w:rFonts w:hint="eastAsia"/>
          <w:b/>
          <w:bCs/>
        </w:rPr>
        <w:t>表</w:t>
      </w:r>
      <w:r>
        <w:rPr>
          <w:rFonts w:hint="eastAsia"/>
          <w:b/>
          <w:bCs/>
          <w:lang w:val="en-US" w:eastAsia="zh-CN"/>
        </w:rPr>
        <w:t>7</w:t>
      </w:r>
      <w:r>
        <w:rPr>
          <w:rFonts w:hint="eastAsia"/>
          <w:b/>
          <w:bCs/>
        </w:rPr>
        <w:t xml:space="preserve"> 毕业生薪资水平</w:t>
      </w:r>
    </w:p>
    <w:tbl>
      <w:tblPr>
        <w:tblStyle w:val="13"/>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60"/>
        <w:gridCol w:w="997"/>
        <w:gridCol w:w="446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选项</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小计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2000元以下</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95885" cy="116840"/>
                  <wp:effectExtent l="0" t="0" r="5715" b="10160"/>
                  <wp:docPr id="11" name="图片 1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4">
                            <a:extLst>
                              <a:ext uri="{28A0092B-C50C-407E-A947-70E740481C1C}">
                                <a14:useLocalDpi xmlns:a14="http://schemas.microsoft.com/office/drawing/2010/main" val="0"/>
                              </a:ext>
                            </a:extLst>
                          </a:blip>
                          <a:srcRect/>
                          <a:stretch>
                            <a:fillRect/>
                          </a:stretch>
                        </pic:blipFill>
                        <pic:spPr>
                          <a:xfrm>
                            <a:off x="0" y="0"/>
                            <a:ext cx="95885" cy="116840"/>
                          </a:xfrm>
                          <a:prstGeom prst="rect">
                            <a:avLst/>
                          </a:prstGeom>
                          <a:noFill/>
                          <a:ln>
                            <a:noFill/>
                          </a:ln>
                        </pic:spPr>
                      </pic:pic>
                    </a:graphicData>
                  </a:graphic>
                </wp:inline>
              </w:drawing>
            </w:r>
            <w:r>
              <w:rPr>
                <w:rFonts w:eastAsia="等线" w:cs="Times New Roman"/>
                <w:kern w:val="0"/>
              </w:rPr>
              <w:drawing>
                <wp:inline distT="0" distB="0" distL="0" distR="0">
                  <wp:extent cx="1254760" cy="116840"/>
                  <wp:effectExtent l="0" t="0" r="2540" b="10160"/>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5">
                            <a:extLst>
                              <a:ext uri="{28A0092B-C50C-407E-A947-70E740481C1C}">
                                <a14:useLocalDpi xmlns:a14="http://schemas.microsoft.com/office/drawing/2010/main" val="0"/>
                              </a:ext>
                            </a:extLst>
                          </a:blip>
                          <a:srcRect/>
                          <a:stretch>
                            <a:fillRect/>
                          </a:stretch>
                        </pic:blipFill>
                        <pic:spPr>
                          <a:xfrm>
                            <a:off x="0" y="0"/>
                            <a:ext cx="1254760" cy="116840"/>
                          </a:xfrm>
                          <a:prstGeom prst="rect">
                            <a:avLst/>
                          </a:prstGeom>
                          <a:noFill/>
                          <a:ln>
                            <a:noFill/>
                          </a:ln>
                        </pic:spPr>
                      </pic:pic>
                    </a:graphicData>
                  </a:graphic>
                </wp:inline>
              </w:drawing>
            </w:r>
            <w:r>
              <w:rPr>
                <w:rFonts w:eastAsia="等线" w:cs="Times New Roman"/>
                <w:kern w:val="0"/>
              </w:rPr>
              <w:t>7.55%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2000-3000</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6</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48590" cy="116840"/>
                  <wp:effectExtent l="0" t="0" r="3810" b="10160"/>
                  <wp:docPr id="13" name="图片 13"/>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0">
                            <a:extLst>
                              <a:ext uri="{28A0092B-C50C-407E-A947-70E740481C1C}">
                                <a14:useLocalDpi xmlns:a14="http://schemas.microsoft.com/office/drawing/2010/main" val="0"/>
                              </a:ext>
                            </a:extLst>
                          </a:blip>
                          <a:srcRect/>
                          <a:stretch>
                            <a:fillRect/>
                          </a:stretch>
                        </pic:blipFill>
                        <pic:spPr>
                          <a:xfrm>
                            <a:off x="0" y="0"/>
                            <a:ext cx="148590" cy="116840"/>
                          </a:xfrm>
                          <a:prstGeom prst="rect">
                            <a:avLst/>
                          </a:prstGeom>
                          <a:noFill/>
                          <a:ln>
                            <a:noFill/>
                          </a:ln>
                        </pic:spPr>
                      </pic:pic>
                    </a:graphicData>
                  </a:graphic>
                </wp:inline>
              </w:drawing>
            </w:r>
            <w:r>
              <w:rPr>
                <w:rFonts w:eastAsia="等线" w:cs="Times New Roman"/>
                <w:kern w:val="0"/>
              </w:rPr>
              <w:drawing>
                <wp:inline distT="0" distB="0" distL="0" distR="0">
                  <wp:extent cx="1201420" cy="116840"/>
                  <wp:effectExtent l="0" t="0" r="5080" b="10160"/>
                  <wp:docPr id="14" name="图片 14"/>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1">
                            <a:extLst>
                              <a:ext uri="{28A0092B-C50C-407E-A947-70E740481C1C}">
                                <a14:useLocalDpi xmlns:a14="http://schemas.microsoft.com/office/drawing/2010/main" val="0"/>
                              </a:ext>
                            </a:extLst>
                          </a:blip>
                          <a:srcRect/>
                          <a:stretch>
                            <a:fillRect/>
                          </a:stretch>
                        </pic:blipFill>
                        <pic:spPr>
                          <a:xfrm>
                            <a:off x="0" y="0"/>
                            <a:ext cx="1201420" cy="116840"/>
                          </a:xfrm>
                          <a:prstGeom prst="rect">
                            <a:avLst/>
                          </a:prstGeom>
                          <a:noFill/>
                          <a:ln>
                            <a:noFill/>
                          </a:ln>
                        </pic:spPr>
                      </pic:pic>
                    </a:graphicData>
                  </a:graphic>
                </wp:inline>
              </w:drawing>
            </w:r>
            <w:r>
              <w:rPr>
                <w:rFonts w:eastAsia="等线" w:cs="Times New Roman"/>
                <w:kern w:val="0"/>
              </w:rPr>
              <w:t>11.32%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3001-4000</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15</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382905" cy="116840"/>
                  <wp:effectExtent l="0" t="0" r="10795" b="10160"/>
                  <wp:docPr id="15" name="图片 1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6">
                            <a:extLst>
                              <a:ext uri="{28A0092B-C50C-407E-A947-70E740481C1C}">
                                <a14:useLocalDpi xmlns:a14="http://schemas.microsoft.com/office/drawing/2010/main" val="0"/>
                              </a:ext>
                            </a:extLst>
                          </a:blip>
                          <a:srcRect/>
                          <a:stretch>
                            <a:fillRect/>
                          </a:stretch>
                        </pic:blipFill>
                        <pic:spPr>
                          <a:xfrm>
                            <a:off x="0" y="0"/>
                            <a:ext cx="382905" cy="116840"/>
                          </a:xfrm>
                          <a:prstGeom prst="rect">
                            <a:avLst/>
                          </a:prstGeom>
                          <a:noFill/>
                          <a:ln>
                            <a:noFill/>
                          </a:ln>
                        </pic:spPr>
                      </pic:pic>
                    </a:graphicData>
                  </a:graphic>
                </wp:inline>
              </w:drawing>
            </w:r>
            <w:r>
              <w:rPr>
                <w:rFonts w:eastAsia="等线" w:cs="Times New Roman"/>
                <w:kern w:val="0"/>
              </w:rPr>
              <w:drawing>
                <wp:inline distT="0" distB="0" distL="0" distR="0">
                  <wp:extent cx="967740" cy="116840"/>
                  <wp:effectExtent l="0" t="0" r="10160" b="10160"/>
                  <wp:docPr id="16" name="图片 16"/>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7">
                            <a:extLst>
                              <a:ext uri="{28A0092B-C50C-407E-A947-70E740481C1C}">
                                <a14:useLocalDpi xmlns:a14="http://schemas.microsoft.com/office/drawing/2010/main" val="0"/>
                              </a:ext>
                            </a:extLst>
                          </a:blip>
                          <a:srcRect/>
                          <a:stretch>
                            <a:fillRect/>
                          </a:stretch>
                        </pic:blipFill>
                        <pic:spPr>
                          <a:xfrm>
                            <a:off x="0" y="0"/>
                            <a:ext cx="967740" cy="116840"/>
                          </a:xfrm>
                          <a:prstGeom prst="rect">
                            <a:avLst/>
                          </a:prstGeom>
                          <a:noFill/>
                          <a:ln>
                            <a:noFill/>
                          </a:ln>
                        </pic:spPr>
                      </pic:pic>
                    </a:graphicData>
                  </a:graphic>
                </wp:inline>
              </w:drawing>
            </w:r>
            <w:r>
              <w:rPr>
                <w:rFonts w:eastAsia="等线" w:cs="Times New Roman"/>
                <w:kern w:val="0"/>
              </w:rPr>
              <w:t>28.3%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4001-5000</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8</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01930" cy="116840"/>
                  <wp:effectExtent l="0" t="0" r="1270" b="10160"/>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8">
                            <a:extLst>
                              <a:ext uri="{28A0092B-C50C-407E-A947-70E740481C1C}">
                                <a14:useLocalDpi xmlns:a14="http://schemas.microsoft.com/office/drawing/2010/main" val="0"/>
                              </a:ext>
                            </a:extLst>
                          </a:blip>
                          <a:srcRect/>
                          <a:stretch>
                            <a:fillRect/>
                          </a:stretch>
                        </pic:blipFill>
                        <pic:spPr>
                          <a:xfrm>
                            <a:off x="0" y="0"/>
                            <a:ext cx="201930" cy="116840"/>
                          </a:xfrm>
                          <a:prstGeom prst="rect">
                            <a:avLst/>
                          </a:prstGeom>
                          <a:noFill/>
                          <a:ln>
                            <a:noFill/>
                          </a:ln>
                        </pic:spPr>
                      </pic:pic>
                    </a:graphicData>
                  </a:graphic>
                </wp:inline>
              </w:drawing>
            </w:r>
            <w:r>
              <w:rPr>
                <w:rFonts w:eastAsia="等线" w:cs="Times New Roman"/>
                <w:kern w:val="0"/>
              </w:rPr>
              <w:drawing>
                <wp:inline distT="0" distB="0" distL="0" distR="0">
                  <wp:extent cx="1148080" cy="116840"/>
                  <wp:effectExtent l="0" t="0" r="7620" b="10160"/>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9">
                            <a:extLst>
                              <a:ext uri="{28A0092B-C50C-407E-A947-70E740481C1C}">
                                <a14:useLocalDpi xmlns:a14="http://schemas.microsoft.com/office/drawing/2010/main" val="0"/>
                              </a:ext>
                            </a:extLst>
                          </a:blip>
                          <a:srcRect/>
                          <a:stretch>
                            <a:fillRect/>
                          </a:stretch>
                        </pic:blipFill>
                        <pic:spPr>
                          <a:xfrm>
                            <a:off x="0" y="0"/>
                            <a:ext cx="1148080" cy="116840"/>
                          </a:xfrm>
                          <a:prstGeom prst="rect">
                            <a:avLst/>
                          </a:prstGeom>
                          <a:noFill/>
                          <a:ln>
                            <a:noFill/>
                          </a:ln>
                        </pic:spPr>
                      </pic:pic>
                    </a:graphicData>
                  </a:graphic>
                </wp:inline>
              </w:drawing>
            </w:r>
            <w:r>
              <w:rPr>
                <w:rFonts w:eastAsia="等线" w:cs="Times New Roman"/>
                <w:kern w:val="0"/>
              </w:rPr>
              <w:t>15.09%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5001-10000</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13</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318770" cy="116840"/>
                  <wp:effectExtent l="0" t="0" r="11430" b="1016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40">
                            <a:extLst>
                              <a:ext uri="{28A0092B-C50C-407E-A947-70E740481C1C}">
                                <a14:useLocalDpi xmlns:a14="http://schemas.microsoft.com/office/drawing/2010/main" val="0"/>
                              </a:ext>
                            </a:extLst>
                          </a:blip>
                          <a:srcRect/>
                          <a:stretch>
                            <a:fillRect/>
                          </a:stretch>
                        </pic:blipFill>
                        <pic:spPr>
                          <a:xfrm>
                            <a:off x="0" y="0"/>
                            <a:ext cx="318770" cy="116840"/>
                          </a:xfrm>
                          <a:prstGeom prst="rect">
                            <a:avLst/>
                          </a:prstGeom>
                          <a:noFill/>
                          <a:ln>
                            <a:noFill/>
                          </a:ln>
                        </pic:spPr>
                      </pic:pic>
                    </a:graphicData>
                  </a:graphic>
                </wp:inline>
              </w:drawing>
            </w:r>
            <w:r>
              <w:rPr>
                <w:rFonts w:eastAsia="等线" w:cs="Times New Roman"/>
                <w:kern w:val="0"/>
              </w:rPr>
              <w:drawing>
                <wp:inline distT="0" distB="0" distL="0" distR="0">
                  <wp:extent cx="1031240" cy="116840"/>
                  <wp:effectExtent l="0" t="0" r="10160" b="1016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1">
                            <a:extLst>
                              <a:ext uri="{28A0092B-C50C-407E-A947-70E740481C1C}">
                                <a14:useLocalDpi xmlns:a14="http://schemas.microsoft.com/office/drawing/2010/main" val="0"/>
                              </a:ext>
                            </a:extLst>
                          </a:blip>
                          <a:srcRect/>
                          <a:stretch>
                            <a:fillRect/>
                          </a:stretch>
                        </pic:blipFill>
                        <pic:spPr>
                          <a:xfrm>
                            <a:off x="0" y="0"/>
                            <a:ext cx="1031240" cy="116840"/>
                          </a:xfrm>
                          <a:prstGeom prst="rect">
                            <a:avLst/>
                          </a:prstGeom>
                          <a:noFill/>
                          <a:ln>
                            <a:noFill/>
                          </a:ln>
                        </pic:spPr>
                      </pic:pic>
                    </a:graphicData>
                  </a:graphic>
                </wp:inline>
              </w:drawing>
            </w:r>
            <w:r>
              <w:rPr>
                <w:rFonts w:eastAsia="等线" w:cs="Times New Roman"/>
                <w:kern w:val="0"/>
              </w:rPr>
              <w:t>24.53%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1万以上</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7</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70180" cy="116840"/>
                  <wp:effectExtent l="0" t="0" r="7620" b="10160"/>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42">
                            <a:extLst>
                              <a:ext uri="{28A0092B-C50C-407E-A947-70E740481C1C}">
                                <a14:useLocalDpi xmlns:a14="http://schemas.microsoft.com/office/drawing/2010/main" val="0"/>
                              </a:ext>
                            </a:extLst>
                          </a:blip>
                          <a:srcRect/>
                          <a:stretch>
                            <a:fillRect/>
                          </a:stretch>
                        </pic:blipFill>
                        <pic:spPr>
                          <a:xfrm>
                            <a:off x="0" y="0"/>
                            <a:ext cx="170180" cy="116840"/>
                          </a:xfrm>
                          <a:prstGeom prst="rect">
                            <a:avLst/>
                          </a:prstGeom>
                          <a:noFill/>
                          <a:ln>
                            <a:noFill/>
                          </a:ln>
                        </pic:spPr>
                      </pic:pic>
                    </a:graphicData>
                  </a:graphic>
                </wp:inline>
              </w:drawing>
            </w:r>
            <w:r>
              <w:rPr>
                <w:rFonts w:eastAsia="等线" w:cs="Times New Roman"/>
                <w:kern w:val="0"/>
              </w:rPr>
              <w:drawing>
                <wp:inline distT="0" distB="0" distL="0" distR="0">
                  <wp:extent cx="1180465" cy="116840"/>
                  <wp:effectExtent l="0" t="0" r="635" b="10160"/>
                  <wp:docPr id="22" name="图片 2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43">
                            <a:extLst>
                              <a:ext uri="{28A0092B-C50C-407E-A947-70E740481C1C}">
                                <a14:useLocalDpi xmlns:a14="http://schemas.microsoft.com/office/drawing/2010/main" val="0"/>
                              </a:ext>
                            </a:extLst>
                          </a:blip>
                          <a:srcRect/>
                          <a:stretch>
                            <a:fillRect/>
                          </a:stretch>
                        </pic:blipFill>
                        <pic:spPr>
                          <a:xfrm>
                            <a:off x="0" y="0"/>
                            <a:ext cx="1180465" cy="116840"/>
                          </a:xfrm>
                          <a:prstGeom prst="rect">
                            <a:avLst/>
                          </a:prstGeom>
                          <a:noFill/>
                          <a:ln>
                            <a:noFill/>
                          </a:ln>
                        </pic:spPr>
                      </pic:pic>
                    </a:graphicData>
                  </a:graphic>
                </wp:inline>
              </w:drawing>
            </w:r>
            <w:r>
              <w:rPr>
                <w:rFonts w:eastAsia="等线" w:cs="Times New Roman"/>
                <w:kern w:val="0"/>
              </w:rPr>
              <w:t>13.21%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本题有效填写人次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53</w:t>
            </w:r>
          </w:p>
        </w:tc>
        <w:tc>
          <w:tcPr>
            <w:tcW w:w="0" w:type="auto"/>
            <w:shd w:val="clear" w:color="auto" w:fill="E0E0E0"/>
            <w:vAlign w:val="center"/>
          </w:tcPr>
          <w:p>
            <w:pPr>
              <w:widowControl/>
              <w:snapToGrid/>
              <w:spacing w:line="240" w:lineRule="auto"/>
              <w:ind w:firstLine="0" w:firstLineChars="0"/>
              <w:jc w:val="left"/>
              <w:rPr>
                <w:rFonts w:eastAsia="等线" w:cs="Times New Roman"/>
                <w:kern w:val="0"/>
              </w:rPr>
            </w:pPr>
          </w:p>
        </w:tc>
      </w:tr>
    </w:tbl>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通过对入学年份和薪资水平的交叉分析可以看出，工作时间越长，达到高薪资水平的比例越高，如图</w:t>
      </w:r>
      <w:r>
        <w:rPr>
          <w:rFonts w:hint="eastAsia"/>
          <w:b w:val="0"/>
          <w:bCs/>
          <w:lang w:val="en-US" w:eastAsia="zh-CN"/>
        </w:rPr>
        <w:t>8</w:t>
      </w:r>
      <w:r>
        <w:rPr>
          <w:rFonts w:hint="eastAsia"/>
          <w:b w:val="0"/>
          <w:bCs/>
        </w:rPr>
        <w:t>所示。</w:t>
      </w:r>
    </w:p>
    <w:p>
      <w:pPr>
        <w:ind w:firstLine="0" w:firstLineChars="0"/>
      </w:pPr>
      <w:r>
        <w:drawing>
          <wp:inline distT="0" distB="0" distL="0" distR="0">
            <wp:extent cx="5274310" cy="2111375"/>
            <wp:effectExtent l="0" t="0" r="889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4"/>
                    <a:stretch>
                      <a:fillRect/>
                    </a:stretch>
                  </pic:blipFill>
                  <pic:spPr>
                    <a:xfrm>
                      <a:off x="0" y="0"/>
                      <a:ext cx="5274310" cy="2111375"/>
                    </a:xfrm>
                    <a:prstGeom prst="rect">
                      <a:avLst/>
                    </a:prstGeom>
                  </pic:spPr>
                </pic:pic>
              </a:graphicData>
            </a:graphic>
          </wp:inline>
        </w:drawing>
      </w:r>
    </w:p>
    <w:p>
      <w:pPr>
        <w:ind w:firstLine="0" w:firstLineChars="0"/>
        <w:jc w:val="center"/>
        <w:rPr>
          <w:b/>
          <w:bCs/>
        </w:rPr>
      </w:pPr>
      <w:r>
        <w:rPr>
          <w:rFonts w:hint="eastAsia"/>
          <w:b/>
          <w:bCs/>
        </w:rPr>
        <w:t>图</w:t>
      </w:r>
      <w:r>
        <w:rPr>
          <w:rFonts w:hint="eastAsia"/>
          <w:b/>
          <w:bCs/>
          <w:lang w:val="en-US" w:eastAsia="zh-CN"/>
        </w:rPr>
        <w:t xml:space="preserve">8 </w:t>
      </w:r>
      <w:r>
        <w:rPr>
          <w:b/>
          <w:bCs/>
        </w:rPr>
        <w:t xml:space="preserve"> </w:t>
      </w:r>
      <w:r>
        <w:rPr>
          <w:rFonts w:hint="eastAsia"/>
          <w:b/>
          <w:bCs/>
        </w:rPr>
        <w:t>毕业生入学年份和薪资水平的交叉分析</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3．毕业生工作单位性质</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调研问卷数据显示，毕业生在民营企业工作的比例达到752.83%，民营企业是学生就业的主要出口，如表</w:t>
      </w:r>
      <w:r>
        <w:rPr>
          <w:rFonts w:hint="eastAsia"/>
          <w:b w:val="0"/>
          <w:bCs/>
          <w:lang w:val="en-US" w:eastAsia="zh-CN"/>
        </w:rPr>
        <w:t>8</w:t>
      </w:r>
      <w:r>
        <w:rPr>
          <w:rFonts w:hint="eastAsia"/>
          <w:b w:val="0"/>
          <w:bCs/>
        </w:rPr>
        <w:t>所示。</w:t>
      </w:r>
    </w:p>
    <w:p>
      <w:pPr>
        <w:ind w:firstLine="0" w:firstLineChars="0"/>
        <w:jc w:val="center"/>
        <w:rPr>
          <w:b/>
          <w:bCs/>
        </w:rPr>
      </w:pPr>
      <w:r>
        <w:rPr>
          <w:rFonts w:hint="eastAsia"/>
          <w:b/>
          <w:bCs/>
        </w:rPr>
        <w:t>表</w:t>
      </w:r>
      <w:r>
        <w:rPr>
          <w:rFonts w:hint="eastAsia"/>
          <w:b/>
          <w:bCs/>
          <w:lang w:val="en-US" w:eastAsia="zh-CN"/>
        </w:rPr>
        <w:t>8</w:t>
      </w:r>
      <w:r>
        <w:rPr>
          <w:rFonts w:hint="eastAsia"/>
          <w:b/>
          <w:bCs/>
        </w:rPr>
        <w:t xml:space="preserve"> 毕业生工作单位性质</w:t>
      </w:r>
    </w:p>
    <w:tbl>
      <w:tblPr>
        <w:tblStyle w:val="13"/>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60"/>
        <w:gridCol w:w="997"/>
        <w:gridCol w:w="446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选项</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小计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国家机关</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0955" cy="116840"/>
                  <wp:effectExtent l="0" t="0" r="4445" b="1016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5">
                            <a:extLst>
                              <a:ext uri="{28A0092B-C50C-407E-A947-70E740481C1C}">
                                <a14:useLocalDpi xmlns:a14="http://schemas.microsoft.com/office/drawing/2010/main" val="0"/>
                              </a:ext>
                            </a:extLst>
                          </a:blip>
                          <a:srcRect/>
                          <a:stretch>
                            <a:fillRect/>
                          </a:stretch>
                        </pic:blipFill>
                        <pic:spPr>
                          <a:xfrm>
                            <a:off x="0" y="0"/>
                            <a:ext cx="20955" cy="116840"/>
                          </a:xfrm>
                          <a:prstGeom prst="rect">
                            <a:avLst/>
                          </a:prstGeom>
                          <a:noFill/>
                          <a:ln>
                            <a:noFill/>
                          </a:ln>
                        </pic:spPr>
                      </pic:pic>
                    </a:graphicData>
                  </a:graphic>
                </wp:inline>
              </w:drawing>
            </w:r>
            <w:r>
              <w:rPr>
                <w:rFonts w:eastAsia="等线" w:cs="Times New Roman"/>
                <w:kern w:val="0"/>
              </w:rPr>
              <w:drawing>
                <wp:inline distT="0" distB="0" distL="0" distR="0">
                  <wp:extent cx="1329055" cy="116840"/>
                  <wp:effectExtent l="0" t="0" r="4445" b="1016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6">
                            <a:extLst>
                              <a:ext uri="{28A0092B-C50C-407E-A947-70E740481C1C}">
                                <a14:useLocalDpi xmlns:a14="http://schemas.microsoft.com/office/drawing/2010/main" val="0"/>
                              </a:ext>
                            </a:extLst>
                          </a:blip>
                          <a:srcRect/>
                          <a:stretch>
                            <a:fillRect/>
                          </a:stretch>
                        </pic:blipFill>
                        <pic:spPr>
                          <a:xfrm>
                            <a:off x="0" y="0"/>
                            <a:ext cx="1329055" cy="116840"/>
                          </a:xfrm>
                          <a:prstGeom prst="rect">
                            <a:avLst/>
                          </a:prstGeom>
                          <a:noFill/>
                          <a:ln>
                            <a:noFill/>
                          </a:ln>
                        </pic:spPr>
                      </pic:pic>
                    </a:graphicData>
                  </a:graphic>
                </wp:inline>
              </w:drawing>
            </w:r>
            <w:r>
              <w:rPr>
                <w:rFonts w:eastAsia="等线" w:cs="Times New Roman"/>
                <w:kern w:val="0"/>
              </w:rPr>
              <w:t>1.89%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事业单位</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7</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70180" cy="116840"/>
                  <wp:effectExtent l="0" t="0" r="7620" b="10160"/>
                  <wp:docPr id="26" name="图片 26"/>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2">
                            <a:extLst>
                              <a:ext uri="{28A0092B-C50C-407E-A947-70E740481C1C}">
                                <a14:useLocalDpi xmlns:a14="http://schemas.microsoft.com/office/drawing/2010/main" val="0"/>
                              </a:ext>
                            </a:extLst>
                          </a:blip>
                          <a:srcRect/>
                          <a:stretch>
                            <a:fillRect/>
                          </a:stretch>
                        </pic:blipFill>
                        <pic:spPr>
                          <a:xfrm>
                            <a:off x="0" y="0"/>
                            <a:ext cx="170180" cy="116840"/>
                          </a:xfrm>
                          <a:prstGeom prst="rect">
                            <a:avLst/>
                          </a:prstGeom>
                          <a:noFill/>
                          <a:ln>
                            <a:noFill/>
                          </a:ln>
                        </pic:spPr>
                      </pic:pic>
                    </a:graphicData>
                  </a:graphic>
                </wp:inline>
              </w:drawing>
            </w:r>
            <w:r>
              <w:rPr>
                <w:rFonts w:eastAsia="等线" w:cs="Times New Roman"/>
                <w:kern w:val="0"/>
              </w:rPr>
              <w:drawing>
                <wp:inline distT="0" distB="0" distL="0" distR="0">
                  <wp:extent cx="1180465" cy="116840"/>
                  <wp:effectExtent l="0" t="0" r="635" b="10160"/>
                  <wp:docPr id="27" name="图片 27"/>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3">
                            <a:extLst>
                              <a:ext uri="{28A0092B-C50C-407E-A947-70E740481C1C}">
                                <a14:useLocalDpi xmlns:a14="http://schemas.microsoft.com/office/drawing/2010/main" val="0"/>
                              </a:ext>
                            </a:extLst>
                          </a:blip>
                          <a:srcRect/>
                          <a:stretch>
                            <a:fillRect/>
                          </a:stretch>
                        </pic:blipFill>
                        <pic:spPr>
                          <a:xfrm>
                            <a:off x="0" y="0"/>
                            <a:ext cx="1180465" cy="116840"/>
                          </a:xfrm>
                          <a:prstGeom prst="rect">
                            <a:avLst/>
                          </a:prstGeom>
                          <a:noFill/>
                          <a:ln>
                            <a:noFill/>
                          </a:ln>
                        </pic:spPr>
                      </pic:pic>
                    </a:graphicData>
                  </a:graphic>
                </wp:inline>
              </w:drawing>
            </w:r>
            <w:r>
              <w:rPr>
                <w:rFonts w:eastAsia="等线" w:cs="Times New Roman"/>
                <w:kern w:val="0"/>
              </w:rPr>
              <w:t>13.21%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国有企业</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42545" cy="116840"/>
                  <wp:effectExtent l="0" t="0" r="8255" b="10160"/>
                  <wp:docPr id="28" name="图片 28"/>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7">
                            <a:extLst>
                              <a:ext uri="{28A0092B-C50C-407E-A947-70E740481C1C}">
                                <a14:useLocalDpi xmlns:a14="http://schemas.microsoft.com/office/drawing/2010/main" val="0"/>
                              </a:ext>
                            </a:extLst>
                          </a:blip>
                          <a:srcRect/>
                          <a:stretch>
                            <a:fillRect/>
                          </a:stretch>
                        </pic:blipFill>
                        <pic:spPr>
                          <a:xfrm>
                            <a:off x="0" y="0"/>
                            <a:ext cx="42545" cy="116840"/>
                          </a:xfrm>
                          <a:prstGeom prst="rect">
                            <a:avLst/>
                          </a:prstGeom>
                          <a:noFill/>
                          <a:ln>
                            <a:noFill/>
                          </a:ln>
                        </pic:spPr>
                      </pic:pic>
                    </a:graphicData>
                  </a:graphic>
                </wp:inline>
              </w:drawing>
            </w:r>
            <w:r>
              <w:rPr>
                <w:rFonts w:eastAsia="等线" w:cs="Times New Roman"/>
                <w:kern w:val="0"/>
              </w:rPr>
              <w:drawing>
                <wp:inline distT="0" distB="0" distL="0" distR="0">
                  <wp:extent cx="1308100" cy="116840"/>
                  <wp:effectExtent l="0" t="0" r="0" b="10160"/>
                  <wp:docPr id="29" name="图片 29"/>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8">
                            <a:extLst>
                              <a:ext uri="{28A0092B-C50C-407E-A947-70E740481C1C}">
                                <a14:useLocalDpi xmlns:a14="http://schemas.microsoft.com/office/drawing/2010/main" val="0"/>
                              </a:ext>
                            </a:extLst>
                          </a:blip>
                          <a:srcRect/>
                          <a:stretch>
                            <a:fillRect/>
                          </a:stretch>
                        </pic:blipFill>
                        <pic:spPr>
                          <a:xfrm>
                            <a:off x="0" y="0"/>
                            <a:ext cx="1308100" cy="116840"/>
                          </a:xfrm>
                          <a:prstGeom prst="rect">
                            <a:avLst/>
                          </a:prstGeom>
                          <a:noFill/>
                          <a:ln>
                            <a:noFill/>
                          </a:ln>
                        </pic:spPr>
                      </pic:pic>
                    </a:graphicData>
                  </a:graphic>
                </wp:inline>
              </w:drawing>
            </w:r>
            <w:r>
              <w:rPr>
                <w:rFonts w:eastAsia="等线" w:cs="Times New Roman"/>
                <w:kern w:val="0"/>
              </w:rPr>
              <w:t>3.77%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国有控股企业</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42545" cy="116840"/>
                  <wp:effectExtent l="0" t="0" r="8255" b="10160"/>
                  <wp:docPr id="30" name="图片 30"/>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7">
                            <a:extLst>
                              <a:ext uri="{28A0092B-C50C-407E-A947-70E740481C1C}">
                                <a14:useLocalDpi xmlns:a14="http://schemas.microsoft.com/office/drawing/2010/main" val="0"/>
                              </a:ext>
                            </a:extLst>
                          </a:blip>
                          <a:srcRect/>
                          <a:stretch>
                            <a:fillRect/>
                          </a:stretch>
                        </pic:blipFill>
                        <pic:spPr>
                          <a:xfrm>
                            <a:off x="0" y="0"/>
                            <a:ext cx="42545" cy="116840"/>
                          </a:xfrm>
                          <a:prstGeom prst="rect">
                            <a:avLst/>
                          </a:prstGeom>
                          <a:noFill/>
                          <a:ln>
                            <a:noFill/>
                          </a:ln>
                        </pic:spPr>
                      </pic:pic>
                    </a:graphicData>
                  </a:graphic>
                </wp:inline>
              </w:drawing>
            </w:r>
            <w:r>
              <w:rPr>
                <w:rFonts w:eastAsia="等线" w:cs="Times New Roman"/>
                <w:kern w:val="0"/>
              </w:rPr>
              <w:drawing>
                <wp:inline distT="0" distB="0" distL="0" distR="0">
                  <wp:extent cx="1308100" cy="116840"/>
                  <wp:effectExtent l="0" t="0" r="0" b="10160"/>
                  <wp:docPr id="31" name="图片 3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8">
                            <a:extLst>
                              <a:ext uri="{28A0092B-C50C-407E-A947-70E740481C1C}">
                                <a14:useLocalDpi xmlns:a14="http://schemas.microsoft.com/office/drawing/2010/main" val="0"/>
                              </a:ext>
                            </a:extLst>
                          </a:blip>
                          <a:srcRect/>
                          <a:stretch>
                            <a:fillRect/>
                          </a:stretch>
                        </pic:blipFill>
                        <pic:spPr>
                          <a:xfrm>
                            <a:off x="0" y="0"/>
                            <a:ext cx="1308100" cy="116840"/>
                          </a:xfrm>
                          <a:prstGeom prst="rect">
                            <a:avLst/>
                          </a:prstGeom>
                          <a:noFill/>
                          <a:ln>
                            <a:noFill/>
                          </a:ln>
                        </pic:spPr>
                      </pic:pic>
                    </a:graphicData>
                  </a:graphic>
                </wp:inline>
              </w:drawing>
            </w:r>
            <w:r>
              <w:rPr>
                <w:rFonts w:eastAsia="等线" w:cs="Times New Roman"/>
                <w:kern w:val="0"/>
              </w:rPr>
              <w:t>3.77%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外资企业</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0</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350645" cy="116840"/>
                  <wp:effectExtent l="0" t="0" r="8255" b="10160"/>
                  <wp:docPr id="32" name="图片 32"/>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9">
                            <a:extLst>
                              <a:ext uri="{28A0092B-C50C-407E-A947-70E740481C1C}">
                                <a14:useLocalDpi xmlns:a14="http://schemas.microsoft.com/office/drawing/2010/main" val="0"/>
                              </a:ext>
                            </a:extLst>
                          </a:blip>
                          <a:srcRect/>
                          <a:stretch>
                            <a:fillRect/>
                          </a:stretch>
                        </pic:blipFill>
                        <pic:spPr>
                          <a:xfrm>
                            <a:off x="0" y="0"/>
                            <a:ext cx="1350645" cy="116840"/>
                          </a:xfrm>
                          <a:prstGeom prst="rect">
                            <a:avLst/>
                          </a:prstGeom>
                          <a:noFill/>
                          <a:ln>
                            <a:noFill/>
                          </a:ln>
                        </pic:spPr>
                      </pic:pic>
                    </a:graphicData>
                  </a:graphic>
                </wp:inline>
              </w:drawing>
            </w:r>
            <w:r>
              <w:rPr>
                <w:rFonts w:eastAsia="等线" w:cs="Times New Roman"/>
                <w:kern w:val="0"/>
              </w:rP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合资企业</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42545" cy="116840"/>
                  <wp:effectExtent l="0" t="0" r="8255" b="10160"/>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7">
                            <a:extLst>
                              <a:ext uri="{28A0092B-C50C-407E-A947-70E740481C1C}">
                                <a14:useLocalDpi xmlns:a14="http://schemas.microsoft.com/office/drawing/2010/main" val="0"/>
                              </a:ext>
                            </a:extLst>
                          </a:blip>
                          <a:srcRect/>
                          <a:stretch>
                            <a:fillRect/>
                          </a:stretch>
                        </pic:blipFill>
                        <pic:spPr>
                          <a:xfrm>
                            <a:off x="0" y="0"/>
                            <a:ext cx="42545" cy="116840"/>
                          </a:xfrm>
                          <a:prstGeom prst="rect">
                            <a:avLst/>
                          </a:prstGeom>
                          <a:noFill/>
                          <a:ln>
                            <a:noFill/>
                          </a:ln>
                        </pic:spPr>
                      </pic:pic>
                    </a:graphicData>
                  </a:graphic>
                </wp:inline>
              </w:drawing>
            </w:r>
            <w:r>
              <w:rPr>
                <w:rFonts w:eastAsia="等线" w:cs="Times New Roman"/>
                <w:kern w:val="0"/>
              </w:rPr>
              <w:drawing>
                <wp:inline distT="0" distB="0" distL="0" distR="0">
                  <wp:extent cx="1308100" cy="116840"/>
                  <wp:effectExtent l="0" t="0" r="0" b="1016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8">
                            <a:extLst>
                              <a:ext uri="{28A0092B-C50C-407E-A947-70E740481C1C}">
                                <a14:useLocalDpi xmlns:a14="http://schemas.microsoft.com/office/drawing/2010/main" val="0"/>
                              </a:ext>
                            </a:extLst>
                          </a:blip>
                          <a:srcRect/>
                          <a:stretch>
                            <a:fillRect/>
                          </a:stretch>
                        </pic:blipFill>
                        <pic:spPr>
                          <a:xfrm>
                            <a:off x="0" y="0"/>
                            <a:ext cx="1308100" cy="116840"/>
                          </a:xfrm>
                          <a:prstGeom prst="rect">
                            <a:avLst/>
                          </a:prstGeom>
                          <a:noFill/>
                          <a:ln>
                            <a:noFill/>
                          </a:ln>
                        </pic:spPr>
                      </pic:pic>
                    </a:graphicData>
                  </a:graphic>
                </wp:inline>
              </w:drawing>
            </w:r>
            <w:r>
              <w:rPr>
                <w:rFonts w:eastAsia="等线" w:cs="Times New Roman"/>
                <w:kern w:val="0"/>
              </w:rPr>
              <w:t>3.77%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民营企业</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28</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712470" cy="116840"/>
                  <wp:effectExtent l="0" t="0" r="11430" b="1016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50">
                            <a:extLst>
                              <a:ext uri="{28A0092B-C50C-407E-A947-70E740481C1C}">
                                <a14:useLocalDpi xmlns:a14="http://schemas.microsoft.com/office/drawing/2010/main" val="0"/>
                              </a:ext>
                            </a:extLst>
                          </a:blip>
                          <a:srcRect/>
                          <a:stretch>
                            <a:fillRect/>
                          </a:stretch>
                        </pic:blipFill>
                        <pic:spPr>
                          <a:xfrm>
                            <a:off x="0" y="0"/>
                            <a:ext cx="712470" cy="116840"/>
                          </a:xfrm>
                          <a:prstGeom prst="rect">
                            <a:avLst/>
                          </a:prstGeom>
                          <a:noFill/>
                          <a:ln>
                            <a:noFill/>
                          </a:ln>
                        </pic:spPr>
                      </pic:pic>
                    </a:graphicData>
                  </a:graphic>
                </wp:inline>
              </w:drawing>
            </w:r>
            <w:r>
              <w:rPr>
                <w:rFonts w:eastAsia="等线" w:cs="Times New Roman"/>
                <w:kern w:val="0"/>
              </w:rPr>
              <w:drawing>
                <wp:inline distT="0" distB="0" distL="0" distR="0">
                  <wp:extent cx="638175" cy="116840"/>
                  <wp:effectExtent l="0" t="0" r="9525" b="10160"/>
                  <wp:docPr id="36" name="图片 36"/>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51">
                            <a:extLst>
                              <a:ext uri="{28A0092B-C50C-407E-A947-70E740481C1C}">
                                <a14:useLocalDpi xmlns:a14="http://schemas.microsoft.com/office/drawing/2010/main" val="0"/>
                              </a:ext>
                            </a:extLst>
                          </a:blip>
                          <a:srcRect/>
                          <a:stretch>
                            <a:fillRect/>
                          </a:stretch>
                        </pic:blipFill>
                        <pic:spPr>
                          <a:xfrm>
                            <a:off x="0" y="0"/>
                            <a:ext cx="638175" cy="116840"/>
                          </a:xfrm>
                          <a:prstGeom prst="rect">
                            <a:avLst/>
                          </a:prstGeom>
                          <a:noFill/>
                          <a:ln>
                            <a:noFill/>
                          </a:ln>
                        </pic:spPr>
                      </pic:pic>
                    </a:graphicData>
                  </a:graphic>
                </wp:inline>
              </w:drawing>
            </w:r>
            <w:r>
              <w:rPr>
                <w:rFonts w:eastAsia="等线" w:cs="Times New Roman"/>
                <w:kern w:val="0"/>
              </w:rPr>
              <w:t>52.83%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其它</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11</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76225" cy="116840"/>
                  <wp:effectExtent l="0" t="0" r="3175" b="10160"/>
                  <wp:docPr id="37" name="图片 37"/>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52">
                            <a:extLst>
                              <a:ext uri="{28A0092B-C50C-407E-A947-70E740481C1C}">
                                <a14:useLocalDpi xmlns:a14="http://schemas.microsoft.com/office/drawing/2010/main" val="0"/>
                              </a:ext>
                            </a:extLst>
                          </a:blip>
                          <a:srcRect/>
                          <a:stretch>
                            <a:fillRect/>
                          </a:stretch>
                        </pic:blipFill>
                        <pic:spPr>
                          <a:xfrm>
                            <a:off x="0" y="0"/>
                            <a:ext cx="276225" cy="116840"/>
                          </a:xfrm>
                          <a:prstGeom prst="rect">
                            <a:avLst/>
                          </a:prstGeom>
                          <a:noFill/>
                          <a:ln>
                            <a:noFill/>
                          </a:ln>
                        </pic:spPr>
                      </pic:pic>
                    </a:graphicData>
                  </a:graphic>
                </wp:inline>
              </w:drawing>
            </w:r>
            <w:r>
              <w:rPr>
                <w:rFonts w:eastAsia="等线" w:cs="Times New Roman"/>
                <w:kern w:val="0"/>
              </w:rPr>
              <w:drawing>
                <wp:inline distT="0" distB="0" distL="0" distR="0">
                  <wp:extent cx="1073785" cy="116840"/>
                  <wp:effectExtent l="0" t="0" r="5715" b="1016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53">
                            <a:extLst>
                              <a:ext uri="{28A0092B-C50C-407E-A947-70E740481C1C}">
                                <a14:useLocalDpi xmlns:a14="http://schemas.microsoft.com/office/drawing/2010/main" val="0"/>
                              </a:ext>
                            </a:extLst>
                          </a:blip>
                          <a:srcRect/>
                          <a:stretch>
                            <a:fillRect/>
                          </a:stretch>
                        </pic:blipFill>
                        <pic:spPr>
                          <a:xfrm>
                            <a:off x="0" y="0"/>
                            <a:ext cx="1073785" cy="116840"/>
                          </a:xfrm>
                          <a:prstGeom prst="rect">
                            <a:avLst/>
                          </a:prstGeom>
                          <a:noFill/>
                          <a:ln>
                            <a:noFill/>
                          </a:ln>
                        </pic:spPr>
                      </pic:pic>
                    </a:graphicData>
                  </a:graphic>
                </wp:inline>
              </w:drawing>
            </w:r>
            <w:r>
              <w:rPr>
                <w:rFonts w:eastAsia="等线" w:cs="Times New Roman"/>
                <w:kern w:val="0"/>
              </w:rPr>
              <w:t>20.75%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本题有效填写人次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53</w:t>
            </w:r>
          </w:p>
        </w:tc>
        <w:tc>
          <w:tcPr>
            <w:tcW w:w="0" w:type="auto"/>
            <w:shd w:val="clear" w:color="auto" w:fill="E0E0E0"/>
            <w:vAlign w:val="center"/>
          </w:tcPr>
          <w:p>
            <w:pPr>
              <w:widowControl/>
              <w:snapToGrid/>
              <w:spacing w:line="240" w:lineRule="auto"/>
              <w:ind w:firstLine="0" w:firstLineChars="0"/>
              <w:jc w:val="left"/>
              <w:rPr>
                <w:rFonts w:eastAsia="等线" w:cs="Times New Roman"/>
                <w:kern w:val="0"/>
              </w:rPr>
            </w:pPr>
          </w:p>
        </w:tc>
      </w:tr>
    </w:tbl>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4．毕业生就业对口率</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调研问卷数据显示，毕业生目前工作与所学的专业相关的占比为79.25%，如表</w:t>
      </w:r>
      <w:r>
        <w:rPr>
          <w:rFonts w:hint="eastAsia"/>
          <w:b w:val="0"/>
          <w:bCs/>
          <w:lang w:val="en-US" w:eastAsia="zh-CN"/>
        </w:rPr>
        <w:t>9</w:t>
      </w:r>
      <w:r>
        <w:rPr>
          <w:rFonts w:hint="eastAsia"/>
          <w:b w:val="0"/>
          <w:bCs/>
        </w:rPr>
        <w:t>所示。</w:t>
      </w:r>
    </w:p>
    <w:p>
      <w:pPr>
        <w:ind w:firstLine="0" w:firstLineChars="0"/>
        <w:jc w:val="center"/>
        <w:rPr>
          <w:b/>
          <w:bCs/>
        </w:rPr>
      </w:pPr>
      <w:r>
        <w:rPr>
          <w:rFonts w:hint="eastAsia"/>
          <w:b/>
          <w:bCs/>
        </w:rPr>
        <w:t>表</w:t>
      </w:r>
      <w:r>
        <w:rPr>
          <w:rFonts w:hint="eastAsia"/>
          <w:b/>
          <w:bCs/>
          <w:lang w:val="en-US" w:eastAsia="zh-CN"/>
        </w:rPr>
        <w:t>9</w:t>
      </w:r>
      <w:r>
        <w:rPr>
          <w:b/>
          <w:bCs/>
        </w:rPr>
        <w:t xml:space="preserve"> </w:t>
      </w:r>
      <w:r>
        <w:rPr>
          <w:rFonts w:hint="eastAsia"/>
          <w:b/>
          <w:bCs/>
        </w:rPr>
        <w:t>毕业生</w:t>
      </w:r>
      <w:r>
        <w:rPr>
          <w:b/>
          <w:bCs/>
          <w:color w:val="000000"/>
        </w:rPr>
        <w:t>现在的工作与所学专业</w:t>
      </w:r>
      <w:r>
        <w:rPr>
          <w:rFonts w:hint="eastAsia"/>
          <w:b/>
          <w:bCs/>
          <w:color w:val="000000"/>
        </w:rPr>
        <w:t>相关性</w:t>
      </w:r>
    </w:p>
    <w:tbl>
      <w:tblPr>
        <w:tblStyle w:val="13"/>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60"/>
        <w:gridCol w:w="997"/>
        <w:gridCol w:w="446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PrEx>
        <w:trPr>
          <w:trHeight w:val="500" w:hRule="atLeast"/>
        </w:trPr>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选项</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小计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完全相符</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12</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308610" cy="116840"/>
                  <wp:effectExtent l="0" t="0" r="8890" b="10160"/>
                  <wp:docPr id="39" name="图片 39"/>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54">
                            <a:extLst>
                              <a:ext uri="{28A0092B-C50C-407E-A947-70E740481C1C}">
                                <a14:useLocalDpi xmlns:a14="http://schemas.microsoft.com/office/drawing/2010/main" val="0"/>
                              </a:ext>
                            </a:extLst>
                          </a:blip>
                          <a:srcRect/>
                          <a:stretch>
                            <a:fillRect/>
                          </a:stretch>
                        </pic:blipFill>
                        <pic:spPr>
                          <a:xfrm>
                            <a:off x="0" y="0"/>
                            <a:ext cx="308610" cy="116840"/>
                          </a:xfrm>
                          <a:prstGeom prst="rect">
                            <a:avLst/>
                          </a:prstGeom>
                          <a:noFill/>
                          <a:ln>
                            <a:noFill/>
                          </a:ln>
                        </pic:spPr>
                      </pic:pic>
                    </a:graphicData>
                  </a:graphic>
                </wp:inline>
              </w:drawing>
            </w:r>
            <w:r>
              <w:rPr>
                <w:rFonts w:eastAsia="等线" w:cs="Times New Roman"/>
                <w:kern w:val="0"/>
              </w:rPr>
              <w:drawing>
                <wp:inline distT="0" distB="0" distL="0" distR="0">
                  <wp:extent cx="1052830" cy="116840"/>
                  <wp:effectExtent l="0" t="0" r="1270" b="10160"/>
                  <wp:docPr id="40" name="图片 40"/>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55">
                            <a:extLst>
                              <a:ext uri="{28A0092B-C50C-407E-A947-70E740481C1C}">
                                <a14:useLocalDpi xmlns:a14="http://schemas.microsoft.com/office/drawing/2010/main" val="0"/>
                              </a:ext>
                            </a:extLst>
                          </a:blip>
                          <a:srcRect/>
                          <a:stretch>
                            <a:fillRect/>
                          </a:stretch>
                        </pic:blipFill>
                        <pic:spPr>
                          <a:xfrm>
                            <a:off x="0" y="0"/>
                            <a:ext cx="1052830" cy="116840"/>
                          </a:xfrm>
                          <a:prstGeom prst="rect">
                            <a:avLst/>
                          </a:prstGeom>
                          <a:noFill/>
                          <a:ln>
                            <a:noFill/>
                          </a:ln>
                        </pic:spPr>
                      </pic:pic>
                    </a:graphicData>
                  </a:graphic>
                </wp:inline>
              </w:drawing>
            </w:r>
            <w:r>
              <w:rPr>
                <w:rFonts w:eastAsia="等线" w:cs="Times New Roman"/>
                <w:kern w:val="0"/>
              </w:rPr>
              <w:t>22.64%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基本相符</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13</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318770" cy="116840"/>
                  <wp:effectExtent l="0" t="0" r="11430" b="10160"/>
                  <wp:docPr id="41" name="图片 4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0">
                            <a:extLst>
                              <a:ext uri="{28A0092B-C50C-407E-A947-70E740481C1C}">
                                <a14:useLocalDpi xmlns:a14="http://schemas.microsoft.com/office/drawing/2010/main" val="0"/>
                              </a:ext>
                            </a:extLst>
                          </a:blip>
                          <a:srcRect/>
                          <a:stretch>
                            <a:fillRect/>
                          </a:stretch>
                        </pic:blipFill>
                        <pic:spPr>
                          <a:xfrm>
                            <a:off x="0" y="0"/>
                            <a:ext cx="318770" cy="116840"/>
                          </a:xfrm>
                          <a:prstGeom prst="rect">
                            <a:avLst/>
                          </a:prstGeom>
                          <a:noFill/>
                          <a:ln>
                            <a:noFill/>
                          </a:ln>
                        </pic:spPr>
                      </pic:pic>
                    </a:graphicData>
                  </a:graphic>
                </wp:inline>
              </w:drawing>
            </w:r>
            <w:r>
              <w:rPr>
                <w:rFonts w:eastAsia="等线" w:cs="Times New Roman"/>
                <w:kern w:val="0"/>
              </w:rPr>
              <w:drawing>
                <wp:inline distT="0" distB="0" distL="0" distR="0">
                  <wp:extent cx="1031240" cy="116840"/>
                  <wp:effectExtent l="0" t="0" r="10160" b="10160"/>
                  <wp:docPr id="42" name="图片 42"/>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41">
                            <a:extLst>
                              <a:ext uri="{28A0092B-C50C-407E-A947-70E740481C1C}">
                                <a14:useLocalDpi xmlns:a14="http://schemas.microsoft.com/office/drawing/2010/main" val="0"/>
                              </a:ext>
                            </a:extLst>
                          </a:blip>
                          <a:srcRect/>
                          <a:stretch>
                            <a:fillRect/>
                          </a:stretch>
                        </pic:blipFill>
                        <pic:spPr>
                          <a:xfrm>
                            <a:off x="0" y="0"/>
                            <a:ext cx="1031240" cy="116840"/>
                          </a:xfrm>
                          <a:prstGeom prst="rect">
                            <a:avLst/>
                          </a:prstGeom>
                          <a:noFill/>
                          <a:ln>
                            <a:noFill/>
                          </a:ln>
                        </pic:spPr>
                      </pic:pic>
                    </a:graphicData>
                  </a:graphic>
                </wp:inline>
              </w:drawing>
            </w:r>
            <w:r>
              <w:rPr>
                <w:rFonts w:eastAsia="等线" w:cs="Times New Roman"/>
                <w:kern w:val="0"/>
              </w:rPr>
              <w:t>24.53%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有点关联</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17</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425450" cy="116840"/>
                  <wp:effectExtent l="0" t="0" r="6350" b="10160"/>
                  <wp:docPr id="43" name="图片 43"/>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56">
                            <a:extLst>
                              <a:ext uri="{28A0092B-C50C-407E-A947-70E740481C1C}">
                                <a14:useLocalDpi xmlns:a14="http://schemas.microsoft.com/office/drawing/2010/main" val="0"/>
                              </a:ext>
                            </a:extLst>
                          </a:blip>
                          <a:srcRect/>
                          <a:stretch>
                            <a:fillRect/>
                          </a:stretch>
                        </pic:blipFill>
                        <pic:spPr>
                          <a:xfrm>
                            <a:off x="0" y="0"/>
                            <a:ext cx="425450" cy="116840"/>
                          </a:xfrm>
                          <a:prstGeom prst="rect">
                            <a:avLst/>
                          </a:prstGeom>
                          <a:noFill/>
                          <a:ln>
                            <a:noFill/>
                          </a:ln>
                        </pic:spPr>
                      </pic:pic>
                    </a:graphicData>
                  </a:graphic>
                </wp:inline>
              </w:drawing>
            </w:r>
            <w:r>
              <w:rPr>
                <w:rFonts w:eastAsia="等线" w:cs="Times New Roman"/>
                <w:kern w:val="0"/>
              </w:rPr>
              <w:drawing>
                <wp:inline distT="0" distB="0" distL="0" distR="0">
                  <wp:extent cx="925195" cy="116840"/>
                  <wp:effectExtent l="0" t="0" r="1905" b="10160"/>
                  <wp:docPr id="44" name="图片 44"/>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57">
                            <a:extLst>
                              <a:ext uri="{28A0092B-C50C-407E-A947-70E740481C1C}">
                                <a14:useLocalDpi xmlns:a14="http://schemas.microsoft.com/office/drawing/2010/main" val="0"/>
                              </a:ext>
                            </a:extLst>
                          </a:blip>
                          <a:srcRect/>
                          <a:stretch>
                            <a:fillRect/>
                          </a:stretch>
                        </pic:blipFill>
                        <pic:spPr>
                          <a:xfrm>
                            <a:off x="0" y="0"/>
                            <a:ext cx="925195" cy="116840"/>
                          </a:xfrm>
                          <a:prstGeom prst="rect">
                            <a:avLst/>
                          </a:prstGeom>
                          <a:noFill/>
                          <a:ln>
                            <a:noFill/>
                          </a:ln>
                        </pic:spPr>
                      </pic:pic>
                    </a:graphicData>
                  </a:graphic>
                </wp:inline>
              </w:drawing>
            </w:r>
            <w:r>
              <w:rPr>
                <w:rFonts w:eastAsia="等线" w:cs="Times New Roman"/>
                <w:kern w:val="0"/>
              </w:rPr>
              <w:t>32.08%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不相符</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11</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76225" cy="116840"/>
                  <wp:effectExtent l="0" t="0" r="3175" b="10160"/>
                  <wp:docPr id="45" name="图片 45"/>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52">
                            <a:extLst>
                              <a:ext uri="{28A0092B-C50C-407E-A947-70E740481C1C}">
                                <a14:useLocalDpi xmlns:a14="http://schemas.microsoft.com/office/drawing/2010/main" val="0"/>
                              </a:ext>
                            </a:extLst>
                          </a:blip>
                          <a:srcRect/>
                          <a:stretch>
                            <a:fillRect/>
                          </a:stretch>
                        </pic:blipFill>
                        <pic:spPr>
                          <a:xfrm>
                            <a:off x="0" y="0"/>
                            <a:ext cx="276225" cy="116840"/>
                          </a:xfrm>
                          <a:prstGeom prst="rect">
                            <a:avLst/>
                          </a:prstGeom>
                          <a:noFill/>
                          <a:ln>
                            <a:noFill/>
                          </a:ln>
                        </pic:spPr>
                      </pic:pic>
                    </a:graphicData>
                  </a:graphic>
                </wp:inline>
              </w:drawing>
            </w:r>
            <w:r>
              <w:rPr>
                <w:rFonts w:eastAsia="等线" w:cs="Times New Roman"/>
                <w:kern w:val="0"/>
              </w:rPr>
              <w:drawing>
                <wp:inline distT="0" distB="0" distL="0" distR="0">
                  <wp:extent cx="1073785" cy="116840"/>
                  <wp:effectExtent l="0" t="0" r="5715" b="10160"/>
                  <wp:docPr id="46" name="图片 46"/>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53">
                            <a:extLst>
                              <a:ext uri="{28A0092B-C50C-407E-A947-70E740481C1C}">
                                <a14:useLocalDpi xmlns:a14="http://schemas.microsoft.com/office/drawing/2010/main" val="0"/>
                              </a:ext>
                            </a:extLst>
                          </a:blip>
                          <a:srcRect/>
                          <a:stretch>
                            <a:fillRect/>
                          </a:stretch>
                        </pic:blipFill>
                        <pic:spPr>
                          <a:xfrm>
                            <a:off x="0" y="0"/>
                            <a:ext cx="1073785" cy="116840"/>
                          </a:xfrm>
                          <a:prstGeom prst="rect">
                            <a:avLst/>
                          </a:prstGeom>
                          <a:noFill/>
                          <a:ln>
                            <a:noFill/>
                          </a:ln>
                        </pic:spPr>
                      </pic:pic>
                    </a:graphicData>
                  </a:graphic>
                </wp:inline>
              </w:drawing>
            </w:r>
            <w:r>
              <w:rPr>
                <w:rFonts w:eastAsia="等线" w:cs="Times New Roman"/>
                <w:kern w:val="0"/>
              </w:rPr>
              <w:t>20.75%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本题有效填写人次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53</w:t>
            </w:r>
          </w:p>
        </w:tc>
        <w:tc>
          <w:tcPr>
            <w:tcW w:w="0" w:type="auto"/>
            <w:shd w:val="clear" w:color="auto" w:fill="E0E0E0"/>
            <w:vAlign w:val="center"/>
          </w:tcPr>
          <w:p>
            <w:pPr>
              <w:widowControl/>
              <w:snapToGrid/>
              <w:spacing w:line="240" w:lineRule="auto"/>
              <w:ind w:firstLine="0" w:firstLineChars="0"/>
              <w:jc w:val="left"/>
              <w:rPr>
                <w:rFonts w:eastAsia="等线" w:cs="Times New Roman"/>
                <w:kern w:val="0"/>
              </w:rPr>
            </w:pPr>
          </w:p>
        </w:tc>
      </w:tr>
    </w:tbl>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由于本次填写调研问卷的学生样本数量较少，上述就业对口率数据有所偏差，因此，通过山东省就业信息网对就业对口率进行了复核。山东省就业信息网的数据显示2015级市场营销专业毕业生就业对口率为86.34%，2016级为80.22%，2017级为84.55%，如表1</w:t>
      </w:r>
      <w:r>
        <w:rPr>
          <w:rFonts w:hint="eastAsia"/>
          <w:b w:val="0"/>
          <w:bCs/>
          <w:lang w:val="en-US" w:eastAsia="zh-CN"/>
        </w:rPr>
        <w:t>0</w:t>
      </w:r>
      <w:r>
        <w:rPr>
          <w:rFonts w:hint="eastAsia"/>
          <w:b w:val="0"/>
          <w:bCs/>
        </w:rPr>
        <w:t>所示。</w:t>
      </w:r>
    </w:p>
    <w:p>
      <w:pPr>
        <w:ind w:firstLine="0" w:firstLineChars="0"/>
        <w:jc w:val="center"/>
        <w:rPr>
          <w:b/>
          <w:bCs/>
        </w:rPr>
      </w:pPr>
      <w:r>
        <w:rPr>
          <w:rFonts w:hint="eastAsia"/>
          <w:b/>
          <w:bCs/>
        </w:rPr>
        <w:t>表1</w:t>
      </w:r>
      <w:r>
        <w:rPr>
          <w:rFonts w:hint="eastAsia"/>
          <w:b/>
          <w:bCs/>
          <w:lang w:val="en-US" w:eastAsia="zh-CN"/>
        </w:rPr>
        <w:t>0</w:t>
      </w:r>
      <w:r>
        <w:rPr>
          <w:b/>
          <w:bCs/>
        </w:rPr>
        <w:t xml:space="preserve"> </w:t>
      </w:r>
      <w:r>
        <w:rPr>
          <w:rFonts w:hint="eastAsia"/>
          <w:b/>
          <w:bCs/>
        </w:rPr>
        <w:t>山东省就业信息网对口率数据统计</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2"/>
        <w:gridCol w:w="2072"/>
        <w:gridCol w:w="2073"/>
        <w:gridCol w:w="2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072" w:type="dxa"/>
            <w:shd w:val="clear" w:color="auto" w:fill="E7E6E6" w:themeFill="background2"/>
            <w:vAlign w:val="center"/>
          </w:tcPr>
          <w:p>
            <w:pPr>
              <w:spacing w:line="240" w:lineRule="auto"/>
              <w:ind w:firstLine="0" w:firstLineChars="0"/>
              <w:jc w:val="center"/>
            </w:pPr>
            <w:r>
              <w:rPr>
                <w:rFonts w:hint="eastAsia"/>
              </w:rPr>
              <w:t>入学年份</w:t>
            </w:r>
          </w:p>
        </w:tc>
        <w:tc>
          <w:tcPr>
            <w:tcW w:w="2072" w:type="dxa"/>
            <w:shd w:val="clear" w:color="auto" w:fill="E7E6E6" w:themeFill="background2"/>
            <w:vAlign w:val="center"/>
          </w:tcPr>
          <w:p>
            <w:pPr>
              <w:spacing w:line="240" w:lineRule="auto"/>
              <w:ind w:firstLine="0" w:firstLineChars="0"/>
              <w:jc w:val="center"/>
            </w:pPr>
            <w:r>
              <w:rPr>
                <w:rFonts w:hint="eastAsia"/>
              </w:rPr>
              <w:t>实习总人数</w:t>
            </w:r>
          </w:p>
        </w:tc>
        <w:tc>
          <w:tcPr>
            <w:tcW w:w="2073" w:type="dxa"/>
            <w:shd w:val="clear" w:color="auto" w:fill="E7E6E6" w:themeFill="background2"/>
            <w:vAlign w:val="center"/>
          </w:tcPr>
          <w:p>
            <w:pPr>
              <w:spacing w:line="240" w:lineRule="auto"/>
              <w:ind w:firstLine="0" w:firstLineChars="0"/>
              <w:jc w:val="center"/>
            </w:pPr>
            <w:r>
              <w:rPr>
                <w:rFonts w:hint="eastAsia"/>
              </w:rPr>
              <w:t>就业对口人数</w:t>
            </w:r>
          </w:p>
        </w:tc>
        <w:tc>
          <w:tcPr>
            <w:tcW w:w="2073" w:type="dxa"/>
            <w:shd w:val="clear" w:color="auto" w:fill="E7E6E6" w:themeFill="background2"/>
            <w:vAlign w:val="center"/>
          </w:tcPr>
          <w:p>
            <w:pPr>
              <w:spacing w:line="240" w:lineRule="auto"/>
              <w:ind w:firstLine="0" w:firstLineChars="0"/>
              <w:jc w:val="center"/>
            </w:pPr>
            <w:r>
              <w:rPr>
                <w:rFonts w:hint="eastAsia"/>
              </w:rPr>
              <w:t>对口率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072" w:type="dxa"/>
            <w:vAlign w:val="center"/>
          </w:tcPr>
          <w:p>
            <w:pPr>
              <w:spacing w:line="240" w:lineRule="auto"/>
              <w:ind w:firstLine="0" w:firstLineChars="0"/>
              <w:jc w:val="center"/>
            </w:pPr>
            <w:r>
              <w:rPr>
                <w:rFonts w:hint="eastAsia"/>
              </w:rPr>
              <w:t>2</w:t>
            </w:r>
            <w:r>
              <w:t>015</w:t>
            </w:r>
          </w:p>
        </w:tc>
        <w:tc>
          <w:tcPr>
            <w:tcW w:w="2072" w:type="dxa"/>
            <w:vAlign w:val="center"/>
          </w:tcPr>
          <w:p>
            <w:pPr>
              <w:spacing w:line="240" w:lineRule="auto"/>
              <w:ind w:firstLine="0" w:firstLineChars="0"/>
              <w:jc w:val="center"/>
            </w:pPr>
            <w:r>
              <w:rPr>
                <w:rFonts w:hint="eastAsia"/>
              </w:rPr>
              <w:t>1</w:t>
            </w:r>
            <w:r>
              <w:t>61</w:t>
            </w:r>
          </w:p>
        </w:tc>
        <w:tc>
          <w:tcPr>
            <w:tcW w:w="2073" w:type="dxa"/>
            <w:vAlign w:val="center"/>
          </w:tcPr>
          <w:p>
            <w:pPr>
              <w:spacing w:line="240" w:lineRule="auto"/>
              <w:ind w:firstLine="0" w:firstLineChars="0"/>
              <w:jc w:val="center"/>
            </w:pPr>
            <w:r>
              <w:rPr>
                <w:rFonts w:hint="eastAsia"/>
              </w:rPr>
              <w:t>1</w:t>
            </w:r>
            <w:r>
              <w:t>39</w:t>
            </w:r>
          </w:p>
        </w:tc>
        <w:tc>
          <w:tcPr>
            <w:tcW w:w="2073" w:type="dxa"/>
            <w:vAlign w:val="center"/>
          </w:tcPr>
          <w:p>
            <w:pPr>
              <w:spacing w:line="240" w:lineRule="auto"/>
              <w:ind w:firstLine="0" w:firstLineChars="0"/>
              <w:jc w:val="center"/>
            </w:pPr>
            <w:r>
              <w:rPr>
                <w:rFonts w:hint="eastAsia"/>
              </w:rPr>
              <w:t>8</w:t>
            </w:r>
            <w:r>
              <w:t>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072" w:type="dxa"/>
            <w:vAlign w:val="center"/>
          </w:tcPr>
          <w:p>
            <w:pPr>
              <w:spacing w:line="240" w:lineRule="auto"/>
              <w:ind w:firstLine="0" w:firstLineChars="0"/>
              <w:jc w:val="center"/>
            </w:pPr>
            <w:r>
              <w:rPr>
                <w:rFonts w:hint="eastAsia"/>
              </w:rPr>
              <w:t>2</w:t>
            </w:r>
            <w:r>
              <w:t>016</w:t>
            </w:r>
          </w:p>
        </w:tc>
        <w:tc>
          <w:tcPr>
            <w:tcW w:w="2072" w:type="dxa"/>
            <w:vAlign w:val="center"/>
          </w:tcPr>
          <w:p>
            <w:pPr>
              <w:spacing w:line="240" w:lineRule="auto"/>
              <w:ind w:firstLine="0" w:firstLineChars="0"/>
              <w:jc w:val="center"/>
            </w:pPr>
            <w:r>
              <w:rPr>
                <w:rFonts w:hint="eastAsia"/>
              </w:rPr>
              <w:t>9</w:t>
            </w:r>
            <w:r>
              <w:t>1</w:t>
            </w:r>
          </w:p>
        </w:tc>
        <w:tc>
          <w:tcPr>
            <w:tcW w:w="2073" w:type="dxa"/>
            <w:vAlign w:val="center"/>
          </w:tcPr>
          <w:p>
            <w:pPr>
              <w:spacing w:line="240" w:lineRule="auto"/>
              <w:ind w:firstLine="0" w:firstLineChars="0"/>
              <w:jc w:val="center"/>
            </w:pPr>
            <w:r>
              <w:rPr>
                <w:rFonts w:hint="eastAsia"/>
              </w:rPr>
              <w:t>7</w:t>
            </w:r>
            <w:r>
              <w:t>3</w:t>
            </w:r>
          </w:p>
        </w:tc>
        <w:tc>
          <w:tcPr>
            <w:tcW w:w="2073" w:type="dxa"/>
            <w:vAlign w:val="center"/>
          </w:tcPr>
          <w:p>
            <w:pPr>
              <w:spacing w:line="240" w:lineRule="auto"/>
              <w:ind w:firstLine="0" w:firstLineChars="0"/>
              <w:jc w:val="center"/>
            </w:pPr>
            <w:r>
              <w:rPr>
                <w:rFonts w:hint="eastAsia"/>
              </w:rPr>
              <w:t>8</w:t>
            </w:r>
            <w:r>
              <w:t>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2072" w:type="dxa"/>
            <w:vAlign w:val="center"/>
          </w:tcPr>
          <w:p>
            <w:pPr>
              <w:spacing w:line="240" w:lineRule="auto"/>
              <w:ind w:firstLine="0" w:firstLineChars="0"/>
              <w:jc w:val="center"/>
            </w:pPr>
            <w:r>
              <w:rPr>
                <w:rFonts w:hint="eastAsia"/>
              </w:rPr>
              <w:t>2</w:t>
            </w:r>
            <w:r>
              <w:t>017</w:t>
            </w:r>
          </w:p>
        </w:tc>
        <w:tc>
          <w:tcPr>
            <w:tcW w:w="2072" w:type="dxa"/>
            <w:vAlign w:val="center"/>
          </w:tcPr>
          <w:p>
            <w:pPr>
              <w:spacing w:line="240" w:lineRule="auto"/>
              <w:ind w:firstLine="0" w:firstLineChars="0"/>
              <w:jc w:val="center"/>
            </w:pPr>
            <w:r>
              <w:rPr>
                <w:rFonts w:hint="eastAsia"/>
              </w:rPr>
              <w:t>1</w:t>
            </w:r>
            <w:r>
              <w:t>10</w:t>
            </w:r>
          </w:p>
        </w:tc>
        <w:tc>
          <w:tcPr>
            <w:tcW w:w="2073" w:type="dxa"/>
            <w:vAlign w:val="center"/>
          </w:tcPr>
          <w:p>
            <w:pPr>
              <w:spacing w:line="240" w:lineRule="auto"/>
              <w:ind w:firstLine="0" w:firstLineChars="0"/>
              <w:jc w:val="center"/>
            </w:pPr>
            <w:r>
              <w:rPr>
                <w:rFonts w:hint="eastAsia"/>
              </w:rPr>
              <w:t>9</w:t>
            </w:r>
            <w:r>
              <w:t>3</w:t>
            </w:r>
          </w:p>
        </w:tc>
        <w:tc>
          <w:tcPr>
            <w:tcW w:w="2073" w:type="dxa"/>
            <w:vAlign w:val="center"/>
          </w:tcPr>
          <w:p>
            <w:pPr>
              <w:spacing w:line="240" w:lineRule="auto"/>
              <w:ind w:firstLine="0" w:firstLineChars="0"/>
              <w:jc w:val="center"/>
            </w:pPr>
            <w:r>
              <w:rPr>
                <w:rFonts w:hint="eastAsia"/>
              </w:rPr>
              <w:t>8</w:t>
            </w:r>
            <w:r>
              <w:t>4.55%</w:t>
            </w:r>
          </w:p>
        </w:tc>
      </w:tr>
    </w:tbl>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对于非对口就业的原因，每个学生都不同，其他原因显示有的是因为自主创业，有的是因为个人兴趣，如表1</w:t>
      </w:r>
      <w:r>
        <w:rPr>
          <w:rFonts w:hint="eastAsia"/>
          <w:b w:val="0"/>
          <w:bCs/>
          <w:lang w:val="en-US" w:eastAsia="zh-CN"/>
        </w:rPr>
        <w:t>1</w:t>
      </w:r>
      <w:r>
        <w:rPr>
          <w:rFonts w:hint="eastAsia"/>
          <w:b w:val="0"/>
          <w:bCs/>
        </w:rPr>
        <w:t>所示。</w:t>
      </w:r>
    </w:p>
    <w:p>
      <w:pPr>
        <w:ind w:firstLine="0" w:firstLineChars="0"/>
        <w:jc w:val="center"/>
        <w:rPr>
          <w:b/>
          <w:bCs/>
        </w:rPr>
      </w:pPr>
      <w:r>
        <w:rPr>
          <w:rFonts w:hint="eastAsia"/>
          <w:b/>
          <w:bCs/>
        </w:rPr>
        <w:t>表1</w:t>
      </w:r>
      <w:r>
        <w:rPr>
          <w:rFonts w:hint="eastAsia"/>
          <w:b/>
          <w:bCs/>
          <w:lang w:val="en-US" w:eastAsia="zh-CN"/>
        </w:rPr>
        <w:t>1</w:t>
      </w:r>
      <w:r>
        <w:rPr>
          <w:b/>
          <w:bCs/>
        </w:rPr>
        <w:t xml:space="preserve"> </w:t>
      </w:r>
      <w:r>
        <w:rPr>
          <w:rFonts w:hint="eastAsia"/>
          <w:b/>
          <w:bCs/>
        </w:rPr>
        <w:t>毕业生非对口就业的原因</w:t>
      </w:r>
    </w:p>
    <w:tbl>
      <w:tblPr>
        <w:tblStyle w:val="13"/>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363"/>
        <w:gridCol w:w="874"/>
        <w:gridCol w:w="328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2560" w:type="pct"/>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选项</w:t>
            </w:r>
          </w:p>
        </w:tc>
        <w:tc>
          <w:tcPr>
            <w:tcW w:w="513" w:type="pct"/>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小计</w:t>
            </w:r>
          </w:p>
        </w:tc>
        <w:tc>
          <w:tcPr>
            <w:tcW w:w="1927" w:type="pct"/>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2560" w:type="pct"/>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对所学专业不感兴趣</w:t>
            </w:r>
          </w:p>
        </w:tc>
        <w:tc>
          <w:tcPr>
            <w:tcW w:w="513" w:type="pct"/>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0</w:t>
            </w:r>
          </w:p>
        </w:tc>
        <w:tc>
          <w:tcPr>
            <w:tcW w:w="1927" w:type="pct"/>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350645" cy="116840"/>
                  <wp:effectExtent l="0" t="0" r="8255" b="10160"/>
                  <wp:docPr id="47" name="图片 47"/>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49">
                            <a:extLst>
                              <a:ext uri="{28A0092B-C50C-407E-A947-70E740481C1C}">
                                <a14:useLocalDpi xmlns:a14="http://schemas.microsoft.com/office/drawing/2010/main" val="0"/>
                              </a:ext>
                            </a:extLst>
                          </a:blip>
                          <a:srcRect/>
                          <a:stretch>
                            <a:fillRect/>
                          </a:stretch>
                        </pic:blipFill>
                        <pic:spPr>
                          <a:xfrm>
                            <a:off x="0" y="0"/>
                            <a:ext cx="1350645" cy="116840"/>
                          </a:xfrm>
                          <a:prstGeom prst="rect">
                            <a:avLst/>
                          </a:prstGeom>
                          <a:noFill/>
                          <a:ln>
                            <a:noFill/>
                          </a:ln>
                        </pic:spPr>
                      </pic:pic>
                    </a:graphicData>
                  </a:graphic>
                </wp:inline>
              </w:drawing>
            </w:r>
            <w:r>
              <w:rPr>
                <w:rFonts w:eastAsia="等线" w:cs="Times New Roman"/>
                <w:kern w:val="0"/>
              </w:rP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2560" w:type="pct"/>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所学专业对应的工作任职能力要求高</w:t>
            </w:r>
          </w:p>
        </w:tc>
        <w:tc>
          <w:tcPr>
            <w:tcW w:w="513" w:type="pct"/>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0</w:t>
            </w:r>
          </w:p>
        </w:tc>
        <w:tc>
          <w:tcPr>
            <w:tcW w:w="1927" w:type="pct"/>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350645" cy="116840"/>
                  <wp:effectExtent l="0" t="0" r="8255" b="10160"/>
                  <wp:docPr id="48" name="图片 48"/>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49">
                            <a:extLst>
                              <a:ext uri="{28A0092B-C50C-407E-A947-70E740481C1C}">
                                <a14:useLocalDpi xmlns:a14="http://schemas.microsoft.com/office/drawing/2010/main" val="0"/>
                              </a:ext>
                            </a:extLst>
                          </a:blip>
                          <a:srcRect/>
                          <a:stretch>
                            <a:fillRect/>
                          </a:stretch>
                        </pic:blipFill>
                        <pic:spPr>
                          <a:xfrm>
                            <a:off x="0" y="0"/>
                            <a:ext cx="1350645" cy="116840"/>
                          </a:xfrm>
                          <a:prstGeom prst="rect">
                            <a:avLst/>
                          </a:prstGeom>
                          <a:noFill/>
                          <a:ln>
                            <a:noFill/>
                          </a:ln>
                        </pic:spPr>
                      </pic:pic>
                    </a:graphicData>
                  </a:graphic>
                </wp:inline>
              </w:drawing>
            </w:r>
            <w:r>
              <w:rPr>
                <w:rFonts w:eastAsia="等线" w:cs="Times New Roman"/>
                <w:kern w:val="0"/>
              </w:rP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2560" w:type="pct"/>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所学专业对应的工作岗位条件太辛苦</w:t>
            </w:r>
          </w:p>
        </w:tc>
        <w:tc>
          <w:tcPr>
            <w:tcW w:w="513" w:type="pct"/>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w:t>
            </w:r>
          </w:p>
        </w:tc>
        <w:tc>
          <w:tcPr>
            <w:tcW w:w="1927" w:type="pct"/>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33680" cy="116840"/>
                  <wp:effectExtent l="0" t="0" r="7620" b="10160"/>
                  <wp:docPr id="49" name="图片 49"/>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8">
                            <a:extLst>
                              <a:ext uri="{28A0092B-C50C-407E-A947-70E740481C1C}">
                                <a14:useLocalDpi xmlns:a14="http://schemas.microsoft.com/office/drawing/2010/main" val="0"/>
                              </a:ext>
                            </a:extLst>
                          </a:blip>
                          <a:srcRect/>
                          <a:stretch>
                            <a:fillRect/>
                          </a:stretch>
                        </pic:blipFill>
                        <pic:spPr>
                          <a:xfrm>
                            <a:off x="0" y="0"/>
                            <a:ext cx="233680" cy="116840"/>
                          </a:xfrm>
                          <a:prstGeom prst="rect">
                            <a:avLst/>
                          </a:prstGeom>
                          <a:noFill/>
                          <a:ln>
                            <a:noFill/>
                          </a:ln>
                        </pic:spPr>
                      </pic:pic>
                    </a:graphicData>
                  </a:graphic>
                </wp:inline>
              </w:drawing>
            </w:r>
            <w:r>
              <w:rPr>
                <w:rFonts w:eastAsia="等线" w:cs="Times New Roman"/>
                <w:kern w:val="0"/>
              </w:rPr>
              <w:drawing>
                <wp:inline distT="0" distB="0" distL="0" distR="0">
                  <wp:extent cx="1116330" cy="116840"/>
                  <wp:effectExtent l="0" t="0" r="1270" b="10160"/>
                  <wp:docPr id="50" name="图片 50"/>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59">
                            <a:extLst>
                              <a:ext uri="{28A0092B-C50C-407E-A947-70E740481C1C}">
                                <a14:useLocalDpi xmlns:a14="http://schemas.microsoft.com/office/drawing/2010/main" val="0"/>
                              </a:ext>
                            </a:extLst>
                          </a:blip>
                          <a:srcRect/>
                          <a:stretch>
                            <a:fillRect/>
                          </a:stretch>
                        </pic:blipFill>
                        <pic:spPr>
                          <a:xfrm>
                            <a:off x="0" y="0"/>
                            <a:ext cx="1116330" cy="116840"/>
                          </a:xfrm>
                          <a:prstGeom prst="rect">
                            <a:avLst/>
                          </a:prstGeom>
                          <a:noFill/>
                          <a:ln>
                            <a:noFill/>
                          </a:ln>
                        </pic:spPr>
                      </pic:pic>
                    </a:graphicData>
                  </a:graphic>
                </wp:inline>
              </w:drawing>
            </w:r>
            <w:r>
              <w:rPr>
                <w:rFonts w:eastAsia="等线" w:cs="Times New Roman"/>
                <w:kern w:val="0"/>
              </w:rPr>
              <w:t>18.18%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2560" w:type="pct"/>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找不到与专业有关的工作</w:t>
            </w:r>
          </w:p>
        </w:tc>
        <w:tc>
          <w:tcPr>
            <w:tcW w:w="513" w:type="pct"/>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0</w:t>
            </w:r>
          </w:p>
        </w:tc>
        <w:tc>
          <w:tcPr>
            <w:tcW w:w="1927" w:type="pct"/>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350645" cy="116840"/>
                  <wp:effectExtent l="0" t="0" r="8255" b="10160"/>
                  <wp:docPr id="51" name="图片 5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49">
                            <a:extLst>
                              <a:ext uri="{28A0092B-C50C-407E-A947-70E740481C1C}">
                                <a14:useLocalDpi xmlns:a14="http://schemas.microsoft.com/office/drawing/2010/main" val="0"/>
                              </a:ext>
                            </a:extLst>
                          </a:blip>
                          <a:srcRect/>
                          <a:stretch>
                            <a:fillRect/>
                          </a:stretch>
                        </pic:blipFill>
                        <pic:spPr>
                          <a:xfrm>
                            <a:off x="0" y="0"/>
                            <a:ext cx="1350645" cy="116840"/>
                          </a:xfrm>
                          <a:prstGeom prst="rect">
                            <a:avLst/>
                          </a:prstGeom>
                          <a:noFill/>
                          <a:ln>
                            <a:noFill/>
                          </a:ln>
                        </pic:spPr>
                      </pic:pic>
                    </a:graphicData>
                  </a:graphic>
                </wp:inline>
              </w:drawing>
            </w:r>
            <w:r>
              <w:rPr>
                <w:rFonts w:eastAsia="等线" w:cs="Times New Roman"/>
                <w:kern w:val="0"/>
              </w:rP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2560" w:type="pct"/>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由家人帮助安排工作，没有自主选择的机会</w:t>
            </w:r>
          </w:p>
        </w:tc>
        <w:tc>
          <w:tcPr>
            <w:tcW w:w="513" w:type="pct"/>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w:t>
            </w:r>
          </w:p>
        </w:tc>
        <w:tc>
          <w:tcPr>
            <w:tcW w:w="1927" w:type="pct"/>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33680" cy="116840"/>
                  <wp:effectExtent l="0" t="0" r="7620" b="10160"/>
                  <wp:docPr id="52" name="图片 52"/>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58">
                            <a:extLst>
                              <a:ext uri="{28A0092B-C50C-407E-A947-70E740481C1C}">
                                <a14:useLocalDpi xmlns:a14="http://schemas.microsoft.com/office/drawing/2010/main" val="0"/>
                              </a:ext>
                            </a:extLst>
                          </a:blip>
                          <a:srcRect/>
                          <a:stretch>
                            <a:fillRect/>
                          </a:stretch>
                        </pic:blipFill>
                        <pic:spPr>
                          <a:xfrm>
                            <a:off x="0" y="0"/>
                            <a:ext cx="233680" cy="116840"/>
                          </a:xfrm>
                          <a:prstGeom prst="rect">
                            <a:avLst/>
                          </a:prstGeom>
                          <a:noFill/>
                          <a:ln>
                            <a:noFill/>
                          </a:ln>
                        </pic:spPr>
                      </pic:pic>
                    </a:graphicData>
                  </a:graphic>
                </wp:inline>
              </w:drawing>
            </w:r>
            <w:r>
              <w:rPr>
                <w:rFonts w:eastAsia="等线" w:cs="Times New Roman"/>
                <w:kern w:val="0"/>
              </w:rPr>
              <w:drawing>
                <wp:inline distT="0" distB="0" distL="0" distR="0">
                  <wp:extent cx="1116330" cy="116840"/>
                  <wp:effectExtent l="0" t="0" r="1270" b="10160"/>
                  <wp:docPr id="53" name="图片 53"/>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59">
                            <a:extLst>
                              <a:ext uri="{28A0092B-C50C-407E-A947-70E740481C1C}">
                                <a14:useLocalDpi xmlns:a14="http://schemas.microsoft.com/office/drawing/2010/main" val="0"/>
                              </a:ext>
                            </a:extLst>
                          </a:blip>
                          <a:srcRect/>
                          <a:stretch>
                            <a:fillRect/>
                          </a:stretch>
                        </pic:blipFill>
                        <pic:spPr>
                          <a:xfrm>
                            <a:off x="0" y="0"/>
                            <a:ext cx="1116330" cy="116840"/>
                          </a:xfrm>
                          <a:prstGeom prst="rect">
                            <a:avLst/>
                          </a:prstGeom>
                          <a:noFill/>
                          <a:ln>
                            <a:noFill/>
                          </a:ln>
                        </pic:spPr>
                      </pic:pic>
                    </a:graphicData>
                  </a:graphic>
                </wp:inline>
              </w:drawing>
            </w:r>
            <w:r>
              <w:rPr>
                <w:rFonts w:eastAsia="等线" w:cs="Times New Roman"/>
                <w:kern w:val="0"/>
              </w:rPr>
              <w:t>18.18%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2560" w:type="pct"/>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其他原因</w:t>
            </w:r>
          </w:p>
        </w:tc>
        <w:tc>
          <w:tcPr>
            <w:tcW w:w="513" w:type="pct"/>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7</w:t>
            </w:r>
          </w:p>
        </w:tc>
        <w:tc>
          <w:tcPr>
            <w:tcW w:w="1927" w:type="pct"/>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861060" cy="116840"/>
                  <wp:effectExtent l="0" t="0" r="2540" b="10160"/>
                  <wp:docPr id="54" name="图片 54"/>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60">
                            <a:extLst>
                              <a:ext uri="{28A0092B-C50C-407E-A947-70E740481C1C}">
                                <a14:useLocalDpi xmlns:a14="http://schemas.microsoft.com/office/drawing/2010/main" val="0"/>
                              </a:ext>
                            </a:extLst>
                          </a:blip>
                          <a:srcRect/>
                          <a:stretch>
                            <a:fillRect/>
                          </a:stretch>
                        </pic:blipFill>
                        <pic:spPr>
                          <a:xfrm>
                            <a:off x="0" y="0"/>
                            <a:ext cx="861060" cy="116840"/>
                          </a:xfrm>
                          <a:prstGeom prst="rect">
                            <a:avLst/>
                          </a:prstGeom>
                          <a:noFill/>
                          <a:ln>
                            <a:noFill/>
                          </a:ln>
                        </pic:spPr>
                      </pic:pic>
                    </a:graphicData>
                  </a:graphic>
                </wp:inline>
              </w:drawing>
            </w:r>
            <w:r>
              <w:rPr>
                <w:rFonts w:eastAsia="等线" w:cs="Times New Roman"/>
                <w:kern w:val="0"/>
              </w:rPr>
              <w:drawing>
                <wp:inline distT="0" distB="0" distL="0" distR="0">
                  <wp:extent cx="499745" cy="116840"/>
                  <wp:effectExtent l="0" t="0" r="8255" b="10160"/>
                  <wp:docPr id="55" name="图片 55"/>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61">
                            <a:extLst>
                              <a:ext uri="{28A0092B-C50C-407E-A947-70E740481C1C}">
                                <a14:useLocalDpi xmlns:a14="http://schemas.microsoft.com/office/drawing/2010/main" val="0"/>
                              </a:ext>
                            </a:extLst>
                          </a:blip>
                          <a:srcRect/>
                          <a:stretch>
                            <a:fillRect/>
                          </a:stretch>
                        </pic:blipFill>
                        <pic:spPr>
                          <a:xfrm>
                            <a:off x="0" y="0"/>
                            <a:ext cx="499745" cy="116840"/>
                          </a:xfrm>
                          <a:prstGeom prst="rect">
                            <a:avLst/>
                          </a:prstGeom>
                          <a:noFill/>
                          <a:ln>
                            <a:noFill/>
                          </a:ln>
                        </pic:spPr>
                      </pic:pic>
                    </a:graphicData>
                  </a:graphic>
                </wp:inline>
              </w:drawing>
            </w:r>
            <w:r>
              <w:rPr>
                <w:rFonts w:eastAsia="等线" w:cs="Times New Roman"/>
                <w:kern w:val="0"/>
              </w:rPr>
              <w:t>63.64%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2560" w:type="pct"/>
            <w:shd w:val="clear" w:color="auto" w:fill="E0E0E0"/>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本题有效填写人次</w:t>
            </w:r>
          </w:p>
        </w:tc>
        <w:tc>
          <w:tcPr>
            <w:tcW w:w="513" w:type="pct"/>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11</w:t>
            </w:r>
          </w:p>
        </w:tc>
        <w:tc>
          <w:tcPr>
            <w:tcW w:w="1927" w:type="pct"/>
            <w:shd w:val="clear" w:color="auto" w:fill="E0E0E0"/>
            <w:vAlign w:val="center"/>
          </w:tcPr>
          <w:p>
            <w:pPr>
              <w:widowControl/>
              <w:snapToGrid/>
              <w:spacing w:line="240" w:lineRule="auto"/>
              <w:ind w:firstLine="0" w:firstLineChars="0"/>
              <w:jc w:val="left"/>
              <w:rPr>
                <w:rFonts w:eastAsia="等线" w:cs="Times New Roman"/>
                <w:kern w:val="0"/>
              </w:rPr>
            </w:pPr>
          </w:p>
        </w:tc>
      </w:tr>
    </w:tbl>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5．毕业生胜任工作的时间</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调研显示，毕业生上岗即可胜任工作的比例为30.19%，一个月可胜任工作的比例为30.19%，三个月可胜任工作的比例为20.75%。说明我校市场营销专业在人才培养与职业对接方面效果较好，如表1</w:t>
      </w:r>
      <w:r>
        <w:rPr>
          <w:rFonts w:hint="eastAsia"/>
          <w:b w:val="0"/>
          <w:bCs/>
          <w:lang w:val="en-US" w:eastAsia="zh-CN"/>
        </w:rPr>
        <w:t>2</w:t>
      </w:r>
      <w:r>
        <w:rPr>
          <w:rFonts w:hint="eastAsia"/>
          <w:b w:val="0"/>
          <w:bCs/>
        </w:rPr>
        <w:t>所示。</w:t>
      </w:r>
    </w:p>
    <w:p>
      <w:pPr>
        <w:ind w:firstLine="0" w:firstLineChars="0"/>
        <w:jc w:val="center"/>
        <w:rPr>
          <w:b/>
          <w:bCs/>
        </w:rPr>
      </w:pPr>
      <w:r>
        <w:rPr>
          <w:rFonts w:hint="eastAsia"/>
          <w:b/>
          <w:bCs/>
        </w:rPr>
        <w:t>表1</w:t>
      </w:r>
      <w:r>
        <w:rPr>
          <w:rFonts w:hint="eastAsia"/>
          <w:b/>
          <w:bCs/>
          <w:lang w:val="en-US" w:eastAsia="zh-CN"/>
        </w:rPr>
        <w:t>2</w:t>
      </w:r>
      <w:r>
        <w:rPr>
          <w:b/>
          <w:bCs/>
        </w:rPr>
        <w:t xml:space="preserve"> </w:t>
      </w:r>
      <w:r>
        <w:rPr>
          <w:rFonts w:hint="eastAsia"/>
          <w:b/>
          <w:bCs/>
        </w:rPr>
        <w:t>毕业生胜任工作所需的时间</w:t>
      </w:r>
    </w:p>
    <w:tbl>
      <w:tblPr>
        <w:tblStyle w:val="13"/>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60"/>
        <w:gridCol w:w="997"/>
        <w:gridCol w:w="446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选项</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小计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上岗即可</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16</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403860" cy="116840"/>
                  <wp:effectExtent l="0" t="0" r="2540" b="10160"/>
                  <wp:docPr id="56" name="图片 56"/>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62">
                            <a:extLst>
                              <a:ext uri="{28A0092B-C50C-407E-A947-70E740481C1C}">
                                <a14:useLocalDpi xmlns:a14="http://schemas.microsoft.com/office/drawing/2010/main" val="0"/>
                              </a:ext>
                            </a:extLst>
                          </a:blip>
                          <a:srcRect/>
                          <a:stretch>
                            <a:fillRect/>
                          </a:stretch>
                        </pic:blipFill>
                        <pic:spPr>
                          <a:xfrm>
                            <a:off x="0" y="0"/>
                            <a:ext cx="403860" cy="116840"/>
                          </a:xfrm>
                          <a:prstGeom prst="rect">
                            <a:avLst/>
                          </a:prstGeom>
                          <a:noFill/>
                          <a:ln>
                            <a:noFill/>
                          </a:ln>
                        </pic:spPr>
                      </pic:pic>
                    </a:graphicData>
                  </a:graphic>
                </wp:inline>
              </w:drawing>
            </w:r>
            <w:r>
              <w:rPr>
                <w:rFonts w:eastAsia="等线" w:cs="Times New Roman"/>
                <w:kern w:val="0"/>
              </w:rPr>
              <w:drawing>
                <wp:inline distT="0" distB="0" distL="0" distR="0">
                  <wp:extent cx="956945" cy="116840"/>
                  <wp:effectExtent l="0" t="0" r="8255" b="10160"/>
                  <wp:docPr id="57" name="图片 57"/>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63">
                            <a:extLst>
                              <a:ext uri="{28A0092B-C50C-407E-A947-70E740481C1C}">
                                <a14:useLocalDpi xmlns:a14="http://schemas.microsoft.com/office/drawing/2010/main" val="0"/>
                              </a:ext>
                            </a:extLst>
                          </a:blip>
                          <a:srcRect/>
                          <a:stretch>
                            <a:fillRect/>
                          </a:stretch>
                        </pic:blipFill>
                        <pic:spPr>
                          <a:xfrm>
                            <a:off x="0" y="0"/>
                            <a:ext cx="956945" cy="116840"/>
                          </a:xfrm>
                          <a:prstGeom prst="rect">
                            <a:avLst/>
                          </a:prstGeom>
                          <a:noFill/>
                          <a:ln>
                            <a:noFill/>
                          </a:ln>
                        </pic:spPr>
                      </pic:pic>
                    </a:graphicData>
                  </a:graphic>
                </wp:inline>
              </w:drawing>
            </w:r>
            <w:r>
              <w:rPr>
                <w:rFonts w:eastAsia="等线" w:cs="Times New Roman"/>
                <w:kern w:val="0"/>
              </w:rPr>
              <w:t>30.19%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一个月左右</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16</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403860" cy="116840"/>
                  <wp:effectExtent l="0" t="0" r="2540" b="10160"/>
                  <wp:docPr id="58" name="图片 58"/>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62">
                            <a:extLst>
                              <a:ext uri="{28A0092B-C50C-407E-A947-70E740481C1C}">
                                <a14:useLocalDpi xmlns:a14="http://schemas.microsoft.com/office/drawing/2010/main" val="0"/>
                              </a:ext>
                            </a:extLst>
                          </a:blip>
                          <a:srcRect/>
                          <a:stretch>
                            <a:fillRect/>
                          </a:stretch>
                        </pic:blipFill>
                        <pic:spPr>
                          <a:xfrm>
                            <a:off x="0" y="0"/>
                            <a:ext cx="403860" cy="116840"/>
                          </a:xfrm>
                          <a:prstGeom prst="rect">
                            <a:avLst/>
                          </a:prstGeom>
                          <a:noFill/>
                          <a:ln>
                            <a:noFill/>
                          </a:ln>
                        </pic:spPr>
                      </pic:pic>
                    </a:graphicData>
                  </a:graphic>
                </wp:inline>
              </w:drawing>
            </w:r>
            <w:r>
              <w:rPr>
                <w:rFonts w:eastAsia="等线" w:cs="Times New Roman"/>
                <w:kern w:val="0"/>
              </w:rPr>
              <w:drawing>
                <wp:inline distT="0" distB="0" distL="0" distR="0">
                  <wp:extent cx="956945" cy="116840"/>
                  <wp:effectExtent l="0" t="0" r="8255" b="10160"/>
                  <wp:docPr id="59" name="图片 59"/>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3">
                            <a:extLst>
                              <a:ext uri="{28A0092B-C50C-407E-A947-70E740481C1C}">
                                <a14:useLocalDpi xmlns:a14="http://schemas.microsoft.com/office/drawing/2010/main" val="0"/>
                              </a:ext>
                            </a:extLst>
                          </a:blip>
                          <a:srcRect/>
                          <a:stretch>
                            <a:fillRect/>
                          </a:stretch>
                        </pic:blipFill>
                        <pic:spPr>
                          <a:xfrm>
                            <a:off x="0" y="0"/>
                            <a:ext cx="956945" cy="116840"/>
                          </a:xfrm>
                          <a:prstGeom prst="rect">
                            <a:avLst/>
                          </a:prstGeom>
                          <a:noFill/>
                          <a:ln>
                            <a:noFill/>
                          </a:ln>
                        </pic:spPr>
                      </pic:pic>
                    </a:graphicData>
                  </a:graphic>
                </wp:inline>
              </w:drawing>
            </w:r>
            <w:r>
              <w:rPr>
                <w:rFonts w:eastAsia="等线" w:cs="Times New Roman"/>
                <w:kern w:val="0"/>
              </w:rPr>
              <w:t>30.19%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三个月左右</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11</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76225" cy="116840"/>
                  <wp:effectExtent l="0" t="0" r="3175" b="10160"/>
                  <wp:docPr id="60" name="图片 60"/>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52">
                            <a:extLst>
                              <a:ext uri="{28A0092B-C50C-407E-A947-70E740481C1C}">
                                <a14:useLocalDpi xmlns:a14="http://schemas.microsoft.com/office/drawing/2010/main" val="0"/>
                              </a:ext>
                            </a:extLst>
                          </a:blip>
                          <a:srcRect/>
                          <a:stretch>
                            <a:fillRect/>
                          </a:stretch>
                        </pic:blipFill>
                        <pic:spPr>
                          <a:xfrm>
                            <a:off x="0" y="0"/>
                            <a:ext cx="276225" cy="116840"/>
                          </a:xfrm>
                          <a:prstGeom prst="rect">
                            <a:avLst/>
                          </a:prstGeom>
                          <a:noFill/>
                          <a:ln>
                            <a:noFill/>
                          </a:ln>
                        </pic:spPr>
                      </pic:pic>
                    </a:graphicData>
                  </a:graphic>
                </wp:inline>
              </w:drawing>
            </w:r>
            <w:r>
              <w:rPr>
                <w:rFonts w:eastAsia="等线" w:cs="Times New Roman"/>
                <w:kern w:val="0"/>
              </w:rPr>
              <w:drawing>
                <wp:inline distT="0" distB="0" distL="0" distR="0">
                  <wp:extent cx="1073785" cy="116840"/>
                  <wp:effectExtent l="0" t="0" r="5715" b="10160"/>
                  <wp:docPr id="61" name="图片 6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53">
                            <a:extLst>
                              <a:ext uri="{28A0092B-C50C-407E-A947-70E740481C1C}">
                                <a14:useLocalDpi xmlns:a14="http://schemas.microsoft.com/office/drawing/2010/main" val="0"/>
                              </a:ext>
                            </a:extLst>
                          </a:blip>
                          <a:srcRect/>
                          <a:stretch>
                            <a:fillRect/>
                          </a:stretch>
                        </pic:blipFill>
                        <pic:spPr>
                          <a:xfrm>
                            <a:off x="0" y="0"/>
                            <a:ext cx="1073785" cy="116840"/>
                          </a:xfrm>
                          <a:prstGeom prst="rect">
                            <a:avLst/>
                          </a:prstGeom>
                          <a:noFill/>
                          <a:ln>
                            <a:noFill/>
                          </a:ln>
                        </pic:spPr>
                      </pic:pic>
                    </a:graphicData>
                  </a:graphic>
                </wp:inline>
              </w:drawing>
            </w:r>
            <w:r>
              <w:rPr>
                <w:rFonts w:eastAsia="等线" w:cs="Times New Roman"/>
                <w:kern w:val="0"/>
              </w:rPr>
              <w:t>20.75%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六个月左右</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42545" cy="116840"/>
                  <wp:effectExtent l="0" t="0" r="8255" b="10160"/>
                  <wp:docPr id="62" name="图片 62"/>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47">
                            <a:extLst>
                              <a:ext uri="{28A0092B-C50C-407E-A947-70E740481C1C}">
                                <a14:useLocalDpi xmlns:a14="http://schemas.microsoft.com/office/drawing/2010/main" val="0"/>
                              </a:ext>
                            </a:extLst>
                          </a:blip>
                          <a:srcRect/>
                          <a:stretch>
                            <a:fillRect/>
                          </a:stretch>
                        </pic:blipFill>
                        <pic:spPr>
                          <a:xfrm>
                            <a:off x="0" y="0"/>
                            <a:ext cx="42545" cy="116840"/>
                          </a:xfrm>
                          <a:prstGeom prst="rect">
                            <a:avLst/>
                          </a:prstGeom>
                          <a:noFill/>
                          <a:ln>
                            <a:noFill/>
                          </a:ln>
                        </pic:spPr>
                      </pic:pic>
                    </a:graphicData>
                  </a:graphic>
                </wp:inline>
              </w:drawing>
            </w:r>
            <w:r>
              <w:rPr>
                <w:rFonts w:eastAsia="等线" w:cs="Times New Roman"/>
                <w:kern w:val="0"/>
              </w:rPr>
              <w:drawing>
                <wp:inline distT="0" distB="0" distL="0" distR="0">
                  <wp:extent cx="1308100" cy="116840"/>
                  <wp:effectExtent l="0" t="0" r="0" b="10160"/>
                  <wp:docPr id="63" name="图片 63"/>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48">
                            <a:extLst>
                              <a:ext uri="{28A0092B-C50C-407E-A947-70E740481C1C}">
                                <a14:useLocalDpi xmlns:a14="http://schemas.microsoft.com/office/drawing/2010/main" val="0"/>
                              </a:ext>
                            </a:extLst>
                          </a:blip>
                          <a:srcRect/>
                          <a:stretch>
                            <a:fillRect/>
                          </a:stretch>
                        </pic:blipFill>
                        <pic:spPr>
                          <a:xfrm>
                            <a:off x="0" y="0"/>
                            <a:ext cx="1308100" cy="116840"/>
                          </a:xfrm>
                          <a:prstGeom prst="rect">
                            <a:avLst/>
                          </a:prstGeom>
                          <a:noFill/>
                          <a:ln>
                            <a:noFill/>
                          </a:ln>
                        </pic:spPr>
                      </pic:pic>
                    </a:graphicData>
                  </a:graphic>
                </wp:inline>
              </w:drawing>
            </w:r>
            <w:r>
              <w:rPr>
                <w:rFonts w:eastAsia="等线" w:cs="Times New Roman"/>
                <w:kern w:val="0"/>
              </w:rPr>
              <w:t>3.77%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其他</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8</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01930" cy="116840"/>
                  <wp:effectExtent l="0" t="0" r="1270" b="10160"/>
                  <wp:docPr id="64" name="图片 64"/>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38">
                            <a:extLst>
                              <a:ext uri="{28A0092B-C50C-407E-A947-70E740481C1C}">
                                <a14:useLocalDpi xmlns:a14="http://schemas.microsoft.com/office/drawing/2010/main" val="0"/>
                              </a:ext>
                            </a:extLst>
                          </a:blip>
                          <a:srcRect/>
                          <a:stretch>
                            <a:fillRect/>
                          </a:stretch>
                        </pic:blipFill>
                        <pic:spPr>
                          <a:xfrm>
                            <a:off x="0" y="0"/>
                            <a:ext cx="201930" cy="116840"/>
                          </a:xfrm>
                          <a:prstGeom prst="rect">
                            <a:avLst/>
                          </a:prstGeom>
                          <a:noFill/>
                          <a:ln>
                            <a:noFill/>
                          </a:ln>
                        </pic:spPr>
                      </pic:pic>
                    </a:graphicData>
                  </a:graphic>
                </wp:inline>
              </w:drawing>
            </w:r>
            <w:r>
              <w:rPr>
                <w:rFonts w:eastAsia="等线" w:cs="Times New Roman"/>
                <w:kern w:val="0"/>
              </w:rPr>
              <w:drawing>
                <wp:inline distT="0" distB="0" distL="0" distR="0">
                  <wp:extent cx="1148080" cy="116840"/>
                  <wp:effectExtent l="0" t="0" r="7620" b="10160"/>
                  <wp:docPr id="65" name="图片 65"/>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39">
                            <a:extLst>
                              <a:ext uri="{28A0092B-C50C-407E-A947-70E740481C1C}">
                                <a14:useLocalDpi xmlns:a14="http://schemas.microsoft.com/office/drawing/2010/main" val="0"/>
                              </a:ext>
                            </a:extLst>
                          </a:blip>
                          <a:srcRect/>
                          <a:stretch>
                            <a:fillRect/>
                          </a:stretch>
                        </pic:blipFill>
                        <pic:spPr>
                          <a:xfrm>
                            <a:off x="0" y="0"/>
                            <a:ext cx="1148080" cy="116840"/>
                          </a:xfrm>
                          <a:prstGeom prst="rect">
                            <a:avLst/>
                          </a:prstGeom>
                          <a:noFill/>
                          <a:ln>
                            <a:noFill/>
                          </a:ln>
                        </pic:spPr>
                      </pic:pic>
                    </a:graphicData>
                  </a:graphic>
                </wp:inline>
              </w:drawing>
            </w:r>
            <w:r>
              <w:rPr>
                <w:rFonts w:eastAsia="等线" w:cs="Times New Roman"/>
                <w:kern w:val="0"/>
              </w:rPr>
              <w:t>15.09%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本题有效填写人次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53</w:t>
            </w:r>
          </w:p>
        </w:tc>
        <w:tc>
          <w:tcPr>
            <w:tcW w:w="0" w:type="auto"/>
            <w:shd w:val="clear" w:color="auto" w:fill="E0E0E0"/>
            <w:vAlign w:val="center"/>
          </w:tcPr>
          <w:p>
            <w:pPr>
              <w:widowControl/>
              <w:snapToGrid/>
              <w:spacing w:line="240" w:lineRule="auto"/>
              <w:ind w:firstLine="0" w:firstLineChars="0"/>
              <w:jc w:val="left"/>
              <w:rPr>
                <w:rFonts w:eastAsia="等线" w:cs="Times New Roman"/>
                <w:kern w:val="0"/>
              </w:rPr>
            </w:pPr>
          </w:p>
        </w:tc>
      </w:tr>
    </w:tbl>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6．毕业生认为目前工作中最重要的职业素养</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调研显示，学习能力、团队意识和情绪控制在毕业生认为最重要的职业素养中排名前三，其次是吃苦耐劳、诚实守信、礼仪规范和创新意识，如表1</w:t>
      </w:r>
      <w:r>
        <w:rPr>
          <w:rFonts w:hint="eastAsia"/>
          <w:b w:val="0"/>
          <w:bCs/>
          <w:lang w:val="en-US" w:eastAsia="zh-CN"/>
        </w:rPr>
        <w:t>3</w:t>
      </w:r>
      <w:r>
        <w:rPr>
          <w:rFonts w:hint="eastAsia"/>
          <w:b w:val="0"/>
          <w:bCs/>
        </w:rPr>
        <w:t>所示。</w:t>
      </w:r>
    </w:p>
    <w:p>
      <w:pPr>
        <w:ind w:firstLine="0" w:firstLineChars="0"/>
        <w:jc w:val="center"/>
        <w:rPr>
          <w:b/>
          <w:bCs/>
        </w:rPr>
      </w:pPr>
      <w:r>
        <w:rPr>
          <w:rFonts w:hint="eastAsia"/>
          <w:b/>
          <w:bCs/>
        </w:rPr>
        <w:t>表1</w:t>
      </w:r>
      <w:r>
        <w:rPr>
          <w:rFonts w:hint="eastAsia"/>
          <w:b/>
          <w:bCs/>
          <w:lang w:val="en-US" w:eastAsia="zh-CN"/>
        </w:rPr>
        <w:t>3</w:t>
      </w:r>
      <w:r>
        <w:rPr>
          <w:b/>
          <w:bCs/>
        </w:rPr>
        <w:t xml:space="preserve"> </w:t>
      </w:r>
      <w:r>
        <w:rPr>
          <w:rFonts w:hint="eastAsia"/>
          <w:b/>
          <w:bCs/>
        </w:rPr>
        <w:t>毕业生认为目前工作中最重要的职业素养</w:t>
      </w:r>
    </w:p>
    <w:tbl>
      <w:tblPr>
        <w:tblStyle w:val="13"/>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60"/>
        <w:gridCol w:w="997"/>
        <w:gridCol w:w="446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选项</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小计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团队意识</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36</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914400" cy="116840"/>
                  <wp:effectExtent l="0" t="0" r="0" b="10160"/>
                  <wp:docPr id="91" name="图片 9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64">
                            <a:extLst>
                              <a:ext uri="{28A0092B-C50C-407E-A947-70E740481C1C}">
                                <a14:useLocalDpi xmlns:a14="http://schemas.microsoft.com/office/drawing/2010/main" val="0"/>
                              </a:ext>
                            </a:extLst>
                          </a:blip>
                          <a:srcRect/>
                          <a:stretch>
                            <a:fillRect/>
                          </a:stretch>
                        </pic:blipFill>
                        <pic:spPr>
                          <a:xfrm>
                            <a:off x="0" y="0"/>
                            <a:ext cx="914400" cy="116840"/>
                          </a:xfrm>
                          <a:prstGeom prst="rect">
                            <a:avLst/>
                          </a:prstGeom>
                          <a:noFill/>
                          <a:ln>
                            <a:noFill/>
                          </a:ln>
                        </pic:spPr>
                      </pic:pic>
                    </a:graphicData>
                  </a:graphic>
                </wp:inline>
              </w:drawing>
            </w:r>
            <w:r>
              <w:rPr>
                <w:rFonts w:eastAsia="等线" w:cs="Times New Roman"/>
                <w:kern w:val="0"/>
              </w:rPr>
              <w:drawing>
                <wp:inline distT="0" distB="0" distL="0" distR="0">
                  <wp:extent cx="436245" cy="116840"/>
                  <wp:effectExtent l="0" t="0" r="8255" b="10160"/>
                  <wp:docPr id="92" name="图片 92"/>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65">
                            <a:extLst>
                              <a:ext uri="{28A0092B-C50C-407E-A947-70E740481C1C}">
                                <a14:useLocalDpi xmlns:a14="http://schemas.microsoft.com/office/drawing/2010/main" val="0"/>
                              </a:ext>
                            </a:extLst>
                          </a:blip>
                          <a:srcRect/>
                          <a:stretch>
                            <a:fillRect/>
                          </a:stretch>
                        </pic:blipFill>
                        <pic:spPr>
                          <a:xfrm>
                            <a:off x="0" y="0"/>
                            <a:ext cx="436245" cy="116840"/>
                          </a:xfrm>
                          <a:prstGeom prst="rect">
                            <a:avLst/>
                          </a:prstGeom>
                          <a:noFill/>
                          <a:ln>
                            <a:noFill/>
                          </a:ln>
                        </pic:spPr>
                      </pic:pic>
                    </a:graphicData>
                  </a:graphic>
                </wp:inline>
              </w:drawing>
            </w:r>
            <w:r>
              <w:rPr>
                <w:rFonts w:eastAsia="等线" w:cs="Times New Roman"/>
                <w:kern w:val="0"/>
              </w:rPr>
              <w:t>67.92%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诚实守信</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29</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733425" cy="116840"/>
                  <wp:effectExtent l="0" t="0" r="3175" b="10160"/>
                  <wp:docPr id="93" name="图片 93"/>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66">
                            <a:extLst>
                              <a:ext uri="{28A0092B-C50C-407E-A947-70E740481C1C}">
                                <a14:useLocalDpi xmlns:a14="http://schemas.microsoft.com/office/drawing/2010/main" val="0"/>
                              </a:ext>
                            </a:extLst>
                          </a:blip>
                          <a:srcRect/>
                          <a:stretch>
                            <a:fillRect/>
                          </a:stretch>
                        </pic:blipFill>
                        <pic:spPr>
                          <a:xfrm>
                            <a:off x="0" y="0"/>
                            <a:ext cx="733425" cy="116840"/>
                          </a:xfrm>
                          <a:prstGeom prst="rect">
                            <a:avLst/>
                          </a:prstGeom>
                          <a:noFill/>
                          <a:ln>
                            <a:noFill/>
                          </a:ln>
                        </pic:spPr>
                      </pic:pic>
                    </a:graphicData>
                  </a:graphic>
                </wp:inline>
              </w:drawing>
            </w:r>
            <w:r>
              <w:rPr>
                <w:rFonts w:eastAsia="等线" w:cs="Times New Roman"/>
                <w:kern w:val="0"/>
              </w:rPr>
              <w:drawing>
                <wp:inline distT="0" distB="0" distL="0" distR="0">
                  <wp:extent cx="616585" cy="116840"/>
                  <wp:effectExtent l="0" t="0" r="5715" b="10160"/>
                  <wp:docPr id="94" name="图片 94"/>
                  <wp:cNvGraphicFramePr/>
                  <a:graphic xmlns:a="http://schemas.openxmlformats.org/drawingml/2006/main">
                    <a:graphicData uri="http://schemas.openxmlformats.org/drawingml/2006/picture">
                      <pic:pic xmlns:pic="http://schemas.openxmlformats.org/drawingml/2006/picture">
                        <pic:nvPicPr>
                          <pic:cNvPr id="94" name="图片 94"/>
                          <pic:cNvPicPr/>
                        </pic:nvPicPr>
                        <pic:blipFill>
                          <a:blip r:embed="rId67">
                            <a:extLst>
                              <a:ext uri="{28A0092B-C50C-407E-A947-70E740481C1C}">
                                <a14:useLocalDpi xmlns:a14="http://schemas.microsoft.com/office/drawing/2010/main" val="0"/>
                              </a:ext>
                            </a:extLst>
                          </a:blip>
                          <a:srcRect/>
                          <a:stretch>
                            <a:fillRect/>
                          </a:stretch>
                        </pic:blipFill>
                        <pic:spPr>
                          <a:xfrm>
                            <a:off x="0" y="0"/>
                            <a:ext cx="616585" cy="116840"/>
                          </a:xfrm>
                          <a:prstGeom prst="rect">
                            <a:avLst/>
                          </a:prstGeom>
                          <a:noFill/>
                          <a:ln>
                            <a:noFill/>
                          </a:ln>
                        </pic:spPr>
                      </pic:pic>
                    </a:graphicData>
                  </a:graphic>
                </wp:inline>
              </w:drawing>
            </w:r>
            <w:r>
              <w:rPr>
                <w:rFonts w:eastAsia="等线" w:cs="Times New Roman"/>
                <w:kern w:val="0"/>
              </w:rPr>
              <w:t>54.72%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学习能力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44</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116330" cy="116840"/>
                  <wp:effectExtent l="0" t="0" r="1270" b="10160"/>
                  <wp:docPr id="95" name="图片 95"/>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68">
                            <a:extLst>
                              <a:ext uri="{28A0092B-C50C-407E-A947-70E740481C1C}">
                                <a14:useLocalDpi xmlns:a14="http://schemas.microsoft.com/office/drawing/2010/main" val="0"/>
                              </a:ext>
                            </a:extLst>
                          </a:blip>
                          <a:srcRect/>
                          <a:stretch>
                            <a:fillRect/>
                          </a:stretch>
                        </pic:blipFill>
                        <pic:spPr>
                          <a:xfrm>
                            <a:off x="0" y="0"/>
                            <a:ext cx="1116330" cy="116840"/>
                          </a:xfrm>
                          <a:prstGeom prst="rect">
                            <a:avLst/>
                          </a:prstGeom>
                          <a:noFill/>
                          <a:ln>
                            <a:noFill/>
                          </a:ln>
                        </pic:spPr>
                      </pic:pic>
                    </a:graphicData>
                  </a:graphic>
                </wp:inline>
              </w:drawing>
            </w:r>
            <w:r>
              <w:rPr>
                <w:rFonts w:eastAsia="等线" w:cs="Times New Roman"/>
                <w:kern w:val="0"/>
              </w:rPr>
              <w:drawing>
                <wp:inline distT="0" distB="0" distL="0" distR="0">
                  <wp:extent cx="233680" cy="116840"/>
                  <wp:effectExtent l="0" t="0" r="7620" b="10160"/>
                  <wp:docPr id="96" name="图片 96"/>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69">
                            <a:extLst>
                              <a:ext uri="{28A0092B-C50C-407E-A947-70E740481C1C}">
                                <a14:useLocalDpi xmlns:a14="http://schemas.microsoft.com/office/drawing/2010/main" val="0"/>
                              </a:ext>
                            </a:extLst>
                          </a:blip>
                          <a:srcRect/>
                          <a:stretch>
                            <a:fillRect/>
                          </a:stretch>
                        </pic:blipFill>
                        <pic:spPr>
                          <a:xfrm>
                            <a:off x="0" y="0"/>
                            <a:ext cx="233680" cy="116840"/>
                          </a:xfrm>
                          <a:prstGeom prst="rect">
                            <a:avLst/>
                          </a:prstGeom>
                          <a:noFill/>
                          <a:ln>
                            <a:noFill/>
                          </a:ln>
                        </pic:spPr>
                      </pic:pic>
                    </a:graphicData>
                  </a:graphic>
                </wp:inline>
              </w:drawing>
            </w:r>
            <w:r>
              <w:rPr>
                <w:rFonts w:eastAsia="等线" w:cs="Times New Roman"/>
                <w:kern w:val="0"/>
              </w:rPr>
              <w:t>83.02%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吃苦耐劳</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32</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808355" cy="116840"/>
                  <wp:effectExtent l="0" t="0" r="4445" b="10160"/>
                  <wp:docPr id="97" name="图片 97"/>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70">
                            <a:extLst>
                              <a:ext uri="{28A0092B-C50C-407E-A947-70E740481C1C}">
                                <a14:useLocalDpi xmlns:a14="http://schemas.microsoft.com/office/drawing/2010/main" val="0"/>
                              </a:ext>
                            </a:extLst>
                          </a:blip>
                          <a:srcRect/>
                          <a:stretch>
                            <a:fillRect/>
                          </a:stretch>
                        </pic:blipFill>
                        <pic:spPr>
                          <a:xfrm>
                            <a:off x="0" y="0"/>
                            <a:ext cx="808355" cy="116840"/>
                          </a:xfrm>
                          <a:prstGeom prst="rect">
                            <a:avLst/>
                          </a:prstGeom>
                          <a:noFill/>
                          <a:ln>
                            <a:noFill/>
                          </a:ln>
                        </pic:spPr>
                      </pic:pic>
                    </a:graphicData>
                  </a:graphic>
                </wp:inline>
              </w:drawing>
            </w:r>
            <w:r>
              <w:rPr>
                <w:rFonts w:eastAsia="等线" w:cs="Times New Roman"/>
                <w:kern w:val="0"/>
              </w:rPr>
              <w:drawing>
                <wp:inline distT="0" distB="0" distL="0" distR="0">
                  <wp:extent cx="542290" cy="116840"/>
                  <wp:effectExtent l="0" t="0" r="3810" b="10160"/>
                  <wp:docPr id="98" name="图片 98"/>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71">
                            <a:extLst>
                              <a:ext uri="{28A0092B-C50C-407E-A947-70E740481C1C}">
                                <a14:useLocalDpi xmlns:a14="http://schemas.microsoft.com/office/drawing/2010/main" val="0"/>
                              </a:ext>
                            </a:extLst>
                          </a:blip>
                          <a:srcRect/>
                          <a:stretch>
                            <a:fillRect/>
                          </a:stretch>
                        </pic:blipFill>
                        <pic:spPr>
                          <a:xfrm>
                            <a:off x="0" y="0"/>
                            <a:ext cx="542290" cy="116840"/>
                          </a:xfrm>
                          <a:prstGeom prst="rect">
                            <a:avLst/>
                          </a:prstGeom>
                          <a:noFill/>
                          <a:ln>
                            <a:noFill/>
                          </a:ln>
                        </pic:spPr>
                      </pic:pic>
                    </a:graphicData>
                  </a:graphic>
                </wp:inline>
              </w:drawing>
            </w:r>
            <w:r>
              <w:rPr>
                <w:rFonts w:eastAsia="等线" w:cs="Times New Roman"/>
                <w:kern w:val="0"/>
              </w:rPr>
              <w:t>60.38%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情绪控制</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34</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871855" cy="116840"/>
                  <wp:effectExtent l="0" t="0" r="4445" b="10160"/>
                  <wp:docPr id="99" name="图片 99"/>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72">
                            <a:extLst>
                              <a:ext uri="{28A0092B-C50C-407E-A947-70E740481C1C}">
                                <a14:useLocalDpi xmlns:a14="http://schemas.microsoft.com/office/drawing/2010/main" val="0"/>
                              </a:ext>
                            </a:extLst>
                          </a:blip>
                          <a:srcRect/>
                          <a:stretch>
                            <a:fillRect/>
                          </a:stretch>
                        </pic:blipFill>
                        <pic:spPr>
                          <a:xfrm>
                            <a:off x="0" y="0"/>
                            <a:ext cx="871855" cy="116840"/>
                          </a:xfrm>
                          <a:prstGeom prst="rect">
                            <a:avLst/>
                          </a:prstGeom>
                          <a:noFill/>
                          <a:ln>
                            <a:noFill/>
                          </a:ln>
                        </pic:spPr>
                      </pic:pic>
                    </a:graphicData>
                  </a:graphic>
                </wp:inline>
              </w:drawing>
            </w:r>
            <w:r>
              <w:rPr>
                <w:rFonts w:eastAsia="等线" w:cs="Times New Roman"/>
                <w:kern w:val="0"/>
              </w:rPr>
              <w:drawing>
                <wp:inline distT="0" distB="0" distL="0" distR="0">
                  <wp:extent cx="488950" cy="116840"/>
                  <wp:effectExtent l="0" t="0" r="6350" b="10160"/>
                  <wp:docPr id="100" name="图片 100"/>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73">
                            <a:extLst>
                              <a:ext uri="{28A0092B-C50C-407E-A947-70E740481C1C}">
                                <a14:useLocalDpi xmlns:a14="http://schemas.microsoft.com/office/drawing/2010/main" val="0"/>
                              </a:ext>
                            </a:extLst>
                          </a:blip>
                          <a:srcRect/>
                          <a:stretch>
                            <a:fillRect/>
                          </a:stretch>
                        </pic:blipFill>
                        <pic:spPr>
                          <a:xfrm>
                            <a:off x="0" y="0"/>
                            <a:ext cx="488950" cy="116840"/>
                          </a:xfrm>
                          <a:prstGeom prst="rect">
                            <a:avLst/>
                          </a:prstGeom>
                          <a:noFill/>
                          <a:ln>
                            <a:noFill/>
                          </a:ln>
                        </pic:spPr>
                      </pic:pic>
                    </a:graphicData>
                  </a:graphic>
                </wp:inline>
              </w:drawing>
            </w:r>
            <w:r>
              <w:rPr>
                <w:rFonts w:eastAsia="等线" w:cs="Times New Roman"/>
                <w:kern w:val="0"/>
              </w:rPr>
              <w:t>64.15%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礼仪规范</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23</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584835" cy="116840"/>
                  <wp:effectExtent l="0" t="0" r="12065" b="10160"/>
                  <wp:docPr id="101" name="图片 10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28">
                            <a:extLst>
                              <a:ext uri="{28A0092B-C50C-407E-A947-70E740481C1C}">
                                <a14:useLocalDpi xmlns:a14="http://schemas.microsoft.com/office/drawing/2010/main" val="0"/>
                              </a:ext>
                            </a:extLst>
                          </a:blip>
                          <a:srcRect/>
                          <a:stretch>
                            <a:fillRect/>
                          </a:stretch>
                        </pic:blipFill>
                        <pic:spPr>
                          <a:xfrm>
                            <a:off x="0" y="0"/>
                            <a:ext cx="584835" cy="116840"/>
                          </a:xfrm>
                          <a:prstGeom prst="rect">
                            <a:avLst/>
                          </a:prstGeom>
                          <a:noFill/>
                          <a:ln>
                            <a:noFill/>
                          </a:ln>
                        </pic:spPr>
                      </pic:pic>
                    </a:graphicData>
                  </a:graphic>
                </wp:inline>
              </w:drawing>
            </w:r>
            <w:r>
              <w:rPr>
                <w:rFonts w:eastAsia="等线" w:cs="Times New Roman"/>
                <w:kern w:val="0"/>
              </w:rPr>
              <w:drawing>
                <wp:inline distT="0" distB="0" distL="0" distR="0">
                  <wp:extent cx="775970" cy="116840"/>
                  <wp:effectExtent l="0" t="0" r="11430" b="10160"/>
                  <wp:docPr id="102" name="图片 102"/>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29">
                            <a:extLst>
                              <a:ext uri="{28A0092B-C50C-407E-A947-70E740481C1C}">
                                <a14:useLocalDpi xmlns:a14="http://schemas.microsoft.com/office/drawing/2010/main" val="0"/>
                              </a:ext>
                            </a:extLst>
                          </a:blip>
                          <a:srcRect/>
                          <a:stretch>
                            <a:fillRect/>
                          </a:stretch>
                        </pic:blipFill>
                        <pic:spPr>
                          <a:xfrm>
                            <a:off x="0" y="0"/>
                            <a:ext cx="775970" cy="116840"/>
                          </a:xfrm>
                          <a:prstGeom prst="rect">
                            <a:avLst/>
                          </a:prstGeom>
                          <a:noFill/>
                          <a:ln>
                            <a:noFill/>
                          </a:ln>
                        </pic:spPr>
                      </pic:pic>
                    </a:graphicData>
                  </a:graphic>
                </wp:inline>
              </w:drawing>
            </w:r>
            <w:r>
              <w:rPr>
                <w:rFonts w:eastAsia="等线" w:cs="Times New Roman"/>
                <w:kern w:val="0"/>
              </w:rPr>
              <w:t>43.4%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质量意识</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22</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553085" cy="116840"/>
                  <wp:effectExtent l="0" t="0" r="5715" b="10160"/>
                  <wp:docPr id="103" name="图片 103"/>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74">
                            <a:extLst>
                              <a:ext uri="{28A0092B-C50C-407E-A947-70E740481C1C}">
                                <a14:useLocalDpi xmlns:a14="http://schemas.microsoft.com/office/drawing/2010/main" val="0"/>
                              </a:ext>
                            </a:extLst>
                          </a:blip>
                          <a:srcRect/>
                          <a:stretch>
                            <a:fillRect/>
                          </a:stretch>
                        </pic:blipFill>
                        <pic:spPr>
                          <a:xfrm>
                            <a:off x="0" y="0"/>
                            <a:ext cx="553085" cy="116840"/>
                          </a:xfrm>
                          <a:prstGeom prst="rect">
                            <a:avLst/>
                          </a:prstGeom>
                          <a:noFill/>
                          <a:ln>
                            <a:noFill/>
                          </a:ln>
                        </pic:spPr>
                      </pic:pic>
                    </a:graphicData>
                  </a:graphic>
                </wp:inline>
              </w:drawing>
            </w:r>
            <w:r>
              <w:rPr>
                <w:rFonts w:eastAsia="等线" w:cs="Times New Roman"/>
                <w:kern w:val="0"/>
              </w:rPr>
              <w:drawing>
                <wp:inline distT="0" distB="0" distL="0" distR="0">
                  <wp:extent cx="797560" cy="116840"/>
                  <wp:effectExtent l="0" t="0" r="2540" b="10160"/>
                  <wp:docPr id="104" name="图片 104"/>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75">
                            <a:extLst>
                              <a:ext uri="{28A0092B-C50C-407E-A947-70E740481C1C}">
                                <a14:useLocalDpi xmlns:a14="http://schemas.microsoft.com/office/drawing/2010/main" val="0"/>
                              </a:ext>
                            </a:extLst>
                          </a:blip>
                          <a:srcRect/>
                          <a:stretch>
                            <a:fillRect/>
                          </a:stretch>
                        </pic:blipFill>
                        <pic:spPr>
                          <a:xfrm>
                            <a:off x="0" y="0"/>
                            <a:ext cx="797560" cy="116840"/>
                          </a:xfrm>
                          <a:prstGeom prst="rect">
                            <a:avLst/>
                          </a:prstGeom>
                          <a:noFill/>
                          <a:ln>
                            <a:noFill/>
                          </a:ln>
                        </pic:spPr>
                      </pic:pic>
                    </a:graphicData>
                  </a:graphic>
                </wp:inline>
              </w:drawing>
            </w:r>
            <w:r>
              <w:rPr>
                <w:rFonts w:eastAsia="等线" w:cs="Times New Roman"/>
                <w:kern w:val="0"/>
              </w:rPr>
              <w:t>41.51%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创新意识</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27</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690880" cy="116840"/>
                  <wp:effectExtent l="0" t="0" r="7620" b="10160"/>
                  <wp:docPr id="105" name="图片 105"/>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76">
                            <a:extLst>
                              <a:ext uri="{28A0092B-C50C-407E-A947-70E740481C1C}">
                                <a14:useLocalDpi xmlns:a14="http://schemas.microsoft.com/office/drawing/2010/main" val="0"/>
                              </a:ext>
                            </a:extLst>
                          </a:blip>
                          <a:srcRect/>
                          <a:stretch>
                            <a:fillRect/>
                          </a:stretch>
                        </pic:blipFill>
                        <pic:spPr>
                          <a:xfrm>
                            <a:off x="0" y="0"/>
                            <a:ext cx="690880" cy="116840"/>
                          </a:xfrm>
                          <a:prstGeom prst="rect">
                            <a:avLst/>
                          </a:prstGeom>
                          <a:noFill/>
                          <a:ln>
                            <a:noFill/>
                          </a:ln>
                        </pic:spPr>
                      </pic:pic>
                    </a:graphicData>
                  </a:graphic>
                </wp:inline>
              </w:drawing>
            </w:r>
            <w:r>
              <w:rPr>
                <w:rFonts w:eastAsia="等线" w:cs="Times New Roman"/>
                <w:kern w:val="0"/>
              </w:rPr>
              <w:drawing>
                <wp:inline distT="0" distB="0" distL="0" distR="0">
                  <wp:extent cx="669925" cy="116840"/>
                  <wp:effectExtent l="0" t="0" r="3175" b="10160"/>
                  <wp:docPr id="106" name="图片 106"/>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77">
                            <a:extLst>
                              <a:ext uri="{28A0092B-C50C-407E-A947-70E740481C1C}">
                                <a14:useLocalDpi xmlns:a14="http://schemas.microsoft.com/office/drawing/2010/main" val="0"/>
                              </a:ext>
                            </a:extLst>
                          </a:blip>
                          <a:srcRect/>
                          <a:stretch>
                            <a:fillRect/>
                          </a:stretch>
                        </pic:blipFill>
                        <pic:spPr>
                          <a:xfrm>
                            <a:off x="0" y="0"/>
                            <a:ext cx="669925" cy="116840"/>
                          </a:xfrm>
                          <a:prstGeom prst="rect">
                            <a:avLst/>
                          </a:prstGeom>
                          <a:noFill/>
                          <a:ln>
                            <a:noFill/>
                          </a:ln>
                        </pic:spPr>
                      </pic:pic>
                    </a:graphicData>
                  </a:graphic>
                </wp:inline>
              </w:drawing>
            </w:r>
            <w:r>
              <w:rPr>
                <w:rFonts w:eastAsia="等线" w:cs="Times New Roman"/>
                <w:kern w:val="0"/>
              </w:rPr>
              <w:t>50.94%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社会责任</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22</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553085" cy="116840"/>
                  <wp:effectExtent l="0" t="0" r="5715" b="10160"/>
                  <wp:docPr id="107" name="图片 107"/>
                  <wp:cNvGraphicFramePr/>
                  <a:graphic xmlns:a="http://schemas.openxmlformats.org/drawingml/2006/main">
                    <a:graphicData uri="http://schemas.openxmlformats.org/drawingml/2006/picture">
                      <pic:pic xmlns:pic="http://schemas.openxmlformats.org/drawingml/2006/picture">
                        <pic:nvPicPr>
                          <pic:cNvPr id="107" name="图片 107"/>
                          <pic:cNvPicPr/>
                        </pic:nvPicPr>
                        <pic:blipFill>
                          <a:blip r:embed="rId74">
                            <a:extLst>
                              <a:ext uri="{28A0092B-C50C-407E-A947-70E740481C1C}">
                                <a14:useLocalDpi xmlns:a14="http://schemas.microsoft.com/office/drawing/2010/main" val="0"/>
                              </a:ext>
                            </a:extLst>
                          </a:blip>
                          <a:srcRect/>
                          <a:stretch>
                            <a:fillRect/>
                          </a:stretch>
                        </pic:blipFill>
                        <pic:spPr>
                          <a:xfrm>
                            <a:off x="0" y="0"/>
                            <a:ext cx="553085" cy="116840"/>
                          </a:xfrm>
                          <a:prstGeom prst="rect">
                            <a:avLst/>
                          </a:prstGeom>
                          <a:noFill/>
                          <a:ln>
                            <a:noFill/>
                          </a:ln>
                        </pic:spPr>
                      </pic:pic>
                    </a:graphicData>
                  </a:graphic>
                </wp:inline>
              </w:drawing>
            </w:r>
            <w:r>
              <w:rPr>
                <w:rFonts w:eastAsia="等线" w:cs="Times New Roman"/>
                <w:kern w:val="0"/>
              </w:rPr>
              <w:drawing>
                <wp:inline distT="0" distB="0" distL="0" distR="0">
                  <wp:extent cx="797560" cy="116840"/>
                  <wp:effectExtent l="0" t="0" r="2540" b="10160"/>
                  <wp:docPr id="108" name="图片 108"/>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75">
                            <a:extLst>
                              <a:ext uri="{28A0092B-C50C-407E-A947-70E740481C1C}">
                                <a14:useLocalDpi xmlns:a14="http://schemas.microsoft.com/office/drawing/2010/main" val="0"/>
                              </a:ext>
                            </a:extLst>
                          </a:blip>
                          <a:srcRect/>
                          <a:stretch>
                            <a:fillRect/>
                          </a:stretch>
                        </pic:blipFill>
                        <pic:spPr>
                          <a:xfrm>
                            <a:off x="0" y="0"/>
                            <a:ext cx="797560" cy="116840"/>
                          </a:xfrm>
                          <a:prstGeom prst="rect">
                            <a:avLst/>
                          </a:prstGeom>
                          <a:noFill/>
                          <a:ln>
                            <a:noFill/>
                          </a:ln>
                        </pic:spPr>
                      </pic:pic>
                    </a:graphicData>
                  </a:graphic>
                </wp:inline>
              </w:drawing>
            </w:r>
            <w:r>
              <w:rPr>
                <w:rFonts w:eastAsia="等线" w:cs="Times New Roman"/>
                <w:kern w:val="0"/>
              </w:rPr>
              <w:t>41.51%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商文化素养</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16</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403860" cy="116840"/>
                  <wp:effectExtent l="0" t="0" r="2540" b="10160"/>
                  <wp:docPr id="109" name="图片 109"/>
                  <wp:cNvGraphicFramePr/>
                  <a:graphic xmlns:a="http://schemas.openxmlformats.org/drawingml/2006/main">
                    <a:graphicData uri="http://schemas.openxmlformats.org/drawingml/2006/picture">
                      <pic:pic xmlns:pic="http://schemas.openxmlformats.org/drawingml/2006/picture">
                        <pic:nvPicPr>
                          <pic:cNvPr id="109" name="图片 109"/>
                          <pic:cNvPicPr/>
                        </pic:nvPicPr>
                        <pic:blipFill>
                          <a:blip r:embed="rId62">
                            <a:extLst>
                              <a:ext uri="{28A0092B-C50C-407E-A947-70E740481C1C}">
                                <a14:useLocalDpi xmlns:a14="http://schemas.microsoft.com/office/drawing/2010/main" val="0"/>
                              </a:ext>
                            </a:extLst>
                          </a:blip>
                          <a:srcRect/>
                          <a:stretch>
                            <a:fillRect/>
                          </a:stretch>
                        </pic:blipFill>
                        <pic:spPr>
                          <a:xfrm>
                            <a:off x="0" y="0"/>
                            <a:ext cx="403860" cy="116840"/>
                          </a:xfrm>
                          <a:prstGeom prst="rect">
                            <a:avLst/>
                          </a:prstGeom>
                          <a:noFill/>
                          <a:ln>
                            <a:noFill/>
                          </a:ln>
                        </pic:spPr>
                      </pic:pic>
                    </a:graphicData>
                  </a:graphic>
                </wp:inline>
              </w:drawing>
            </w:r>
            <w:r>
              <w:rPr>
                <w:rFonts w:eastAsia="等线" w:cs="Times New Roman"/>
                <w:kern w:val="0"/>
              </w:rPr>
              <w:drawing>
                <wp:inline distT="0" distB="0" distL="0" distR="0">
                  <wp:extent cx="956945" cy="116840"/>
                  <wp:effectExtent l="0" t="0" r="8255" b="10160"/>
                  <wp:docPr id="110" name="图片 110"/>
                  <wp:cNvGraphicFramePr/>
                  <a:graphic xmlns:a="http://schemas.openxmlformats.org/drawingml/2006/main">
                    <a:graphicData uri="http://schemas.openxmlformats.org/drawingml/2006/picture">
                      <pic:pic xmlns:pic="http://schemas.openxmlformats.org/drawingml/2006/picture">
                        <pic:nvPicPr>
                          <pic:cNvPr id="110" name="图片 110"/>
                          <pic:cNvPicPr/>
                        </pic:nvPicPr>
                        <pic:blipFill>
                          <a:blip r:embed="rId63">
                            <a:extLst>
                              <a:ext uri="{28A0092B-C50C-407E-A947-70E740481C1C}">
                                <a14:useLocalDpi xmlns:a14="http://schemas.microsoft.com/office/drawing/2010/main" val="0"/>
                              </a:ext>
                            </a:extLst>
                          </a:blip>
                          <a:srcRect/>
                          <a:stretch>
                            <a:fillRect/>
                          </a:stretch>
                        </pic:blipFill>
                        <pic:spPr>
                          <a:xfrm>
                            <a:off x="0" y="0"/>
                            <a:ext cx="956945" cy="116840"/>
                          </a:xfrm>
                          <a:prstGeom prst="rect">
                            <a:avLst/>
                          </a:prstGeom>
                          <a:noFill/>
                          <a:ln>
                            <a:noFill/>
                          </a:ln>
                        </pic:spPr>
                      </pic:pic>
                    </a:graphicData>
                  </a:graphic>
                </wp:inline>
              </w:drawing>
            </w:r>
            <w:r>
              <w:rPr>
                <w:rFonts w:eastAsia="等线" w:cs="Times New Roman"/>
                <w:kern w:val="0"/>
              </w:rPr>
              <w:t>30.19%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其他</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3</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74295" cy="116840"/>
                  <wp:effectExtent l="0" t="0" r="1905" b="10160"/>
                  <wp:docPr id="111" name="图片 11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78">
                            <a:extLst>
                              <a:ext uri="{28A0092B-C50C-407E-A947-70E740481C1C}">
                                <a14:useLocalDpi xmlns:a14="http://schemas.microsoft.com/office/drawing/2010/main" val="0"/>
                              </a:ext>
                            </a:extLst>
                          </a:blip>
                          <a:srcRect/>
                          <a:stretch>
                            <a:fillRect/>
                          </a:stretch>
                        </pic:blipFill>
                        <pic:spPr>
                          <a:xfrm>
                            <a:off x="0" y="0"/>
                            <a:ext cx="74295" cy="116840"/>
                          </a:xfrm>
                          <a:prstGeom prst="rect">
                            <a:avLst/>
                          </a:prstGeom>
                          <a:noFill/>
                          <a:ln>
                            <a:noFill/>
                          </a:ln>
                        </pic:spPr>
                      </pic:pic>
                    </a:graphicData>
                  </a:graphic>
                </wp:inline>
              </w:drawing>
            </w:r>
            <w:r>
              <w:rPr>
                <w:rFonts w:eastAsia="等线" w:cs="Times New Roman"/>
                <w:kern w:val="0"/>
              </w:rPr>
              <w:drawing>
                <wp:inline distT="0" distB="0" distL="0" distR="0">
                  <wp:extent cx="1275715" cy="116840"/>
                  <wp:effectExtent l="0" t="0" r="6985" b="10160"/>
                  <wp:docPr id="112" name="图片 112"/>
                  <wp:cNvGraphicFramePr/>
                  <a:graphic xmlns:a="http://schemas.openxmlformats.org/drawingml/2006/main">
                    <a:graphicData uri="http://schemas.openxmlformats.org/drawingml/2006/picture">
                      <pic:pic xmlns:pic="http://schemas.openxmlformats.org/drawingml/2006/picture">
                        <pic:nvPicPr>
                          <pic:cNvPr id="112" name="图片 112"/>
                          <pic:cNvPicPr/>
                        </pic:nvPicPr>
                        <pic:blipFill>
                          <a:blip r:embed="rId79">
                            <a:extLst>
                              <a:ext uri="{28A0092B-C50C-407E-A947-70E740481C1C}">
                                <a14:useLocalDpi xmlns:a14="http://schemas.microsoft.com/office/drawing/2010/main" val="0"/>
                              </a:ext>
                            </a:extLst>
                          </a:blip>
                          <a:srcRect/>
                          <a:stretch>
                            <a:fillRect/>
                          </a:stretch>
                        </pic:blipFill>
                        <pic:spPr>
                          <a:xfrm>
                            <a:off x="0" y="0"/>
                            <a:ext cx="1275715" cy="116840"/>
                          </a:xfrm>
                          <a:prstGeom prst="rect">
                            <a:avLst/>
                          </a:prstGeom>
                          <a:noFill/>
                          <a:ln>
                            <a:noFill/>
                          </a:ln>
                        </pic:spPr>
                      </pic:pic>
                    </a:graphicData>
                  </a:graphic>
                </wp:inline>
              </w:drawing>
            </w:r>
            <w:r>
              <w:rPr>
                <w:rFonts w:eastAsia="等线" w:cs="Times New Roman"/>
                <w:kern w:val="0"/>
              </w:rPr>
              <w:t>5.66%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本题有效填写人次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53</w:t>
            </w:r>
          </w:p>
        </w:tc>
        <w:tc>
          <w:tcPr>
            <w:tcW w:w="0" w:type="auto"/>
            <w:shd w:val="clear" w:color="auto" w:fill="E0E0E0"/>
            <w:vAlign w:val="center"/>
          </w:tcPr>
          <w:p>
            <w:pPr>
              <w:widowControl/>
              <w:snapToGrid/>
              <w:spacing w:line="240" w:lineRule="auto"/>
              <w:ind w:firstLine="0" w:firstLineChars="0"/>
              <w:jc w:val="left"/>
              <w:rPr>
                <w:rFonts w:eastAsia="等线" w:cs="Times New Roman"/>
                <w:kern w:val="0"/>
              </w:rPr>
            </w:pPr>
          </w:p>
        </w:tc>
      </w:tr>
    </w:tbl>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7．毕业生认为工作中自己最欠缺的职业素养</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对于在工作中自己最欠缺的职业素养，明显排名前两位的是创新意识和情绪控制，如表1</w:t>
      </w:r>
      <w:r>
        <w:rPr>
          <w:rFonts w:hint="eastAsia"/>
          <w:b w:val="0"/>
          <w:bCs/>
          <w:lang w:val="en-US" w:eastAsia="zh-CN"/>
        </w:rPr>
        <w:t>4</w:t>
      </w:r>
      <w:r>
        <w:rPr>
          <w:rFonts w:hint="eastAsia"/>
          <w:b w:val="0"/>
          <w:bCs/>
        </w:rPr>
        <w:t>所示。而这两种职业素养也是毕业生认为最重要的职业素养之一，说明这两种职业素养需要在校期间着重培养。</w:t>
      </w:r>
    </w:p>
    <w:p>
      <w:pPr>
        <w:ind w:firstLine="0" w:firstLineChars="0"/>
        <w:jc w:val="center"/>
        <w:rPr>
          <w:b/>
          <w:bCs/>
        </w:rPr>
      </w:pPr>
      <w:r>
        <w:rPr>
          <w:rFonts w:hint="eastAsia"/>
          <w:b/>
          <w:bCs/>
        </w:rPr>
        <w:t>表1</w:t>
      </w:r>
      <w:r>
        <w:rPr>
          <w:rFonts w:hint="eastAsia"/>
          <w:b/>
          <w:bCs/>
          <w:lang w:val="en-US" w:eastAsia="zh-CN"/>
        </w:rPr>
        <w:t>4</w:t>
      </w:r>
      <w:r>
        <w:rPr>
          <w:b/>
          <w:bCs/>
        </w:rPr>
        <w:t xml:space="preserve"> </w:t>
      </w:r>
      <w:r>
        <w:rPr>
          <w:rFonts w:hint="eastAsia"/>
          <w:b/>
          <w:bCs/>
        </w:rPr>
        <w:t>毕业生认为工作中自己最欠缺的职业素养</w:t>
      </w:r>
    </w:p>
    <w:tbl>
      <w:tblPr>
        <w:tblStyle w:val="13"/>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70"/>
        <w:gridCol w:w="1001"/>
        <w:gridCol w:w="445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选项</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小计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团队意识</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95885" cy="116840"/>
                  <wp:effectExtent l="0" t="0" r="5715" b="10160"/>
                  <wp:docPr id="113" name="图片 113"/>
                  <wp:cNvGraphicFramePr/>
                  <a:graphic xmlns:a="http://schemas.openxmlformats.org/drawingml/2006/main">
                    <a:graphicData uri="http://schemas.openxmlformats.org/drawingml/2006/picture">
                      <pic:pic xmlns:pic="http://schemas.openxmlformats.org/drawingml/2006/picture">
                        <pic:nvPicPr>
                          <pic:cNvPr id="113" name="图片 113"/>
                          <pic:cNvPicPr/>
                        </pic:nvPicPr>
                        <pic:blipFill>
                          <a:blip r:embed="rId34">
                            <a:extLst>
                              <a:ext uri="{28A0092B-C50C-407E-A947-70E740481C1C}">
                                <a14:useLocalDpi xmlns:a14="http://schemas.microsoft.com/office/drawing/2010/main" val="0"/>
                              </a:ext>
                            </a:extLst>
                          </a:blip>
                          <a:srcRect/>
                          <a:stretch>
                            <a:fillRect/>
                          </a:stretch>
                        </pic:blipFill>
                        <pic:spPr>
                          <a:xfrm>
                            <a:off x="0" y="0"/>
                            <a:ext cx="95885" cy="116840"/>
                          </a:xfrm>
                          <a:prstGeom prst="rect">
                            <a:avLst/>
                          </a:prstGeom>
                          <a:noFill/>
                          <a:ln>
                            <a:noFill/>
                          </a:ln>
                        </pic:spPr>
                      </pic:pic>
                    </a:graphicData>
                  </a:graphic>
                </wp:inline>
              </w:drawing>
            </w:r>
            <w:r>
              <w:rPr>
                <w:rFonts w:eastAsia="等线" w:cs="Times New Roman"/>
                <w:kern w:val="0"/>
              </w:rPr>
              <w:drawing>
                <wp:inline distT="0" distB="0" distL="0" distR="0">
                  <wp:extent cx="1254760" cy="116840"/>
                  <wp:effectExtent l="0" t="0" r="2540" b="10160"/>
                  <wp:docPr id="114" name="图片 114"/>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35">
                            <a:extLst>
                              <a:ext uri="{28A0092B-C50C-407E-A947-70E740481C1C}">
                                <a14:useLocalDpi xmlns:a14="http://schemas.microsoft.com/office/drawing/2010/main" val="0"/>
                              </a:ext>
                            </a:extLst>
                          </a:blip>
                          <a:srcRect/>
                          <a:stretch>
                            <a:fillRect/>
                          </a:stretch>
                        </pic:blipFill>
                        <pic:spPr>
                          <a:xfrm>
                            <a:off x="0" y="0"/>
                            <a:ext cx="1254760" cy="116840"/>
                          </a:xfrm>
                          <a:prstGeom prst="rect">
                            <a:avLst/>
                          </a:prstGeom>
                          <a:noFill/>
                          <a:ln>
                            <a:noFill/>
                          </a:ln>
                        </pic:spPr>
                      </pic:pic>
                    </a:graphicData>
                  </a:graphic>
                </wp:inline>
              </w:drawing>
            </w:r>
            <w:r>
              <w:rPr>
                <w:rFonts w:eastAsia="等线" w:cs="Times New Roman"/>
                <w:kern w:val="0"/>
              </w:rPr>
              <w:t>7.55%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诚实守信</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42545" cy="116840"/>
                  <wp:effectExtent l="0" t="0" r="8255" b="10160"/>
                  <wp:docPr id="115" name="图片 115"/>
                  <wp:cNvGraphicFramePr/>
                  <a:graphic xmlns:a="http://schemas.openxmlformats.org/drawingml/2006/main">
                    <a:graphicData uri="http://schemas.openxmlformats.org/drawingml/2006/picture">
                      <pic:pic xmlns:pic="http://schemas.openxmlformats.org/drawingml/2006/picture">
                        <pic:nvPicPr>
                          <pic:cNvPr id="115" name="图片 115"/>
                          <pic:cNvPicPr/>
                        </pic:nvPicPr>
                        <pic:blipFill>
                          <a:blip r:embed="rId47">
                            <a:extLst>
                              <a:ext uri="{28A0092B-C50C-407E-A947-70E740481C1C}">
                                <a14:useLocalDpi xmlns:a14="http://schemas.microsoft.com/office/drawing/2010/main" val="0"/>
                              </a:ext>
                            </a:extLst>
                          </a:blip>
                          <a:srcRect/>
                          <a:stretch>
                            <a:fillRect/>
                          </a:stretch>
                        </pic:blipFill>
                        <pic:spPr>
                          <a:xfrm>
                            <a:off x="0" y="0"/>
                            <a:ext cx="42545" cy="116840"/>
                          </a:xfrm>
                          <a:prstGeom prst="rect">
                            <a:avLst/>
                          </a:prstGeom>
                          <a:noFill/>
                          <a:ln>
                            <a:noFill/>
                          </a:ln>
                        </pic:spPr>
                      </pic:pic>
                    </a:graphicData>
                  </a:graphic>
                </wp:inline>
              </w:drawing>
            </w:r>
            <w:r>
              <w:rPr>
                <w:rFonts w:eastAsia="等线" w:cs="Times New Roman"/>
                <w:kern w:val="0"/>
              </w:rPr>
              <w:drawing>
                <wp:inline distT="0" distB="0" distL="0" distR="0">
                  <wp:extent cx="1308100" cy="116840"/>
                  <wp:effectExtent l="0" t="0" r="0" b="10160"/>
                  <wp:docPr id="116" name="图片 116"/>
                  <wp:cNvGraphicFramePr/>
                  <a:graphic xmlns:a="http://schemas.openxmlformats.org/drawingml/2006/main">
                    <a:graphicData uri="http://schemas.openxmlformats.org/drawingml/2006/picture">
                      <pic:pic xmlns:pic="http://schemas.openxmlformats.org/drawingml/2006/picture">
                        <pic:nvPicPr>
                          <pic:cNvPr id="116" name="图片 116"/>
                          <pic:cNvPicPr/>
                        </pic:nvPicPr>
                        <pic:blipFill>
                          <a:blip r:embed="rId48">
                            <a:extLst>
                              <a:ext uri="{28A0092B-C50C-407E-A947-70E740481C1C}">
                                <a14:useLocalDpi xmlns:a14="http://schemas.microsoft.com/office/drawing/2010/main" val="0"/>
                              </a:ext>
                            </a:extLst>
                          </a:blip>
                          <a:srcRect/>
                          <a:stretch>
                            <a:fillRect/>
                          </a:stretch>
                        </pic:blipFill>
                        <pic:spPr>
                          <a:xfrm>
                            <a:off x="0" y="0"/>
                            <a:ext cx="1308100" cy="116840"/>
                          </a:xfrm>
                          <a:prstGeom prst="rect">
                            <a:avLst/>
                          </a:prstGeom>
                          <a:noFill/>
                          <a:ln>
                            <a:noFill/>
                          </a:ln>
                        </pic:spPr>
                      </pic:pic>
                    </a:graphicData>
                  </a:graphic>
                </wp:inline>
              </w:drawing>
            </w:r>
            <w:r>
              <w:rPr>
                <w:rFonts w:eastAsia="等线" w:cs="Times New Roman"/>
                <w:kern w:val="0"/>
              </w:rPr>
              <w:t>3.77%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学习能力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11</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76225" cy="116840"/>
                  <wp:effectExtent l="0" t="0" r="3175" b="10160"/>
                  <wp:docPr id="117" name="图片 117"/>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52">
                            <a:extLst>
                              <a:ext uri="{28A0092B-C50C-407E-A947-70E740481C1C}">
                                <a14:useLocalDpi xmlns:a14="http://schemas.microsoft.com/office/drawing/2010/main" val="0"/>
                              </a:ext>
                            </a:extLst>
                          </a:blip>
                          <a:srcRect/>
                          <a:stretch>
                            <a:fillRect/>
                          </a:stretch>
                        </pic:blipFill>
                        <pic:spPr>
                          <a:xfrm>
                            <a:off x="0" y="0"/>
                            <a:ext cx="276225" cy="116840"/>
                          </a:xfrm>
                          <a:prstGeom prst="rect">
                            <a:avLst/>
                          </a:prstGeom>
                          <a:noFill/>
                          <a:ln>
                            <a:noFill/>
                          </a:ln>
                        </pic:spPr>
                      </pic:pic>
                    </a:graphicData>
                  </a:graphic>
                </wp:inline>
              </w:drawing>
            </w:r>
            <w:r>
              <w:rPr>
                <w:rFonts w:eastAsia="等线" w:cs="Times New Roman"/>
                <w:kern w:val="0"/>
              </w:rPr>
              <w:drawing>
                <wp:inline distT="0" distB="0" distL="0" distR="0">
                  <wp:extent cx="1073785" cy="116840"/>
                  <wp:effectExtent l="0" t="0" r="5715" b="10160"/>
                  <wp:docPr id="118" name="图片 118"/>
                  <wp:cNvGraphicFramePr/>
                  <a:graphic xmlns:a="http://schemas.openxmlformats.org/drawingml/2006/main">
                    <a:graphicData uri="http://schemas.openxmlformats.org/drawingml/2006/picture">
                      <pic:pic xmlns:pic="http://schemas.openxmlformats.org/drawingml/2006/picture">
                        <pic:nvPicPr>
                          <pic:cNvPr id="118" name="图片 118"/>
                          <pic:cNvPicPr/>
                        </pic:nvPicPr>
                        <pic:blipFill>
                          <a:blip r:embed="rId53">
                            <a:extLst>
                              <a:ext uri="{28A0092B-C50C-407E-A947-70E740481C1C}">
                                <a14:useLocalDpi xmlns:a14="http://schemas.microsoft.com/office/drawing/2010/main" val="0"/>
                              </a:ext>
                            </a:extLst>
                          </a:blip>
                          <a:srcRect/>
                          <a:stretch>
                            <a:fillRect/>
                          </a:stretch>
                        </pic:blipFill>
                        <pic:spPr>
                          <a:xfrm>
                            <a:off x="0" y="0"/>
                            <a:ext cx="1073785" cy="116840"/>
                          </a:xfrm>
                          <a:prstGeom prst="rect">
                            <a:avLst/>
                          </a:prstGeom>
                          <a:noFill/>
                          <a:ln>
                            <a:noFill/>
                          </a:ln>
                        </pic:spPr>
                      </pic:pic>
                    </a:graphicData>
                  </a:graphic>
                </wp:inline>
              </w:drawing>
            </w:r>
            <w:r>
              <w:rPr>
                <w:rFonts w:eastAsia="等线" w:cs="Times New Roman"/>
                <w:kern w:val="0"/>
              </w:rPr>
              <w:t>20.75%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吃苦耐劳</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7</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70180" cy="116840"/>
                  <wp:effectExtent l="0" t="0" r="7620" b="10160"/>
                  <wp:docPr id="119" name="图片 119"/>
                  <wp:cNvGraphicFramePr/>
                  <a:graphic xmlns:a="http://schemas.openxmlformats.org/drawingml/2006/main">
                    <a:graphicData uri="http://schemas.openxmlformats.org/drawingml/2006/picture">
                      <pic:pic xmlns:pic="http://schemas.openxmlformats.org/drawingml/2006/picture">
                        <pic:nvPicPr>
                          <pic:cNvPr id="119" name="图片 119"/>
                          <pic:cNvPicPr/>
                        </pic:nvPicPr>
                        <pic:blipFill>
                          <a:blip r:embed="rId42">
                            <a:extLst>
                              <a:ext uri="{28A0092B-C50C-407E-A947-70E740481C1C}">
                                <a14:useLocalDpi xmlns:a14="http://schemas.microsoft.com/office/drawing/2010/main" val="0"/>
                              </a:ext>
                            </a:extLst>
                          </a:blip>
                          <a:srcRect/>
                          <a:stretch>
                            <a:fillRect/>
                          </a:stretch>
                        </pic:blipFill>
                        <pic:spPr>
                          <a:xfrm>
                            <a:off x="0" y="0"/>
                            <a:ext cx="170180" cy="116840"/>
                          </a:xfrm>
                          <a:prstGeom prst="rect">
                            <a:avLst/>
                          </a:prstGeom>
                          <a:noFill/>
                          <a:ln>
                            <a:noFill/>
                          </a:ln>
                        </pic:spPr>
                      </pic:pic>
                    </a:graphicData>
                  </a:graphic>
                </wp:inline>
              </w:drawing>
            </w:r>
            <w:r>
              <w:rPr>
                <w:rFonts w:eastAsia="等线" w:cs="Times New Roman"/>
                <w:kern w:val="0"/>
              </w:rPr>
              <w:drawing>
                <wp:inline distT="0" distB="0" distL="0" distR="0">
                  <wp:extent cx="1180465" cy="116840"/>
                  <wp:effectExtent l="0" t="0" r="635" b="10160"/>
                  <wp:docPr id="120" name="图片 120"/>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43">
                            <a:extLst>
                              <a:ext uri="{28A0092B-C50C-407E-A947-70E740481C1C}">
                                <a14:useLocalDpi xmlns:a14="http://schemas.microsoft.com/office/drawing/2010/main" val="0"/>
                              </a:ext>
                            </a:extLst>
                          </a:blip>
                          <a:srcRect/>
                          <a:stretch>
                            <a:fillRect/>
                          </a:stretch>
                        </pic:blipFill>
                        <pic:spPr>
                          <a:xfrm>
                            <a:off x="0" y="0"/>
                            <a:ext cx="1180465" cy="116840"/>
                          </a:xfrm>
                          <a:prstGeom prst="rect">
                            <a:avLst/>
                          </a:prstGeom>
                          <a:noFill/>
                          <a:ln>
                            <a:noFill/>
                          </a:ln>
                        </pic:spPr>
                      </pic:pic>
                    </a:graphicData>
                  </a:graphic>
                </wp:inline>
              </w:drawing>
            </w:r>
            <w:r>
              <w:rPr>
                <w:rFonts w:eastAsia="等线" w:cs="Times New Roman"/>
                <w:kern w:val="0"/>
              </w:rPr>
              <w:t>13.21%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情绪控制</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20</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499745" cy="116840"/>
                  <wp:effectExtent l="0" t="0" r="8255" b="10160"/>
                  <wp:docPr id="121" name="图片 121"/>
                  <wp:cNvGraphicFramePr/>
                  <a:graphic xmlns:a="http://schemas.openxmlformats.org/drawingml/2006/main">
                    <a:graphicData uri="http://schemas.openxmlformats.org/drawingml/2006/picture">
                      <pic:pic xmlns:pic="http://schemas.openxmlformats.org/drawingml/2006/picture">
                        <pic:nvPicPr>
                          <pic:cNvPr id="121" name="图片 121"/>
                          <pic:cNvPicPr/>
                        </pic:nvPicPr>
                        <pic:blipFill>
                          <a:blip r:embed="rId80">
                            <a:extLst>
                              <a:ext uri="{28A0092B-C50C-407E-A947-70E740481C1C}">
                                <a14:useLocalDpi xmlns:a14="http://schemas.microsoft.com/office/drawing/2010/main" val="0"/>
                              </a:ext>
                            </a:extLst>
                          </a:blip>
                          <a:srcRect/>
                          <a:stretch>
                            <a:fillRect/>
                          </a:stretch>
                        </pic:blipFill>
                        <pic:spPr>
                          <a:xfrm>
                            <a:off x="0" y="0"/>
                            <a:ext cx="499745" cy="116840"/>
                          </a:xfrm>
                          <a:prstGeom prst="rect">
                            <a:avLst/>
                          </a:prstGeom>
                          <a:noFill/>
                          <a:ln>
                            <a:noFill/>
                          </a:ln>
                        </pic:spPr>
                      </pic:pic>
                    </a:graphicData>
                  </a:graphic>
                </wp:inline>
              </w:drawing>
            </w:r>
            <w:r>
              <w:rPr>
                <w:rFonts w:eastAsia="等线" w:cs="Times New Roman"/>
                <w:kern w:val="0"/>
              </w:rPr>
              <w:drawing>
                <wp:inline distT="0" distB="0" distL="0" distR="0">
                  <wp:extent cx="850900" cy="116840"/>
                  <wp:effectExtent l="0" t="0" r="0" b="10160"/>
                  <wp:docPr id="122" name="图片 122"/>
                  <wp:cNvGraphicFramePr/>
                  <a:graphic xmlns:a="http://schemas.openxmlformats.org/drawingml/2006/main">
                    <a:graphicData uri="http://schemas.openxmlformats.org/drawingml/2006/picture">
                      <pic:pic xmlns:pic="http://schemas.openxmlformats.org/drawingml/2006/picture">
                        <pic:nvPicPr>
                          <pic:cNvPr id="122" name="图片 122"/>
                          <pic:cNvPicPr/>
                        </pic:nvPicPr>
                        <pic:blipFill>
                          <a:blip r:embed="rId81">
                            <a:extLst>
                              <a:ext uri="{28A0092B-C50C-407E-A947-70E740481C1C}">
                                <a14:useLocalDpi xmlns:a14="http://schemas.microsoft.com/office/drawing/2010/main" val="0"/>
                              </a:ext>
                            </a:extLst>
                          </a:blip>
                          <a:srcRect/>
                          <a:stretch>
                            <a:fillRect/>
                          </a:stretch>
                        </pic:blipFill>
                        <pic:spPr>
                          <a:xfrm>
                            <a:off x="0" y="0"/>
                            <a:ext cx="850900" cy="116840"/>
                          </a:xfrm>
                          <a:prstGeom prst="rect">
                            <a:avLst/>
                          </a:prstGeom>
                          <a:noFill/>
                          <a:ln>
                            <a:noFill/>
                          </a:ln>
                        </pic:spPr>
                      </pic:pic>
                    </a:graphicData>
                  </a:graphic>
                </wp:inline>
              </w:drawing>
            </w:r>
            <w:r>
              <w:rPr>
                <w:rFonts w:eastAsia="等线" w:cs="Times New Roman"/>
                <w:kern w:val="0"/>
              </w:rPr>
              <w:t>37.74%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礼仪规范</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5</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27635" cy="116840"/>
                  <wp:effectExtent l="0" t="0" r="12065" b="10160"/>
                  <wp:docPr id="123" name="图片 123"/>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82">
                            <a:extLst>
                              <a:ext uri="{28A0092B-C50C-407E-A947-70E740481C1C}">
                                <a14:useLocalDpi xmlns:a14="http://schemas.microsoft.com/office/drawing/2010/main" val="0"/>
                              </a:ext>
                            </a:extLst>
                          </a:blip>
                          <a:srcRect/>
                          <a:stretch>
                            <a:fillRect/>
                          </a:stretch>
                        </pic:blipFill>
                        <pic:spPr>
                          <a:xfrm>
                            <a:off x="0" y="0"/>
                            <a:ext cx="127635" cy="116840"/>
                          </a:xfrm>
                          <a:prstGeom prst="rect">
                            <a:avLst/>
                          </a:prstGeom>
                          <a:noFill/>
                          <a:ln>
                            <a:noFill/>
                          </a:ln>
                        </pic:spPr>
                      </pic:pic>
                    </a:graphicData>
                  </a:graphic>
                </wp:inline>
              </w:drawing>
            </w:r>
            <w:r>
              <w:rPr>
                <w:rFonts w:eastAsia="等线" w:cs="Times New Roman"/>
                <w:kern w:val="0"/>
              </w:rPr>
              <w:drawing>
                <wp:inline distT="0" distB="0" distL="0" distR="0">
                  <wp:extent cx="1233170" cy="116840"/>
                  <wp:effectExtent l="0" t="0" r="11430" b="10160"/>
                  <wp:docPr id="124" name="图片 124"/>
                  <wp:cNvGraphicFramePr/>
                  <a:graphic xmlns:a="http://schemas.openxmlformats.org/drawingml/2006/main">
                    <a:graphicData uri="http://schemas.openxmlformats.org/drawingml/2006/picture">
                      <pic:pic xmlns:pic="http://schemas.openxmlformats.org/drawingml/2006/picture">
                        <pic:nvPicPr>
                          <pic:cNvPr id="124" name="图片 124"/>
                          <pic:cNvPicPr/>
                        </pic:nvPicPr>
                        <pic:blipFill>
                          <a:blip r:embed="rId83">
                            <a:extLst>
                              <a:ext uri="{28A0092B-C50C-407E-A947-70E740481C1C}">
                                <a14:useLocalDpi xmlns:a14="http://schemas.microsoft.com/office/drawing/2010/main" val="0"/>
                              </a:ext>
                            </a:extLst>
                          </a:blip>
                          <a:srcRect/>
                          <a:stretch>
                            <a:fillRect/>
                          </a:stretch>
                        </pic:blipFill>
                        <pic:spPr>
                          <a:xfrm>
                            <a:off x="0" y="0"/>
                            <a:ext cx="1233170" cy="116840"/>
                          </a:xfrm>
                          <a:prstGeom prst="rect">
                            <a:avLst/>
                          </a:prstGeom>
                          <a:noFill/>
                          <a:ln>
                            <a:noFill/>
                          </a:ln>
                        </pic:spPr>
                      </pic:pic>
                    </a:graphicData>
                  </a:graphic>
                </wp:inline>
              </w:drawing>
            </w:r>
            <w:r>
              <w:rPr>
                <w:rFonts w:eastAsia="等线" w:cs="Times New Roman"/>
                <w:kern w:val="0"/>
              </w:rPr>
              <w:t>9.43%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质量意识</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0955" cy="116840"/>
                  <wp:effectExtent l="0" t="0" r="4445" b="10160"/>
                  <wp:docPr id="125" name="图片 125"/>
                  <wp:cNvGraphicFramePr/>
                  <a:graphic xmlns:a="http://schemas.openxmlformats.org/drawingml/2006/main">
                    <a:graphicData uri="http://schemas.openxmlformats.org/drawingml/2006/picture">
                      <pic:pic xmlns:pic="http://schemas.openxmlformats.org/drawingml/2006/picture">
                        <pic:nvPicPr>
                          <pic:cNvPr id="125" name="图片 125"/>
                          <pic:cNvPicPr/>
                        </pic:nvPicPr>
                        <pic:blipFill>
                          <a:blip r:embed="rId45">
                            <a:extLst>
                              <a:ext uri="{28A0092B-C50C-407E-A947-70E740481C1C}">
                                <a14:useLocalDpi xmlns:a14="http://schemas.microsoft.com/office/drawing/2010/main" val="0"/>
                              </a:ext>
                            </a:extLst>
                          </a:blip>
                          <a:srcRect/>
                          <a:stretch>
                            <a:fillRect/>
                          </a:stretch>
                        </pic:blipFill>
                        <pic:spPr>
                          <a:xfrm>
                            <a:off x="0" y="0"/>
                            <a:ext cx="20955" cy="116840"/>
                          </a:xfrm>
                          <a:prstGeom prst="rect">
                            <a:avLst/>
                          </a:prstGeom>
                          <a:noFill/>
                          <a:ln>
                            <a:noFill/>
                          </a:ln>
                        </pic:spPr>
                      </pic:pic>
                    </a:graphicData>
                  </a:graphic>
                </wp:inline>
              </w:drawing>
            </w:r>
            <w:r>
              <w:rPr>
                <w:rFonts w:eastAsia="等线" w:cs="Times New Roman"/>
                <w:kern w:val="0"/>
              </w:rPr>
              <w:drawing>
                <wp:inline distT="0" distB="0" distL="0" distR="0">
                  <wp:extent cx="1329055" cy="116840"/>
                  <wp:effectExtent l="0" t="0" r="4445" b="10160"/>
                  <wp:docPr id="126" name="图片 126"/>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46">
                            <a:extLst>
                              <a:ext uri="{28A0092B-C50C-407E-A947-70E740481C1C}">
                                <a14:useLocalDpi xmlns:a14="http://schemas.microsoft.com/office/drawing/2010/main" val="0"/>
                              </a:ext>
                            </a:extLst>
                          </a:blip>
                          <a:srcRect/>
                          <a:stretch>
                            <a:fillRect/>
                          </a:stretch>
                        </pic:blipFill>
                        <pic:spPr>
                          <a:xfrm>
                            <a:off x="0" y="0"/>
                            <a:ext cx="1329055" cy="116840"/>
                          </a:xfrm>
                          <a:prstGeom prst="rect">
                            <a:avLst/>
                          </a:prstGeom>
                          <a:noFill/>
                          <a:ln>
                            <a:noFill/>
                          </a:ln>
                        </pic:spPr>
                      </pic:pic>
                    </a:graphicData>
                  </a:graphic>
                </wp:inline>
              </w:drawing>
            </w:r>
            <w:r>
              <w:rPr>
                <w:rFonts w:eastAsia="等线" w:cs="Times New Roman"/>
                <w:kern w:val="0"/>
              </w:rPr>
              <w:t>1.89%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创新意识</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21</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531495" cy="116840"/>
                  <wp:effectExtent l="0" t="0" r="1905" b="10160"/>
                  <wp:docPr id="127" name="图片 127"/>
                  <wp:cNvGraphicFramePr/>
                  <a:graphic xmlns:a="http://schemas.openxmlformats.org/drawingml/2006/main">
                    <a:graphicData uri="http://schemas.openxmlformats.org/drawingml/2006/picture">
                      <pic:pic xmlns:pic="http://schemas.openxmlformats.org/drawingml/2006/picture">
                        <pic:nvPicPr>
                          <pic:cNvPr id="127" name="图片 127"/>
                          <pic:cNvPicPr/>
                        </pic:nvPicPr>
                        <pic:blipFill>
                          <a:blip r:embed="rId84">
                            <a:extLst>
                              <a:ext uri="{28A0092B-C50C-407E-A947-70E740481C1C}">
                                <a14:useLocalDpi xmlns:a14="http://schemas.microsoft.com/office/drawing/2010/main" val="0"/>
                              </a:ext>
                            </a:extLst>
                          </a:blip>
                          <a:srcRect/>
                          <a:stretch>
                            <a:fillRect/>
                          </a:stretch>
                        </pic:blipFill>
                        <pic:spPr>
                          <a:xfrm>
                            <a:off x="0" y="0"/>
                            <a:ext cx="531495" cy="116840"/>
                          </a:xfrm>
                          <a:prstGeom prst="rect">
                            <a:avLst/>
                          </a:prstGeom>
                          <a:noFill/>
                          <a:ln>
                            <a:noFill/>
                          </a:ln>
                        </pic:spPr>
                      </pic:pic>
                    </a:graphicData>
                  </a:graphic>
                </wp:inline>
              </w:drawing>
            </w:r>
            <w:r>
              <w:rPr>
                <w:rFonts w:eastAsia="等线" w:cs="Times New Roman"/>
                <w:kern w:val="0"/>
              </w:rPr>
              <w:drawing>
                <wp:inline distT="0" distB="0" distL="0" distR="0">
                  <wp:extent cx="818515" cy="116840"/>
                  <wp:effectExtent l="0" t="0" r="6985" b="10160"/>
                  <wp:docPr id="128" name="图片 128"/>
                  <wp:cNvGraphicFramePr/>
                  <a:graphic xmlns:a="http://schemas.openxmlformats.org/drawingml/2006/main">
                    <a:graphicData uri="http://schemas.openxmlformats.org/drawingml/2006/picture">
                      <pic:pic xmlns:pic="http://schemas.openxmlformats.org/drawingml/2006/picture">
                        <pic:nvPicPr>
                          <pic:cNvPr id="128" name="图片 128"/>
                          <pic:cNvPicPr/>
                        </pic:nvPicPr>
                        <pic:blipFill>
                          <a:blip r:embed="rId85">
                            <a:extLst>
                              <a:ext uri="{28A0092B-C50C-407E-A947-70E740481C1C}">
                                <a14:useLocalDpi xmlns:a14="http://schemas.microsoft.com/office/drawing/2010/main" val="0"/>
                              </a:ext>
                            </a:extLst>
                          </a:blip>
                          <a:srcRect/>
                          <a:stretch>
                            <a:fillRect/>
                          </a:stretch>
                        </pic:blipFill>
                        <pic:spPr>
                          <a:xfrm>
                            <a:off x="0" y="0"/>
                            <a:ext cx="818515" cy="116840"/>
                          </a:xfrm>
                          <a:prstGeom prst="rect">
                            <a:avLst/>
                          </a:prstGeom>
                          <a:noFill/>
                          <a:ln>
                            <a:noFill/>
                          </a:ln>
                        </pic:spPr>
                      </pic:pic>
                    </a:graphicData>
                  </a:graphic>
                </wp:inline>
              </w:drawing>
            </w:r>
            <w:r>
              <w:rPr>
                <w:rFonts w:eastAsia="等线" w:cs="Times New Roman"/>
                <w:kern w:val="0"/>
              </w:rPr>
              <w:t>39.62%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社会责任</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42545" cy="116840"/>
                  <wp:effectExtent l="0" t="0" r="8255" b="10160"/>
                  <wp:docPr id="129" name="图片 129"/>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47">
                            <a:extLst>
                              <a:ext uri="{28A0092B-C50C-407E-A947-70E740481C1C}">
                                <a14:useLocalDpi xmlns:a14="http://schemas.microsoft.com/office/drawing/2010/main" val="0"/>
                              </a:ext>
                            </a:extLst>
                          </a:blip>
                          <a:srcRect/>
                          <a:stretch>
                            <a:fillRect/>
                          </a:stretch>
                        </pic:blipFill>
                        <pic:spPr>
                          <a:xfrm>
                            <a:off x="0" y="0"/>
                            <a:ext cx="42545" cy="116840"/>
                          </a:xfrm>
                          <a:prstGeom prst="rect">
                            <a:avLst/>
                          </a:prstGeom>
                          <a:noFill/>
                          <a:ln>
                            <a:noFill/>
                          </a:ln>
                        </pic:spPr>
                      </pic:pic>
                    </a:graphicData>
                  </a:graphic>
                </wp:inline>
              </w:drawing>
            </w:r>
            <w:r>
              <w:rPr>
                <w:rFonts w:eastAsia="等线" w:cs="Times New Roman"/>
                <w:kern w:val="0"/>
              </w:rPr>
              <w:drawing>
                <wp:inline distT="0" distB="0" distL="0" distR="0">
                  <wp:extent cx="1308100" cy="116840"/>
                  <wp:effectExtent l="0" t="0" r="0" b="10160"/>
                  <wp:docPr id="130" name="图片 130"/>
                  <wp:cNvGraphicFramePr/>
                  <a:graphic xmlns:a="http://schemas.openxmlformats.org/drawingml/2006/main">
                    <a:graphicData uri="http://schemas.openxmlformats.org/drawingml/2006/picture">
                      <pic:pic xmlns:pic="http://schemas.openxmlformats.org/drawingml/2006/picture">
                        <pic:nvPicPr>
                          <pic:cNvPr id="130" name="图片 130"/>
                          <pic:cNvPicPr/>
                        </pic:nvPicPr>
                        <pic:blipFill>
                          <a:blip r:embed="rId48">
                            <a:extLst>
                              <a:ext uri="{28A0092B-C50C-407E-A947-70E740481C1C}">
                                <a14:useLocalDpi xmlns:a14="http://schemas.microsoft.com/office/drawing/2010/main" val="0"/>
                              </a:ext>
                            </a:extLst>
                          </a:blip>
                          <a:srcRect/>
                          <a:stretch>
                            <a:fillRect/>
                          </a:stretch>
                        </pic:blipFill>
                        <pic:spPr>
                          <a:xfrm>
                            <a:off x="0" y="0"/>
                            <a:ext cx="1308100" cy="116840"/>
                          </a:xfrm>
                          <a:prstGeom prst="rect">
                            <a:avLst/>
                          </a:prstGeom>
                          <a:noFill/>
                          <a:ln>
                            <a:noFill/>
                          </a:ln>
                        </pic:spPr>
                      </pic:pic>
                    </a:graphicData>
                  </a:graphic>
                </wp:inline>
              </w:drawing>
            </w:r>
            <w:r>
              <w:rPr>
                <w:rFonts w:eastAsia="等线" w:cs="Times New Roman"/>
                <w:kern w:val="0"/>
              </w:rPr>
              <w:t>3.77%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商文化素养</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6</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48590" cy="116840"/>
                  <wp:effectExtent l="0" t="0" r="3810" b="10160"/>
                  <wp:docPr id="131" name="图片 131"/>
                  <wp:cNvGraphicFramePr/>
                  <a:graphic xmlns:a="http://schemas.openxmlformats.org/drawingml/2006/main">
                    <a:graphicData uri="http://schemas.openxmlformats.org/drawingml/2006/picture">
                      <pic:pic xmlns:pic="http://schemas.openxmlformats.org/drawingml/2006/picture">
                        <pic:nvPicPr>
                          <pic:cNvPr id="131" name="图片 131"/>
                          <pic:cNvPicPr/>
                        </pic:nvPicPr>
                        <pic:blipFill>
                          <a:blip r:embed="rId30">
                            <a:extLst>
                              <a:ext uri="{28A0092B-C50C-407E-A947-70E740481C1C}">
                                <a14:useLocalDpi xmlns:a14="http://schemas.microsoft.com/office/drawing/2010/main" val="0"/>
                              </a:ext>
                            </a:extLst>
                          </a:blip>
                          <a:srcRect/>
                          <a:stretch>
                            <a:fillRect/>
                          </a:stretch>
                        </pic:blipFill>
                        <pic:spPr>
                          <a:xfrm>
                            <a:off x="0" y="0"/>
                            <a:ext cx="148590" cy="116840"/>
                          </a:xfrm>
                          <a:prstGeom prst="rect">
                            <a:avLst/>
                          </a:prstGeom>
                          <a:noFill/>
                          <a:ln>
                            <a:noFill/>
                          </a:ln>
                        </pic:spPr>
                      </pic:pic>
                    </a:graphicData>
                  </a:graphic>
                </wp:inline>
              </w:drawing>
            </w:r>
            <w:r>
              <w:rPr>
                <w:rFonts w:eastAsia="等线" w:cs="Times New Roman"/>
                <w:kern w:val="0"/>
              </w:rPr>
              <w:drawing>
                <wp:inline distT="0" distB="0" distL="0" distR="0">
                  <wp:extent cx="1201420" cy="116840"/>
                  <wp:effectExtent l="0" t="0" r="5080" b="10160"/>
                  <wp:docPr id="132" name="图片 132"/>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31">
                            <a:extLst>
                              <a:ext uri="{28A0092B-C50C-407E-A947-70E740481C1C}">
                                <a14:useLocalDpi xmlns:a14="http://schemas.microsoft.com/office/drawing/2010/main" val="0"/>
                              </a:ext>
                            </a:extLst>
                          </a:blip>
                          <a:srcRect/>
                          <a:stretch>
                            <a:fillRect/>
                          </a:stretch>
                        </pic:blipFill>
                        <pic:spPr>
                          <a:xfrm>
                            <a:off x="0" y="0"/>
                            <a:ext cx="1201420" cy="116840"/>
                          </a:xfrm>
                          <a:prstGeom prst="rect">
                            <a:avLst/>
                          </a:prstGeom>
                          <a:noFill/>
                          <a:ln>
                            <a:noFill/>
                          </a:ln>
                        </pic:spPr>
                      </pic:pic>
                    </a:graphicData>
                  </a:graphic>
                </wp:inline>
              </w:drawing>
            </w:r>
            <w:r>
              <w:rPr>
                <w:rFonts w:eastAsia="等线" w:cs="Times New Roman"/>
                <w:kern w:val="0"/>
              </w:rPr>
              <w:t>11.32%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其他</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7</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70180" cy="116840"/>
                  <wp:effectExtent l="0" t="0" r="7620" b="10160"/>
                  <wp:docPr id="133" name="图片 133"/>
                  <wp:cNvGraphicFramePr/>
                  <a:graphic xmlns:a="http://schemas.openxmlformats.org/drawingml/2006/main">
                    <a:graphicData uri="http://schemas.openxmlformats.org/drawingml/2006/picture">
                      <pic:pic xmlns:pic="http://schemas.openxmlformats.org/drawingml/2006/picture">
                        <pic:nvPicPr>
                          <pic:cNvPr id="133" name="图片 133"/>
                          <pic:cNvPicPr/>
                        </pic:nvPicPr>
                        <pic:blipFill>
                          <a:blip r:embed="rId42">
                            <a:extLst>
                              <a:ext uri="{28A0092B-C50C-407E-A947-70E740481C1C}">
                                <a14:useLocalDpi xmlns:a14="http://schemas.microsoft.com/office/drawing/2010/main" val="0"/>
                              </a:ext>
                            </a:extLst>
                          </a:blip>
                          <a:srcRect/>
                          <a:stretch>
                            <a:fillRect/>
                          </a:stretch>
                        </pic:blipFill>
                        <pic:spPr>
                          <a:xfrm>
                            <a:off x="0" y="0"/>
                            <a:ext cx="170180" cy="116840"/>
                          </a:xfrm>
                          <a:prstGeom prst="rect">
                            <a:avLst/>
                          </a:prstGeom>
                          <a:noFill/>
                          <a:ln>
                            <a:noFill/>
                          </a:ln>
                        </pic:spPr>
                      </pic:pic>
                    </a:graphicData>
                  </a:graphic>
                </wp:inline>
              </w:drawing>
            </w:r>
            <w:r>
              <w:rPr>
                <w:rFonts w:eastAsia="等线" w:cs="Times New Roman"/>
                <w:kern w:val="0"/>
              </w:rPr>
              <w:drawing>
                <wp:inline distT="0" distB="0" distL="0" distR="0">
                  <wp:extent cx="1180465" cy="116840"/>
                  <wp:effectExtent l="0" t="0" r="635" b="10160"/>
                  <wp:docPr id="134" name="图片 134"/>
                  <wp:cNvGraphicFramePr/>
                  <a:graphic xmlns:a="http://schemas.openxmlformats.org/drawingml/2006/main">
                    <a:graphicData uri="http://schemas.openxmlformats.org/drawingml/2006/picture">
                      <pic:pic xmlns:pic="http://schemas.openxmlformats.org/drawingml/2006/picture">
                        <pic:nvPicPr>
                          <pic:cNvPr id="134" name="图片 134"/>
                          <pic:cNvPicPr/>
                        </pic:nvPicPr>
                        <pic:blipFill>
                          <a:blip r:embed="rId43">
                            <a:extLst>
                              <a:ext uri="{28A0092B-C50C-407E-A947-70E740481C1C}">
                                <a14:useLocalDpi xmlns:a14="http://schemas.microsoft.com/office/drawing/2010/main" val="0"/>
                              </a:ext>
                            </a:extLst>
                          </a:blip>
                          <a:srcRect/>
                          <a:stretch>
                            <a:fillRect/>
                          </a:stretch>
                        </pic:blipFill>
                        <pic:spPr>
                          <a:xfrm>
                            <a:off x="0" y="0"/>
                            <a:ext cx="1180465" cy="116840"/>
                          </a:xfrm>
                          <a:prstGeom prst="rect">
                            <a:avLst/>
                          </a:prstGeom>
                          <a:noFill/>
                          <a:ln>
                            <a:noFill/>
                          </a:ln>
                        </pic:spPr>
                      </pic:pic>
                    </a:graphicData>
                  </a:graphic>
                </wp:inline>
              </w:drawing>
            </w:r>
            <w:r>
              <w:rPr>
                <w:rFonts w:eastAsia="等线" w:cs="Times New Roman"/>
                <w:kern w:val="0"/>
              </w:rPr>
              <w:t>13.21%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本题有效填写人次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53</w:t>
            </w:r>
          </w:p>
        </w:tc>
        <w:tc>
          <w:tcPr>
            <w:tcW w:w="0" w:type="auto"/>
            <w:shd w:val="clear" w:color="auto" w:fill="E0E0E0"/>
            <w:vAlign w:val="center"/>
          </w:tcPr>
          <w:p>
            <w:pPr>
              <w:widowControl/>
              <w:snapToGrid/>
              <w:spacing w:line="240" w:lineRule="auto"/>
              <w:ind w:firstLine="0" w:firstLineChars="0"/>
              <w:jc w:val="left"/>
              <w:rPr>
                <w:rFonts w:eastAsia="等线" w:cs="Times New Roman"/>
                <w:kern w:val="0"/>
              </w:rPr>
            </w:pPr>
          </w:p>
        </w:tc>
      </w:tr>
    </w:tbl>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8．毕业生认为工作中最重要的专业技能</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毕业生认为工作中最重要的专业技能首先是客户沟通能力和商务谈判能力，其次是产品销售能力和客户管理能力，如表</w:t>
      </w:r>
      <w:r>
        <w:rPr>
          <w:rFonts w:hint="eastAsia"/>
          <w:b w:val="0"/>
          <w:bCs/>
          <w:lang w:val="en-US" w:eastAsia="zh-CN"/>
        </w:rPr>
        <w:t>15</w:t>
      </w:r>
      <w:r>
        <w:rPr>
          <w:rFonts w:hint="eastAsia"/>
          <w:b w:val="0"/>
          <w:bCs/>
        </w:rPr>
        <w:t>所示。这与学生的初始工作岗位大部分为销售业务岗位相关。</w:t>
      </w:r>
    </w:p>
    <w:p>
      <w:pPr>
        <w:ind w:firstLine="0" w:firstLineChars="0"/>
        <w:jc w:val="center"/>
        <w:rPr>
          <w:b/>
          <w:bCs/>
        </w:rPr>
      </w:pPr>
      <w:r>
        <w:rPr>
          <w:rFonts w:hint="eastAsia"/>
          <w:b/>
          <w:bCs/>
        </w:rPr>
        <w:t>表1</w:t>
      </w:r>
      <w:r>
        <w:rPr>
          <w:rFonts w:hint="eastAsia"/>
          <w:b/>
          <w:bCs/>
          <w:lang w:val="en-US" w:eastAsia="zh-CN"/>
        </w:rPr>
        <w:t>5</w:t>
      </w:r>
      <w:r>
        <w:rPr>
          <w:b/>
          <w:bCs/>
        </w:rPr>
        <w:t xml:space="preserve"> </w:t>
      </w:r>
      <w:r>
        <w:rPr>
          <w:rFonts w:hint="eastAsia"/>
          <w:b/>
          <w:bCs/>
        </w:rPr>
        <w:t>毕业生认为工作中最重要的专业技能</w:t>
      </w:r>
    </w:p>
    <w:tbl>
      <w:tblPr>
        <w:tblStyle w:val="13"/>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272"/>
        <w:gridCol w:w="959"/>
        <w:gridCol w:w="429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选项</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小计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市场调查与分析能力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9</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33680" cy="116840"/>
                  <wp:effectExtent l="0" t="0" r="7620" b="10160"/>
                  <wp:docPr id="135" name="图片 135"/>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86">
                            <a:extLst>
                              <a:ext uri="{28A0092B-C50C-407E-A947-70E740481C1C}">
                                <a14:useLocalDpi xmlns:a14="http://schemas.microsoft.com/office/drawing/2010/main" val="0"/>
                              </a:ext>
                            </a:extLst>
                          </a:blip>
                          <a:srcRect/>
                          <a:stretch>
                            <a:fillRect/>
                          </a:stretch>
                        </pic:blipFill>
                        <pic:spPr>
                          <a:xfrm>
                            <a:off x="0" y="0"/>
                            <a:ext cx="233680" cy="116840"/>
                          </a:xfrm>
                          <a:prstGeom prst="rect">
                            <a:avLst/>
                          </a:prstGeom>
                          <a:noFill/>
                          <a:ln>
                            <a:noFill/>
                          </a:ln>
                        </pic:spPr>
                      </pic:pic>
                    </a:graphicData>
                  </a:graphic>
                </wp:inline>
              </w:drawing>
            </w:r>
            <w:r>
              <w:rPr>
                <w:rFonts w:eastAsia="等线" w:cs="Times New Roman"/>
                <w:kern w:val="0"/>
              </w:rPr>
              <w:drawing>
                <wp:inline distT="0" distB="0" distL="0" distR="0">
                  <wp:extent cx="1127125" cy="116840"/>
                  <wp:effectExtent l="0" t="0" r="3175" b="10160"/>
                  <wp:docPr id="136" name="图片 136"/>
                  <wp:cNvGraphicFramePr/>
                  <a:graphic xmlns:a="http://schemas.openxmlformats.org/drawingml/2006/main">
                    <a:graphicData uri="http://schemas.openxmlformats.org/drawingml/2006/picture">
                      <pic:pic xmlns:pic="http://schemas.openxmlformats.org/drawingml/2006/picture">
                        <pic:nvPicPr>
                          <pic:cNvPr id="136" name="图片 136"/>
                          <pic:cNvPicPr/>
                        </pic:nvPicPr>
                        <pic:blipFill>
                          <a:blip r:embed="rId87">
                            <a:extLst>
                              <a:ext uri="{28A0092B-C50C-407E-A947-70E740481C1C}">
                                <a14:useLocalDpi xmlns:a14="http://schemas.microsoft.com/office/drawing/2010/main" val="0"/>
                              </a:ext>
                            </a:extLst>
                          </a:blip>
                          <a:srcRect/>
                          <a:stretch>
                            <a:fillRect/>
                          </a:stretch>
                        </pic:blipFill>
                        <pic:spPr>
                          <a:xfrm>
                            <a:off x="0" y="0"/>
                            <a:ext cx="1127125" cy="116840"/>
                          </a:xfrm>
                          <a:prstGeom prst="rect">
                            <a:avLst/>
                          </a:prstGeom>
                          <a:noFill/>
                          <a:ln>
                            <a:noFill/>
                          </a:ln>
                        </pic:spPr>
                      </pic:pic>
                    </a:graphicData>
                  </a:graphic>
                </wp:inline>
              </w:drawing>
            </w:r>
            <w:r>
              <w:rPr>
                <w:rFonts w:eastAsia="等线" w:cs="Times New Roman"/>
                <w:kern w:val="0"/>
              </w:rPr>
              <w:t>16.98%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市场开发能力</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8</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01930" cy="116840"/>
                  <wp:effectExtent l="0" t="0" r="1270" b="10160"/>
                  <wp:docPr id="137" name="图片 137"/>
                  <wp:cNvGraphicFramePr/>
                  <a:graphic xmlns:a="http://schemas.openxmlformats.org/drawingml/2006/main">
                    <a:graphicData uri="http://schemas.openxmlformats.org/drawingml/2006/picture">
                      <pic:pic xmlns:pic="http://schemas.openxmlformats.org/drawingml/2006/picture">
                        <pic:nvPicPr>
                          <pic:cNvPr id="137" name="图片 137"/>
                          <pic:cNvPicPr/>
                        </pic:nvPicPr>
                        <pic:blipFill>
                          <a:blip r:embed="rId38">
                            <a:extLst>
                              <a:ext uri="{28A0092B-C50C-407E-A947-70E740481C1C}">
                                <a14:useLocalDpi xmlns:a14="http://schemas.microsoft.com/office/drawing/2010/main" val="0"/>
                              </a:ext>
                            </a:extLst>
                          </a:blip>
                          <a:srcRect/>
                          <a:stretch>
                            <a:fillRect/>
                          </a:stretch>
                        </pic:blipFill>
                        <pic:spPr>
                          <a:xfrm>
                            <a:off x="0" y="0"/>
                            <a:ext cx="201930" cy="116840"/>
                          </a:xfrm>
                          <a:prstGeom prst="rect">
                            <a:avLst/>
                          </a:prstGeom>
                          <a:noFill/>
                          <a:ln>
                            <a:noFill/>
                          </a:ln>
                        </pic:spPr>
                      </pic:pic>
                    </a:graphicData>
                  </a:graphic>
                </wp:inline>
              </w:drawing>
            </w:r>
            <w:r>
              <w:rPr>
                <w:rFonts w:eastAsia="等线" w:cs="Times New Roman"/>
                <w:kern w:val="0"/>
              </w:rPr>
              <w:drawing>
                <wp:inline distT="0" distB="0" distL="0" distR="0">
                  <wp:extent cx="1148080" cy="116840"/>
                  <wp:effectExtent l="0" t="0" r="7620" b="10160"/>
                  <wp:docPr id="138" name="图片 138"/>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39">
                            <a:extLst>
                              <a:ext uri="{28A0092B-C50C-407E-A947-70E740481C1C}">
                                <a14:useLocalDpi xmlns:a14="http://schemas.microsoft.com/office/drawing/2010/main" val="0"/>
                              </a:ext>
                            </a:extLst>
                          </a:blip>
                          <a:srcRect/>
                          <a:stretch>
                            <a:fillRect/>
                          </a:stretch>
                        </pic:blipFill>
                        <pic:spPr>
                          <a:xfrm>
                            <a:off x="0" y="0"/>
                            <a:ext cx="1148080" cy="116840"/>
                          </a:xfrm>
                          <a:prstGeom prst="rect">
                            <a:avLst/>
                          </a:prstGeom>
                          <a:noFill/>
                          <a:ln>
                            <a:noFill/>
                          </a:ln>
                        </pic:spPr>
                      </pic:pic>
                    </a:graphicData>
                  </a:graphic>
                </wp:inline>
              </w:drawing>
            </w:r>
            <w:r>
              <w:rPr>
                <w:rFonts w:eastAsia="等线" w:cs="Times New Roman"/>
                <w:kern w:val="0"/>
              </w:rPr>
              <w:t>15.09%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产品销售能力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10</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44475" cy="116840"/>
                  <wp:effectExtent l="0" t="0" r="9525" b="10160"/>
                  <wp:docPr id="139" name="图片 139"/>
                  <wp:cNvGraphicFramePr/>
                  <a:graphic xmlns:a="http://schemas.openxmlformats.org/drawingml/2006/main">
                    <a:graphicData uri="http://schemas.openxmlformats.org/drawingml/2006/picture">
                      <pic:pic xmlns:pic="http://schemas.openxmlformats.org/drawingml/2006/picture">
                        <pic:nvPicPr>
                          <pic:cNvPr id="139" name="图片 139"/>
                          <pic:cNvPicPr/>
                        </pic:nvPicPr>
                        <pic:blipFill>
                          <a:blip r:embed="rId88">
                            <a:extLst>
                              <a:ext uri="{28A0092B-C50C-407E-A947-70E740481C1C}">
                                <a14:useLocalDpi xmlns:a14="http://schemas.microsoft.com/office/drawing/2010/main" val="0"/>
                              </a:ext>
                            </a:extLst>
                          </a:blip>
                          <a:srcRect/>
                          <a:stretch>
                            <a:fillRect/>
                          </a:stretch>
                        </pic:blipFill>
                        <pic:spPr>
                          <a:xfrm>
                            <a:off x="0" y="0"/>
                            <a:ext cx="244475" cy="116840"/>
                          </a:xfrm>
                          <a:prstGeom prst="rect">
                            <a:avLst/>
                          </a:prstGeom>
                          <a:noFill/>
                          <a:ln>
                            <a:noFill/>
                          </a:ln>
                        </pic:spPr>
                      </pic:pic>
                    </a:graphicData>
                  </a:graphic>
                </wp:inline>
              </w:drawing>
            </w:r>
            <w:r>
              <w:rPr>
                <w:rFonts w:eastAsia="等线" w:cs="Times New Roman"/>
                <w:kern w:val="0"/>
              </w:rPr>
              <w:drawing>
                <wp:inline distT="0" distB="0" distL="0" distR="0">
                  <wp:extent cx="1105535" cy="116840"/>
                  <wp:effectExtent l="0" t="0" r="12065" b="10160"/>
                  <wp:docPr id="140" name="图片 140"/>
                  <wp:cNvGraphicFramePr/>
                  <a:graphic xmlns:a="http://schemas.openxmlformats.org/drawingml/2006/main">
                    <a:graphicData uri="http://schemas.openxmlformats.org/drawingml/2006/picture">
                      <pic:pic xmlns:pic="http://schemas.openxmlformats.org/drawingml/2006/picture">
                        <pic:nvPicPr>
                          <pic:cNvPr id="140" name="图片 140"/>
                          <pic:cNvPicPr/>
                        </pic:nvPicPr>
                        <pic:blipFill>
                          <a:blip r:embed="rId89">
                            <a:extLst>
                              <a:ext uri="{28A0092B-C50C-407E-A947-70E740481C1C}">
                                <a14:useLocalDpi xmlns:a14="http://schemas.microsoft.com/office/drawing/2010/main" val="0"/>
                              </a:ext>
                            </a:extLst>
                          </a:blip>
                          <a:srcRect/>
                          <a:stretch>
                            <a:fillRect/>
                          </a:stretch>
                        </pic:blipFill>
                        <pic:spPr>
                          <a:xfrm>
                            <a:off x="0" y="0"/>
                            <a:ext cx="1105535" cy="116840"/>
                          </a:xfrm>
                          <a:prstGeom prst="rect">
                            <a:avLst/>
                          </a:prstGeom>
                          <a:noFill/>
                          <a:ln>
                            <a:noFill/>
                          </a:ln>
                        </pic:spPr>
                      </pic:pic>
                    </a:graphicData>
                  </a:graphic>
                </wp:inline>
              </w:drawing>
            </w:r>
            <w:r>
              <w:rPr>
                <w:rFonts w:eastAsia="等线" w:cs="Times New Roman"/>
                <w:kern w:val="0"/>
              </w:rPr>
              <w:t>18.87%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商务谈判能力</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15</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382905" cy="116840"/>
                  <wp:effectExtent l="0" t="0" r="10795" b="10160"/>
                  <wp:docPr id="141" name="图片 14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36">
                            <a:extLst>
                              <a:ext uri="{28A0092B-C50C-407E-A947-70E740481C1C}">
                                <a14:useLocalDpi xmlns:a14="http://schemas.microsoft.com/office/drawing/2010/main" val="0"/>
                              </a:ext>
                            </a:extLst>
                          </a:blip>
                          <a:srcRect/>
                          <a:stretch>
                            <a:fillRect/>
                          </a:stretch>
                        </pic:blipFill>
                        <pic:spPr>
                          <a:xfrm>
                            <a:off x="0" y="0"/>
                            <a:ext cx="382905" cy="116840"/>
                          </a:xfrm>
                          <a:prstGeom prst="rect">
                            <a:avLst/>
                          </a:prstGeom>
                          <a:noFill/>
                          <a:ln>
                            <a:noFill/>
                          </a:ln>
                        </pic:spPr>
                      </pic:pic>
                    </a:graphicData>
                  </a:graphic>
                </wp:inline>
              </w:drawing>
            </w:r>
            <w:r>
              <w:rPr>
                <w:rFonts w:eastAsia="等线" w:cs="Times New Roman"/>
                <w:kern w:val="0"/>
              </w:rPr>
              <w:drawing>
                <wp:inline distT="0" distB="0" distL="0" distR="0">
                  <wp:extent cx="967740" cy="116840"/>
                  <wp:effectExtent l="0" t="0" r="10160" b="10160"/>
                  <wp:docPr id="142" name="图片 142"/>
                  <wp:cNvGraphicFramePr/>
                  <a:graphic xmlns:a="http://schemas.openxmlformats.org/drawingml/2006/main">
                    <a:graphicData uri="http://schemas.openxmlformats.org/drawingml/2006/picture">
                      <pic:pic xmlns:pic="http://schemas.openxmlformats.org/drawingml/2006/picture">
                        <pic:nvPicPr>
                          <pic:cNvPr id="142" name="图片 142"/>
                          <pic:cNvPicPr/>
                        </pic:nvPicPr>
                        <pic:blipFill>
                          <a:blip r:embed="rId37">
                            <a:extLst>
                              <a:ext uri="{28A0092B-C50C-407E-A947-70E740481C1C}">
                                <a14:useLocalDpi xmlns:a14="http://schemas.microsoft.com/office/drawing/2010/main" val="0"/>
                              </a:ext>
                            </a:extLst>
                          </a:blip>
                          <a:srcRect/>
                          <a:stretch>
                            <a:fillRect/>
                          </a:stretch>
                        </pic:blipFill>
                        <pic:spPr>
                          <a:xfrm>
                            <a:off x="0" y="0"/>
                            <a:ext cx="967740" cy="116840"/>
                          </a:xfrm>
                          <a:prstGeom prst="rect">
                            <a:avLst/>
                          </a:prstGeom>
                          <a:noFill/>
                          <a:ln>
                            <a:noFill/>
                          </a:ln>
                        </pic:spPr>
                      </pic:pic>
                    </a:graphicData>
                  </a:graphic>
                </wp:inline>
              </w:drawing>
            </w:r>
            <w:r>
              <w:rPr>
                <w:rFonts w:eastAsia="等线" w:cs="Times New Roman"/>
                <w:kern w:val="0"/>
              </w:rPr>
              <w:t>28.3%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客户沟通能力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27</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690880" cy="116840"/>
                  <wp:effectExtent l="0" t="0" r="7620" b="10160"/>
                  <wp:docPr id="143" name="图片 143"/>
                  <wp:cNvGraphicFramePr/>
                  <a:graphic xmlns:a="http://schemas.openxmlformats.org/drawingml/2006/main">
                    <a:graphicData uri="http://schemas.openxmlformats.org/drawingml/2006/picture">
                      <pic:pic xmlns:pic="http://schemas.openxmlformats.org/drawingml/2006/picture">
                        <pic:nvPicPr>
                          <pic:cNvPr id="143" name="图片 143"/>
                          <pic:cNvPicPr/>
                        </pic:nvPicPr>
                        <pic:blipFill>
                          <a:blip r:embed="rId76">
                            <a:extLst>
                              <a:ext uri="{28A0092B-C50C-407E-A947-70E740481C1C}">
                                <a14:useLocalDpi xmlns:a14="http://schemas.microsoft.com/office/drawing/2010/main" val="0"/>
                              </a:ext>
                            </a:extLst>
                          </a:blip>
                          <a:srcRect/>
                          <a:stretch>
                            <a:fillRect/>
                          </a:stretch>
                        </pic:blipFill>
                        <pic:spPr>
                          <a:xfrm>
                            <a:off x="0" y="0"/>
                            <a:ext cx="690880" cy="116840"/>
                          </a:xfrm>
                          <a:prstGeom prst="rect">
                            <a:avLst/>
                          </a:prstGeom>
                          <a:noFill/>
                          <a:ln>
                            <a:noFill/>
                          </a:ln>
                        </pic:spPr>
                      </pic:pic>
                    </a:graphicData>
                  </a:graphic>
                </wp:inline>
              </w:drawing>
            </w:r>
            <w:r>
              <w:rPr>
                <w:rFonts w:eastAsia="等线" w:cs="Times New Roman"/>
                <w:kern w:val="0"/>
              </w:rPr>
              <w:drawing>
                <wp:inline distT="0" distB="0" distL="0" distR="0">
                  <wp:extent cx="669925" cy="116840"/>
                  <wp:effectExtent l="0" t="0" r="3175" b="10160"/>
                  <wp:docPr id="144" name="图片 144"/>
                  <wp:cNvGraphicFramePr/>
                  <a:graphic xmlns:a="http://schemas.openxmlformats.org/drawingml/2006/main">
                    <a:graphicData uri="http://schemas.openxmlformats.org/drawingml/2006/picture">
                      <pic:pic xmlns:pic="http://schemas.openxmlformats.org/drawingml/2006/picture">
                        <pic:nvPicPr>
                          <pic:cNvPr id="144" name="图片 144"/>
                          <pic:cNvPicPr/>
                        </pic:nvPicPr>
                        <pic:blipFill>
                          <a:blip r:embed="rId77">
                            <a:extLst>
                              <a:ext uri="{28A0092B-C50C-407E-A947-70E740481C1C}">
                                <a14:useLocalDpi xmlns:a14="http://schemas.microsoft.com/office/drawing/2010/main" val="0"/>
                              </a:ext>
                            </a:extLst>
                          </a:blip>
                          <a:srcRect/>
                          <a:stretch>
                            <a:fillRect/>
                          </a:stretch>
                        </pic:blipFill>
                        <pic:spPr>
                          <a:xfrm>
                            <a:off x="0" y="0"/>
                            <a:ext cx="669925" cy="116840"/>
                          </a:xfrm>
                          <a:prstGeom prst="rect">
                            <a:avLst/>
                          </a:prstGeom>
                          <a:noFill/>
                          <a:ln>
                            <a:noFill/>
                          </a:ln>
                        </pic:spPr>
                      </pic:pic>
                    </a:graphicData>
                  </a:graphic>
                </wp:inline>
              </w:drawing>
            </w:r>
            <w:r>
              <w:rPr>
                <w:rFonts w:eastAsia="等线" w:cs="Times New Roman"/>
                <w:kern w:val="0"/>
              </w:rPr>
              <w:t>50.94%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客户管理能力</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10</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44475" cy="116840"/>
                  <wp:effectExtent l="0" t="0" r="9525" b="10160"/>
                  <wp:docPr id="145" name="图片 145"/>
                  <wp:cNvGraphicFramePr/>
                  <a:graphic xmlns:a="http://schemas.openxmlformats.org/drawingml/2006/main">
                    <a:graphicData uri="http://schemas.openxmlformats.org/drawingml/2006/picture">
                      <pic:pic xmlns:pic="http://schemas.openxmlformats.org/drawingml/2006/picture">
                        <pic:nvPicPr>
                          <pic:cNvPr id="145" name="图片 145"/>
                          <pic:cNvPicPr/>
                        </pic:nvPicPr>
                        <pic:blipFill>
                          <a:blip r:embed="rId88">
                            <a:extLst>
                              <a:ext uri="{28A0092B-C50C-407E-A947-70E740481C1C}">
                                <a14:useLocalDpi xmlns:a14="http://schemas.microsoft.com/office/drawing/2010/main" val="0"/>
                              </a:ext>
                            </a:extLst>
                          </a:blip>
                          <a:srcRect/>
                          <a:stretch>
                            <a:fillRect/>
                          </a:stretch>
                        </pic:blipFill>
                        <pic:spPr>
                          <a:xfrm>
                            <a:off x="0" y="0"/>
                            <a:ext cx="244475" cy="116840"/>
                          </a:xfrm>
                          <a:prstGeom prst="rect">
                            <a:avLst/>
                          </a:prstGeom>
                          <a:noFill/>
                          <a:ln>
                            <a:noFill/>
                          </a:ln>
                        </pic:spPr>
                      </pic:pic>
                    </a:graphicData>
                  </a:graphic>
                </wp:inline>
              </w:drawing>
            </w:r>
            <w:r>
              <w:rPr>
                <w:rFonts w:eastAsia="等线" w:cs="Times New Roman"/>
                <w:kern w:val="0"/>
              </w:rPr>
              <w:drawing>
                <wp:inline distT="0" distB="0" distL="0" distR="0">
                  <wp:extent cx="1105535" cy="116840"/>
                  <wp:effectExtent l="0" t="0" r="12065" b="10160"/>
                  <wp:docPr id="146" name="图片 146"/>
                  <wp:cNvGraphicFramePr/>
                  <a:graphic xmlns:a="http://schemas.openxmlformats.org/drawingml/2006/main">
                    <a:graphicData uri="http://schemas.openxmlformats.org/drawingml/2006/picture">
                      <pic:pic xmlns:pic="http://schemas.openxmlformats.org/drawingml/2006/picture">
                        <pic:nvPicPr>
                          <pic:cNvPr id="146" name="图片 146"/>
                          <pic:cNvPicPr/>
                        </pic:nvPicPr>
                        <pic:blipFill>
                          <a:blip r:embed="rId89">
                            <a:extLst>
                              <a:ext uri="{28A0092B-C50C-407E-A947-70E740481C1C}">
                                <a14:useLocalDpi xmlns:a14="http://schemas.microsoft.com/office/drawing/2010/main" val="0"/>
                              </a:ext>
                            </a:extLst>
                          </a:blip>
                          <a:srcRect/>
                          <a:stretch>
                            <a:fillRect/>
                          </a:stretch>
                        </pic:blipFill>
                        <pic:spPr>
                          <a:xfrm>
                            <a:off x="0" y="0"/>
                            <a:ext cx="1105535" cy="116840"/>
                          </a:xfrm>
                          <a:prstGeom prst="rect">
                            <a:avLst/>
                          </a:prstGeom>
                          <a:noFill/>
                          <a:ln>
                            <a:noFill/>
                          </a:ln>
                        </pic:spPr>
                      </pic:pic>
                    </a:graphicData>
                  </a:graphic>
                </wp:inline>
              </w:drawing>
            </w:r>
            <w:r>
              <w:rPr>
                <w:rFonts w:eastAsia="等线" w:cs="Times New Roman"/>
                <w:kern w:val="0"/>
              </w:rPr>
              <w:t>18.87%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渠道管理能力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3</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74295" cy="116840"/>
                  <wp:effectExtent l="0" t="0" r="1905" b="10160"/>
                  <wp:docPr id="147" name="图片 147"/>
                  <wp:cNvGraphicFramePr/>
                  <a:graphic xmlns:a="http://schemas.openxmlformats.org/drawingml/2006/main">
                    <a:graphicData uri="http://schemas.openxmlformats.org/drawingml/2006/picture">
                      <pic:pic xmlns:pic="http://schemas.openxmlformats.org/drawingml/2006/picture">
                        <pic:nvPicPr>
                          <pic:cNvPr id="147" name="图片 147"/>
                          <pic:cNvPicPr/>
                        </pic:nvPicPr>
                        <pic:blipFill>
                          <a:blip r:embed="rId78">
                            <a:extLst>
                              <a:ext uri="{28A0092B-C50C-407E-A947-70E740481C1C}">
                                <a14:useLocalDpi xmlns:a14="http://schemas.microsoft.com/office/drawing/2010/main" val="0"/>
                              </a:ext>
                            </a:extLst>
                          </a:blip>
                          <a:srcRect/>
                          <a:stretch>
                            <a:fillRect/>
                          </a:stretch>
                        </pic:blipFill>
                        <pic:spPr>
                          <a:xfrm>
                            <a:off x="0" y="0"/>
                            <a:ext cx="74295" cy="116840"/>
                          </a:xfrm>
                          <a:prstGeom prst="rect">
                            <a:avLst/>
                          </a:prstGeom>
                          <a:noFill/>
                          <a:ln>
                            <a:noFill/>
                          </a:ln>
                        </pic:spPr>
                      </pic:pic>
                    </a:graphicData>
                  </a:graphic>
                </wp:inline>
              </w:drawing>
            </w:r>
            <w:r>
              <w:rPr>
                <w:rFonts w:eastAsia="等线" w:cs="Times New Roman"/>
                <w:kern w:val="0"/>
              </w:rPr>
              <w:drawing>
                <wp:inline distT="0" distB="0" distL="0" distR="0">
                  <wp:extent cx="1275715" cy="116840"/>
                  <wp:effectExtent l="0" t="0" r="6985" b="10160"/>
                  <wp:docPr id="148" name="图片 148"/>
                  <wp:cNvGraphicFramePr/>
                  <a:graphic xmlns:a="http://schemas.openxmlformats.org/drawingml/2006/main">
                    <a:graphicData uri="http://schemas.openxmlformats.org/drawingml/2006/picture">
                      <pic:pic xmlns:pic="http://schemas.openxmlformats.org/drawingml/2006/picture">
                        <pic:nvPicPr>
                          <pic:cNvPr id="148" name="图片 148"/>
                          <pic:cNvPicPr/>
                        </pic:nvPicPr>
                        <pic:blipFill>
                          <a:blip r:embed="rId79">
                            <a:extLst>
                              <a:ext uri="{28A0092B-C50C-407E-A947-70E740481C1C}">
                                <a14:useLocalDpi xmlns:a14="http://schemas.microsoft.com/office/drawing/2010/main" val="0"/>
                              </a:ext>
                            </a:extLst>
                          </a:blip>
                          <a:srcRect/>
                          <a:stretch>
                            <a:fillRect/>
                          </a:stretch>
                        </pic:blipFill>
                        <pic:spPr>
                          <a:xfrm>
                            <a:off x="0" y="0"/>
                            <a:ext cx="1275715" cy="116840"/>
                          </a:xfrm>
                          <a:prstGeom prst="rect">
                            <a:avLst/>
                          </a:prstGeom>
                          <a:noFill/>
                          <a:ln>
                            <a:noFill/>
                          </a:ln>
                        </pic:spPr>
                      </pic:pic>
                    </a:graphicData>
                  </a:graphic>
                </wp:inline>
              </w:drawing>
            </w:r>
            <w:r>
              <w:rPr>
                <w:rFonts w:eastAsia="等线" w:cs="Times New Roman"/>
                <w:kern w:val="0"/>
              </w:rPr>
              <w:t>5.66%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计划制定能力</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7</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70180" cy="116840"/>
                  <wp:effectExtent l="0" t="0" r="7620" b="10160"/>
                  <wp:docPr id="149" name="图片 149"/>
                  <wp:cNvGraphicFramePr/>
                  <a:graphic xmlns:a="http://schemas.openxmlformats.org/drawingml/2006/main">
                    <a:graphicData uri="http://schemas.openxmlformats.org/drawingml/2006/picture">
                      <pic:pic xmlns:pic="http://schemas.openxmlformats.org/drawingml/2006/picture">
                        <pic:nvPicPr>
                          <pic:cNvPr id="149" name="图片 149"/>
                          <pic:cNvPicPr/>
                        </pic:nvPicPr>
                        <pic:blipFill>
                          <a:blip r:embed="rId42">
                            <a:extLst>
                              <a:ext uri="{28A0092B-C50C-407E-A947-70E740481C1C}">
                                <a14:useLocalDpi xmlns:a14="http://schemas.microsoft.com/office/drawing/2010/main" val="0"/>
                              </a:ext>
                            </a:extLst>
                          </a:blip>
                          <a:srcRect/>
                          <a:stretch>
                            <a:fillRect/>
                          </a:stretch>
                        </pic:blipFill>
                        <pic:spPr>
                          <a:xfrm>
                            <a:off x="0" y="0"/>
                            <a:ext cx="170180" cy="116840"/>
                          </a:xfrm>
                          <a:prstGeom prst="rect">
                            <a:avLst/>
                          </a:prstGeom>
                          <a:noFill/>
                          <a:ln>
                            <a:noFill/>
                          </a:ln>
                        </pic:spPr>
                      </pic:pic>
                    </a:graphicData>
                  </a:graphic>
                </wp:inline>
              </w:drawing>
            </w:r>
            <w:r>
              <w:rPr>
                <w:rFonts w:eastAsia="等线" w:cs="Times New Roman"/>
                <w:kern w:val="0"/>
              </w:rPr>
              <w:drawing>
                <wp:inline distT="0" distB="0" distL="0" distR="0">
                  <wp:extent cx="1180465" cy="116840"/>
                  <wp:effectExtent l="0" t="0" r="635" b="10160"/>
                  <wp:docPr id="150" name="图片 150"/>
                  <wp:cNvGraphicFramePr/>
                  <a:graphic xmlns:a="http://schemas.openxmlformats.org/drawingml/2006/main">
                    <a:graphicData uri="http://schemas.openxmlformats.org/drawingml/2006/picture">
                      <pic:pic xmlns:pic="http://schemas.openxmlformats.org/drawingml/2006/picture">
                        <pic:nvPicPr>
                          <pic:cNvPr id="150" name="图片 150"/>
                          <pic:cNvPicPr/>
                        </pic:nvPicPr>
                        <pic:blipFill>
                          <a:blip r:embed="rId43">
                            <a:extLst>
                              <a:ext uri="{28A0092B-C50C-407E-A947-70E740481C1C}">
                                <a14:useLocalDpi xmlns:a14="http://schemas.microsoft.com/office/drawing/2010/main" val="0"/>
                              </a:ext>
                            </a:extLst>
                          </a:blip>
                          <a:srcRect/>
                          <a:stretch>
                            <a:fillRect/>
                          </a:stretch>
                        </pic:blipFill>
                        <pic:spPr>
                          <a:xfrm>
                            <a:off x="0" y="0"/>
                            <a:ext cx="1180465" cy="116840"/>
                          </a:xfrm>
                          <a:prstGeom prst="rect">
                            <a:avLst/>
                          </a:prstGeom>
                          <a:noFill/>
                          <a:ln>
                            <a:noFill/>
                          </a:ln>
                        </pic:spPr>
                      </pic:pic>
                    </a:graphicData>
                  </a:graphic>
                </wp:inline>
              </w:drawing>
            </w:r>
            <w:r>
              <w:rPr>
                <w:rFonts w:eastAsia="等线" w:cs="Times New Roman"/>
                <w:kern w:val="0"/>
              </w:rPr>
              <w:t>13.21%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活动策划能力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9</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33680" cy="116840"/>
                  <wp:effectExtent l="0" t="0" r="7620" b="10160"/>
                  <wp:docPr id="151" name="图片 151"/>
                  <wp:cNvGraphicFramePr/>
                  <a:graphic xmlns:a="http://schemas.openxmlformats.org/drawingml/2006/main">
                    <a:graphicData uri="http://schemas.openxmlformats.org/drawingml/2006/picture">
                      <pic:pic xmlns:pic="http://schemas.openxmlformats.org/drawingml/2006/picture">
                        <pic:nvPicPr>
                          <pic:cNvPr id="151" name="图片 151"/>
                          <pic:cNvPicPr/>
                        </pic:nvPicPr>
                        <pic:blipFill>
                          <a:blip r:embed="rId86">
                            <a:extLst>
                              <a:ext uri="{28A0092B-C50C-407E-A947-70E740481C1C}">
                                <a14:useLocalDpi xmlns:a14="http://schemas.microsoft.com/office/drawing/2010/main" val="0"/>
                              </a:ext>
                            </a:extLst>
                          </a:blip>
                          <a:srcRect/>
                          <a:stretch>
                            <a:fillRect/>
                          </a:stretch>
                        </pic:blipFill>
                        <pic:spPr>
                          <a:xfrm>
                            <a:off x="0" y="0"/>
                            <a:ext cx="233680" cy="116840"/>
                          </a:xfrm>
                          <a:prstGeom prst="rect">
                            <a:avLst/>
                          </a:prstGeom>
                          <a:noFill/>
                          <a:ln>
                            <a:noFill/>
                          </a:ln>
                        </pic:spPr>
                      </pic:pic>
                    </a:graphicData>
                  </a:graphic>
                </wp:inline>
              </w:drawing>
            </w:r>
            <w:r>
              <w:rPr>
                <w:rFonts w:eastAsia="等线" w:cs="Times New Roman"/>
                <w:kern w:val="0"/>
              </w:rPr>
              <w:drawing>
                <wp:inline distT="0" distB="0" distL="0" distR="0">
                  <wp:extent cx="1127125" cy="116840"/>
                  <wp:effectExtent l="0" t="0" r="3175" b="10160"/>
                  <wp:docPr id="152" name="图片 152"/>
                  <wp:cNvGraphicFramePr/>
                  <a:graphic xmlns:a="http://schemas.openxmlformats.org/drawingml/2006/main">
                    <a:graphicData uri="http://schemas.openxmlformats.org/drawingml/2006/picture">
                      <pic:pic xmlns:pic="http://schemas.openxmlformats.org/drawingml/2006/picture">
                        <pic:nvPicPr>
                          <pic:cNvPr id="152" name="图片 152"/>
                          <pic:cNvPicPr/>
                        </pic:nvPicPr>
                        <pic:blipFill>
                          <a:blip r:embed="rId87">
                            <a:extLst>
                              <a:ext uri="{28A0092B-C50C-407E-A947-70E740481C1C}">
                                <a14:useLocalDpi xmlns:a14="http://schemas.microsoft.com/office/drawing/2010/main" val="0"/>
                              </a:ext>
                            </a:extLst>
                          </a:blip>
                          <a:srcRect/>
                          <a:stretch>
                            <a:fillRect/>
                          </a:stretch>
                        </pic:blipFill>
                        <pic:spPr>
                          <a:xfrm>
                            <a:off x="0" y="0"/>
                            <a:ext cx="1127125" cy="116840"/>
                          </a:xfrm>
                          <a:prstGeom prst="rect">
                            <a:avLst/>
                          </a:prstGeom>
                          <a:noFill/>
                          <a:ln>
                            <a:noFill/>
                          </a:ln>
                        </pic:spPr>
                      </pic:pic>
                    </a:graphicData>
                  </a:graphic>
                </wp:inline>
              </w:drawing>
            </w:r>
            <w:r>
              <w:rPr>
                <w:rFonts w:eastAsia="等线" w:cs="Times New Roman"/>
                <w:kern w:val="0"/>
              </w:rPr>
              <w:t>16.98%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活动管理能力</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95885" cy="116840"/>
                  <wp:effectExtent l="0" t="0" r="5715" b="10160"/>
                  <wp:docPr id="153" name="图片 153"/>
                  <wp:cNvGraphicFramePr/>
                  <a:graphic xmlns:a="http://schemas.openxmlformats.org/drawingml/2006/main">
                    <a:graphicData uri="http://schemas.openxmlformats.org/drawingml/2006/picture">
                      <pic:pic xmlns:pic="http://schemas.openxmlformats.org/drawingml/2006/picture">
                        <pic:nvPicPr>
                          <pic:cNvPr id="153" name="图片 153"/>
                          <pic:cNvPicPr/>
                        </pic:nvPicPr>
                        <pic:blipFill>
                          <a:blip r:embed="rId34">
                            <a:extLst>
                              <a:ext uri="{28A0092B-C50C-407E-A947-70E740481C1C}">
                                <a14:useLocalDpi xmlns:a14="http://schemas.microsoft.com/office/drawing/2010/main" val="0"/>
                              </a:ext>
                            </a:extLst>
                          </a:blip>
                          <a:srcRect/>
                          <a:stretch>
                            <a:fillRect/>
                          </a:stretch>
                        </pic:blipFill>
                        <pic:spPr>
                          <a:xfrm>
                            <a:off x="0" y="0"/>
                            <a:ext cx="95885" cy="116840"/>
                          </a:xfrm>
                          <a:prstGeom prst="rect">
                            <a:avLst/>
                          </a:prstGeom>
                          <a:noFill/>
                          <a:ln>
                            <a:noFill/>
                          </a:ln>
                        </pic:spPr>
                      </pic:pic>
                    </a:graphicData>
                  </a:graphic>
                </wp:inline>
              </w:drawing>
            </w:r>
            <w:r>
              <w:rPr>
                <w:rFonts w:eastAsia="等线" w:cs="Times New Roman"/>
                <w:kern w:val="0"/>
              </w:rPr>
              <w:drawing>
                <wp:inline distT="0" distB="0" distL="0" distR="0">
                  <wp:extent cx="1254760" cy="116840"/>
                  <wp:effectExtent l="0" t="0" r="2540" b="10160"/>
                  <wp:docPr id="154" name="图片 154"/>
                  <wp:cNvGraphicFramePr/>
                  <a:graphic xmlns:a="http://schemas.openxmlformats.org/drawingml/2006/main">
                    <a:graphicData uri="http://schemas.openxmlformats.org/drawingml/2006/picture">
                      <pic:pic xmlns:pic="http://schemas.openxmlformats.org/drawingml/2006/picture">
                        <pic:nvPicPr>
                          <pic:cNvPr id="154" name="图片 154"/>
                          <pic:cNvPicPr/>
                        </pic:nvPicPr>
                        <pic:blipFill>
                          <a:blip r:embed="rId35">
                            <a:extLst>
                              <a:ext uri="{28A0092B-C50C-407E-A947-70E740481C1C}">
                                <a14:useLocalDpi xmlns:a14="http://schemas.microsoft.com/office/drawing/2010/main" val="0"/>
                              </a:ext>
                            </a:extLst>
                          </a:blip>
                          <a:srcRect/>
                          <a:stretch>
                            <a:fillRect/>
                          </a:stretch>
                        </pic:blipFill>
                        <pic:spPr>
                          <a:xfrm>
                            <a:off x="0" y="0"/>
                            <a:ext cx="1254760" cy="116840"/>
                          </a:xfrm>
                          <a:prstGeom prst="rect">
                            <a:avLst/>
                          </a:prstGeom>
                          <a:noFill/>
                          <a:ln>
                            <a:noFill/>
                          </a:ln>
                        </pic:spPr>
                      </pic:pic>
                    </a:graphicData>
                  </a:graphic>
                </wp:inline>
              </w:drawing>
            </w:r>
            <w:r>
              <w:rPr>
                <w:rFonts w:eastAsia="等线" w:cs="Times New Roman"/>
                <w:kern w:val="0"/>
              </w:rPr>
              <w:t>7.55%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团队建设能力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7</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70180" cy="116840"/>
                  <wp:effectExtent l="0" t="0" r="7620" b="10160"/>
                  <wp:docPr id="155" name="图片 155"/>
                  <wp:cNvGraphicFramePr/>
                  <a:graphic xmlns:a="http://schemas.openxmlformats.org/drawingml/2006/main">
                    <a:graphicData uri="http://schemas.openxmlformats.org/drawingml/2006/picture">
                      <pic:pic xmlns:pic="http://schemas.openxmlformats.org/drawingml/2006/picture">
                        <pic:nvPicPr>
                          <pic:cNvPr id="155" name="图片 155"/>
                          <pic:cNvPicPr/>
                        </pic:nvPicPr>
                        <pic:blipFill>
                          <a:blip r:embed="rId42">
                            <a:extLst>
                              <a:ext uri="{28A0092B-C50C-407E-A947-70E740481C1C}">
                                <a14:useLocalDpi xmlns:a14="http://schemas.microsoft.com/office/drawing/2010/main" val="0"/>
                              </a:ext>
                            </a:extLst>
                          </a:blip>
                          <a:srcRect/>
                          <a:stretch>
                            <a:fillRect/>
                          </a:stretch>
                        </pic:blipFill>
                        <pic:spPr>
                          <a:xfrm>
                            <a:off x="0" y="0"/>
                            <a:ext cx="170180" cy="116840"/>
                          </a:xfrm>
                          <a:prstGeom prst="rect">
                            <a:avLst/>
                          </a:prstGeom>
                          <a:noFill/>
                          <a:ln>
                            <a:noFill/>
                          </a:ln>
                        </pic:spPr>
                      </pic:pic>
                    </a:graphicData>
                  </a:graphic>
                </wp:inline>
              </w:drawing>
            </w:r>
            <w:r>
              <w:rPr>
                <w:rFonts w:eastAsia="等线" w:cs="Times New Roman"/>
                <w:kern w:val="0"/>
              </w:rPr>
              <w:drawing>
                <wp:inline distT="0" distB="0" distL="0" distR="0">
                  <wp:extent cx="1180465" cy="116840"/>
                  <wp:effectExtent l="0" t="0" r="635" b="10160"/>
                  <wp:docPr id="156" name="图片 156"/>
                  <wp:cNvGraphicFramePr/>
                  <a:graphic xmlns:a="http://schemas.openxmlformats.org/drawingml/2006/main">
                    <a:graphicData uri="http://schemas.openxmlformats.org/drawingml/2006/picture">
                      <pic:pic xmlns:pic="http://schemas.openxmlformats.org/drawingml/2006/picture">
                        <pic:nvPicPr>
                          <pic:cNvPr id="156" name="图片 156"/>
                          <pic:cNvPicPr/>
                        </pic:nvPicPr>
                        <pic:blipFill>
                          <a:blip r:embed="rId43">
                            <a:extLst>
                              <a:ext uri="{28A0092B-C50C-407E-A947-70E740481C1C}">
                                <a14:useLocalDpi xmlns:a14="http://schemas.microsoft.com/office/drawing/2010/main" val="0"/>
                              </a:ext>
                            </a:extLst>
                          </a:blip>
                          <a:srcRect/>
                          <a:stretch>
                            <a:fillRect/>
                          </a:stretch>
                        </pic:blipFill>
                        <pic:spPr>
                          <a:xfrm>
                            <a:off x="0" y="0"/>
                            <a:ext cx="1180465" cy="116840"/>
                          </a:xfrm>
                          <a:prstGeom prst="rect">
                            <a:avLst/>
                          </a:prstGeom>
                          <a:noFill/>
                          <a:ln>
                            <a:noFill/>
                          </a:ln>
                        </pic:spPr>
                      </pic:pic>
                    </a:graphicData>
                  </a:graphic>
                </wp:inline>
              </w:drawing>
            </w:r>
            <w:r>
              <w:rPr>
                <w:rFonts w:eastAsia="等线" w:cs="Times New Roman"/>
                <w:kern w:val="0"/>
              </w:rPr>
              <w:t>13.21%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品牌建设能力</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42545" cy="116840"/>
                  <wp:effectExtent l="0" t="0" r="8255" b="10160"/>
                  <wp:docPr id="157" name="图片 157"/>
                  <wp:cNvGraphicFramePr/>
                  <a:graphic xmlns:a="http://schemas.openxmlformats.org/drawingml/2006/main">
                    <a:graphicData uri="http://schemas.openxmlformats.org/drawingml/2006/picture">
                      <pic:pic xmlns:pic="http://schemas.openxmlformats.org/drawingml/2006/picture">
                        <pic:nvPicPr>
                          <pic:cNvPr id="157" name="图片 157"/>
                          <pic:cNvPicPr/>
                        </pic:nvPicPr>
                        <pic:blipFill>
                          <a:blip r:embed="rId47">
                            <a:extLst>
                              <a:ext uri="{28A0092B-C50C-407E-A947-70E740481C1C}">
                                <a14:useLocalDpi xmlns:a14="http://schemas.microsoft.com/office/drawing/2010/main" val="0"/>
                              </a:ext>
                            </a:extLst>
                          </a:blip>
                          <a:srcRect/>
                          <a:stretch>
                            <a:fillRect/>
                          </a:stretch>
                        </pic:blipFill>
                        <pic:spPr>
                          <a:xfrm>
                            <a:off x="0" y="0"/>
                            <a:ext cx="42545" cy="116840"/>
                          </a:xfrm>
                          <a:prstGeom prst="rect">
                            <a:avLst/>
                          </a:prstGeom>
                          <a:noFill/>
                          <a:ln>
                            <a:noFill/>
                          </a:ln>
                        </pic:spPr>
                      </pic:pic>
                    </a:graphicData>
                  </a:graphic>
                </wp:inline>
              </w:drawing>
            </w:r>
            <w:r>
              <w:rPr>
                <w:rFonts w:eastAsia="等线" w:cs="Times New Roman"/>
                <w:kern w:val="0"/>
              </w:rPr>
              <w:drawing>
                <wp:inline distT="0" distB="0" distL="0" distR="0">
                  <wp:extent cx="1308100" cy="116840"/>
                  <wp:effectExtent l="0" t="0" r="0" b="10160"/>
                  <wp:docPr id="158" name="图片 158"/>
                  <wp:cNvGraphicFramePr/>
                  <a:graphic xmlns:a="http://schemas.openxmlformats.org/drawingml/2006/main">
                    <a:graphicData uri="http://schemas.openxmlformats.org/drawingml/2006/picture">
                      <pic:pic xmlns:pic="http://schemas.openxmlformats.org/drawingml/2006/picture">
                        <pic:nvPicPr>
                          <pic:cNvPr id="158" name="图片 158"/>
                          <pic:cNvPicPr/>
                        </pic:nvPicPr>
                        <pic:blipFill>
                          <a:blip r:embed="rId48">
                            <a:extLst>
                              <a:ext uri="{28A0092B-C50C-407E-A947-70E740481C1C}">
                                <a14:useLocalDpi xmlns:a14="http://schemas.microsoft.com/office/drawing/2010/main" val="0"/>
                              </a:ext>
                            </a:extLst>
                          </a:blip>
                          <a:srcRect/>
                          <a:stretch>
                            <a:fillRect/>
                          </a:stretch>
                        </pic:blipFill>
                        <pic:spPr>
                          <a:xfrm>
                            <a:off x="0" y="0"/>
                            <a:ext cx="1308100" cy="116840"/>
                          </a:xfrm>
                          <a:prstGeom prst="rect">
                            <a:avLst/>
                          </a:prstGeom>
                          <a:noFill/>
                          <a:ln>
                            <a:noFill/>
                          </a:ln>
                        </pic:spPr>
                      </pic:pic>
                    </a:graphicData>
                  </a:graphic>
                </wp:inline>
              </w:drawing>
            </w:r>
            <w:r>
              <w:rPr>
                <w:rFonts w:eastAsia="等线" w:cs="Times New Roman"/>
                <w:kern w:val="0"/>
              </w:rPr>
              <w:t>3.77%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定制化营销能力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3</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74295" cy="116840"/>
                  <wp:effectExtent l="0" t="0" r="1905" b="10160"/>
                  <wp:docPr id="159" name="图片 159"/>
                  <wp:cNvGraphicFramePr/>
                  <a:graphic xmlns:a="http://schemas.openxmlformats.org/drawingml/2006/main">
                    <a:graphicData uri="http://schemas.openxmlformats.org/drawingml/2006/picture">
                      <pic:pic xmlns:pic="http://schemas.openxmlformats.org/drawingml/2006/picture">
                        <pic:nvPicPr>
                          <pic:cNvPr id="159" name="图片 159"/>
                          <pic:cNvPicPr/>
                        </pic:nvPicPr>
                        <pic:blipFill>
                          <a:blip r:embed="rId78">
                            <a:extLst>
                              <a:ext uri="{28A0092B-C50C-407E-A947-70E740481C1C}">
                                <a14:useLocalDpi xmlns:a14="http://schemas.microsoft.com/office/drawing/2010/main" val="0"/>
                              </a:ext>
                            </a:extLst>
                          </a:blip>
                          <a:srcRect/>
                          <a:stretch>
                            <a:fillRect/>
                          </a:stretch>
                        </pic:blipFill>
                        <pic:spPr>
                          <a:xfrm>
                            <a:off x="0" y="0"/>
                            <a:ext cx="74295" cy="116840"/>
                          </a:xfrm>
                          <a:prstGeom prst="rect">
                            <a:avLst/>
                          </a:prstGeom>
                          <a:noFill/>
                          <a:ln>
                            <a:noFill/>
                          </a:ln>
                        </pic:spPr>
                      </pic:pic>
                    </a:graphicData>
                  </a:graphic>
                </wp:inline>
              </w:drawing>
            </w:r>
            <w:r>
              <w:rPr>
                <w:rFonts w:eastAsia="等线" w:cs="Times New Roman"/>
                <w:kern w:val="0"/>
              </w:rPr>
              <w:drawing>
                <wp:inline distT="0" distB="0" distL="0" distR="0">
                  <wp:extent cx="1275715" cy="116840"/>
                  <wp:effectExtent l="0" t="0" r="6985" b="10160"/>
                  <wp:docPr id="160" name="图片 160"/>
                  <wp:cNvGraphicFramePr/>
                  <a:graphic xmlns:a="http://schemas.openxmlformats.org/drawingml/2006/main">
                    <a:graphicData uri="http://schemas.openxmlformats.org/drawingml/2006/picture">
                      <pic:pic xmlns:pic="http://schemas.openxmlformats.org/drawingml/2006/picture">
                        <pic:nvPicPr>
                          <pic:cNvPr id="160" name="图片 160"/>
                          <pic:cNvPicPr/>
                        </pic:nvPicPr>
                        <pic:blipFill>
                          <a:blip r:embed="rId79">
                            <a:extLst>
                              <a:ext uri="{28A0092B-C50C-407E-A947-70E740481C1C}">
                                <a14:useLocalDpi xmlns:a14="http://schemas.microsoft.com/office/drawing/2010/main" val="0"/>
                              </a:ext>
                            </a:extLst>
                          </a:blip>
                          <a:srcRect/>
                          <a:stretch>
                            <a:fillRect/>
                          </a:stretch>
                        </pic:blipFill>
                        <pic:spPr>
                          <a:xfrm>
                            <a:off x="0" y="0"/>
                            <a:ext cx="1275715" cy="116840"/>
                          </a:xfrm>
                          <a:prstGeom prst="rect">
                            <a:avLst/>
                          </a:prstGeom>
                          <a:noFill/>
                          <a:ln>
                            <a:noFill/>
                          </a:ln>
                        </pic:spPr>
                      </pic:pic>
                    </a:graphicData>
                  </a:graphic>
                </wp:inline>
              </w:drawing>
            </w:r>
            <w:r>
              <w:rPr>
                <w:rFonts w:eastAsia="等线" w:cs="Times New Roman"/>
                <w:kern w:val="0"/>
              </w:rPr>
              <w:t>5.66%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新媒体营销能力</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6</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48590" cy="116840"/>
                  <wp:effectExtent l="0" t="0" r="3810" b="10160"/>
                  <wp:docPr id="161" name="图片 161"/>
                  <wp:cNvGraphicFramePr/>
                  <a:graphic xmlns:a="http://schemas.openxmlformats.org/drawingml/2006/main">
                    <a:graphicData uri="http://schemas.openxmlformats.org/drawingml/2006/picture">
                      <pic:pic xmlns:pic="http://schemas.openxmlformats.org/drawingml/2006/picture">
                        <pic:nvPicPr>
                          <pic:cNvPr id="161" name="图片 161"/>
                          <pic:cNvPicPr/>
                        </pic:nvPicPr>
                        <pic:blipFill>
                          <a:blip r:embed="rId30">
                            <a:extLst>
                              <a:ext uri="{28A0092B-C50C-407E-A947-70E740481C1C}">
                                <a14:useLocalDpi xmlns:a14="http://schemas.microsoft.com/office/drawing/2010/main" val="0"/>
                              </a:ext>
                            </a:extLst>
                          </a:blip>
                          <a:srcRect/>
                          <a:stretch>
                            <a:fillRect/>
                          </a:stretch>
                        </pic:blipFill>
                        <pic:spPr>
                          <a:xfrm>
                            <a:off x="0" y="0"/>
                            <a:ext cx="148590" cy="116840"/>
                          </a:xfrm>
                          <a:prstGeom prst="rect">
                            <a:avLst/>
                          </a:prstGeom>
                          <a:noFill/>
                          <a:ln>
                            <a:noFill/>
                          </a:ln>
                        </pic:spPr>
                      </pic:pic>
                    </a:graphicData>
                  </a:graphic>
                </wp:inline>
              </w:drawing>
            </w:r>
            <w:r>
              <w:rPr>
                <w:rFonts w:eastAsia="等线" w:cs="Times New Roman"/>
                <w:kern w:val="0"/>
              </w:rPr>
              <w:drawing>
                <wp:inline distT="0" distB="0" distL="0" distR="0">
                  <wp:extent cx="1201420" cy="116840"/>
                  <wp:effectExtent l="0" t="0" r="5080" b="10160"/>
                  <wp:docPr id="162" name="图片 162"/>
                  <wp:cNvGraphicFramePr/>
                  <a:graphic xmlns:a="http://schemas.openxmlformats.org/drawingml/2006/main">
                    <a:graphicData uri="http://schemas.openxmlformats.org/drawingml/2006/picture">
                      <pic:pic xmlns:pic="http://schemas.openxmlformats.org/drawingml/2006/picture">
                        <pic:nvPicPr>
                          <pic:cNvPr id="162" name="图片 162"/>
                          <pic:cNvPicPr/>
                        </pic:nvPicPr>
                        <pic:blipFill>
                          <a:blip r:embed="rId31">
                            <a:extLst>
                              <a:ext uri="{28A0092B-C50C-407E-A947-70E740481C1C}">
                                <a14:useLocalDpi xmlns:a14="http://schemas.microsoft.com/office/drawing/2010/main" val="0"/>
                              </a:ext>
                            </a:extLst>
                          </a:blip>
                          <a:srcRect/>
                          <a:stretch>
                            <a:fillRect/>
                          </a:stretch>
                        </pic:blipFill>
                        <pic:spPr>
                          <a:xfrm>
                            <a:off x="0" y="0"/>
                            <a:ext cx="1201420" cy="116840"/>
                          </a:xfrm>
                          <a:prstGeom prst="rect">
                            <a:avLst/>
                          </a:prstGeom>
                          <a:noFill/>
                          <a:ln>
                            <a:noFill/>
                          </a:ln>
                        </pic:spPr>
                      </pic:pic>
                    </a:graphicData>
                  </a:graphic>
                </wp:inline>
              </w:drawing>
            </w:r>
            <w:r>
              <w:rPr>
                <w:rFonts w:eastAsia="等线" w:cs="Times New Roman"/>
                <w:kern w:val="0"/>
              </w:rPr>
              <w:t>11.32%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商务数据处理能力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6</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48590" cy="116840"/>
                  <wp:effectExtent l="0" t="0" r="3810" b="10160"/>
                  <wp:docPr id="163" name="图片 163"/>
                  <wp:cNvGraphicFramePr/>
                  <a:graphic xmlns:a="http://schemas.openxmlformats.org/drawingml/2006/main">
                    <a:graphicData uri="http://schemas.openxmlformats.org/drawingml/2006/picture">
                      <pic:pic xmlns:pic="http://schemas.openxmlformats.org/drawingml/2006/picture">
                        <pic:nvPicPr>
                          <pic:cNvPr id="163" name="图片 163"/>
                          <pic:cNvPicPr/>
                        </pic:nvPicPr>
                        <pic:blipFill>
                          <a:blip r:embed="rId30">
                            <a:extLst>
                              <a:ext uri="{28A0092B-C50C-407E-A947-70E740481C1C}">
                                <a14:useLocalDpi xmlns:a14="http://schemas.microsoft.com/office/drawing/2010/main" val="0"/>
                              </a:ext>
                            </a:extLst>
                          </a:blip>
                          <a:srcRect/>
                          <a:stretch>
                            <a:fillRect/>
                          </a:stretch>
                        </pic:blipFill>
                        <pic:spPr>
                          <a:xfrm>
                            <a:off x="0" y="0"/>
                            <a:ext cx="148590" cy="116840"/>
                          </a:xfrm>
                          <a:prstGeom prst="rect">
                            <a:avLst/>
                          </a:prstGeom>
                          <a:noFill/>
                          <a:ln>
                            <a:noFill/>
                          </a:ln>
                        </pic:spPr>
                      </pic:pic>
                    </a:graphicData>
                  </a:graphic>
                </wp:inline>
              </w:drawing>
            </w:r>
            <w:r>
              <w:rPr>
                <w:rFonts w:eastAsia="等线" w:cs="Times New Roman"/>
                <w:kern w:val="0"/>
              </w:rPr>
              <w:drawing>
                <wp:inline distT="0" distB="0" distL="0" distR="0">
                  <wp:extent cx="1201420" cy="116840"/>
                  <wp:effectExtent l="0" t="0" r="5080" b="10160"/>
                  <wp:docPr id="164" name="图片 164"/>
                  <wp:cNvGraphicFramePr/>
                  <a:graphic xmlns:a="http://schemas.openxmlformats.org/drawingml/2006/main">
                    <a:graphicData uri="http://schemas.openxmlformats.org/drawingml/2006/picture">
                      <pic:pic xmlns:pic="http://schemas.openxmlformats.org/drawingml/2006/picture">
                        <pic:nvPicPr>
                          <pic:cNvPr id="164" name="图片 164"/>
                          <pic:cNvPicPr/>
                        </pic:nvPicPr>
                        <pic:blipFill>
                          <a:blip r:embed="rId31">
                            <a:extLst>
                              <a:ext uri="{28A0092B-C50C-407E-A947-70E740481C1C}">
                                <a14:useLocalDpi xmlns:a14="http://schemas.microsoft.com/office/drawing/2010/main" val="0"/>
                              </a:ext>
                            </a:extLst>
                          </a:blip>
                          <a:srcRect/>
                          <a:stretch>
                            <a:fillRect/>
                          </a:stretch>
                        </pic:blipFill>
                        <pic:spPr>
                          <a:xfrm>
                            <a:off x="0" y="0"/>
                            <a:ext cx="1201420" cy="116840"/>
                          </a:xfrm>
                          <a:prstGeom prst="rect">
                            <a:avLst/>
                          </a:prstGeom>
                          <a:noFill/>
                          <a:ln>
                            <a:noFill/>
                          </a:ln>
                        </pic:spPr>
                      </pic:pic>
                    </a:graphicData>
                  </a:graphic>
                </wp:inline>
              </w:drawing>
            </w:r>
            <w:r>
              <w:rPr>
                <w:rFonts w:eastAsia="等线" w:cs="Times New Roman"/>
                <w:kern w:val="0"/>
              </w:rPr>
              <w:t>11.32%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其他</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9</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33680" cy="116840"/>
                  <wp:effectExtent l="0" t="0" r="7620" b="10160"/>
                  <wp:docPr id="165" name="图片 165"/>
                  <wp:cNvGraphicFramePr/>
                  <a:graphic xmlns:a="http://schemas.openxmlformats.org/drawingml/2006/main">
                    <a:graphicData uri="http://schemas.openxmlformats.org/drawingml/2006/picture">
                      <pic:pic xmlns:pic="http://schemas.openxmlformats.org/drawingml/2006/picture">
                        <pic:nvPicPr>
                          <pic:cNvPr id="165" name="图片 165"/>
                          <pic:cNvPicPr/>
                        </pic:nvPicPr>
                        <pic:blipFill>
                          <a:blip r:embed="rId86">
                            <a:extLst>
                              <a:ext uri="{28A0092B-C50C-407E-A947-70E740481C1C}">
                                <a14:useLocalDpi xmlns:a14="http://schemas.microsoft.com/office/drawing/2010/main" val="0"/>
                              </a:ext>
                            </a:extLst>
                          </a:blip>
                          <a:srcRect/>
                          <a:stretch>
                            <a:fillRect/>
                          </a:stretch>
                        </pic:blipFill>
                        <pic:spPr>
                          <a:xfrm>
                            <a:off x="0" y="0"/>
                            <a:ext cx="233680" cy="116840"/>
                          </a:xfrm>
                          <a:prstGeom prst="rect">
                            <a:avLst/>
                          </a:prstGeom>
                          <a:noFill/>
                          <a:ln>
                            <a:noFill/>
                          </a:ln>
                        </pic:spPr>
                      </pic:pic>
                    </a:graphicData>
                  </a:graphic>
                </wp:inline>
              </w:drawing>
            </w:r>
            <w:r>
              <w:rPr>
                <w:rFonts w:eastAsia="等线" w:cs="Times New Roman"/>
                <w:kern w:val="0"/>
              </w:rPr>
              <w:drawing>
                <wp:inline distT="0" distB="0" distL="0" distR="0">
                  <wp:extent cx="1127125" cy="116840"/>
                  <wp:effectExtent l="0" t="0" r="3175" b="10160"/>
                  <wp:docPr id="166" name="图片 166"/>
                  <wp:cNvGraphicFramePr/>
                  <a:graphic xmlns:a="http://schemas.openxmlformats.org/drawingml/2006/main">
                    <a:graphicData uri="http://schemas.openxmlformats.org/drawingml/2006/picture">
                      <pic:pic xmlns:pic="http://schemas.openxmlformats.org/drawingml/2006/picture">
                        <pic:nvPicPr>
                          <pic:cNvPr id="166" name="图片 166"/>
                          <pic:cNvPicPr/>
                        </pic:nvPicPr>
                        <pic:blipFill>
                          <a:blip r:embed="rId87">
                            <a:extLst>
                              <a:ext uri="{28A0092B-C50C-407E-A947-70E740481C1C}">
                                <a14:useLocalDpi xmlns:a14="http://schemas.microsoft.com/office/drawing/2010/main" val="0"/>
                              </a:ext>
                            </a:extLst>
                          </a:blip>
                          <a:srcRect/>
                          <a:stretch>
                            <a:fillRect/>
                          </a:stretch>
                        </pic:blipFill>
                        <pic:spPr>
                          <a:xfrm>
                            <a:off x="0" y="0"/>
                            <a:ext cx="1127125" cy="116840"/>
                          </a:xfrm>
                          <a:prstGeom prst="rect">
                            <a:avLst/>
                          </a:prstGeom>
                          <a:noFill/>
                          <a:ln>
                            <a:noFill/>
                          </a:ln>
                        </pic:spPr>
                      </pic:pic>
                    </a:graphicData>
                  </a:graphic>
                </wp:inline>
              </w:drawing>
            </w:r>
            <w:r>
              <w:rPr>
                <w:rFonts w:eastAsia="等线" w:cs="Times New Roman"/>
                <w:kern w:val="0"/>
              </w:rPr>
              <w:t>16.98%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本题有效填写人次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53</w:t>
            </w:r>
          </w:p>
        </w:tc>
        <w:tc>
          <w:tcPr>
            <w:tcW w:w="0" w:type="auto"/>
            <w:shd w:val="clear" w:color="auto" w:fill="E0E0E0"/>
            <w:vAlign w:val="center"/>
          </w:tcPr>
          <w:p>
            <w:pPr>
              <w:widowControl/>
              <w:snapToGrid/>
              <w:spacing w:line="240" w:lineRule="auto"/>
              <w:ind w:firstLine="0" w:firstLineChars="0"/>
              <w:jc w:val="left"/>
              <w:rPr>
                <w:rFonts w:eastAsia="等线" w:cs="Times New Roman"/>
                <w:kern w:val="0"/>
              </w:rPr>
            </w:pPr>
          </w:p>
        </w:tc>
      </w:tr>
    </w:tbl>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9．毕业生认为自己最欠缺的专业技能</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毕业生认为目前工作中自己最欠缺的专业技能主要是新媒体营销能力和商务谈判能力，其次是客户沟通能力和计划制定能力，如表1</w:t>
      </w:r>
      <w:r>
        <w:rPr>
          <w:rFonts w:hint="eastAsia"/>
          <w:b w:val="0"/>
          <w:bCs/>
          <w:lang w:val="en-US" w:eastAsia="zh-CN"/>
        </w:rPr>
        <w:t>6</w:t>
      </w:r>
      <w:r>
        <w:rPr>
          <w:rFonts w:hint="eastAsia"/>
          <w:b w:val="0"/>
          <w:bCs/>
        </w:rPr>
        <w:t>所示。可见这4个能力需要在人才培养方案中加强。</w:t>
      </w:r>
    </w:p>
    <w:p>
      <w:pPr>
        <w:ind w:firstLine="0" w:firstLineChars="0"/>
        <w:jc w:val="center"/>
        <w:rPr>
          <w:b/>
          <w:bCs/>
        </w:rPr>
      </w:pPr>
      <w:r>
        <w:rPr>
          <w:rFonts w:hint="eastAsia"/>
          <w:b/>
          <w:bCs/>
        </w:rPr>
        <w:t>表1</w:t>
      </w:r>
      <w:r>
        <w:rPr>
          <w:rFonts w:hint="eastAsia"/>
          <w:b/>
          <w:bCs/>
          <w:lang w:val="en-US" w:eastAsia="zh-CN"/>
        </w:rPr>
        <w:t>6</w:t>
      </w:r>
      <w:r>
        <w:rPr>
          <w:b/>
          <w:bCs/>
        </w:rPr>
        <w:t xml:space="preserve"> </w:t>
      </w:r>
      <w:r>
        <w:rPr>
          <w:rFonts w:hint="eastAsia"/>
          <w:b/>
          <w:bCs/>
        </w:rPr>
        <w:t>毕业生认为自己最欠缺的专业技能</w:t>
      </w:r>
    </w:p>
    <w:tbl>
      <w:tblPr>
        <w:tblStyle w:val="13"/>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272"/>
        <w:gridCol w:w="959"/>
        <w:gridCol w:w="429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选项</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小计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市场调查与分析能力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6</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48590" cy="116840"/>
                  <wp:effectExtent l="0" t="0" r="3810" b="10160"/>
                  <wp:docPr id="167" name="图片 167"/>
                  <wp:cNvGraphicFramePr/>
                  <a:graphic xmlns:a="http://schemas.openxmlformats.org/drawingml/2006/main">
                    <a:graphicData uri="http://schemas.openxmlformats.org/drawingml/2006/picture">
                      <pic:pic xmlns:pic="http://schemas.openxmlformats.org/drawingml/2006/picture">
                        <pic:nvPicPr>
                          <pic:cNvPr id="167" name="图片 167"/>
                          <pic:cNvPicPr/>
                        </pic:nvPicPr>
                        <pic:blipFill>
                          <a:blip r:embed="rId30">
                            <a:extLst>
                              <a:ext uri="{28A0092B-C50C-407E-A947-70E740481C1C}">
                                <a14:useLocalDpi xmlns:a14="http://schemas.microsoft.com/office/drawing/2010/main" val="0"/>
                              </a:ext>
                            </a:extLst>
                          </a:blip>
                          <a:srcRect/>
                          <a:stretch>
                            <a:fillRect/>
                          </a:stretch>
                        </pic:blipFill>
                        <pic:spPr>
                          <a:xfrm>
                            <a:off x="0" y="0"/>
                            <a:ext cx="148590" cy="116840"/>
                          </a:xfrm>
                          <a:prstGeom prst="rect">
                            <a:avLst/>
                          </a:prstGeom>
                          <a:noFill/>
                          <a:ln>
                            <a:noFill/>
                          </a:ln>
                        </pic:spPr>
                      </pic:pic>
                    </a:graphicData>
                  </a:graphic>
                </wp:inline>
              </w:drawing>
            </w:r>
            <w:r>
              <w:rPr>
                <w:rFonts w:eastAsia="等线" w:cs="Times New Roman"/>
                <w:kern w:val="0"/>
              </w:rPr>
              <w:drawing>
                <wp:inline distT="0" distB="0" distL="0" distR="0">
                  <wp:extent cx="1201420" cy="116840"/>
                  <wp:effectExtent l="0" t="0" r="5080" b="10160"/>
                  <wp:docPr id="168" name="图片 168"/>
                  <wp:cNvGraphicFramePr/>
                  <a:graphic xmlns:a="http://schemas.openxmlformats.org/drawingml/2006/main">
                    <a:graphicData uri="http://schemas.openxmlformats.org/drawingml/2006/picture">
                      <pic:pic xmlns:pic="http://schemas.openxmlformats.org/drawingml/2006/picture">
                        <pic:nvPicPr>
                          <pic:cNvPr id="168" name="图片 168"/>
                          <pic:cNvPicPr/>
                        </pic:nvPicPr>
                        <pic:blipFill>
                          <a:blip r:embed="rId31">
                            <a:extLst>
                              <a:ext uri="{28A0092B-C50C-407E-A947-70E740481C1C}">
                                <a14:useLocalDpi xmlns:a14="http://schemas.microsoft.com/office/drawing/2010/main" val="0"/>
                              </a:ext>
                            </a:extLst>
                          </a:blip>
                          <a:srcRect/>
                          <a:stretch>
                            <a:fillRect/>
                          </a:stretch>
                        </pic:blipFill>
                        <pic:spPr>
                          <a:xfrm>
                            <a:off x="0" y="0"/>
                            <a:ext cx="1201420" cy="116840"/>
                          </a:xfrm>
                          <a:prstGeom prst="rect">
                            <a:avLst/>
                          </a:prstGeom>
                          <a:noFill/>
                          <a:ln>
                            <a:noFill/>
                          </a:ln>
                        </pic:spPr>
                      </pic:pic>
                    </a:graphicData>
                  </a:graphic>
                </wp:inline>
              </w:drawing>
            </w:r>
            <w:r>
              <w:rPr>
                <w:rFonts w:eastAsia="等线" w:cs="Times New Roman"/>
                <w:kern w:val="0"/>
              </w:rPr>
              <w:t>11.32%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市场开发能力</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9</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33680" cy="116840"/>
                  <wp:effectExtent l="0" t="0" r="7620" b="10160"/>
                  <wp:docPr id="169" name="图片 169"/>
                  <wp:cNvGraphicFramePr/>
                  <a:graphic xmlns:a="http://schemas.openxmlformats.org/drawingml/2006/main">
                    <a:graphicData uri="http://schemas.openxmlformats.org/drawingml/2006/picture">
                      <pic:pic xmlns:pic="http://schemas.openxmlformats.org/drawingml/2006/picture">
                        <pic:nvPicPr>
                          <pic:cNvPr id="169" name="图片 169"/>
                          <pic:cNvPicPr/>
                        </pic:nvPicPr>
                        <pic:blipFill>
                          <a:blip r:embed="rId86">
                            <a:extLst>
                              <a:ext uri="{28A0092B-C50C-407E-A947-70E740481C1C}">
                                <a14:useLocalDpi xmlns:a14="http://schemas.microsoft.com/office/drawing/2010/main" val="0"/>
                              </a:ext>
                            </a:extLst>
                          </a:blip>
                          <a:srcRect/>
                          <a:stretch>
                            <a:fillRect/>
                          </a:stretch>
                        </pic:blipFill>
                        <pic:spPr>
                          <a:xfrm>
                            <a:off x="0" y="0"/>
                            <a:ext cx="233680" cy="116840"/>
                          </a:xfrm>
                          <a:prstGeom prst="rect">
                            <a:avLst/>
                          </a:prstGeom>
                          <a:noFill/>
                          <a:ln>
                            <a:noFill/>
                          </a:ln>
                        </pic:spPr>
                      </pic:pic>
                    </a:graphicData>
                  </a:graphic>
                </wp:inline>
              </w:drawing>
            </w:r>
            <w:r>
              <w:rPr>
                <w:rFonts w:eastAsia="等线" w:cs="Times New Roman"/>
                <w:kern w:val="0"/>
              </w:rPr>
              <w:drawing>
                <wp:inline distT="0" distB="0" distL="0" distR="0">
                  <wp:extent cx="1127125" cy="116840"/>
                  <wp:effectExtent l="0" t="0" r="3175" b="10160"/>
                  <wp:docPr id="170" name="图片 170"/>
                  <wp:cNvGraphicFramePr/>
                  <a:graphic xmlns:a="http://schemas.openxmlformats.org/drawingml/2006/main">
                    <a:graphicData uri="http://schemas.openxmlformats.org/drawingml/2006/picture">
                      <pic:pic xmlns:pic="http://schemas.openxmlformats.org/drawingml/2006/picture">
                        <pic:nvPicPr>
                          <pic:cNvPr id="170" name="图片 170"/>
                          <pic:cNvPicPr/>
                        </pic:nvPicPr>
                        <pic:blipFill>
                          <a:blip r:embed="rId87">
                            <a:extLst>
                              <a:ext uri="{28A0092B-C50C-407E-A947-70E740481C1C}">
                                <a14:useLocalDpi xmlns:a14="http://schemas.microsoft.com/office/drawing/2010/main" val="0"/>
                              </a:ext>
                            </a:extLst>
                          </a:blip>
                          <a:srcRect/>
                          <a:stretch>
                            <a:fillRect/>
                          </a:stretch>
                        </pic:blipFill>
                        <pic:spPr>
                          <a:xfrm>
                            <a:off x="0" y="0"/>
                            <a:ext cx="1127125" cy="116840"/>
                          </a:xfrm>
                          <a:prstGeom prst="rect">
                            <a:avLst/>
                          </a:prstGeom>
                          <a:noFill/>
                          <a:ln>
                            <a:noFill/>
                          </a:ln>
                        </pic:spPr>
                      </pic:pic>
                    </a:graphicData>
                  </a:graphic>
                </wp:inline>
              </w:drawing>
            </w:r>
            <w:r>
              <w:rPr>
                <w:rFonts w:eastAsia="等线" w:cs="Times New Roman"/>
                <w:kern w:val="0"/>
              </w:rPr>
              <w:t>16.98%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产品销售能力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95885" cy="116840"/>
                  <wp:effectExtent l="0" t="0" r="5715" b="10160"/>
                  <wp:docPr id="171" name="图片 171"/>
                  <wp:cNvGraphicFramePr/>
                  <a:graphic xmlns:a="http://schemas.openxmlformats.org/drawingml/2006/main">
                    <a:graphicData uri="http://schemas.openxmlformats.org/drawingml/2006/picture">
                      <pic:pic xmlns:pic="http://schemas.openxmlformats.org/drawingml/2006/picture">
                        <pic:nvPicPr>
                          <pic:cNvPr id="171" name="图片 171"/>
                          <pic:cNvPicPr/>
                        </pic:nvPicPr>
                        <pic:blipFill>
                          <a:blip r:embed="rId34">
                            <a:extLst>
                              <a:ext uri="{28A0092B-C50C-407E-A947-70E740481C1C}">
                                <a14:useLocalDpi xmlns:a14="http://schemas.microsoft.com/office/drawing/2010/main" val="0"/>
                              </a:ext>
                            </a:extLst>
                          </a:blip>
                          <a:srcRect/>
                          <a:stretch>
                            <a:fillRect/>
                          </a:stretch>
                        </pic:blipFill>
                        <pic:spPr>
                          <a:xfrm>
                            <a:off x="0" y="0"/>
                            <a:ext cx="95885" cy="116840"/>
                          </a:xfrm>
                          <a:prstGeom prst="rect">
                            <a:avLst/>
                          </a:prstGeom>
                          <a:noFill/>
                          <a:ln>
                            <a:noFill/>
                          </a:ln>
                        </pic:spPr>
                      </pic:pic>
                    </a:graphicData>
                  </a:graphic>
                </wp:inline>
              </w:drawing>
            </w:r>
            <w:r>
              <w:rPr>
                <w:rFonts w:eastAsia="等线" w:cs="Times New Roman"/>
                <w:kern w:val="0"/>
              </w:rPr>
              <w:drawing>
                <wp:inline distT="0" distB="0" distL="0" distR="0">
                  <wp:extent cx="1254760" cy="116840"/>
                  <wp:effectExtent l="0" t="0" r="2540" b="10160"/>
                  <wp:docPr id="172" name="图片 172"/>
                  <wp:cNvGraphicFramePr/>
                  <a:graphic xmlns:a="http://schemas.openxmlformats.org/drawingml/2006/main">
                    <a:graphicData uri="http://schemas.openxmlformats.org/drawingml/2006/picture">
                      <pic:pic xmlns:pic="http://schemas.openxmlformats.org/drawingml/2006/picture">
                        <pic:nvPicPr>
                          <pic:cNvPr id="172" name="图片 172"/>
                          <pic:cNvPicPr/>
                        </pic:nvPicPr>
                        <pic:blipFill>
                          <a:blip r:embed="rId35">
                            <a:extLst>
                              <a:ext uri="{28A0092B-C50C-407E-A947-70E740481C1C}">
                                <a14:useLocalDpi xmlns:a14="http://schemas.microsoft.com/office/drawing/2010/main" val="0"/>
                              </a:ext>
                            </a:extLst>
                          </a:blip>
                          <a:srcRect/>
                          <a:stretch>
                            <a:fillRect/>
                          </a:stretch>
                        </pic:blipFill>
                        <pic:spPr>
                          <a:xfrm>
                            <a:off x="0" y="0"/>
                            <a:ext cx="1254760" cy="116840"/>
                          </a:xfrm>
                          <a:prstGeom prst="rect">
                            <a:avLst/>
                          </a:prstGeom>
                          <a:noFill/>
                          <a:ln>
                            <a:noFill/>
                          </a:ln>
                        </pic:spPr>
                      </pic:pic>
                    </a:graphicData>
                  </a:graphic>
                </wp:inline>
              </w:drawing>
            </w:r>
            <w:r>
              <w:rPr>
                <w:rFonts w:eastAsia="等线" w:cs="Times New Roman"/>
                <w:kern w:val="0"/>
              </w:rPr>
              <w:t>7.55%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商务谈判能力</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13</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318770" cy="116840"/>
                  <wp:effectExtent l="0" t="0" r="11430" b="10160"/>
                  <wp:docPr id="173" name="图片 173"/>
                  <wp:cNvGraphicFramePr/>
                  <a:graphic xmlns:a="http://schemas.openxmlformats.org/drawingml/2006/main">
                    <a:graphicData uri="http://schemas.openxmlformats.org/drawingml/2006/picture">
                      <pic:pic xmlns:pic="http://schemas.openxmlformats.org/drawingml/2006/picture">
                        <pic:nvPicPr>
                          <pic:cNvPr id="173" name="图片 173"/>
                          <pic:cNvPicPr/>
                        </pic:nvPicPr>
                        <pic:blipFill>
                          <a:blip r:embed="rId40">
                            <a:extLst>
                              <a:ext uri="{28A0092B-C50C-407E-A947-70E740481C1C}">
                                <a14:useLocalDpi xmlns:a14="http://schemas.microsoft.com/office/drawing/2010/main" val="0"/>
                              </a:ext>
                            </a:extLst>
                          </a:blip>
                          <a:srcRect/>
                          <a:stretch>
                            <a:fillRect/>
                          </a:stretch>
                        </pic:blipFill>
                        <pic:spPr>
                          <a:xfrm>
                            <a:off x="0" y="0"/>
                            <a:ext cx="318770" cy="116840"/>
                          </a:xfrm>
                          <a:prstGeom prst="rect">
                            <a:avLst/>
                          </a:prstGeom>
                          <a:noFill/>
                          <a:ln>
                            <a:noFill/>
                          </a:ln>
                        </pic:spPr>
                      </pic:pic>
                    </a:graphicData>
                  </a:graphic>
                </wp:inline>
              </w:drawing>
            </w:r>
            <w:r>
              <w:rPr>
                <w:rFonts w:eastAsia="等线" w:cs="Times New Roman"/>
                <w:kern w:val="0"/>
              </w:rPr>
              <w:drawing>
                <wp:inline distT="0" distB="0" distL="0" distR="0">
                  <wp:extent cx="1031240" cy="116840"/>
                  <wp:effectExtent l="0" t="0" r="10160" b="10160"/>
                  <wp:docPr id="174" name="图片 174"/>
                  <wp:cNvGraphicFramePr/>
                  <a:graphic xmlns:a="http://schemas.openxmlformats.org/drawingml/2006/main">
                    <a:graphicData uri="http://schemas.openxmlformats.org/drawingml/2006/picture">
                      <pic:pic xmlns:pic="http://schemas.openxmlformats.org/drawingml/2006/picture">
                        <pic:nvPicPr>
                          <pic:cNvPr id="174" name="图片 174"/>
                          <pic:cNvPicPr/>
                        </pic:nvPicPr>
                        <pic:blipFill>
                          <a:blip r:embed="rId41">
                            <a:extLst>
                              <a:ext uri="{28A0092B-C50C-407E-A947-70E740481C1C}">
                                <a14:useLocalDpi xmlns:a14="http://schemas.microsoft.com/office/drawing/2010/main" val="0"/>
                              </a:ext>
                            </a:extLst>
                          </a:blip>
                          <a:srcRect/>
                          <a:stretch>
                            <a:fillRect/>
                          </a:stretch>
                        </pic:blipFill>
                        <pic:spPr>
                          <a:xfrm>
                            <a:off x="0" y="0"/>
                            <a:ext cx="1031240" cy="116840"/>
                          </a:xfrm>
                          <a:prstGeom prst="rect">
                            <a:avLst/>
                          </a:prstGeom>
                          <a:noFill/>
                          <a:ln>
                            <a:noFill/>
                          </a:ln>
                        </pic:spPr>
                      </pic:pic>
                    </a:graphicData>
                  </a:graphic>
                </wp:inline>
              </w:drawing>
            </w:r>
            <w:r>
              <w:rPr>
                <w:rFonts w:eastAsia="等线" w:cs="Times New Roman"/>
                <w:kern w:val="0"/>
              </w:rPr>
              <w:t>24.53%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客户沟通能力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10</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44475" cy="116840"/>
                  <wp:effectExtent l="0" t="0" r="9525" b="10160"/>
                  <wp:docPr id="175" name="图片 175"/>
                  <wp:cNvGraphicFramePr/>
                  <a:graphic xmlns:a="http://schemas.openxmlformats.org/drawingml/2006/main">
                    <a:graphicData uri="http://schemas.openxmlformats.org/drawingml/2006/picture">
                      <pic:pic xmlns:pic="http://schemas.openxmlformats.org/drawingml/2006/picture">
                        <pic:nvPicPr>
                          <pic:cNvPr id="175" name="图片 175"/>
                          <pic:cNvPicPr/>
                        </pic:nvPicPr>
                        <pic:blipFill>
                          <a:blip r:embed="rId88">
                            <a:extLst>
                              <a:ext uri="{28A0092B-C50C-407E-A947-70E740481C1C}">
                                <a14:useLocalDpi xmlns:a14="http://schemas.microsoft.com/office/drawing/2010/main" val="0"/>
                              </a:ext>
                            </a:extLst>
                          </a:blip>
                          <a:srcRect/>
                          <a:stretch>
                            <a:fillRect/>
                          </a:stretch>
                        </pic:blipFill>
                        <pic:spPr>
                          <a:xfrm>
                            <a:off x="0" y="0"/>
                            <a:ext cx="244475" cy="116840"/>
                          </a:xfrm>
                          <a:prstGeom prst="rect">
                            <a:avLst/>
                          </a:prstGeom>
                          <a:noFill/>
                          <a:ln>
                            <a:noFill/>
                          </a:ln>
                        </pic:spPr>
                      </pic:pic>
                    </a:graphicData>
                  </a:graphic>
                </wp:inline>
              </w:drawing>
            </w:r>
            <w:r>
              <w:rPr>
                <w:rFonts w:eastAsia="等线" w:cs="Times New Roman"/>
                <w:kern w:val="0"/>
              </w:rPr>
              <w:drawing>
                <wp:inline distT="0" distB="0" distL="0" distR="0">
                  <wp:extent cx="1105535" cy="116840"/>
                  <wp:effectExtent l="0" t="0" r="12065" b="10160"/>
                  <wp:docPr id="176" name="图片 176"/>
                  <wp:cNvGraphicFramePr/>
                  <a:graphic xmlns:a="http://schemas.openxmlformats.org/drawingml/2006/main">
                    <a:graphicData uri="http://schemas.openxmlformats.org/drawingml/2006/picture">
                      <pic:pic xmlns:pic="http://schemas.openxmlformats.org/drawingml/2006/picture">
                        <pic:nvPicPr>
                          <pic:cNvPr id="176" name="图片 176"/>
                          <pic:cNvPicPr/>
                        </pic:nvPicPr>
                        <pic:blipFill>
                          <a:blip r:embed="rId89">
                            <a:extLst>
                              <a:ext uri="{28A0092B-C50C-407E-A947-70E740481C1C}">
                                <a14:useLocalDpi xmlns:a14="http://schemas.microsoft.com/office/drawing/2010/main" val="0"/>
                              </a:ext>
                            </a:extLst>
                          </a:blip>
                          <a:srcRect/>
                          <a:stretch>
                            <a:fillRect/>
                          </a:stretch>
                        </pic:blipFill>
                        <pic:spPr>
                          <a:xfrm>
                            <a:off x="0" y="0"/>
                            <a:ext cx="1105535" cy="116840"/>
                          </a:xfrm>
                          <a:prstGeom prst="rect">
                            <a:avLst/>
                          </a:prstGeom>
                          <a:noFill/>
                          <a:ln>
                            <a:noFill/>
                          </a:ln>
                        </pic:spPr>
                      </pic:pic>
                    </a:graphicData>
                  </a:graphic>
                </wp:inline>
              </w:drawing>
            </w:r>
            <w:r>
              <w:rPr>
                <w:rFonts w:eastAsia="等线" w:cs="Times New Roman"/>
                <w:kern w:val="0"/>
              </w:rPr>
              <w:t>18.87%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客户管理能力</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8</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01930" cy="116840"/>
                  <wp:effectExtent l="0" t="0" r="1270" b="10160"/>
                  <wp:docPr id="177" name="图片 177"/>
                  <wp:cNvGraphicFramePr/>
                  <a:graphic xmlns:a="http://schemas.openxmlformats.org/drawingml/2006/main">
                    <a:graphicData uri="http://schemas.openxmlformats.org/drawingml/2006/picture">
                      <pic:pic xmlns:pic="http://schemas.openxmlformats.org/drawingml/2006/picture">
                        <pic:nvPicPr>
                          <pic:cNvPr id="177" name="图片 177"/>
                          <pic:cNvPicPr/>
                        </pic:nvPicPr>
                        <pic:blipFill>
                          <a:blip r:embed="rId38">
                            <a:extLst>
                              <a:ext uri="{28A0092B-C50C-407E-A947-70E740481C1C}">
                                <a14:useLocalDpi xmlns:a14="http://schemas.microsoft.com/office/drawing/2010/main" val="0"/>
                              </a:ext>
                            </a:extLst>
                          </a:blip>
                          <a:srcRect/>
                          <a:stretch>
                            <a:fillRect/>
                          </a:stretch>
                        </pic:blipFill>
                        <pic:spPr>
                          <a:xfrm>
                            <a:off x="0" y="0"/>
                            <a:ext cx="201930" cy="116840"/>
                          </a:xfrm>
                          <a:prstGeom prst="rect">
                            <a:avLst/>
                          </a:prstGeom>
                          <a:noFill/>
                          <a:ln>
                            <a:noFill/>
                          </a:ln>
                        </pic:spPr>
                      </pic:pic>
                    </a:graphicData>
                  </a:graphic>
                </wp:inline>
              </w:drawing>
            </w:r>
            <w:r>
              <w:rPr>
                <w:rFonts w:eastAsia="等线" w:cs="Times New Roman"/>
                <w:kern w:val="0"/>
              </w:rPr>
              <w:drawing>
                <wp:inline distT="0" distB="0" distL="0" distR="0">
                  <wp:extent cx="1148080" cy="116840"/>
                  <wp:effectExtent l="0" t="0" r="7620" b="10160"/>
                  <wp:docPr id="178" name="图片 178"/>
                  <wp:cNvGraphicFramePr/>
                  <a:graphic xmlns:a="http://schemas.openxmlformats.org/drawingml/2006/main">
                    <a:graphicData uri="http://schemas.openxmlformats.org/drawingml/2006/picture">
                      <pic:pic xmlns:pic="http://schemas.openxmlformats.org/drawingml/2006/picture">
                        <pic:nvPicPr>
                          <pic:cNvPr id="178" name="图片 178"/>
                          <pic:cNvPicPr/>
                        </pic:nvPicPr>
                        <pic:blipFill>
                          <a:blip r:embed="rId39">
                            <a:extLst>
                              <a:ext uri="{28A0092B-C50C-407E-A947-70E740481C1C}">
                                <a14:useLocalDpi xmlns:a14="http://schemas.microsoft.com/office/drawing/2010/main" val="0"/>
                              </a:ext>
                            </a:extLst>
                          </a:blip>
                          <a:srcRect/>
                          <a:stretch>
                            <a:fillRect/>
                          </a:stretch>
                        </pic:blipFill>
                        <pic:spPr>
                          <a:xfrm>
                            <a:off x="0" y="0"/>
                            <a:ext cx="1148080" cy="116840"/>
                          </a:xfrm>
                          <a:prstGeom prst="rect">
                            <a:avLst/>
                          </a:prstGeom>
                          <a:noFill/>
                          <a:ln>
                            <a:noFill/>
                          </a:ln>
                        </pic:spPr>
                      </pic:pic>
                    </a:graphicData>
                  </a:graphic>
                </wp:inline>
              </w:drawing>
            </w:r>
            <w:r>
              <w:rPr>
                <w:rFonts w:eastAsia="等线" w:cs="Times New Roman"/>
                <w:kern w:val="0"/>
              </w:rPr>
              <w:t>15.09%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渠道管理能力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42545" cy="116840"/>
                  <wp:effectExtent l="0" t="0" r="8255" b="10160"/>
                  <wp:docPr id="179" name="图片 179"/>
                  <wp:cNvGraphicFramePr/>
                  <a:graphic xmlns:a="http://schemas.openxmlformats.org/drawingml/2006/main">
                    <a:graphicData uri="http://schemas.openxmlformats.org/drawingml/2006/picture">
                      <pic:pic xmlns:pic="http://schemas.openxmlformats.org/drawingml/2006/picture">
                        <pic:nvPicPr>
                          <pic:cNvPr id="179" name="图片 179"/>
                          <pic:cNvPicPr/>
                        </pic:nvPicPr>
                        <pic:blipFill>
                          <a:blip r:embed="rId47">
                            <a:extLst>
                              <a:ext uri="{28A0092B-C50C-407E-A947-70E740481C1C}">
                                <a14:useLocalDpi xmlns:a14="http://schemas.microsoft.com/office/drawing/2010/main" val="0"/>
                              </a:ext>
                            </a:extLst>
                          </a:blip>
                          <a:srcRect/>
                          <a:stretch>
                            <a:fillRect/>
                          </a:stretch>
                        </pic:blipFill>
                        <pic:spPr>
                          <a:xfrm>
                            <a:off x="0" y="0"/>
                            <a:ext cx="42545" cy="116840"/>
                          </a:xfrm>
                          <a:prstGeom prst="rect">
                            <a:avLst/>
                          </a:prstGeom>
                          <a:noFill/>
                          <a:ln>
                            <a:noFill/>
                          </a:ln>
                        </pic:spPr>
                      </pic:pic>
                    </a:graphicData>
                  </a:graphic>
                </wp:inline>
              </w:drawing>
            </w:r>
            <w:r>
              <w:rPr>
                <w:rFonts w:eastAsia="等线" w:cs="Times New Roman"/>
                <w:kern w:val="0"/>
              </w:rPr>
              <w:drawing>
                <wp:inline distT="0" distB="0" distL="0" distR="0">
                  <wp:extent cx="1308100" cy="116840"/>
                  <wp:effectExtent l="0" t="0" r="0" b="10160"/>
                  <wp:docPr id="180" name="图片 180"/>
                  <wp:cNvGraphicFramePr/>
                  <a:graphic xmlns:a="http://schemas.openxmlformats.org/drawingml/2006/main">
                    <a:graphicData uri="http://schemas.openxmlformats.org/drawingml/2006/picture">
                      <pic:pic xmlns:pic="http://schemas.openxmlformats.org/drawingml/2006/picture">
                        <pic:nvPicPr>
                          <pic:cNvPr id="180" name="图片 180"/>
                          <pic:cNvPicPr/>
                        </pic:nvPicPr>
                        <pic:blipFill>
                          <a:blip r:embed="rId48">
                            <a:extLst>
                              <a:ext uri="{28A0092B-C50C-407E-A947-70E740481C1C}">
                                <a14:useLocalDpi xmlns:a14="http://schemas.microsoft.com/office/drawing/2010/main" val="0"/>
                              </a:ext>
                            </a:extLst>
                          </a:blip>
                          <a:srcRect/>
                          <a:stretch>
                            <a:fillRect/>
                          </a:stretch>
                        </pic:blipFill>
                        <pic:spPr>
                          <a:xfrm>
                            <a:off x="0" y="0"/>
                            <a:ext cx="1308100" cy="116840"/>
                          </a:xfrm>
                          <a:prstGeom prst="rect">
                            <a:avLst/>
                          </a:prstGeom>
                          <a:noFill/>
                          <a:ln>
                            <a:noFill/>
                          </a:ln>
                        </pic:spPr>
                      </pic:pic>
                    </a:graphicData>
                  </a:graphic>
                </wp:inline>
              </w:drawing>
            </w:r>
            <w:r>
              <w:rPr>
                <w:rFonts w:eastAsia="等线" w:cs="Times New Roman"/>
                <w:kern w:val="0"/>
              </w:rPr>
              <w:t>3.77%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计划制定能力</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10</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244475" cy="116840"/>
                  <wp:effectExtent l="0" t="0" r="9525" b="10160"/>
                  <wp:docPr id="181" name="图片 181"/>
                  <wp:cNvGraphicFramePr/>
                  <a:graphic xmlns:a="http://schemas.openxmlformats.org/drawingml/2006/main">
                    <a:graphicData uri="http://schemas.openxmlformats.org/drawingml/2006/picture">
                      <pic:pic xmlns:pic="http://schemas.openxmlformats.org/drawingml/2006/picture">
                        <pic:nvPicPr>
                          <pic:cNvPr id="181" name="图片 181"/>
                          <pic:cNvPicPr/>
                        </pic:nvPicPr>
                        <pic:blipFill>
                          <a:blip r:embed="rId88">
                            <a:extLst>
                              <a:ext uri="{28A0092B-C50C-407E-A947-70E740481C1C}">
                                <a14:useLocalDpi xmlns:a14="http://schemas.microsoft.com/office/drawing/2010/main" val="0"/>
                              </a:ext>
                            </a:extLst>
                          </a:blip>
                          <a:srcRect/>
                          <a:stretch>
                            <a:fillRect/>
                          </a:stretch>
                        </pic:blipFill>
                        <pic:spPr>
                          <a:xfrm>
                            <a:off x="0" y="0"/>
                            <a:ext cx="244475" cy="116840"/>
                          </a:xfrm>
                          <a:prstGeom prst="rect">
                            <a:avLst/>
                          </a:prstGeom>
                          <a:noFill/>
                          <a:ln>
                            <a:noFill/>
                          </a:ln>
                        </pic:spPr>
                      </pic:pic>
                    </a:graphicData>
                  </a:graphic>
                </wp:inline>
              </w:drawing>
            </w:r>
            <w:r>
              <w:rPr>
                <w:rFonts w:eastAsia="等线" w:cs="Times New Roman"/>
                <w:kern w:val="0"/>
              </w:rPr>
              <w:drawing>
                <wp:inline distT="0" distB="0" distL="0" distR="0">
                  <wp:extent cx="1105535" cy="116840"/>
                  <wp:effectExtent l="0" t="0" r="12065" b="10160"/>
                  <wp:docPr id="182" name="图片 182"/>
                  <wp:cNvGraphicFramePr/>
                  <a:graphic xmlns:a="http://schemas.openxmlformats.org/drawingml/2006/main">
                    <a:graphicData uri="http://schemas.openxmlformats.org/drawingml/2006/picture">
                      <pic:pic xmlns:pic="http://schemas.openxmlformats.org/drawingml/2006/picture">
                        <pic:nvPicPr>
                          <pic:cNvPr id="182" name="图片 182"/>
                          <pic:cNvPicPr/>
                        </pic:nvPicPr>
                        <pic:blipFill>
                          <a:blip r:embed="rId89">
                            <a:extLst>
                              <a:ext uri="{28A0092B-C50C-407E-A947-70E740481C1C}">
                                <a14:useLocalDpi xmlns:a14="http://schemas.microsoft.com/office/drawing/2010/main" val="0"/>
                              </a:ext>
                            </a:extLst>
                          </a:blip>
                          <a:srcRect/>
                          <a:stretch>
                            <a:fillRect/>
                          </a:stretch>
                        </pic:blipFill>
                        <pic:spPr>
                          <a:xfrm>
                            <a:off x="0" y="0"/>
                            <a:ext cx="1105535" cy="116840"/>
                          </a:xfrm>
                          <a:prstGeom prst="rect">
                            <a:avLst/>
                          </a:prstGeom>
                          <a:noFill/>
                          <a:ln>
                            <a:noFill/>
                          </a:ln>
                        </pic:spPr>
                      </pic:pic>
                    </a:graphicData>
                  </a:graphic>
                </wp:inline>
              </w:drawing>
            </w:r>
            <w:r>
              <w:rPr>
                <w:rFonts w:eastAsia="等线" w:cs="Times New Roman"/>
                <w:kern w:val="0"/>
              </w:rPr>
              <w:t>18.87%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活动策划能力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5</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27635" cy="116840"/>
                  <wp:effectExtent l="0" t="0" r="12065" b="10160"/>
                  <wp:docPr id="183" name="图片 183"/>
                  <wp:cNvGraphicFramePr/>
                  <a:graphic xmlns:a="http://schemas.openxmlformats.org/drawingml/2006/main">
                    <a:graphicData uri="http://schemas.openxmlformats.org/drawingml/2006/picture">
                      <pic:pic xmlns:pic="http://schemas.openxmlformats.org/drawingml/2006/picture">
                        <pic:nvPicPr>
                          <pic:cNvPr id="183" name="图片 183"/>
                          <pic:cNvPicPr/>
                        </pic:nvPicPr>
                        <pic:blipFill>
                          <a:blip r:embed="rId82">
                            <a:extLst>
                              <a:ext uri="{28A0092B-C50C-407E-A947-70E740481C1C}">
                                <a14:useLocalDpi xmlns:a14="http://schemas.microsoft.com/office/drawing/2010/main" val="0"/>
                              </a:ext>
                            </a:extLst>
                          </a:blip>
                          <a:srcRect/>
                          <a:stretch>
                            <a:fillRect/>
                          </a:stretch>
                        </pic:blipFill>
                        <pic:spPr>
                          <a:xfrm>
                            <a:off x="0" y="0"/>
                            <a:ext cx="127635" cy="116840"/>
                          </a:xfrm>
                          <a:prstGeom prst="rect">
                            <a:avLst/>
                          </a:prstGeom>
                          <a:noFill/>
                          <a:ln>
                            <a:noFill/>
                          </a:ln>
                        </pic:spPr>
                      </pic:pic>
                    </a:graphicData>
                  </a:graphic>
                </wp:inline>
              </w:drawing>
            </w:r>
            <w:r>
              <w:rPr>
                <w:rFonts w:eastAsia="等线" w:cs="Times New Roman"/>
                <w:kern w:val="0"/>
              </w:rPr>
              <w:drawing>
                <wp:inline distT="0" distB="0" distL="0" distR="0">
                  <wp:extent cx="1233170" cy="116840"/>
                  <wp:effectExtent l="0" t="0" r="11430" b="10160"/>
                  <wp:docPr id="184" name="图片 184"/>
                  <wp:cNvGraphicFramePr/>
                  <a:graphic xmlns:a="http://schemas.openxmlformats.org/drawingml/2006/main">
                    <a:graphicData uri="http://schemas.openxmlformats.org/drawingml/2006/picture">
                      <pic:pic xmlns:pic="http://schemas.openxmlformats.org/drawingml/2006/picture">
                        <pic:nvPicPr>
                          <pic:cNvPr id="184" name="图片 184"/>
                          <pic:cNvPicPr/>
                        </pic:nvPicPr>
                        <pic:blipFill>
                          <a:blip r:embed="rId83">
                            <a:extLst>
                              <a:ext uri="{28A0092B-C50C-407E-A947-70E740481C1C}">
                                <a14:useLocalDpi xmlns:a14="http://schemas.microsoft.com/office/drawing/2010/main" val="0"/>
                              </a:ext>
                            </a:extLst>
                          </a:blip>
                          <a:srcRect/>
                          <a:stretch>
                            <a:fillRect/>
                          </a:stretch>
                        </pic:blipFill>
                        <pic:spPr>
                          <a:xfrm>
                            <a:off x="0" y="0"/>
                            <a:ext cx="1233170" cy="116840"/>
                          </a:xfrm>
                          <a:prstGeom prst="rect">
                            <a:avLst/>
                          </a:prstGeom>
                          <a:noFill/>
                          <a:ln>
                            <a:noFill/>
                          </a:ln>
                        </pic:spPr>
                      </pic:pic>
                    </a:graphicData>
                  </a:graphic>
                </wp:inline>
              </w:drawing>
            </w:r>
            <w:r>
              <w:rPr>
                <w:rFonts w:eastAsia="等线" w:cs="Times New Roman"/>
                <w:kern w:val="0"/>
              </w:rPr>
              <w:t>9.43%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活动管理能力</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3</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74295" cy="116840"/>
                  <wp:effectExtent l="0" t="0" r="1905" b="10160"/>
                  <wp:docPr id="185" name="图片 185"/>
                  <wp:cNvGraphicFramePr/>
                  <a:graphic xmlns:a="http://schemas.openxmlformats.org/drawingml/2006/main">
                    <a:graphicData uri="http://schemas.openxmlformats.org/drawingml/2006/picture">
                      <pic:pic xmlns:pic="http://schemas.openxmlformats.org/drawingml/2006/picture">
                        <pic:nvPicPr>
                          <pic:cNvPr id="185" name="图片 185"/>
                          <pic:cNvPicPr/>
                        </pic:nvPicPr>
                        <pic:blipFill>
                          <a:blip r:embed="rId78">
                            <a:extLst>
                              <a:ext uri="{28A0092B-C50C-407E-A947-70E740481C1C}">
                                <a14:useLocalDpi xmlns:a14="http://schemas.microsoft.com/office/drawing/2010/main" val="0"/>
                              </a:ext>
                            </a:extLst>
                          </a:blip>
                          <a:srcRect/>
                          <a:stretch>
                            <a:fillRect/>
                          </a:stretch>
                        </pic:blipFill>
                        <pic:spPr>
                          <a:xfrm>
                            <a:off x="0" y="0"/>
                            <a:ext cx="74295" cy="116840"/>
                          </a:xfrm>
                          <a:prstGeom prst="rect">
                            <a:avLst/>
                          </a:prstGeom>
                          <a:noFill/>
                          <a:ln>
                            <a:noFill/>
                          </a:ln>
                        </pic:spPr>
                      </pic:pic>
                    </a:graphicData>
                  </a:graphic>
                </wp:inline>
              </w:drawing>
            </w:r>
            <w:r>
              <w:rPr>
                <w:rFonts w:eastAsia="等线" w:cs="Times New Roman"/>
                <w:kern w:val="0"/>
              </w:rPr>
              <w:drawing>
                <wp:inline distT="0" distB="0" distL="0" distR="0">
                  <wp:extent cx="1275715" cy="116840"/>
                  <wp:effectExtent l="0" t="0" r="6985" b="10160"/>
                  <wp:docPr id="186" name="图片 186"/>
                  <wp:cNvGraphicFramePr/>
                  <a:graphic xmlns:a="http://schemas.openxmlformats.org/drawingml/2006/main">
                    <a:graphicData uri="http://schemas.openxmlformats.org/drawingml/2006/picture">
                      <pic:pic xmlns:pic="http://schemas.openxmlformats.org/drawingml/2006/picture">
                        <pic:nvPicPr>
                          <pic:cNvPr id="186" name="图片 186"/>
                          <pic:cNvPicPr/>
                        </pic:nvPicPr>
                        <pic:blipFill>
                          <a:blip r:embed="rId79">
                            <a:extLst>
                              <a:ext uri="{28A0092B-C50C-407E-A947-70E740481C1C}">
                                <a14:useLocalDpi xmlns:a14="http://schemas.microsoft.com/office/drawing/2010/main" val="0"/>
                              </a:ext>
                            </a:extLst>
                          </a:blip>
                          <a:srcRect/>
                          <a:stretch>
                            <a:fillRect/>
                          </a:stretch>
                        </pic:blipFill>
                        <pic:spPr>
                          <a:xfrm>
                            <a:off x="0" y="0"/>
                            <a:ext cx="1275715" cy="116840"/>
                          </a:xfrm>
                          <a:prstGeom prst="rect">
                            <a:avLst/>
                          </a:prstGeom>
                          <a:noFill/>
                          <a:ln>
                            <a:noFill/>
                          </a:ln>
                        </pic:spPr>
                      </pic:pic>
                    </a:graphicData>
                  </a:graphic>
                </wp:inline>
              </w:drawing>
            </w:r>
            <w:r>
              <w:rPr>
                <w:rFonts w:eastAsia="等线" w:cs="Times New Roman"/>
                <w:kern w:val="0"/>
              </w:rPr>
              <w:t>5.66%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团队建设能力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7</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70180" cy="116840"/>
                  <wp:effectExtent l="0" t="0" r="7620" b="10160"/>
                  <wp:docPr id="187" name="图片 187"/>
                  <wp:cNvGraphicFramePr/>
                  <a:graphic xmlns:a="http://schemas.openxmlformats.org/drawingml/2006/main">
                    <a:graphicData uri="http://schemas.openxmlformats.org/drawingml/2006/picture">
                      <pic:pic xmlns:pic="http://schemas.openxmlformats.org/drawingml/2006/picture">
                        <pic:nvPicPr>
                          <pic:cNvPr id="187" name="图片 187"/>
                          <pic:cNvPicPr/>
                        </pic:nvPicPr>
                        <pic:blipFill>
                          <a:blip r:embed="rId42">
                            <a:extLst>
                              <a:ext uri="{28A0092B-C50C-407E-A947-70E740481C1C}">
                                <a14:useLocalDpi xmlns:a14="http://schemas.microsoft.com/office/drawing/2010/main" val="0"/>
                              </a:ext>
                            </a:extLst>
                          </a:blip>
                          <a:srcRect/>
                          <a:stretch>
                            <a:fillRect/>
                          </a:stretch>
                        </pic:blipFill>
                        <pic:spPr>
                          <a:xfrm>
                            <a:off x="0" y="0"/>
                            <a:ext cx="170180" cy="116840"/>
                          </a:xfrm>
                          <a:prstGeom prst="rect">
                            <a:avLst/>
                          </a:prstGeom>
                          <a:noFill/>
                          <a:ln>
                            <a:noFill/>
                          </a:ln>
                        </pic:spPr>
                      </pic:pic>
                    </a:graphicData>
                  </a:graphic>
                </wp:inline>
              </w:drawing>
            </w:r>
            <w:r>
              <w:rPr>
                <w:rFonts w:eastAsia="等线" w:cs="Times New Roman"/>
                <w:kern w:val="0"/>
              </w:rPr>
              <w:drawing>
                <wp:inline distT="0" distB="0" distL="0" distR="0">
                  <wp:extent cx="1180465" cy="116840"/>
                  <wp:effectExtent l="0" t="0" r="635" b="10160"/>
                  <wp:docPr id="188" name="图片 188"/>
                  <wp:cNvGraphicFramePr/>
                  <a:graphic xmlns:a="http://schemas.openxmlformats.org/drawingml/2006/main">
                    <a:graphicData uri="http://schemas.openxmlformats.org/drawingml/2006/picture">
                      <pic:pic xmlns:pic="http://schemas.openxmlformats.org/drawingml/2006/picture">
                        <pic:nvPicPr>
                          <pic:cNvPr id="188" name="图片 188"/>
                          <pic:cNvPicPr/>
                        </pic:nvPicPr>
                        <pic:blipFill>
                          <a:blip r:embed="rId43">
                            <a:extLst>
                              <a:ext uri="{28A0092B-C50C-407E-A947-70E740481C1C}">
                                <a14:useLocalDpi xmlns:a14="http://schemas.microsoft.com/office/drawing/2010/main" val="0"/>
                              </a:ext>
                            </a:extLst>
                          </a:blip>
                          <a:srcRect/>
                          <a:stretch>
                            <a:fillRect/>
                          </a:stretch>
                        </pic:blipFill>
                        <pic:spPr>
                          <a:xfrm>
                            <a:off x="0" y="0"/>
                            <a:ext cx="1180465" cy="116840"/>
                          </a:xfrm>
                          <a:prstGeom prst="rect">
                            <a:avLst/>
                          </a:prstGeom>
                          <a:noFill/>
                          <a:ln>
                            <a:noFill/>
                          </a:ln>
                        </pic:spPr>
                      </pic:pic>
                    </a:graphicData>
                  </a:graphic>
                </wp:inline>
              </w:drawing>
            </w:r>
            <w:r>
              <w:rPr>
                <w:rFonts w:eastAsia="等线" w:cs="Times New Roman"/>
                <w:kern w:val="0"/>
              </w:rPr>
              <w:t>13.21%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品牌建设能力</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3</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74295" cy="116840"/>
                  <wp:effectExtent l="0" t="0" r="1905" b="10160"/>
                  <wp:docPr id="189" name="图片 189"/>
                  <wp:cNvGraphicFramePr/>
                  <a:graphic xmlns:a="http://schemas.openxmlformats.org/drawingml/2006/main">
                    <a:graphicData uri="http://schemas.openxmlformats.org/drawingml/2006/picture">
                      <pic:pic xmlns:pic="http://schemas.openxmlformats.org/drawingml/2006/picture">
                        <pic:nvPicPr>
                          <pic:cNvPr id="189" name="图片 189"/>
                          <pic:cNvPicPr/>
                        </pic:nvPicPr>
                        <pic:blipFill>
                          <a:blip r:embed="rId78">
                            <a:extLst>
                              <a:ext uri="{28A0092B-C50C-407E-A947-70E740481C1C}">
                                <a14:useLocalDpi xmlns:a14="http://schemas.microsoft.com/office/drawing/2010/main" val="0"/>
                              </a:ext>
                            </a:extLst>
                          </a:blip>
                          <a:srcRect/>
                          <a:stretch>
                            <a:fillRect/>
                          </a:stretch>
                        </pic:blipFill>
                        <pic:spPr>
                          <a:xfrm>
                            <a:off x="0" y="0"/>
                            <a:ext cx="74295" cy="116840"/>
                          </a:xfrm>
                          <a:prstGeom prst="rect">
                            <a:avLst/>
                          </a:prstGeom>
                          <a:noFill/>
                          <a:ln>
                            <a:noFill/>
                          </a:ln>
                        </pic:spPr>
                      </pic:pic>
                    </a:graphicData>
                  </a:graphic>
                </wp:inline>
              </w:drawing>
            </w:r>
            <w:r>
              <w:rPr>
                <w:rFonts w:eastAsia="等线" w:cs="Times New Roman"/>
                <w:kern w:val="0"/>
              </w:rPr>
              <w:drawing>
                <wp:inline distT="0" distB="0" distL="0" distR="0">
                  <wp:extent cx="1275715" cy="116840"/>
                  <wp:effectExtent l="0" t="0" r="6985" b="10160"/>
                  <wp:docPr id="190" name="图片 190"/>
                  <wp:cNvGraphicFramePr/>
                  <a:graphic xmlns:a="http://schemas.openxmlformats.org/drawingml/2006/main">
                    <a:graphicData uri="http://schemas.openxmlformats.org/drawingml/2006/picture">
                      <pic:pic xmlns:pic="http://schemas.openxmlformats.org/drawingml/2006/picture">
                        <pic:nvPicPr>
                          <pic:cNvPr id="190" name="图片 190"/>
                          <pic:cNvPicPr/>
                        </pic:nvPicPr>
                        <pic:blipFill>
                          <a:blip r:embed="rId79">
                            <a:extLst>
                              <a:ext uri="{28A0092B-C50C-407E-A947-70E740481C1C}">
                                <a14:useLocalDpi xmlns:a14="http://schemas.microsoft.com/office/drawing/2010/main" val="0"/>
                              </a:ext>
                            </a:extLst>
                          </a:blip>
                          <a:srcRect/>
                          <a:stretch>
                            <a:fillRect/>
                          </a:stretch>
                        </pic:blipFill>
                        <pic:spPr>
                          <a:xfrm>
                            <a:off x="0" y="0"/>
                            <a:ext cx="1275715" cy="116840"/>
                          </a:xfrm>
                          <a:prstGeom prst="rect">
                            <a:avLst/>
                          </a:prstGeom>
                          <a:noFill/>
                          <a:ln>
                            <a:noFill/>
                          </a:ln>
                        </pic:spPr>
                      </pic:pic>
                    </a:graphicData>
                  </a:graphic>
                </wp:inline>
              </w:drawing>
            </w:r>
            <w:r>
              <w:rPr>
                <w:rFonts w:eastAsia="等线" w:cs="Times New Roman"/>
                <w:kern w:val="0"/>
              </w:rPr>
              <w:t>5.66%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定制化营销能力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42545" cy="116840"/>
                  <wp:effectExtent l="0" t="0" r="8255" b="10160"/>
                  <wp:docPr id="191" name="图片 191"/>
                  <wp:cNvGraphicFramePr/>
                  <a:graphic xmlns:a="http://schemas.openxmlformats.org/drawingml/2006/main">
                    <a:graphicData uri="http://schemas.openxmlformats.org/drawingml/2006/picture">
                      <pic:pic xmlns:pic="http://schemas.openxmlformats.org/drawingml/2006/picture">
                        <pic:nvPicPr>
                          <pic:cNvPr id="191" name="图片 191"/>
                          <pic:cNvPicPr/>
                        </pic:nvPicPr>
                        <pic:blipFill>
                          <a:blip r:embed="rId47">
                            <a:extLst>
                              <a:ext uri="{28A0092B-C50C-407E-A947-70E740481C1C}">
                                <a14:useLocalDpi xmlns:a14="http://schemas.microsoft.com/office/drawing/2010/main" val="0"/>
                              </a:ext>
                            </a:extLst>
                          </a:blip>
                          <a:srcRect/>
                          <a:stretch>
                            <a:fillRect/>
                          </a:stretch>
                        </pic:blipFill>
                        <pic:spPr>
                          <a:xfrm>
                            <a:off x="0" y="0"/>
                            <a:ext cx="42545" cy="116840"/>
                          </a:xfrm>
                          <a:prstGeom prst="rect">
                            <a:avLst/>
                          </a:prstGeom>
                          <a:noFill/>
                          <a:ln>
                            <a:noFill/>
                          </a:ln>
                        </pic:spPr>
                      </pic:pic>
                    </a:graphicData>
                  </a:graphic>
                </wp:inline>
              </w:drawing>
            </w:r>
            <w:r>
              <w:rPr>
                <w:rFonts w:eastAsia="等线" w:cs="Times New Roman"/>
                <w:kern w:val="0"/>
              </w:rPr>
              <w:drawing>
                <wp:inline distT="0" distB="0" distL="0" distR="0">
                  <wp:extent cx="1308100" cy="116840"/>
                  <wp:effectExtent l="0" t="0" r="0" b="10160"/>
                  <wp:docPr id="192" name="图片 192"/>
                  <wp:cNvGraphicFramePr/>
                  <a:graphic xmlns:a="http://schemas.openxmlformats.org/drawingml/2006/main">
                    <a:graphicData uri="http://schemas.openxmlformats.org/drawingml/2006/picture">
                      <pic:pic xmlns:pic="http://schemas.openxmlformats.org/drawingml/2006/picture">
                        <pic:nvPicPr>
                          <pic:cNvPr id="192" name="图片 192"/>
                          <pic:cNvPicPr/>
                        </pic:nvPicPr>
                        <pic:blipFill>
                          <a:blip r:embed="rId48">
                            <a:extLst>
                              <a:ext uri="{28A0092B-C50C-407E-A947-70E740481C1C}">
                                <a14:useLocalDpi xmlns:a14="http://schemas.microsoft.com/office/drawing/2010/main" val="0"/>
                              </a:ext>
                            </a:extLst>
                          </a:blip>
                          <a:srcRect/>
                          <a:stretch>
                            <a:fillRect/>
                          </a:stretch>
                        </pic:blipFill>
                        <pic:spPr>
                          <a:xfrm>
                            <a:off x="0" y="0"/>
                            <a:ext cx="1308100" cy="116840"/>
                          </a:xfrm>
                          <a:prstGeom prst="rect">
                            <a:avLst/>
                          </a:prstGeom>
                          <a:noFill/>
                          <a:ln>
                            <a:noFill/>
                          </a:ln>
                        </pic:spPr>
                      </pic:pic>
                    </a:graphicData>
                  </a:graphic>
                </wp:inline>
              </w:drawing>
            </w:r>
            <w:r>
              <w:rPr>
                <w:rFonts w:eastAsia="等线" w:cs="Times New Roman"/>
                <w:kern w:val="0"/>
              </w:rPr>
              <w:t>3.77%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新媒体营销能力</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12</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308610" cy="116840"/>
                  <wp:effectExtent l="0" t="0" r="8890" b="10160"/>
                  <wp:docPr id="193" name="图片 193"/>
                  <wp:cNvGraphicFramePr/>
                  <a:graphic xmlns:a="http://schemas.openxmlformats.org/drawingml/2006/main">
                    <a:graphicData uri="http://schemas.openxmlformats.org/drawingml/2006/picture">
                      <pic:pic xmlns:pic="http://schemas.openxmlformats.org/drawingml/2006/picture">
                        <pic:nvPicPr>
                          <pic:cNvPr id="193" name="图片 193"/>
                          <pic:cNvPicPr/>
                        </pic:nvPicPr>
                        <pic:blipFill>
                          <a:blip r:embed="rId54">
                            <a:extLst>
                              <a:ext uri="{28A0092B-C50C-407E-A947-70E740481C1C}">
                                <a14:useLocalDpi xmlns:a14="http://schemas.microsoft.com/office/drawing/2010/main" val="0"/>
                              </a:ext>
                            </a:extLst>
                          </a:blip>
                          <a:srcRect/>
                          <a:stretch>
                            <a:fillRect/>
                          </a:stretch>
                        </pic:blipFill>
                        <pic:spPr>
                          <a:xfrm>
                            <a:off x="0" y="0"/>
                            <a:ext cx="308610" cy="116840"/>
                          </a:xfrm>
                          <a:prstGeom prst="rect">
                            <a:avLst/>
                          </a:prstGeom>
                          <a:noFill/>
                          <a:ln>
                            <a:noFill/>
                          </a:ln>
                        </pic:spPr>
                      </pic:pic>
                    </a:graphicData>
                  </a:graphic>
                </wp:inline>
              </w:drawing>
            </w:r>
            <w:r>
              <w:rPr>
                <w:rFonts w:eastAsia="等线" w:cs="Times New Roman"/>
                <w:kern w:val="0"/>
              </w:rPr>
              <w:drawing>
                <wp:inline distT="0" distB="0" distL="0" distR="0">
                  <wp:extent cx="1052830" cy="116840"/>
                  <wp:effectExtent l="0" t="0" r="1270" b="10160"/>
                  <wp:docPr id="194" name="图片 194"/>
                  <wp:cNvGraphicFramePr/>
                  <a:graphic xmlns:a="http://schemas.openxmlformats.org/drawingml/2006/main">
                    <a:graphicData uri="http://schemas.openxmlformats.org/drawingml/2006/picture">
                      <pic:pic xmlns:pic="http://schemas.openxmlformats.org/drawingml/2006/picture">
                        <pic:nvPicPr>
                          <pic:cNvPr id="194" name="图片 194"/>
                          <pic:cNvPicPr/>
                        </pic:nvPicPr>
                        <pic:blipFill>
                          <a:blip r:embed="rId55">
                            <a:extLst>
                              <a:ext uri="{28A0092B-C50C-407E-A947-70E740481C1C}">
                                <a14:useLocalDpi xmlns:a14="http://schemas.microsoft.com/office/drawing/2010/main" val="0"/>
                              </a:ext>
                            </a:extLst>
                          </a:blip>
                          <a:srcRect/>
                          <a:stretch>
                            <a:fillRect/>
                          </a:stretch>
                        </pic:blipFill>
                        <pic:spPr>
                          <a:xfrm>
                            <a:off x="0" y="0"/>
                            <a:ext cx="1052830" cy="116840"/>
                          </a:xfrm>
                          <a:prstGeom prst="rect">
                            <a:avLst/>
                          </a:prstGeom>
                          <a:noFill/>
                          <a:ln>
                            <a:noFill/>
                          </a:ln>
                        </pic:spPr>
                      </pic:pic>
                    </a:graphicData>
                  </a:graphic>
                </wp:inline>
              </w:drawing>
            </w:r>
            <w:r>
              <w:rPr>
                <w:rFonts w:eastAsia="等线" w:cs="Times New Roman"/>
                <w:kern w:val="0"/>
              </w:rPr>
              <w:t>22.64%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商务数据处理能力</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7</w:t>
            </w:r>
          </w:p>
        </w:tc>
        <w:tc>
          <w:tcPr>
            <w:tcW w:w="0" w:type="auto"/>
            <w:shd w:val="clear" w:color="auto" w:fill="FFFFFF"/>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170180" cy="116840"/>
                  <wp:effectExtent l="0" t="0" r="7620" b="10160"/>
                  <wp:docPr id="195" name="图片 195"/>
                  <wp:cNvGraphicFramePr/>
                  <a:graphic xmlns:a="http://schemas.openxmlformats.org/drawingml/2006/main">
                    <a:graphicData uri="http://schemas.openxmlformats.org/drawingml/2006/picture">
                      <pic:pic xmlns:pic="http://schemas.openxmlformats.org/drawingml/2006/picture">
                        <pic:nvPicPr>
                          <pic:cNvPr id="195" name="图片 195"/>
                          <pic:cNvPicPr/>
                        </pic:nvPicPr>
                        <pic:blipFill>
                          <a:blip r:embed="rId42">
                            <a:extLst>
                              <a:ext uri="{28A0092B-C50C-407E-A947-70E740481C1C}">
                                <a14:useLocalDpi xmlns:a14="http://schemas.microsoft.com/office/drawing/2010/main" val="0"/>
                              </a:ext>
                            </a:extLst>
                          </a:blip>
                          <a:srcRect/>
                          <a:stretch>
                            <a:fillRect/>
                          </a:stretch>
                        </pic:blipFill>
                        <pic:spPr>
                          <a:xfrm>
                            <a:off x="0" y="0"/>
                            <a:ext cx="170180" cy="116840"/>
                          </a:xfrm>
                          <a:prstGeom prst="rect">
                            <a:avLst/>
                          </a:prstGeom>
                          <a:noFill/>
                          <a:ln>
                            <a:noFill/>
                          </a:ln>
                        </pic:spPr>
                      </pic:pic>
                    </a:graphicData>
                  </a:graphic>
                </wp:inline>
              </w:drawing>
            </w:r>
            <w:r>
              <w:rPr>
                <w:rFonts w:eastAsia="等线" w:cs="Times New Roman"/>
                <w:kern w:val="0"/>
              </w:rPr>
              <w:drawing>
                <wp:inline distT="0" distB="0" distL="0" distR="0">
                  <wp:extent cx="1180465" cy="116840"/>
                  <wp:effectExtent l="0" t="0" r="635" b="10160"/>
                  <wp:docPr id="196" name="图片 196"/>
                  <wp:cNvGraphicFramePr/>
                  <a:graphic xmlns:a="http://schemas.openxmlformats.org/drawingml/2006/main">
                    <a:graphicData uri="http://schemas.openxmlformats.org/drawingml/2006/picture">
                      <pic:pic xmlns:pic="http://schemas.openxmlformats.org/drawingml/2006/picture">
                        <pic:nvPicPr>
                          <pic:cNvPr id="196" name="图片 196"/>
                          <pic:cNvPicPr/>
                        </pic:nvPicPr>
                        <pic:blipFill>
                          <a:blip r:embed="rId43">
                            <a:extLst>
                              <a:ext uri="{28A0092B-C50C-407E-A947-70E740481C1C}">
                                <a14:useLocalDpi xmlns:a14="http://schemas.microsoft.com/office/drawing/2010/main" val="0"/>
                              </a:ext>
                            </a:extLst>
                          </a:blip>
                          <a:srcRect/>
                          <a:stretch>
                            <a:fillRect/>
                          </a:stretch>
                        </pic:blipFill>
                        <pic:spPr>
                          <a:xfrm>
                            <a:off x="0" y="0"/>
                            <a:ext cx="1180465" cy="116840"/>
                          </a:xfrm>
                          <a:prstGeom prst="rect">
                            <a:avLst/>
                          </a:prstGeom>
                          <a:noFill/>
                          <a:ln>
                            <a:noFill/>
                          </a:ln>
                        </pic:spPr>
                      </pic:pic>
                    </a:graphicData>
                  </a:graphic>
                </wp:inline>
              </w:drawing>
            </w:r>
            <w:r>
              <w:rPr>
                <w:rFonts w:eastAsia="等线" w:cs="Times New Roman"/>
                <w:kern w:val="0"/>
              </w:rPr>
              <w:t>13.21%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t>其他</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14</w:t>
            </w:r>
          </w:p>
        </w:tc>
        <w:tc>
          <w:tcPr>
            <w:tcW w:w="0" w:type="auto"/>
            <w:shd w:val="clear" w:color="auto" w:fill="F9F9F9"/>
            <w:vAlign w:val="center"/>
          </w:tcPr>
          <w:p>
            <w:pPr>
              <w:widowControl/>
              <w:snapToGrid/>
              <w:spacing w:line="240" w:lineRule="auto"/>
              <w:ind w:firstLine="0" w:firstLineChars="0"/>
              <w:jc w:val="left"/>
              <w:rPr>
                <w:rFonts w:eastAsia="等线" w:cs="Times New Roman"/>
                <w:kern w:val="0"/>
              </w:rPr>
            </w:pPr>
            <w:r>
              <w:rPr>
                <w:rFonts w:eastAsia="等线" w:cs="Times New Roman"/>
                <w:kern w:val="0"/>
              </w:rPr>
              <w:drawing>
                <wp:inline distT="0" distB="0" distL="0" distR="0">
                  <wp:extent cx="351155" cy="116840"/>
                  <wp:effectExtent l="0" t="0" r="4445" b="10160"/>
                  <wp:docPr id="197" name="图片 197"/>
                  <wp:cNvGraphicFramePr/>
                  <a:graphic xmlns:a="http://schemas.openxmlformats.org/drawingml/2006/main">
                    <a:graphicData uri="http://schemas.openxmlformats.org/drawingml/2006/picture">
                      <pic:pic xmlns:pic="http://schemas.openxmlformats.org/drawingml/2006/picture">
                        <pic:nvPicPr>
                          <pic:cNvPr id="197" name="图片 197"/>
                          <pic:cNvPicPr/>
                        </pic:nvPicPr>
                        <pic:blipFill>
                          <a:blip r:embed="rId90">
                            <a:extLst>
                              <a:ext uri="{28A0092B-C50C-407E-A947-70E740481C1C}">
                                <a14:useLocalDpi xmlns:a14="http://schemas.microsoft.com/office/drawing/2010/main" val="0"/>
                              </a:ext>
                            </a:extLst>
                          </a:blip>
                          <a:srcRect/>
                          <a:stretch>
                            <a:fillRect/>
                          </a:stretch>
                        </pic:blipFill>
                        <pic:spPr>
                          <a:xfrm>
                            <a:off x="0" y="0"/>
                            <a:ext cx="351155" cy="116840"/>
                          </a:xfrm>
                          <a:prstGeom prst="rect">
                            <a:avLst/>
                          </a:prstGeom>
                          <a:noFill/>
                          <a:ln>
                            <a:noFill/>
                          </a:ln>
                        </pic:spPr>
                      </pic:pic>
                    </a:graphicData>
                  </a:graphic>
                </wp:inline>
              </w:drawing>
            </w:r>
            <w:r>
              <w:rPr>
                <w:rFonts w:eastAsia="等线" w:cs="Times New Roman"/>
                <w:kern w:val="0"/>
              </w:rPr>
              <w:drawing>
                <wp:inline distT="0" distB="0" distL="0" distR="0">
                  <wp:extent cx="999490" cy="116840"/>
                  <wp:effectExtent l="0" t="0" r="3810" b="10160"/>
                  <wp:docPr id="198" name="图片 198"/>
                  <wp:cNvGraphicFramePr/>
                  <a:graphic xmlns:a="http://schemas.openxmlformats.org/drawingml/2006/main">
                    <a:graphicData uri="http://schemas.openxmlformats.org/drawingml/2006/picture">
                      <pic:pic xmlns:pic="http://schemas.openxmlformats.org/drawingml/2006/picture">
                        <pic:nvPicPr>
                          <pic:cNvPr id="198" name="图片 198"/>
                          <pic:cNvPicPr/>
                        </pic:nvPicPr>
                        <pic:blipFill>
                          <a:blip r:embed="rId91">
                            <a:extLst>
                              <a:ext uri="{28A0092B-C50C-407E-A947-70E740481C1C}">
                                <a14:useLocalDpi xmlns:a14="http://schemas.microsoft.com/office/drawing/2010/main" val="0"/>
                              </a:ext>
                            </a:extLst>
                          </a:blip>
                          <a:srcRect/>
                          <a:stretch>
                            <a:fillRect/>
                          </a:stretch>
                        </pic:blipFill>
                        <pic:spPr>
                          <a:xfrm>
                            <a:off x="0" y="0"/>
                            <a:ext cx="999490" cy="116840"/>
                          </a:xfrm>
                          <a:prstGeom prst="rect">
                            <a:avLst/>
                          </a:prstGeom>
                          <a:noFill/>
                          <a:ln>
                            <a:noFill/>
                          </a:ln>
                        </pic:spPr>
                      </pic:pic>
                    </a:graphicData>
                  </a:graphic>
                </wp:inline>
              </w:drawing>
            </w:r>
            <w:r>
              <w:rPr>
                <w:rFonts w:eastAsia="等线" w:cs="Times New Roman"/>
                <w:kern w:val="0"/>
              </w:rPr>
              <w:t>26.42%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left"/>
              <w:rPr>
                <w:rFonts w:eastAsia="等线" w:cs="Times New Roman"/>
                <w:kern w:val="0"/>
              </w:rPr>
            </w:pPr>
            <w:r>
              <w:rPr>
                <w:rFonts w:eastAsia="等线" w:cs="Times New Roman"/>
                <w:kern w:val="0"/>
              </w:rPr>
              <w:t>本题有效填写人次</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53</w:t>
            </w:r>
          </w:p>
        </w:tc>
        <w:tc>
          <w:tcPr>
            <w:tcW w:w="0" w:type="auto"/>
            <w:shd w:val="clear" w:color="auto" w:fill="E0E0E0"/>
            <w:vAlign w:val="center"/>
          </w:tcPr>
          <w:p>
            <w:pPr>
              <w:widowControl/>
              <w:snapToGrid/>
              <w:spacing w:line="240" w:lineRule="auto"/>
              <w:ind w:firstLine="0" w:firstLineChars="0"/>
              <w:jc w:val="left"/>
              <w:rPr>
                <w:rFonts w:eastAsia="等线" w:cs="Times New Roman"/>
                <w:kern w:val="0"/>
              </w:rPr>
            </w:pPr>
          </w:p>
        </w:tc>
      </w:tr>
    </w:tbl>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10．毕业生对我校市场营销专业教学工作的评价</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调研显示，毕业生对我校市场营销专业教学工作评价较高，整体来看满意度达到91%，如表1</w:t>
      </w:r>
      <w:r>
        <w:rPr>
          <w:rFonts w:hint="eastAsia"/>
          <w:b w:val="0"/>
          <w:bCs/>
          <w:lang w:val="en-US" w:eastAsia="zh-CN"/>
        </w:rPr>
        <w:t>7</w:t>
      </w:r>
      <w:r>
        <w:rPr>
          <w:rFonts w:hint="eastAsia"/>
          <w:b w:val="0"/>
          <w:bCs/>
        </w:rPr>
        <w:t>所示。</w:t>
      </w:r>
    </w:p>
    <w:p>
      <w:pPr>
        <w:ind w:firstLine="0" w:firstLineChars="0"/>
        <w:jc w:val="center"/>
        <w:rPr>
          <w:b/>
          <w:bCs/>
        </w:rPr>
      </w:pPr>
      <w:r>
        <w:rPr>
          <w:rFonts w:hint="eastAsia"/>
          <w:b/>
          <w:bCs/>
        </w:rPr>
        <w:t>表1</w:t>
      </w:r>
      <w:r>
        <w:rPr>
          <w:rFonts w:hint="eastAsia"/>
          <w:b/>
          <w:bCs/>
          <w:lang w:val="en-US" w:eastAsia="zh-CN"/>
        </w:rPr>
        <w:t>7</w:t>
      </w:r>
      <w:r>
        <w:rPr>
          <w:b/>
          <w:bCs/>
        </w:rPr>
        <w:t xml:space="preserve"> </w:t>
      </w:r>
      <w:r>
        <w:rPr>
          <w:rFonts w:hint="eastAsia"/>
          <w:b/>
          <w:bCs/>
        </w:rPr>
        <w:t>毕业生对我校市场营销专业教学工作的评价</w:t>
      </w:r>
    </w:p>
    <w:tbl>
      <w:tblPr>
        <w:tblStyle w:val="13"/>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1843"/>
        <w:gridCol w:w="1509"/>
        <w:gridCol w:w="1376"/>
        <w:gridCol w:w="1242"/>
        <w:gridCol w:w="1309"/>
        <w:gridCol w:w="1243"/>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题目\选项</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满意</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较满意</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一般</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较不满意</w:t>
            </w:r>
          </w:p>
        </w:tc>
        <w:tc>
          <w:tcPr>
            <w:tcW w:w="0" w:type="auto"/>
            <w:shd w:val="clear" w:color="auto" w:fill="E0E0E0"/>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不满意</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课程设置</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41(77.36%)</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8(15.09%)</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3(5.66%)</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0(0%)</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1(1.89%)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教学内容</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42(79.25%)</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9(16.98%)</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1(1.89%)</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0(0%)</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1(1.89%)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师资水平</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42(79.25%)</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8(15.09%)</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2(3.77%)</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0(0%)</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1(1.89%)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校内实训</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40(75.47%)</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8(15.09%)</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2(3.77%)</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0(0%)</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3(5.66%)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教学设施</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41(77.36%)</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6(11.32%)</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4(7.55%)</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2(3.77%)</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0(0%)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社团氛围</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41(77.36%)</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6(11.32%)</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4(7.55%)</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1(1.89%)</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1(1.89%)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就业指导服务</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41(77.36%)</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7(13.21%)</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0(0%)</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2(3.77%)</w:t>
            </w:r>
          </w:p>
        </w:tc>
        <w:tc>
          <w:tcPr>
            <w:tcW w:w="0" w:type="auto"/>
            <w:shd w:val="clear" w:color="auto" w:fill="FFFFFF"/>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3(5.66%)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校外实习</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40(75.47%)</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6(11.32%)</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3(5.66%)</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1(1.89%)</w:t>
            </w:r>
          </w:p>
        </w:tc>
        <w:tc>
          <w:tcPr>
            <w:tcW w:w="0" w:type="auto"/>
            <w:shd w:val="clear" w:color="auto" w:fill="F9F9F9"/>
            <w:vAlign w:val="center"/>
          </w:tcPr>
          <w:p>
            <w:pPr>
              <w:widowControl/>
              <w:snapToGrid/>
              <w:spacing w:line="240" w:lineRule="auto"/>
              <w:ind w:firstLine="0" w:firstLineChars="0"/>
              <w:jc w:val="center"/>
              <w:rPr>
                <w:rFonts w:eastAsia="等线" w:cs="Times New Roman"/>
                <w:kern w:val="0"/>
              </w:rPr>
            </w:pPr>
            <w:r>
              <w:rPr>
                <w:rFonts w:eastAsia="等线" w:cs="Times New Roman"/>
                <w:kern w:val="0"/>
              </w:rPr>
              <w:t>3(5.66%)</w:t>
            </w:r>
          </w:p>
        </w:tc>
      </w:tr>
    </w:tbl>
    <w:p>
      <w:pPr>
        <w:pStyle w:val="4"/>
        <w:pageBreakBefore w:val="0"/>
        <w:widowControl w:val="0"/>
        <w:kinsoku/>
        <w:wordWrap/>
        <w:overflowPunct/>
        <w:topLinePunct w:val="0"/>
        <w:autoSpaceDE/>
        <w:autoSpaceDN/>
        <w:bidi w:val="0"/>
        <w:adjustRightInd/>
        <w:snapToGrid/>
        <w:ind w:firstLine="562"/>
        <w:textAlignment w:val="auto"/>
        <w:rPr>
          <w:rFonts w:hint="eastAsia"/>
        </w:rPr>
      </w:pPr>
      <w:r>
        <w:rPr>
          <w:rFonts w:hint="eastAsia"/>
        </w:rPr>
        <w:t>（二）在校生学习情况调研分析（分阶段目标执行情况）</w:t>
      </w:r>
      <w:bookmarkEnd w:id="101"/>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bookmarkStart w:id="102" w:name="_Toc105942763"/>
      <w:r>
        <w:rPr>
          <w:rFonts w:hint="eastAsia"/>
          <w:b w:val="0"/>
          <w:bCs/>
        </w:rPr>
        <w:t>本学期采用分专业集中座谈的方式，与学生进行面对面交流，学生代表对教师、教学、教育管理及日常生活等多方面表达了自己的看法和观点，其中有借鉴意义的内容主要有：</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1．课程设置结构合理、内容多样</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受访谈学生认为，本专业设置的基础课、核心课和拓展课等课程与专业贴合度高，实用性强，同时在学习专业知识的基础上，还能够选择更多的拓展类课程，课程设置稳定的同时还能兼具灵活性。</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学生们对沙盘课程印象深刻，从教学内容到教学过程的实施都很有兴趣，部分学生也提出了几点建议，一是沙盘理论讲解部分知识点比较多，为了便于学生记忆可以多分配课时，以保证在实操部分学习时学生能够将理论部分彻底记住；二是因为沙盘实操部分需要大块时间，所以在这部分的教学安排上可以集中进行，保证课程的连贯性。</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2．信息化教学手段受到欢迎</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受到访谈的学生认为，教师们的授课过程都能够使用信息化教学手段，线上教学部分通过职教云发布任务，利用腾讯课堂、QQ分享等方式进行课前预习和课后知识拓展，线下教学通过头脑风暴、课堂讨论、分组教学等方式引导学生完成课堂学习，使课堂氛围更加灵活生动，受到学生普遍欢迎，也能够及时解决学生的各种问题，掌握学生的学习情况。</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希望教师的授课方式可以更加灵活，在案例和视频的讲解上，能够多选用与学生日常生活、关注热点更贴切的内容，便于学生理解和互动。学生认为此类信息化教学互动方式通过增加学生的课堂参与度，能够大幅减少学生上课走神、看手机等不良习惯，有效调动学生的听课兴趣，从而提高教学效果。</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3．课堂秩序基本良好</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目前2</w:t>
      </w:r>
      <w:r>
        <w:rPr>
          <w:rFonts w:hint="eastAsia"/>
          <w:b w:val="0"/>
          <w:bCs/>
          <w:lang w:val="en-US" w:eastAsia="zh-CN"/>
        </w:rPr>
        <w:t>1</w:t>
      </w:r>
      <w:r>
        <w:rPr>
          <w:rFonts w:hint="eastAsia"/>
          <w:b w:val="0"/>
          <w:bCs/>
        </w:rPr>
        <w:t>级学生大部分课堂秩序比较好，在老师的带动下，上课氛围也比较活跃，学生回答问题积极。</w:t>
      </w:r>
      <w:r>
        <w:rPr>
          <w:rFonts w:hint="eastAsia"/>
          <w:b w:val="0"/>
          <w:bCs/>
          <w:lang w:val="en-US" w:eastAsia="zh-CN"/>
        </w:rPr>
        <w:t>20</w:t>
      </w:r>
      <w:r>
        <w:rPr>
          <w:rFonts w:hint="eastAsia"/>
          <w:b w:val="0"/>
          <w:bCs/>
        </w:rPr>
        <w:t>级学生课堂秩序会根据授课内容不同有差异化表现，比如课程内容理论讲解部分较多时，部分学生会有玩手机、睡觉、不参与思考等现象，老师一般采用提问、增加讨论互动等方法调节学生参与度等问题。</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4．课后作业任务量适当</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学生表示这学期开设的课程老师布置的作业数量合适，完成率高，质量高，提交后老师能够认真点评修改。利用信息化平台，在完成作业过程中，能够随时与教师进行连线，在教师指导下完成任务，准确率明显提高。在线提交作业也更加方便。</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5．授课教师言谈举止得体</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受访学生一直认为本专业授课教师在教育教学活动中能够做到，以学生为主体，以教师为主导，充分发挥学生的积极性和主动性，尊重教育教学规律和学生身心发展规律，传播正能量，并将课程思政内容很好的穿插在教学过程中，引导学生在学习专业知识的同时，具备正确的人生观、世界观和价值观。</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部分学生提出希望老师在教学过程中能够更加严厉一些，所教课程内容能够根据学生生源情况调整教学难度。</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6．赛教融合参与度有待提高</w:t>
      </w:r>
    </w:p>
    <w:p>
      <w:pPr>
        <w:pageBreakBefore w:val="0"/>
        <w:widowControl w:val="0"/>
        <w:kinsoku/>
        <w:wordWrap/>
        <w:overflowPunct/>
        <w:topLinePunct w:val="0"/>
        <w:autoSpaceDE/>
        <w:autoSpaceDN/>
        <w:bidi w:val="0"/>
        <w:adjustRightInd/>
        <w:snapToGrid/>
        <w:ind w:firstLine="480" w:firstLineChars="200"/>
        <w:textAlignment w:val="auto"/>
      </w:pPr>
      <w:r>
        <w:rPr>
          <w:rFonts w:hint="eastAsia"/>
          <w:b w:val="0"/>
          <w:bCs/>
        </w:rPr>
        <w:t>目前受访学生反映大家对学校组织的比赛参与度普遍不高，主要原因有以下几点，一是学生内心比较自卑，认为比赛内</w:t>
      </w:r>
      <w:r>
        <w:rPr>
          <w:rFonts w:hint="eastAsia"/>
        </w:rPr>
        <w:t>容有难度，及时充分备赛也没法取得好成绩；二是大家普遍认为像沙盘等有难度的比赛，通常有经验的学生或者通过比赛选拔上来的学生更有优势；三是学生日常生活学习可选择的活动多，范围广，大家更愿意选择难度小有成就感的活动参与。</w:t>
      </w:r>
    </w:p>
    <w:p>
      <w:pPr>
        <w:pStyle w:val="4"/>
        <w:ind w:firstLine="562"/>
        <w:rPr>
          <w:rFonts w:hint="eastAsia"/>
        </w:rPr>
      </w:pPr>
      <w:r>
        <w:rPr>
          <w:rFonts w:hint="eastAsia"/>
        </w:rPr>
        <w:t>（三）现有师资、实训等条件分析</w:t>
      </w:r>
      <w:bookmarkEnd w:id="102"/>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bookmarkStart w:id="103" w:name="_Toc105942764"/>
      <w:r>
        <w:rPr>
          <w:rFonts w:hint="eastAsia"/>
          <w:b w:val="0"/>
          <w:bCs/>
        </w:rPr>
        <w:t>1．师资条件分析</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市场营销专业共有专任教师1</w:t>
      </w:r>
      <w:r>
        <w:rPr>
          <w:rFonts w:hint="eastAsia"/>
          <w:b w:val="0"/>
          <w:bCs/>
          <w:lang w:val="en-US" w:eastAsia="zh-CN"/>
        </w:rPr>
        <w:t>2</w:t>
      </w:r>
      <w:r>
        <w:rPr>
          <w:rFonts w:hint="eastAsia"/>
          <w:b w:val="0"/>
          <w:bCs/>
        </w:rPr>
        <w:t>名，企业兼职教师1</w:t>
      </w:r>
      <w:r>
        <w:rPr>
          <w:rFonts w:hint="eastAsia"/>
          <w:b w:val="0"/>
          <w:bCs/>
          <w:lang w:val="en-US" w:eastAsia="zh-CN"/>
        </w:rPr>
        <w:t>2</w:t>
      </w:r>
      <w:r>
        <w:rPr>
          <w:rFonts w:hint="eastAsia"/>
          <w:b w:val="0"/>
          <w:bCs/>
        </w:rPr>
        <w:t>人，专兼职比例为1:1。专任教师中，副高以上职称</w:t>
      </w:r>
      <w:r>
        <w:rPr>
          <w:rFonts w:hint="eastAsia"/>
          <w:b w:val="0"/>
          <w:bCs/>
          <w:lang w:val="en-US" w:eastAsia="zh-CN"/>
        </w:rPr>
        <w:t>7</w:t>
      </w:r>
      <w:r>
        <w:rPr>
          <w:rFonts w:hint="eastAsia"/>
          <w:b w:val="0"/>
          <w:bCs/>
        </w:rPr>
        <w:t>人，占专任教师总数的</w:t>
      </w:r>
      <w:r>
        <w:rPr>
          <w:rFonts w:hint="eastAsia"/>
          <w:b w:val="0"/>
          <w:bCs/>
          <w:lang w:val="en-US" w:eastAsia="zh-CN"/>
        </w:rPr>
        <w:t>58</w:t>
      </w:r>
      <w:r>
        <w:rPr>
          <w:rFonts w:hint="eastAsia"/>
          <w:b w:val="0"/>
          <w:bCs/>
        </w:rPr>
        <w:t>%；中级职称</w:t>
      </w:r>
      <w:r>
        <w:rPr>
          <w:rFonts w:hint="eastAsia"/>
          <w:b w:val="0"/>
          <w:bCs/>
          <w:lang w:val="en-US" w:eastAsia="zh-CN"/>
        </w:rPr>
        <w:t>4</w:t>
      </w:r>
      <w:r>
        <w:rPr>
          <w:rFonts w:hint="eastAsia"/>
          <w:b w:val="0"/>
          <w:bCs/>
        </w:rPr>
        <w:t>人，占专任教师总数的</w:t>
      </w:r>
      <w:r>
        <w:rPr>
          <w:rFonts w:hint="eastAsia"/>
          <w:b w:val="0"/>
          <w:bCs/>
          <w:lang w:val="en-US" w:eastAsia="zh-CN"/>
        </w:rPr>
        <w:t>33</w:t>
      </w:r>
      <w:r>
        <w:rPr>
          <w:rFonts w:hint="eastAsia"/>
          <w:b w:val="0"/>
          <w:bCs/>
        </w:rPr>
        <w:t>%；初级职称</w:t>
      </w:r>
      <w:r>
        <w:rPr>
          <w:rFonts w:hint="eastAsia"/>
          <w:b w:val="0"/>
          <w:bCs/>
          <w:lang w:val="en-US" w:eastAsia="zh-CN"/>
        </w:rPr>
        <w:t>1</w:t>
      </w:r>
      <w:r>
        <w:rPr>
          <w:rFonts w:hint="eastAsia"/>
          <w:b w:val="0"/>
          <w:bCs/>
        </w:rPr>
        <w:t>人，占专任教师总数的</w:t>
      </w:r>
      <w:r>
        <w:rPr>
          <w:rFonts w:hint="eastAsia"/>
          <w:b w:val="0"/>
          <w:bCs/>
          <w:lang w:val="en-US" w:eastAsia="zh-CN"/>
        </w:rPr>
        <w:t>9</w:t>
      </w:r>
      <w:r>
        <w:rPr>
          <w:rFonts w:hint="eastAsia"/>
          <w:b w:val="0"/>
          <w:bCs/>
        </w:rPr>
        <w:t>%；骨干教师1</w:t>
      </w:r>
      <w:r>
        <w:rPr>
          <w:rFonts w:hint="eastAsia"/>
          <w:b w:val="0"/>
          <w:bCs/>
          <w:lang w:val="en-US" w:eastAsia="zh-CN"/>
        </w:rPr>
        <w:t>0</w:t>
      </w:r>
      <w:r>
        <w:rPr>
          <w:rFonts w:hint="eastAsia"/>
          <w:b w:val="0"/>
          <w:bCs/>
        </w:rPr>
        <w:t>名，占比8</w:t>
      </w:r>
      <w:r>
        <w:rPr>
          <w:rFonts w:hint="eastAsia"/>
          <w:b w:val="0"/>
          <w:bCs/>
          <w:lang w:val="en-US" w:eastAsia="zh-CN"/>
        </w:rPr>
        <w:t>3</w:t>
      </w:r>
      <w:r>
        <w:rPr>
          <w:rFonts w:hint="eastAsia"/>
          <w:b w:val="0"/>
          <w:bCs/>
        </w:rPr>
        <w:t>%；双师素质教师100%。从学历结构来看，全部教师均拥有硕士学位，</w:t>
      </w:r>
      <w:r>
        <w:rPr>
          <w:rFonts w:hint="eastAsia"/>
          <w:b w:val="0"/>
          <w:bCs/>
          <w:lang w:val="en-US" w:eastAsia="zh-CN"/>
        </w:rPr>
        <w:t>2</w:t>
      </w:r>
      <w:r>
        <w:rPr>
          <w:rFonts w:hint="eastAsia"/>
          <w:b w:val="0"/>
          <w:bCs/>
        </w:rPr>
        <w:t>人拥有博士学位，硕士及以上比例达100%；从年龄结构来看，45以上的教师</w:t>
      </w:r>
      <w:r>
        <w:rPr>
          <w:rFonts w:hint="eastAsia"/>
          <w:b w:val="0"/>
          <w:bCs/>
          <w:lang w:val="en-US" w:eastAsia="zh-CN"/>
        </w:rPr>
        <w:t>4</w:t>
      </w:r>
      <w:r>
        <w:rPr>
          <w:rFonts w:hint="eastAsia"/>
          <w:b w:val="0"/>
          <w:bCs/>
        </w:rPr>
        <w:t>人，占比</w:t>
      </w:r>
      <w:r>
        <w:rPr>
          <w:rFonts w:hint="eastAsia"/>
          <w:b w:val="0"/>
          <w:bCs/>
          <w:lang w:val="en-US" w:eastAsia="zh-CN"/>
        </w:rPr>
        <w:t>33</w:t>
      </w:r>
      <w:r>
        <w:rPr>
          <w:rFonts w:hint="eastAsia"/>
          <w:b w:val="0"/>
          <w:bCs/>
        </w:rPr>
        <w:t>%，36-45岁的中年教师</w:t>
      </w:r>
      <w:r>
        <w:rPr>
          <w:rFonts w:hint="eastAsia"/>
          <w:b w:val="0"/>
          <w:bCs/>
          <w:lang w:val="en-US" w:eastAsia="zh-CN"/>
        </w:rPr>
        <w:t>7</w:t>
      </w:r>
      <w:r>
        <w:rPr>
          <w:rFonts w:hint="eastAsia"/>
          <w:b w:val="0"/>
          <w:bCs/>
        </w:rPr>
        <w:t>人，占比</w:t>
      </w:r>
      <w:r>
        <w:rPr>
          <w:rFonts w:hint="eastAsia"/>
          <w:b w:val="0"/>
          <w:bCs/>
          <w:lang w:val="en-US" w:eastAsia="zh-CN"/>
        </w:rPr>
        <w:t>58</w:t>
      </w:r>
      <w:r>
        <w:rPr>
          <w:rFonts w:hint="eastAsia"/>
          <w:b w:val="0"/>
          <w:bCs/>
        </w:rPr>
        <w:t>%，35岁以下的教师</w:t>
      </w:r>
      <w:r>
        <w:rPr>
          <w:rFonts w:hint="eastAsia"/>
          <w:b w:val="0"/>
          <w:bCs/>
          <w:lang w:val="en-US" w:eastAsia="zh-CN"/>
        </w:rPr>
        <w:t>1</w:t>
      </w:r>
      <w:r>
        <w:rPr>
          <w:rFonts w:hint="eastAsia"/>
          <w:b w:val="0"/>
          <w:bCs/>
        </w:rPr>
        <w:t>人，占比</w:t>
      </w:r>
      <w:r>
        <w:rPr>
          <w:rFonts w:hint="eastAsia"/>
          <w:b w:val="0"/>
          <w:bCs/>
          <w:lang w:val="en-US" w:eastAsia="zh-CN"/>
        </w:rPr>
        <w:t>8</w:t>
      </w:r>
      <w:r>
        <w:rPr>
          <w:rFonts w:hint="eastAsia"/>
          <w:b w:val="0"/>
          <w:bCs/>
        </w:rPr>
        <w:t>%，符合教师队伍梯队发展规律。</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2．实训条件分析</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市场营销专业发展强调引入企业真实项目，加强学生实践技术能力，从实践入手提升学生的职业素质。专业建立校内实训基地16个和校外实习基地11个，满足市场营销专业学生的实习实训需求。</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市场营销专业现有教学设备总值1487.02万元，拥有16个专业实训室，包括商务礼仪实训室、市场营销综合实训室、</w:t>
      </w:r>
      <w:r>
        <w:rPr>
          <w:rFonts w:hint="eastAsia"/>
          <w:b w:val="0"/>
          <w:bCs/>
          <w:lang w:val="en-US" w:eastAsia="zh-CN"/>
        </w:rPr>
        <w:t>商科技术积累与转化中心</w:t>
      </w:r>
      <w:r>
        <w:rPr>
          <w:rFonts w:hint="eastAsia"/>
          <w:b w:val="0"/>
          <w:bCs/>
        </w:rPr>
        <w:t>、神经营销与消费行为分析实验室等。</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校外实训实习基地与山东优配车联电子商务有限公司、济南百果园农产品有限公司、山东银座股份有限公司、山东省商业集团有限公司、山东银座汽车有限公司、斐乐服饰、</w:t>
      </w:r>
      <w:r>
        <w:rPr>
          <w:rFonts w:hint="eastAsia"/>
          <w:b w:val="0"/>
          <w:bCs/>
          <w:lang w:val="en-US" w:eastAsia="zh-CN"/>
        </w:rPr>
        <w:t>青州坦博尔</w:t>
      </w:r>
      <w:r>
        <w:rPr>
          <w:rFonts w:hint="eastAsia"/>
          <w:b w:val="0"/>
          <w:bCs/>
        </w:rPr>
        <w:t>服饰</w:t>
      </w:r>
      <w:r>
        <w:rPr>
          <w:rFonts w:hint="eastAsia"/>
          <w:b w:val="0"/>
          <w:bCs/>
          <w:lang w:eastAsia="zh-CN"/>
        </w:rPr>
        <w:t>、</w:t>
      </w:r>
      <w:r>
        <w:rPr>
          <w:rFonts w:hint="eastAsia"/>
          <w:b w:val="0"/>
          <w:bCs/>
          <w:lang w:val="en-US" w:eastAsia="zh-CN"/>
        </w:rPr>
        <w:t>金晔山楂、山东新势立</w:t>
      </w:r>
      <w:r>
        <w:rPr>
          <w:rFonts w:hint="eastAsia"/>
          <w:b w:val="0"/>
          <w:bCs/>
        </w:rPr>
        <w:t>等行业龙头企业合作建立实习就业平台，为市场营销专业的高质量就业提供坚实的保证。</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3．信息化建设与应用</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市场营销专业拥有利用智慧职教平台搭建的国家级教学资源库，含15门标准化课程，13715个教学素材，学生用户20余万，教师用户1万多。通过信息化教学资源库的建设和应用，市场营销专业有力推动了教学改革，更新了教学理念，提高了教师应用现代信息技术水平。</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利用职教云2.0信息化教学平台进行课程信息化教学设计改革与应用，充分利用资源库现有资源，积极开发课程特色资源，用于日常教学。</w:t>
      </w:r>
    </w:p>
    <w:p>
      <w:pPr>
        <w:pStyle w:val="3"/>
        <w:ind w:firstLine="562"/>
        <w:rPr>
          <w:rFonts w:hint="eastAsia"/>
        </w:rPr>
      </w:pPr>
      <w:r>
        <w:rPr>
          <w:rFonts w:hint="eastAsia"/>
        </w:rPr>
        <w:t>四、专业定位</w:t>
      </w:r>
      <w:bookmarkEnd w:id="103"/>
    </w:p>
    <w:p>
      <w:pPr>
        <w:pStyle w:val="4"/>
        <w:ind w:firstLine="562"/>
        <w:rPr>
          <w:rFonts w:hint="eastAsia"/>
        </w:rPr>
      </w:pPr>
      <w:bookmarkStart w:id="104" w:name="_Toc105942765"/>
      <w:r>
        <w:rPr>
          <w:rFonts w:hint="eastAsia"/>
        </w:rPr>
        <w:t>（一）人才培养目标、职业面向、人才培养规格</w:t>
      </w:r>
      <w:bookmarkEnd w:id="104"/>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bookmarkStart w:id="105" w:name="_Toc105942766"/>
      <w:r>
        <w:rPr>
          <w:rFonts w:hint="eastAsia"/>
          <w:b w:val="0"/>
          <w:bCs/>
          <w:lang w:val="en-US" w:eastAsia="zh-CN"/>
        </w:rPr>
        <w:t>1.</w:t>
      </w:r>
      <w:r>
        <w:rPr>
          <w:rFonts w:hint="eastAsia"/>
          <w:b w:val="0"/>
          <w:bCs/>
        </w:rPr>
        <w:t>培养目标</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rPr>
      </w:pPr>
      <w:r>
        <w:rPr>
          <w:rFonts w:hint="eastAsia"/>
          <w:b w:val="0"/>
          <w:bCs/>
        </w:rPr>
        <w:t>培养能够践行社会主义核心价值观，德智体美劳全面发展，具有一定的科学文化水平，良好的人文素养、职业道德和创新意识，精益求精的工匠精神，较强的就业能力和可持续发展的能力；掌握本专业知识和技术技能，面向批发、零售和商务服务等行业的市场营销专业人员、客户服务管理员、互联网营销师、品牌专业人员等职业群，能够从事市场调研、项目销售、数字营销、品牌策划与推广、智能客户服务等工作的高层次复合型、创新型技术技能人才。</w:t>
      </w:r>
    </w:p>
    <w:p>
      <w:pPr>
        <w:pageBreakBefore w:val="0"/>
        <w:widowControl w:val="0"/>
        <w:numPr>
          <w:ilvl w:val="0"/>
          <w:numId w:val="19"/>
        </w:numPr>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职业面向</w:t>
      </w:r>
    </w:p>
    <w:p>
      <w:pPr>
        <w:ind w:firstLine="0" w:firstLineChars="0"/>
        <w:jc w:val="center"/>
        <w:rPr>
          <w:rFonts w:hint="default" w:eastAsia="仿宋_GB2312"/>
          <w:lang w:val="en-US" w:eastAsia="zh-CN"/>
        </w:rPr>
      </w:pPr>
      <w:r>
        <w:rPr>
          <w:rFonts w:hint="eastAsia"/>
          <w:b/>
          <w:bCs/>
        </w:rPr>
        <w:t>表1</w:t>
      </w:r>
      <w:r>
        <w:rPr>
          <w:rFonts w:hint="eastAsia"/>
          <w:b/>
          <w:bCs/>
          <w:lang w:val="en-US" w:eastAsia="zh-CN"/>
        </w:rPr>
        <w:t>8</w:t>
      </w:r>
      <w:r>
        <w:rPr>
          <w:b/>
          <w:bCs/>
        </w:rPr>
        <w:t xml:space="preserve"> </w:t>
      </w:r>
      <w:r>
        <w:rPr>
          <w:rFonts w:hint="eastAsia"/>
          <w:b/>
          <w:bCs/>
          <w:lang w:val="en-US" w:eastAsia="zh-CN"/>
        </w:rPr>
        <w:t>市场营销专业的职业面向</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276"/>
        <w:gridCol w:w="1276"/>
        <w:gridCol w:w="1843"/>
        <w:gridCol w:w="1559"/>
        <w:gridCol w:w="1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spacing w:line="240" w:lineRule="auto"/>
              <w:jc w:val="center"/>
              <w:rPr>
                <w:sz w:val="21"/>
                <w:szCs w:val="20"/>
              </w:rPr>
            </w:pPr>
            <w:r>
              <w:rPr>
                <w:rFonts w:hint="eastAsia"/>
                <w:sz w:val="21"/>
                <w:szCs w:val="20"/>
              </w:rPr>
              <w:t>所属专业大类（代码）</w:t>
            </w:r>
          </w:p>
        </w:tc>
        <w:tc>
          <w:tcPr>
            <w:tcW w:w="1276" w:type="dxa"/>
            <w:vAlign w:val="center"/>
          </w:tcPr>
          <w:p>
            <w:pPr>
              <w:spacing w:line="240" w:lineRule="auto"/>
              <w:jc w:val="center"/>
              <w:rPr>
                <w:sz w:val="21"/>
                <w:szCs w:val="20"/>
              </w:rPr>
            </w:pPr>
            <w:r>
              <w:rPr>
                <w:rFonts w:hint="eastAsia"/>
                <w:sz w:val="21"/>
                <w:szCs w:val="20"/>
              </w:rPr>
              <w:t>所属专业类（代码）</w:t>
            </w:r>
          </w:p>
        </w:tc>
        <w:tc>
          <w:tcPr>
            <w:tcW w:w="1276" w:type="dxa"/>
            <w:vAlign w:val="center"/>
          </w:tcPr>
          <w:p>
            <w:pPr>
              <w:spacing w:line="240" w:lineRule="auto"/>
              <w:jc w:val="center"/>
              <w:rPr>
                <w:sz w:val="21"/>
                <w:szCs w:val="20"/>
              </w:rPr>
            </w:pPr>
            <w:r>
              <w:rPr>
                <w:rFonts w:hint="eastAsia"/>
                <w:sz w:val="21"/>
                <w:szCs w:val="20"/>
              </w:rPr>
              <w:t>对应行业（代码）</w:t>
            </w:r>
          </w:p>
        </w:tc>
        <w:tc>
          <w:tcPr>
            <w:tcW w:w="1843" w:type="dxa"/>
            <w:vAlign w:val="center"/>
          </w:tcPr>
          <w:p>
            <w:pPr>
              <w:spacing w:line="240" w:lineRule="auto"/>
              <w:jc w:val="center"/>
              <w:rPr>
                <w:sz w:val="21"/>
                <w:szCs w:val="20"/>
              </w:rPr>
            </w:pPr>
            <w:r>
              <w:rPr>
                <w:rFonts w:hint="eastAsia"/>
                <w:sz w:val="21"/>
                <w:szCs w:val="20"/>
              </w:rPr>
              <w:t>主要职业类别（代码）</w:t>
            </w:r>
          </w:p>
        </w:tc>
        <w:tc>
          <w:tcPr>
            <w:tcW w:w="1559" w:type="dxa"/>
            <w:vAlign w:val="center"/>
          </w:tcPr>
          <w:p>
            <w:pPr>
              <w:spacing w:line="240" w:lineRule="auto"/>
              <w:jc w:val="center"/>
              <w:rPr>
                <w:sz w:val="21"/>
                <w:szCs w:val="20"/>
              </w:rPr>
            </w:pPr>
            <w:r>
              <w:rPr>
                <w:rFonts w:hint="eastAsia"/>
                <w:sz w:val="21"/>
                <w:szCs w:val="20"/>
              </w:rPr>
              <w:t>主要岗位群或技术领域举例</w:t>
            </w:r>
          </w:p>
        </w:tc>
        <w:tc>
          <w:tcPr>
            <w:tcW w:w="1213" w:type="dxa"/>
            <w:vAlign w:val="center"/>
          </w:tcPr>
          <w:p>
            <w:pPr>
              <w:spacing w:line="240" w:lineRule="auto"/>
              <w:jc w:val="center"/>
              <w:rPr>
                <w:sz w:val="21"/>
                <w:szCs w:val="20"/>
              </w:rPr>
            </w:pPr>
            <w:r>
              <w:rPr>
                <w:rFonts w:hint="eastAsia"/>
                <w:sz w:val="21"/>
                <w:szCs w:val="20"/>
              </w:rPr>
              <w:t>职业证书举例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1129" w:type="dxa"/>
            <w:vAlign w:val="center"/>
          </w:tcPr>
          <w:p>
            <w:pPr>
              <w:spacing w:line="240" w:lineRule="auto"/>
              <w:jc w:val="center"/>
              <w:rPr>
                <w:sz w:val="21"/>
                <w:szCs w:val="20"/>
              </w:rPr>
            </w:pPr>
            <w:r>
              <w:rPr>
                <w:rFonts w:hint="eastAsia"/>
                <w:sz w:val="21"/>
                <w:szCs w:val="21"/>
              </w:rPr>
              <w:t>财经商贸大类（5</w:t>
            </w:r>
            <w:r>
              <w:rPr>
                <w:sz w:val="21"/>
                <w:szCs w:val="21"/>
              </w:rPr>
              <w:t>3</w:t>
            </w:r>
            <w:r>
              <w:rPr>
                <w:rFonts w:hint="eastAsia"/>
                <w:sz w:val="21"/>
                <w:szCs w:val="21"/>
              </w:rPr>
              <w:t>）</w:t>
            </w:r>
          </w:p>
        </w:tc>
        <w:tc>
          <w:tcPr>
            <w:tcW w:w="1276" w:type="dxa"/>
            <w:vAlign w:val="center"/>
          </w:tcPr>
          <w:p>
            <w:pPr>
              <w:spacing w:line="240" w:lineRule="auto"/>
              <w:jc w:val="center"/>
              <w:rPr>
                <w:sz w:val="21"/>
                <w:szCs w:val="20"/>
              </w:rPr>
            </w:pPr>
            <w:r>
              <w:rPr>
                <w:rFonts w:hint="eastAsia"/>
                <w:sz w:val="21"/>
                <w:szCs w:val="21"/>
              </w:rPr>
              <w:t>工商管理类（5</w:t>
            </w:r>
            <w:r>
              <w:rPr>
                <w:sz w:val="21"/>
                <w:szCs w:val="21"/>
              </w:rPr>
              <w:t>306</w:t>
            </w:r>
            <w:r>
              <w:rPr>
                <w:rFonts w:hint="eastAsia"/>
                <w:sz w:val="21"/>
                <w:szCs w:val="21"/>
              </w:rPr>
              <w:t>）</w:t>
            </w:r>
          </w:p>
        </w:tc>
        <w:tc>
          <w:tcPr>
            <w:tcW w:w="1276" w:type="dxa"/>
            <w:vAlign w:val="center"/>
          </w:tcPr>
          <w:p>
            <w:pPr>
              <w:spacing w:line="240" w:lineRule="auto"/>
              <w:jc w:val="center"/>
              <w:rPr>
                <w:sz w:val="21"/>
                <w:szCs w:val="21"/>
              </w:rPr>
            </w:pPr>
            <w:r>
              <w:rPr>
                <w:rFonts w:hint="eastAsia"/>
                <w:sz w:val="21"/>
                <w:szCs w:val="21"/>
              </w:rPr>
              <w:t>批发业（F51）</w:t>
            </w:r>
          </w:p>
          <w:p>
            <w:pPr>
              <w:spacing w:line="240" w:lineRule="auto"/>
              <w:jc w:val="center"/>
              <w:rPr>
                <w:sz w:val="21"/>
                <w:szCs w:val="21"/>
              </w:rPr>
            </w:pPr>
            <w:r>
              <w:rPr>
                <w:rFonts w:hint="eastAsia"/>
                <w:sz w:val="21"/>
                <w:szCs w:val="21"/>
              </w:rPr>
              <w:t>零售业（F52）</w:t>
            </w:r>
          </w:p>
          <w:p>
            <w:pPr>
              <w:spacing w:line="240" w:lineRule="auto"/>
              <w:jc w:val="center"/>
              <w:rPr>
                <w:sz w:val="21"/>
                <w:szCs w:val="20"/>
              </w:rPr>
            </w:pPr>
            <w:r>
              <w:rPr>
                <w:rFonts w:hint="eastAsia"/>
                <w:sz w:val="21"/>
                <w:szCs w:val="21"/>
              </w:rPr>
              <w:t>商务服务业（L72）</w:t>
            </w:r>
          </w:p>
        </w:tc>
        <w:tc>
          <w:tcPr>
            <w:tcW w:w="1843" w:type="dxa"/>
            <w:vAlign w:val="center"/>
          </w:tcPr>
          <w:p>
            <w:pPr>
              <w:spacing w:line="240" w:lineRule="auto"/>
              <w:jc w:val="center"/>
              <w:rPr>
                <w:sz w:val="21"/>
                <w:szCs w:val="21"/>
              </w:rPr>
            </w:pPr>
            <w:r>
              <w:rPr>
                <w:rFonts w:hint="eastAsia"/>
                <w:sz w:val="21"/>
                <w:szCs w:val="21"/>
              </w:rPr>
              <w:t>市场营销专业人员（2-06-07-02）</w:t>
            </w:r>
          </w:p>
          <w:p>
            <w:pPr>
              <w:spacing w:line="240" w:lineRule="auto"/>
              <w:jc w:val="center"/>
              <w:rPr>
                <w:sz w:val="21"/>
                <w:szCs w:val="21"/>
              </w:rPr>
            </w:pPr>
            <w:r>
              <w:rPr>
                <w:rFonts w:hint="eastAsia"/>
                <w:sz w:val="21"/>
                <w:szCs w:val="21"/>
              </w:rPr>
              <w:t>客户服务管理员（4-07-02-03）</w:t>
            </w:r>
          </w:p>
          <w:p>
            <w:pPr>
              <w:spacing w:line="240" w:lineRule="auto"/>
              <w:jc w:val="center"/>
              <w:rPr>
                <w:sz w:val="21"/>
                <w:szCs w:val="21"/>
              </w:rPr>
            </w:pPr>
            <w:r>
              <w:rPr>
                <w:rFonts w:hint="eastAsia"/>
                <w:sz w:val="21"/>
                <w:szCs w:val="21"/>
              </w:rPr>
              <w:t>互联网营销师（4-01-02-07）</w:t>
            </w:r>
          </w:p>
          <w:p>
            <w:pPr>
              <w:spacing w:line="240" w:lineRule="auto"/>
              <w:jc w:val="center"/>
              <w:rPr>
                <w:sz w:val="21"/>
                <w:szCs w:val="20"/>
              </w:rPr>
            </w:pPr>
            <w:r>
              <w:rPr>
                <w:rFonts w:hint="eastAsia"/>
                <w:sz w:val="21"/>
                <w:szCs w:val="21"/>
              </w:rPr>
              <w:t>品牌专业人员（2-06-07-04）</w:t>
            </w:r>
          </w:p>
        </w:tc>
        <w:tc>
          <w:tcPr>
            <w:tcW w:w="1559" w:type="dxa"/>
            <w:vAlign w:val="center"/>
          </w:tcPr>
          <w:p>
            <w:pPr>
              <w:spacing w:line="240" w:lineRule="auto"/>
              <w:jc w:val="center"/>
              <w:rPr>
                <w:sz w:val="21"/>
                <w:szCs w:val="21"/>
              </w:rPr>
            </w:pPr>
            <w:r>
              <w:rPr>
                <w:rFonts w:hint="eastAsia"/>
                <w:sz w:val="21"/>
                <w:szCs w:val="21"/>
              </w:rPr>
              <w:t>市场策划主管</w:t>
            </w:r>
          </w:p>
          <w:p>
            <w:pPr>
              <w:spacing w:line="240" w:lineRule="auto"/>
              <w:jc w:val="center"/>
              <w:rPr>
                <w:sz w:val="21"/>
                <w:szCs w:val="21"/>
              </w:rPr>
            </w:pPr>
            <w:r>
              <w:rPr>
                <w:rFonts w:hint="eastAsia"/>
                <w:sz w:val="21"/>
                <w:szCs w:val="21"/>
              </w:rPr>
              <w:t>市场推广主管</w:t>
            </w:r>
          </w:p>
          <w:p>
            <w:pPr>
              <w:spacing w:line="240" w:lineRule="auto"/>
              <w:jc w:val="center"/>
              <w:rPr>
                <w:sz w:val="21"/>
                <w:szCs w:val="21"/>
              </w:rPr>
            </w:pPr>
            <w:r>
              <w:rPr>
                <w:rFonts w:hint="eastAsia"/>
                <w:sz w:val="21"/>
                <w:szCs w:val="21"/>
              </w:rPr>
              <w:t>销售业务主管</w:t>
            </w:r>
          </w:p>
          <w:p>
            <w:pPr>
              <w:spacing w:line="240" w:lineRule="auto"/>
              <w:jc w:val="center"/>
              <w:rPr>
                <w:sz w:val="21"/>
                <w:szCs w:val="20"/>
              </w:rPr>
            </w:pPr>
            <w:r>
              <w:rPr>
                <w:rFonts w:hint="eastAsia"/>
                <w:sz w:val="21"/>
                <w:szCs w:val="21"/>
              </w:rPr>
              <w:t>客户服务主管</w:t>
            </w:r>
          </w:p>
        </w:tc>
        <w:tc>
          <w:tcPr>
            <w:tcW w:w="1213" w:type="dxa"/>
            <w:vAlign w:val="center"/>
          </w:tcPr>
          <w:p>
            <w:pPr>
              <w:spacing w:line="240" w:lineRule="auto"/>
              <w:jc w:val="center"/>
              <w:rPr>
                <w:sz w:val="21"/>
                <w:szCs w:val="20"/>
              </w:rPr>
            </w:pPr>
            <w:r>
              <w:rPr>
                <w:rFonts w:hint="eastAsia"/>
                <w:sz w:val="21"/>
                <w:szCs w:val="21"/>
              </w:rPr>
              <w:t>数字营销技术应用职业技能等级（1+X）证书</w:t>
            </w:r>
          </w:p>
        </w:tc>
      </w:tr>
    </w:tbl>
    <w:p>
      <w:pPr>
        <w:pageBreakBefore w:val="0"/>
        <w:widowControl w:val="0"/>
        <w:kinsoku/>
        <w:wordWrap/>
        <w:overflowPunct/>
        <w:topLinePunct w:val="0"/>
        <w:autoSpaceDE/>
        <w:autoSpaceDN/>
        <w:bidi w:val="0"/>
        <w:adjustRightInd/>
        <w:snapToGrid/>
        <w:ind w:firstLine="480" w:firstLineChars="200"/>
        <w:textAlignment w:val="auto"/>
        <w:rPr>
          <w:rFonts w:hint="default"/>
          <w:b w:val="0"/>
          <w:bCs/>
          <w:lang w:val="en-US" w:eastAsia="zh-CN"/>
        </w:rPr>
      </w:pPr>
      <w:r>
        <w:rPr>
          <w:rFonts w:hint="eastAsia"/>
          <w:b w:val="0"/>
          <w:bCs/>
          <w:lang w:val="en-US" w:eastAsia="zh-CN"/>
        </w:rPr>
        <w:t>3.人才培养规格</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素质目标</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（1）坚定拥护中国共产党领导和我国社会主义制度，树立中国特色社会主义共同理想，弘扬和践行社会主义核心价值观。</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（2）具有深厚的爱国情感、国家认同感和中华民族自豪感。</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（3）崇尚宪法、遵法守纪；具有社会责任感和参与意识。</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（4）崇德向善、诚实守信、爱岗敬业，具有精益求精的工匠精神。</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（5）具有责任担当、吃苦耐劳精神、团队合作精神、企业家精神。</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（6）尊重生命、热爱劳动，具有较强的实践能力。</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（7）具有质量意识、绿色环保意识、安全意识、信息素养、创新精神。</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（8）具有较强的集体意识，能够进行有效的人际沟通和协作，与社会、自然和谐共处。</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（9）具有职业生涯规划意识。</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（10）具有健康的体魄、健全的人格，能够掌握基本运动知识和一项以上运动技能。</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（11）具有感受美、表现美、鉴赏美、创造美的能力，具有一定的审美和人文素养，能够形成一项以上艺术特长或爱好。</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（12）掌握一定的学习方法，具有良好的生活习惯、行为习惯和自我管理能力。</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知识目标</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（1）掌握必备的思想政治理论、科学文化基础知识和中华优秀传统文化知识。</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（2）熟悉与本专业相关的法律法规以及环境保护、安全消防等相关知识。</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（3）掌握经济管理、市场营销、财务管理等方面的专业基础理论知识。</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（4）掌握市场调查的方式、方法、流程和市场调查报告的撰写方法。</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（5）掌握消费者行为和消费心理分析的基本内容和分析方法。</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（6）掌握营销活动策划与组织的基本内容和方法。</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（7）掌握产品与服务一体化设计和优化的相关方法。</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（8）掌握品牌策划和全媒体推广的基本内容和方法。</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（9）掌握销售和谈判的原则、方法和技巧。</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（10）掌握智能客户服务的方法和技巧。</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能力目标</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（1）具有较强的整合知识和综合运用知识的能力；</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（2）具有竞争调研、行业调研、用户调研、产品调研、用户行为分析等用户画像的能力；</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（3）具有客户拜访、产品方案设计与演示、商务洽谈、项目招投标等项目销售的能力；</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（4）具有数字营销策划、数字广告营销、数字互动营销、数字营销技术应用等数字营销的能力；</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（5）具有品牌调研与分析、品牌定位与设计、品牌传播与推广等品牌策划的能力；</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（6）具有售前售中售后服务管理体系建设、客服团队组建、危机事件处理、智能客服应用场景设计及开发等智能客户服务的能力；</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（7）具有商务数据收集、处理、分析和信息技术应用等商务数据分析的能力；</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（8）具有适应产业数字化发展需求的基本数字技能，掌握信息技术基础知识、专业信息技术能力，掌握市场营销领域数字化技能；</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（9）具有整合知识和综合运用知识分析问题和解决问题的能力；具有较强自主学习能力、批判性思维、创新思维和创造能力。</w:t>
      </w:r>
    </w:p>
    <w:p>
      <w:pPr>
        <w:pStyle w:val="4"/>
        <w:ind w:firstLine="562"/>
        <w:rPr>
          <w:rFonts w:hint="eastAsia"/>
        </w:rPr>
      </w:pPr>
      <w:r>
        <w:rPr>
          <w:rFonts w:hint="eastAsia"/>
        </w:rPr>
        <w:t>（二）支撑人才培养目标的人才培养体系</w:t>
      </w:r>
      <w:bookmarkEnd w:id="105"/>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1．人才培养模式</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与山东省支柱产业的龙头或代表性企业合作，探索“双向·三融·四进”商科现代学徒制人才培养模式，如图8所示，培养能够解决复杂商务服务问题的人才。校企合作共同探索商科类职业认证的学分认证与转化机制。获取企业在岗职工学历提升需求，依托“学分银行”，共同构建商科职业教育终身学习体系。</w:t>
      </w:r>
    </w:p>
    <w:p>
      <w:pPr>
        <w:widowControl/>
        <w:ind w:firstLine="0" w:firstLineChars="0"/>
        <w:jc w:val="center"/>
        <w:rPr>
          <w:rFonts w:ascii="仿宋_GB2312" w:hAnsi="等线"/>
          <w:sz w:val="28"/>
          <w:szCs w:val="28"/>
        </w:rPr>
      </w:pPr>
      <w:r>
        <w:rPr>
          <w:rFonts w:ascii="仿宋_GB2312" w:hAnsi="等线"/>
          <w:sz w:val="28"/>
          <w:szCs w:val="28"/>
        </w:rPr>
        <w:drawing>
          <wp:inline distT="0" distB="0" distL="0" distR="0">
            <wp:extent cx="5188585" cy="3487420"/>
            <wp:effectExtent l="0" t="0" r="5715" b="5080"/>
            <wp:docPr id="66" name="图片 94"/>
            <wp:cNvGraphicFramePr/>
            <a:graphic xmlns:a="http://schemas.openxmlformats.org/drawingml/2006/main">
              <a:graphicData uri="http://schemas.openxmlformats.org/drawingml/2006/picture">
                <pic:pic xmlns:pic="http://schemas.openxmlformats.org/drawingml/2006/picture">
                  <pic:nvPicPr>
                    <pic:cNvPr id="66" name="图片 94"/>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12616" cy="3503562"/>
                    </a:xfrm>
                    <a:prstGeom prst="rect">
                      <a:avLst/>
                    </a:prstGeom>
                    <a:noFill/>
                    <a:ln>
                      <a:noFill/>
                    </a:ln>
                  </pic:spPr>
                </pic:pic>
              </a:graphicData>
            </a:graphic>
          </wp:inline>
        </w:drawing>
      </w:r>
    </w:p>
    <w:p>
      <w:pPr>
        <w:ind w:firstLine="0" w:firstLineChars="0"/>
        <w:jc w:val="center"/>
        <w:rPr>
          <w:b/>
          <w:bCs/>
        </w:rPr>
      </w:pPr>
      <w:r>
        <w:rPr>
          <w:rFonts w:hint="eastAsia"/>
          <w:b/>
          <w:bCs/>
        </w:rPr>
        <w:t>图</w:t>
      </w:r>
      <w:r>
        <w:rPr>
          <w:rFonts w:hint="eastAsia"/>
          <w:b/>
          <w:bCs/>
          <w:lang w:val="en-US" w:eastAsia="zh-CN"/>
        </w:rPr>
        <w:t>9</w:t>
      </w:r>
      <w:r>
        <w:rPr>
          <w:b/>
          <w:bCs/>
        </w:rPr>
        <w:t xml:space="preserve"> </w:t>
      </w:r>
      <w:r>
        <w:rPr>
          <w:rFonts w:hint="eastAsia"/>
          <w:b/>
          <w:bCs/>
        </w:rPr>
        <w:t>市场营销专业群“双向·三融·四进”现代学徒制人才培养模式</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双向，根据合作企业实际需求，“学生走出去到企业学习实践”与“将企业真实项目引进校内”，两者并重。首先，学校可根据企业需求构筑真实工作环境，将合作企业商务服务类工作以项目方式引进学校，企业专家同时以兼职教师（师傅）身份引进，推行面向企业真实生产环境的任务式培养模式，使学生在校内通过基于真实项目的轮岗训练、定岗训练、综合训练等基本完成从学生、能执行任务的学徒、能创新应用的学徒，到准员工、员工的成长。作为辅助，学生利用假期、工学交替等方式到企业进一步巩固专项技能与综合能力，最终以员工身份进入合作企业工作。</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三融，①基于合作企业真实项目的跨专业轮岗学习交叉融合，培养学生对商务服务类岗位的整体认知和通用技术技能；②基于企业项目的学习同时也是服务于合作企业的过程，二者深度融合，提高师生的商务服务能力，亦降低企业试错成本；③创新创业能力和专业教学的递进融合，两种能力培养并驾齐驱、不断深化，提升学生在商务服务工作中的技术技能创新应用能力。</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四进，设计四阶段技能提升的培养方式。第一阶段主要通过与课程结合的项目化学习，培养学生的现代商务服务类岗位基本技术技能；第二阶段依托合作企业，通过基于实际项目的轮岗及定岗实训，培养学生解决复杂型商务服务问题的能力；第三阶段依托企业/技能大师工作室，进行跟岗实践，夯实学生商务服务技术技能；第四阶段依托合作企业及校内资源，提高学生新技术新模式的应用能力及创新创业意识；最终，将精技准员工输送到企业实习就业。</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2．课程体系构建思路</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（1）增加数字营销核心课程。</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（2）改造市场营销基础、客户体验与关怀核心课程。</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（3）在数字营销、全域营销推广等专业课程中贯彻1+X课证融通思路。在品牌策划与推广、全域营销推广、智能客户服务实务、市场营销等专业课程中，贯彻岗赛一体化思路。</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（4）对接新专业目录，增加专业拓展模块。</w:t>
      </w:r>
    </w:p>
    <w:p>
      <w:pPr>
        <w:pageBreakBefore w:val="0"/>
        <w:widowControl w:val="0"/>
        <w:kinsoku/>
        <w:wordWrap/>
        <w:overflowPunct/>
        <w:topLinePunct w:val="0"/>
        <w:autoSpaceDE/>
        <w:autoSpaceDN/>
        <w:bidi w:val="0"/>
        <w:adjustRightInd/>
        <w:snapToGrid/>
        <w:ind w:firstLine="480" w:firstLineChars="200"/>
        <w:textAlignment w:val="auto"/>
        <w:rPr>
          <w:rFonts w:hint="default"/>
          <w:b w:val="0"/>
          <w:bCs/>
          <w:lang w:val="en-US" w:eastAsia="zh-CN"/>
        </w:rPr>
      </w:pPr>
      <w:r>
        <w:rPr>
          <w:rFonts w:hint="eastAsia"/>
          <w:b w:val="0"/>
          <w:bCs/>
          <w:lang w:val="en-US" w:eastAsia="zh-CN"/>
        </w:rPr>
        <w:t>（5）对接新技术新手段，增加元宇宙商城实训模块。</w:t>
      </w:r>
    </w:p>
    <w:p>
      <w:pPr>
        <w:pageBreakBefore w:val="0"/>
        <w:widowControl w:val="0"/>
        <w:kinsoku/>
        <w:wordWrap/>
        <w:overflowPunct/>
        <w:topLinePunct w:val="0"/>
        <w:autoSpaceDE/>
        <w:autoSpaceDN/>
        <w:bidi w:val="0"/>
        <w:adjustRightInd/>
        <w:snapToGrid/>
        <w:ind w:firstLine="480" w:firstLineChars="200"/>
        <w:textAlignment w:val="auto"/>
        <w:rPr>
          <w:rFonts w:hint="eastAsia"/>
          <w:b w:val="0"/>
          <w:bCs/>
          <w:lang w:val="en-US" w:eastAsia="zh-CN"/>
        </w:rPr>
      </w:pPr>
      <w:r>
        <w:rPr>
          <w:rFonts w:hint="eastAsia"/>
          <w:b w:val="0"/>
          <w:bCs/>
          <w:lang w:val="en-US" w:eastAsia="zh-CN"/>
        </w:rPr>
        <w:t>（6）与岗位实习结合，增加校企双元实践课程，深化三教改革成效。</w:t>
      </w:r>
    </w:p>
    <w:p>
      <w:pPr>
        <w:ind w:firstLine="480" w:firstLineChars="200"/>
        <w:jc w:val="center"/>
        <w:rPr>
          <w:rFonts w:hint="eastAsia" w:eastAsia="仿宋_GB2312"/>
          <w:lang w:eastAsia="zh-CN"/>
        </w:rPr>
      </w:pPr>
      <w:r>
        <w:rPr>
          <w:rFonts w:hint="eastAsia" w:eastAsia="仿宋_GB2312"/>
          <w:lang w:eastAsia="zh-CN"/>
        </w:rPr>
        <w:drawing>
          <wp:inline distT="0" distB="0" distL="114300" distR="114300">
            <wp:extent cx="3766185" cy="7666355"/>
            <wp:effectExtent l="0" t="0" r="5715" b="4445"/>
            <wp:docPr id="68" name="图片 68" descr="课程体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课程体系"/>
                    <pic:cNvPicPr>
                      <a:picLocks noChangeAspect="1"/>
                    </pic:cNvPicPr>
                  </pic:nvPicPr>
                  <pic:blipFill>
                    <a:blip r:embed="rId92"/>
                    <a:stretch>
                      <a:fillRect/>
                    </a:stretch>
                  </pic:blipFill>
                  <pic:spPr>
                    <a:xfrm>
                      <a:off x="0" y="0"/>
                      <a:ext cx="3766185" cy="7666355"/>
                    </a:xfrm>
                    <a:prstGeom prst="rect">
                      <a:avLst/>
                    </a:prstGeom>
                  </pic:spPr>
                </pic:pic>
              </a:graphicData>
            </a:graphic>
          </wp:inline>
        </w:drawing>
      </w:r>
    </w:p>
    <w:p>
      <w:pPr>
        <w:ind w:firstLine="0" w:firstLineChars="0"/>
        <w:jc w:val="center"/>
      </w:pPr>
      <w:r>
        <w:rPr>
          <w:rFonts w:hint="eastAsia"/>
          <w:b/>
          <w:bCs/>
        </w:rPr>
        <w:t>图</w:t>
      </w:r>
      <w:r>
        <w:rPr>
          <w:rFonts w:hint="eastAsia"/>
          <w:b/>
          <w:bCs/>
          <w:lang w:val="en-US" w:eastAsia="zh-CN"/>
        </w:rPr>
        <w:t>10</w:t>
      </w:r>
      <w:r>
        <w:rPr>
          <w:b/>
          <w:bCs/>
        </w:rPr>
        <w:t xml:space="preserve"> </w:t>
      </w:r>
      <w:r>
        <w:rPr>
          <w:rFonts w:hint="eastAsia"/>
          <w:b/>
          <w:bCs/>
        </w:rPr>
        <w:t>市场营销专业</w:t>
      </w:r>
      <w:r>
        <w:rPr>
          <w:rFonts w:hint="eastAsia"/>
          <w:b/>
          <w:bCs/>
          <w:lang w:val="en-US" w:eastAsia="zh-CN"/>
        </w:rPr>
        <w:t>课程体系图</w:t>
      </w:r>
    </w:p>
    <w:sectPr>
      <w:footerReference r:id="rId11" w:type="default"/>
      <w:pgSz w:w="11906" w:h="16838"/>
      <w:pgMar w:top="1440" w:right="1800" w:bottom="1440" w:left="1800" w:header="851" w:footer="737"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Mongolian Baiti">
    <w:panose1 w:val="03000500000000000000"/>
    <w:charset w:val="00"/>
    <w:family w:val="script"/>
    <w:pitch w:val="default"/>
    <w:sig w:usb0="80000023" w:usb1="00000000" w:usb2="00020000" w:usb3="00000000" w:csb0="00000001" w:csb1="00000000"/>
  </w:font>
  <w:font w:name="微软雅黑">
    <w:panose1 w:val="020B0503020204020204"/>
    <w:charset w:val="86"/>
    <w:family w:val="auto"/>
    <w:pitch w:val="default"/>
    <w:sig w:usb0="80000287" w:usb1="2ACF3C50" w:usb2="00000016" w:usb3="00000000" w:csb0="0004001F" w:csb1="00000000"/>
  </w:font>
  <w:font w:name="Wingdings 2">
    <w:panose1 w:val="05020102010507070707"/>
    <w:charset w:val="02"/>
    <w:family w:val="roman"/>
    <w:pitch w:val="default"/>
    <w:sig w:usb0="00000000" w:usb1="00000000" w:usb2="00000000" w:usb3="00000000" w:csb0="80000000" w:csb1="00000000"/>
  </w:font>
  <w:font w:name="楷体_GB2312">
    <w:panose1 w:val="02010609030101010101"/>
    <w:charset w:val="86"/>
    <w:family w:val="modern"/>
    <w:pitch w:val="default"/>
    <w:sig w:usb0="00000001" w:usb1="080E0000" w:usb2="00000000" w:usb3="00000000" w:csb0="00040000" w:csb1="00000000"/>
  </w:font>
  <w:font w:name="方正仿宋_GB2312">
    <w:panose1 w:val="02000000000000000000"/>
    <w:charset w:val="86"/>
    <w:family w:val="auto"/>
    <w:pitch w:val="default"/>
    <w:sig w:usb0="A00002BF" w:usb1="184F6CFA" w:usb2="00000012" w:usb3="00000000" w:csb0="00040001"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2878545"/>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74680265"/>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2878545"/>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0019006"/>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B7AC4D"/>
    <w:multiLevelType w:val="singleLevel"/>
    <w:tmpl w:val="81B7AC4D"/>
    <w:lvl w:ilvl="0" w:tentative="0">
      <w:start w:val="1"/>
      <w:numFmt w:val="decimal"/>
      <w:lvlText w:val="%1."/>
      <w:lvlJc w:val="left"/>
      <w:pPr>
        <w:tabs>
          <w:tab w:val="left" w:pos="312"/>
        </w:tabs>
      </w:pPr>
    </w:lvl>
  </w:abstractNum>
  <w:abstractNum w:abstractNumId="1">
    <w:nsid w:val="B9506911"/>
    <w:multiLevelType w:val="singleLevel"/>
    <w:tmpl w:val="B9506911"/>
    <w:lvl w:ilvl="0" w:tentative="0">
      <w:start w:val="2"/>
      <w:numFmt w:val="chineseCounting"/>
      <w:suff w:val="nothing"/>
      <w:lvlText w:val="（%1）"/>
      <w:lvlJc w:val="left"/>
      <w:rPr>
        <w:rFonts w:hint="eastAsia"/>
      </w:rPr>
    </w:lvl>
  </w:abstractNum>
  <w:abstractNum w:abstractNumId="2">
    <w:nsid w:val="C9B21938"/>
    <w:multiLevelType w:val="singleLevel"/>
    <w:tmpl w:val="C9B21938"/>
    <w:lvl w:ilvl="0" w:tentative="0">
      <w:start w:val="3"/>
      <w:numFmt w:val="chineseCounting"/>
      <w:suff w:val="nothing"/>
      <w:lvlText w:val="（%1）"/>
      <w:lvlJc w:val="left"/>
      <w:rPr>
        <w:rFonts w:hint="eastAsia"/>
      </w:rPr>
    </w:lvl>
  </w:abstractNum>
  <w:abstractNum w:abstractNumId="3">
    <w:nsid w:val="D53C1F2B"/>
    <w:multiLevelType w:val="singleLevel"/>
    <w:tmpl w:val="D53C1F2B"/>
    <w:lvl w:ilvl="0" w:tentative="0">
      <w:start w:val="2"/>
      <w:numFmt w:val="chineseCounting"/>
      <w:suff w:val="nothing"/>
      <w:lvlText w:val="%1、"/>
      <w:lvlJc w:val="left"/>
      <w:rPr>
        <w:rFonts w:hint="eastAsia"/>
      </w:rPr>
    </w:lvl>
  </w:abstractNum>
  <w:abstractNum w:abstractNumId="4">
    <w:nsid w:val="DFF4CD86"/>
    <w:multiLevelType w:val="singleLevel"/>
    <w:tmpl w:val="DFF4CD86"/>
    <w:lvl w:ilvl="0" w:tentative="0">
      <w:start w:val="3"/>
      <w:numFmt w:val="chineseCounting"/>
      <w:suff w:val="nothing"/>
      <w:lvlText w:val="（%1）"/>
      <w:lvlJc w:val="left"/>
      <w:rPr>
        <w:rFonts w:hint="eastAsia"/>
      </w:rPr>
    </w:lvl>
  </w:abstractNum>
  <w:abstractNum w:abstractNumId="5">
    <w:nsid w:val="E438BF21"/>
    <w:multiLevelType w:val="singleLevel"/>
    <w:tmpl w:val="E438BF21"/>
    <w:lvl w:ilvl="0" w:tentative="0">
      <w:start w:val="3"/>
      <w:numFmt w:val="chineseCounting"/>
      <w:suff w:val="nothing"/>
      <w:lvlText w:val="%1、"/>
      <w:lvlJc w:val="left"/>
      <w:rPr>
        <w:rFonts w:hint="eastAsia"/>
      </w:rPr>
    </w:lvl>
  </w:abstractNum>
  <w:abstractNum w:abstractNumId="6">
    <w:nsid w:val="EDDD2727"/>
    <w:multiLevelType w:val="singleLevel"/>
    <w:tmpl w:val="EDDD2727"/>
    <w:lvl w:ilvl="0" w:tentative="0">
      <w:start w:val="13"/>
      <w:numFmt w:val="chineseCounting"/>
      <w:suff w:val="nothing"/>
      <w:lvlText w:val="%1、"/>
      <w:lvlJc w:val="left"/>
      <w:rPr>
        <w:rFonts w:hint="eastAsia"/>
      </w:rPr>
    </w:lvl>
  </w:abstractNum>
  <w:abstractNum w:abstractNumId="7">
    <w:nsid w:val="10A4ABA2"/>
    <w:multiLevelType w:val="singleLevel"/>
    <w:tmpl w:val="10A4ABA2"/>
    <w:lvl w:ilvl="0" w:tentative="0">
      <w:start w:val="2"/>
      <w:numFmt w:val="decimal"/>
      <w:lvlText w:val="%1."/>
      <w:lvlJc w:val="left"/>
      <w:pPr>
        <w:tabs>
          <w:tab w:val="left" w:pos="312"/>
        </w:tabs>
      </w:pPr>
    </w:lvl>
  </w:abstractNum>
  <w:abstractNum w:abstractNumId="8">
    <w:nsid w:val="19563189"/>
    <w:multiLevelType w:val="singleLevel"/>
    <w:tmpl w:val="19563189"/>
    <w:lvl w:ilvl="0" w:tentative="0">
      <w:start w:val="1"/>
      <w:numFmt w:val="decimal"/>
      <w:lvlText w:val="%1."/>
      <w:lvlJc w:val="left"/>
      <w:pPr>
        <w:tabs>
          <w:tab w:val="left" w:pos="312"/>
        </w:tabs>
      </w:pPr>
    </w:lvl>
  </w:abstractNum>
  <w:abstractNum w:abstractNumId="9">
    <w:nsid w:val="3A53BB8C"/>
    <w:multiLevelType w:val="singleLevel"/>
    <w:tmpl w:val="3A53BB8C"/>
    <w:lvl w:ilvl="0" w:tentative="0">
      <w:start w:val="2"/>
      <w:numFmt w:val="decimal"/>
      <w:lvlText w:val="%1."/>
      <w:lvlJc w:val="left"/>
      <w:pPr>
        <w:tabs>
          <w:tab w:val="left" w:pos="312"/>
        </w:tabs>
      </w:pPr>
    </w:lvl>
  </w:abstractNum>
  <w:abstractNum w:abstractNumId="10">
    <w:nsid w:val="48FB042F"/>
    <w:multiLevelType w:val="singleLevel"/>
    <w:tmpl w:val="48FB042F"/>
    <w:lvl w:ilvl="0" w:tentative="0">
      <w:start w:val="1"/>
      <w:numFmt w:val="decimal"/>
      <w:lvlText w:val="%1."/>
      <w:lvlJc w:val="left"/>
      <w:pPr>
        <w:tabs>
          <w:tab w:val="left" w:pos="312"/>
        </w:tabs>
      </w:pPr>
    </w:lvl>
  </w:abstractNum>
  <w:abstractNum w:abstractNumId="11">
    <w:nsid w:val="4F053B61"/>
    <w:multiLevelType w:val="multilevel"/>
    <w:tmpl w:val="4F053B6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5DACCFD8"/>
    <w:multiLevelType w:val="singleLevel"/>
    <w:tmpl w:val="5DACCFD8"/>
    <w:lvl w:ilvl="0" w:tentative="0">
      <w:start w:val="2"/>
      <w:numFmt w:val="decimal"/>
      <w:lvlText w:val="%1."/>
      <w:lvlJc w:val="left"/>
      <w:pPr>
        <w:tabs>
          <w:tab w:val="left" w:pos="312"/>
        </w:tabs>
      </w:pPr>
    </w:lvl>
  </w:abstractNum>
  <w:abstractNum w:abstractNumId="13">
    <w:nsid w:val="5FB22372"/>
    <w:multiLevelType w:val="singleLevel"/>
    <w:tmpl w:val="5FB22372"/>
    <w:lvl w:ilvl="0" w:tentative="0">
      <w:start w:val="2"/>
      <w:numFmt w:val="decimal"/>
      <w:suff w:val="nothing"/>
      <w:lvlText w:val="%1."/>
      <w:lvlJc w:val="left"/>
    </w:lvl>
  </w:abstractNum>
  <w:abstractNum w:abstractNumId="14">
    <w:nsid w:val="621FC7C5"/>
    <w:multiLevelType w:val="singleLevel"/>
    <w:tmpl w:val="621FC7C5"/>
    <w:lvl w:ilvl="0" w:tentative="0">
      <w:start w:val="1"/>
      <w:numFmt w:val="decimal"/>
      <w:suff w:val="nothing"/>
      <w:lvlText w:val="%1."/>
      <w:lvlJc w:val="left"/>
    </w:lvl>
  </w:abstractNum>
  <w:abstractNum w:abstractNumId="15">
    <w:nsid w:val="62B3E3C9"/>
    <w:multiLevelType w:val="singleLevel"/>
    <w:tmpl w:val="62B3E3C9"/>
    <w:lvl w:ilvl="0" w:tentative="0">
      <w:start w:val="6"/>
      <w:numFmt w:val="chineseCounting"/>
      <w:suff w:val="nothing"/>
      <w:lvlText w:val="%1、"/>
      <w:lvlJc w:val="left"/>
    </w:lvl>
  </w:abstractNum>
  <w:abstractNum w:abstractNumId="16">
    <w:nsid w:val="62B3E568"/>
    <w:multiLevelType w:val="singleLevel"/>
    <w:tmpl w:val="62B3E568"/>
    <w:lvl w:ilvl="0" w:tentative="0">
      <w:start w:val="1"/>
      <w:numFmt w:val="decimal"/>
      <w:suff w:val="space"/>
      <w:lvlText w:val="%1."/>
      <w:lvlJc w:val="left"/>
    </w:lvl>
  </w:abstractNum>
  <w:abstractNum w:abstractNumId="17">
    <w:nsid w:val="787D21CD"/>
    <w:multiLevelType w:val="multilevel"/>
    <w:tmpl w:val="787D21CD"/>
    <w:lvl w:ilvl="0" w:tentative="0">
      <w:start w:val="1"/>
      <w:numFmt w:val="decimal"/>
      <w:lvlText w:val="%1."/>
      <w:lvlJc w:val="left"/>
      <w:pPr>
        <w:ind w:left="220" w:hanging="2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ADA5D34"/>
    <w:multiLevelType w:val="singleLevel"/>
    <w:tmpl w:val="7ADA5D34"/>
    <w:lvl w:ilvl="0" w:tentative="0">
      <w:start w:val="1"/>
      <w:numFmt w:val="decimal"/>
      <w:suff w:val="nothing"/>
      <w:lvlText w:val="（%1）"/>
      <w:lvlJc w:val="left"/>
    </w:lvl>
  </w:abstractNum>
  <w:num w:numId="1">
    <w:abstractNumId w:val="6"/>
  </w:num>
  <w:num w:numId="2">
    <w:abstractNumId w:val="7"/>
  </w:num>
  <w:num w:numId="3">
    <w:abstractNumId w:val="9"/>
  </w:num>
  <w:num w:numId="4">
    <w:abstractNumId w:val="13"/>
  </w:num>
  <w:num w:numId="5">
    <w:abstractNumId w:val="15"/>
  </w:num>
  <w:num w:numId="6">
    <w:abstractNumId w:val="8"/>
  </w:num>
  <w:num w:numId="7">
    <w:abstractNumId w:val="16"/>
  </w:num>
  <w:num w:numId="8">
    <w:abstractNumId w:val="2"/>
  </w:num>
  <w:num w:numId="9">
    <w:abstractNumId w:val="11"/>
  </w:num>
  <w:num w:numId="10">
    <w:abstractNumId w:val="17"/>
  </w:num>
  <w:num w:numId="11">
    <w:abstractNumId w:val="5"/>
  </w:num>
  <w:num w:numId="12">
    <w:abstractNumId w:val="0"/>
  </w:num>
  <w:num w:numId="13">
    <w:abstractNumId w:val="18"/>
  </w:num>
  <w:num w:numId="14">
    <w:abstractNumId w:val="1"/>
  </w:num>
  <w:num w:numId="15">
    <w:abstractNumId w:val="4"/>
  </w:num>
  <w:num w:numId="16">
    <w:abstractNumId w:val="10"/>
  </w:num>
  <w:num w:numId="17">
    <w:abstractNumId w:val="3"/>
  </w:num>
  <w:num w:numId="18">
    <w:abstractNumId w:val="1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F4F"/>
    <w:rsid w:val="000531D3"/>
    <w:rsid w:val="00071D60"/>
    <w:rsid w:val="00095213"/>
    <w:rsid w:val="000E467F"/>
    <w:rsid w:val="00121CED"/>
    <w:rsid w:val="001256BB"/>
    <w:rsid w:val="00127D47"/>
    <w:rsid w:val="0013154F"/>
    <w:rsid w:val="00133BD9"/>
    <w:rsid w:val="00146B20"/>
    <w:rsid w:val="00152324"/>
    <w:rsid w:val="00163C4C"/>
    <w:rsid w:val="00191C97"/>
    <w:rsid w:val="00196A5B"/>
    <w:rsid w:val="001E7B7E"/>
    <w:rsid w:val="00215011"/>
    <w:rsid w:val="0021569A"/>
    <w:rsid w:val="0031254F"/>
    <w:rsid w:val="00381FE9"/>
    <w:rsid w:val="003C0B88"/>
    <w:rsid w:val="003C7EBE"/>
    <w:rsid w:val="003F2890"/>
    <w:rsid w:val="00405911"/>
    <w:rsid w:val="004123B1"/>
    <w:rsid w:val="0045137C"/>
    <w:rsid w:val="00466B81"/>
    <w:rsid w:val="004748EF"/>
    <w:rsid w:val="00486B51"/>
    <w:rsid w:val="004A714F"/>
    <w:rsid w:val="005038FB"/>
    <w:rsid w:val="005222F7"/>
    <w:rsid w:val="00525757"/>
    <w:rsid w:val="00577E71"/>
    <w:rsid w:val="005805F1"/>
    <w:rsid w:val="005860B8"/>
    <w:rsid w:val="00593821"/>
    <w:rsid w:val="00595A66"/>
    <w:rsid w:val="005F3D96"/>
    <w:rsid w:val="00621333"/>
    <w:rsid w:val="006554A9"/>
    <w:rsid w:val="00674F4F"/>
    <w:rsid w:val="00675533"/>
    <w:rsid w:val="00687E90"/>
    <w:rsid w:val="00693B3D"/>
    <w:rsid w:val="006C143B"/>
    <w:rsid w:val="006C480B"/>
    <w:rsid w:val="006D60A4"/>
    <w:rsid w:val="007D2B93"/>
    <w:rsid w:val="007F7F50"/>
    <w:rsid w:val="008050AB"/>
    <w:rsid w:val="00811D0B"/>
    <w:rsid w:val="008467A1"/>
    <w:rsid w:val="00862514"/>
    <w:rsid w:val="008C539F"/>
    <w:rsid w:val="008C7DA5"/>
    <w:rsid w:val="00913BEB"/>
    <w:rsid w:val="00942207"/>
    <w:rsid w:val="00957948"/>
    <w:rsid w:val="00971C86"/>
    <w:rsid w:val="009A5AA7"/>
    <w:rsid w:val="009B49B2"/>
    <w:rsid w:val="009C7164"/>
    <w:rsid w:val="009D162B"/>
    <w:rsid w:val="009E5DCE"/>
    <w:rsid w:val="00A05848"/>
    <w:rsid w:val="00A732C3"/>
    <w:rsid w:val="00A82D45"/>
    <w:rsid w:val="00AA5E53"/>
    <w:rsid w:val="00AD0B25"/>
    <w:rsid w:val="00AF3FE3"/>
    <w:rsid w:val="00B13896"/>
    <w:rsid w:val="00B15E7F"/>
    <w:rsid w:val="00B45924"/>
    <w:rsid w:val="00B640F8"/>
    <w:rsid w:val="00B803FD"/>
    <w:rsid w:val="00B918A1"/>
    <w:rsid w:val="00B9515C"/>
    <w:rsid w:val="00BD4BC6"/>
    <w:rsid w:val="00BE0814"/>
    <w:rsid w:val="00BE4C7C"/>
    <w:rsid w:val="00C029D0"/>
    <w:rsid w:val="00C566BC"/>
    <w:rsid w:val="00C8745C"/>
    <w:rsid w:val="00CA65BC"/>
    <w:rsid w:val="00D278AC"/>
    <w:rsid w:val="00D42D39"/>
    <w:rsid w:val="00D47136"/>
    <w:rsid w:val="00D74153"/>
    <w:rsid w:val="00D94BE1"/>
    <w:rsid w:val="00DD57A3"/>
    <w:rsid w:val="00E16CE3"/>
    <w:rsid w:val="00E26525"/>
    <w:rsid w:val="00E35DFF"/>
    <w:rsid w:val="00E73BA7"/>
    <w:rsid w:val="00EB37C6"/>
    <w:rsid w:val="00ED0397"/>
    <w:rsid w:val="00ED78F6"/>
    <w:rsid w:val="00EE6B09"/>
    <w:rsid w:val="00EF7DA8"/>
    <w:rsid w:val="00F21421"/>
    <w:rsid w:val="00F31355"/>
    <w:rsid w:val="00F45A01"/>
    <w:rsid w:val="00F46F1E"/>
    <w:rsid w:val="00F568BB"/>
    <w:rsid w:val="00FA5A6E"/>
    <w:rsid w:val="00FB58FB"/>
    <w:rsid w:val="00FC1CD5"/>
    <w:rsid w:val="00FC470B"/>
    <w:rsid w:val="02E13330"/>
    <w:rsid w:val="059847EF"/>
    <w:rsid w:val="062679BB"/>
    <w:rsid w:val="07423D74"/>
    <w:rsid w:val="07EA4AE1"/>
    <w:rsid w:val="095D389C"/>
    <w:rsid w:val="0A1D2C74"/>
    <w:rsid w:val="0C8260A1"/>
    <w:rsid w:val="0E4748FE"/>
    <w:rsid w:val="132C3272"/>
    <w:rsid w:val="13DB2B5E"/>
    <w:rsid w:val="15062D57"/>
    <w:rsid w:val="15852447"/>
    <w:rsid w:val="15BE6C45"/>
    <w:rsid w:val="17103C91"/>
    <w:rsid w:val="17394A66"/>
    <w:rsid w:val="17E7198B"/>
    <w:rsid w:val="19B827C1"/>
    <w:rsid w:val="1A08560F"/>
    <w:rsid w:val="1B95041F"/>
    <w:rsid w:val="1E0C6870"/>
    <w:rsid w:val="1E142148"/>
    <w:rsid w:val="24222B97"/>
    <w:rsid w:val="24A83A4A"/>
    <w:rsid w:val="24CD7BD1"/>
    <w:rsid w:val="24FA1D23"/>
    <w:rsid w:val="25FF7039"/>
    <w:rsid w:val="26D31DB6"/>
    <w:rsid w:val="27624BE9"/>
    <w:rsid w:val="28247B0D"/>
    <w:rsid w:val="2B3E4BC7"/>
    <w:rsid w:val="2B8A5358"/>
    <w:rsid w:val="2B92424C"/>
    <w:rsid w:val="2DD80329"/>
    <w:rsid w:val="2EEF65E6"/>
    <w:rsid w:val="2FD854B8"/>
    <w:rsid w:val="351F4F2F"/>
    <w:rsid w:val="356E2D94"/>
    <w:rsid w:val="392355FE"/>
    <w:rsid w:val="3A2C1234"/>
    <w:rsid w:val="3A6442BB"/>
    <w:rsid w:val="3A7119B5"/>
    <w:rsid w:val="3B0954D0"/>
    <w:rsid w:val="3BDA2E91"/>
    <w:rsid w:val="3BF92465"/>
    <w:rsid w:val="40053A6F"/>
    <w:rsid w:val="4109044E"/>
    <w:rsid w:val="42251C8F"/>
    <w:rsid w:val="42505516"/>
    <w:rsid w:val="42641A66"/>
    <w:rsid w:val="42A75E3C"/>
    <w:rsid w:val="436F4195"/>
    <w:rsid w:val="453C393D"/>
    <w:rsid w:val="45DC1385"/>
    <w:rsid w:val="479E2009"/>
    <w:rsid w:val="48262F6A"/>
    <w:rsid w:val="49E56E81"/>
    <w:rsid w:val="4A2F0CD0"/>
    <w:rsid w:val="4A451614"/>
    <w:rsid w:val="4BC44D4D"/>
    <w:rsid w:val="4BE66765"/>
    <w:rsid w:val="4F0C22C4"/>
    <w:rsid w:val="501A253F"/>
    <w:rsid w:val="523A2AAA"/>
    <w:rsid w:val="52611539"/>
    <w:rsid w:val="526675A3"/>
    <w:rsid w:val="527904CB"/>
    <w:rsid w:val="53B96D5B"/>
    <w:rsid w:val="53F41C00"/>
    <w:rsid w:val="55A409D2"/>
    <w:rsid w:val="55E40010"/>
    <w:rsid w:val="56071243"/>
    <w:rsid w:val="561C0138"/>
    <w:rsid w:val="56BC2D9B"/>
    <w:rsid w:val="56D72F1F"/>
    <w:rsid w:val="58864F75"/>
    <w:rsid w:val="59273CEF"/>
    <w:rsid w:val="596C12F8"/>
    <w:rsid w:val="59E841AD"/>
    <w:rsid w:val="5C576FB4"/>
    <w:rsid w:val="5D5B5BE6"/>
    <w:rsid w:val="5D8B5AD9"/>
    <w:rsid w:val="5E3315C1"/>
    <w:rsid w:val="5E547508"/>
    <w:rsid w:val="5F314511"/>
    <w:rsid w:val="601A7C67"/>
    <w:rsid w:val="60601094"/>
    <w:rsid w:val="638F705E"/>
    <w:rsid w:val="64614113"/>
    <w:rsid w:val="651D3586"/>
    <w:rsid w:val="674558A3"/>
    <w:rsid w:val="68EB60DF"/>
    <w:rsid w:val="692B013D"/>
    <w:rsid w:val="69E60CAA"/>
    <w:rsid w:val="6BB64559"/>
    <w:rsid w:val="6CA804A9"/>
    <w:rsid w:val="6D131B9C"/>
    <w:rsid w:val="6F3D741D"/>
    <w:rsid w:val="6F70161C"/>
    <w:rsid w:val="71F3759B"/>
    <w:rsid w:val="72544A35"/>
    <w:rsid w:val="740F7092"/>
    <w:rsid w:val="75286C82"/>
    <w:rsid w:val="78207D01"/>
    <w:rsid w:val="79CA71F8"/>
    <w:rsid w:val="7B9C5B05"/>
    <w:rsid w:val="7BEF26B7"/>
    <w:rsid w:val="7CA40393"/>
    <w:rsid w:val="7D1A4F5F"/>
    <w:rsid w:val="7EA14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99"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jc w:val="both"/>
    </w:pPr>
    <w:rPr>
      <w:rFonts w:ascii="Times New Roman" w:hAnsi="Times New Roman" w:eastAsia="仿宋_GB2312" w:cstheme="minorBidi"/>
      <w:kern w:val="2"/>
      <w:sz w:val="24"/>
      <w:szCs w:val="22"/>
      <w:lang w:val="en-US" w:eastAsia="zh-CN" w:bidi="ar-SA"/>
    </w:rPr>
  </w:style>
  <w:style w:type="paragraph" w:styleId="3">
    <w:name w:val="heading 1"/>
    <w:basedOn w:val="1"/>
    <w:next w:val="1"/>
    <w:link w:val="20"/>
    <w:qFormat/>
    <w:uiPriority w:val="9"/>
    <w:pPr>
      <w:keepNext/>
      <w:keepLines/>
      <w:ind w:firstLine="200" w:firstLineChars="200"/>
      <w:outlineLvl w:val="0"/>
    </w:pPr>
    <w:rPr>
      <w:rFonts w:eastAsia="宋体"/>
      <w:b/>
      <w:bCs/>
      <w:kern w:val="44"/>
      <w:sz w:val="28"/>
      <w:szCs w:val="44"/>
    </w:rPr>
  </w:style>
  <w:style w:type="paragraph" w:styleId="4">
    <w:name w:val="heading 2"/>
    <w:basedOn w:val="1"/>
    <w:next w:val="1"/>
    <w:link w:val="21"/>
    <w:unhideWhenUsed/>
    <w:qFormat/>
    <w:uiPriority w:val="9"/>
    <w:pPr>
      <w:keepNext/>
      <w:keepLines/>
      <w:ind w:firstLine="200" w:firstLineChars="200"/>
      <w:outlineLvl w:val="1"/>
    </w:pPr>
    <w:rPr>
      <w:rFonts w:eastAsia="宋体" w:cstheme="majorBidi"/>
      <w:b/>
      <w:bCs/>
      <w:sz w:val="28"/>
      <w:szCs w:val="32"/>
    </w:rPr>
  </w:style>
  <w:style w:type="paragraph" w:styleId="5">
    <w:name w:val="heading 3"/>
    <w:basedOn w:val="1"/>
    <w:next w:val="1"/>
    <w:link w:val="22"/>
    <w:semiHidden/>
    <w:unhideWhenUsed/>
    <w:qFormat/>
    <w:uiPriority w:val="9"/>
    <w:pPr>
      <w:keepNext/>
      <w:keepLines/>
      <w:spacing w:before="260" w:after="260" w:line="416" w:lineRule="auto"/>
      <w:outlineLvl w:val="2"/>
    </w:pPr>
    <w:rPr>
      <w:b/>
      <w:bCs/>
      <w:sz w:val="32"/>
      <w:szCs w:val="32"/>
    </w:rPr>
  </w:style>
  <w:style w:type="paragraph" w:styleId="6">
    <w:name w:val="heading 4"/>
    <w:basedOn w:val="1"/>
    <w:next w:val="1"/>
    <w:unhideWhenUsed/>
    <w:qFormat/>
    <w:uiPriority w:val="0"/>
    <w:pPr>
      <w:keepNext/>
      <w:keepLines/>
      <w:spacing w:before="280" w:after="290" w:line="376" w:lineRule="auto"/>
      <w:outlineLvl w:val="3"/>
    </w:pPr>
    <w:rPr>
      <w:rFonts w:ascii="Arial" w:hAnsi="Arial" w:eastAsia="黑体"/>
      <w:b/>
      <w:kern w:val="0"/>
      <w:sz w:val="28"/>
      <w:szCs w:val="2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2">
    <w:name w:val="Normal Indent"/>
    <w:basedOn w:val="1"/>
    <w:qFormat/>
    <w:uiPriority w:val="99"/>
    <w:pPr>
      <w:ind w:firstLine="420" w:firstLineChars="200"/>
    </w:pPr>
    <w:rPr>
      <w:kern w:val="0"/>
      <w:sz w:val="20"/>
    </w:rPr>
  </w:style>
  <w:style w:type="paragraph" w:styleId="7">
    <w:name w:val="Body Text"/>
    <w:basedOn w:val="1"/>
    <w:qFormat/>
    <w:uiPriority w:val="0"/>
    <w:pPr>
      <w:spacing w:before="180" w:after="180"/>
    </w:pPr>
    <w:rPr>
      <w:rFonts w:ascii="等线" w:hAnsi="等线" w:eastAsia="等线"/>
      <w:sz w:val="21"/>
      <w:szCs w:val="22"/>
    </w:rPr>
  </w:style>
  <w:style w:type="paragraph" w:styleId="8">
    <w:name w:val="footer"/>
    <w:basedOn w:val="1"/>
    <w:link w:val="19"/>
    <w:unhideWhenUsed/>
    <w:qFormat/>
    <w:uiPriority w:val="99"/>
    <w:pPr>
      <w:tabs>
        <w:tab w:val="center" w:pos="4153"/>
        <w:tab w:val="right" w:pos="8306"/>
      </w:tabs>
      <w:snapToGrid w:val="0"/>
      <w:jc w:val="left"/>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rPr>
      <w:rFonts w:eastAsia="宋体"/>
      <w:b/>
    </w:rPr>
  </w:style>
  <w:style w:type="paragraph" w:styleId="11">
    <w:name w:val="toc 2"/>
    <w:basedOn w:val="1"/>
    <w:next w:val="1"/>
    <w:unhideWhenUsed/>
    <w:qFormat/>
    <w:uiPriority w:val="39"/>
    <w:pPr>
      <w:ind w:left="420" w:leftChars="200"/>
    </w:pPr>
  </w:style>
  <w:style w:type="paragraph" w:styleId="12">
    <w:name w:val="Normal (Web)"/>
    <w:basedOn w:val="1"/>
    <w:semiHidden/>
    <w:unhideWhenUsed/>
    <w:qFormat/>
    <w:uiPriority w:val="99"/>
    <w:rPr>
      <w:sz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style>
  <w:style w:type="character" w:styleId="17">
    <w:name w:val="Hyperlink"/>
    <w:basedOn w:val="15"/>
    <w:unhideWhenUsed/>
    <w:qFormat/>
    <w:uiPriority w:val="99"/>
    <w:rPr>
      <w:color w:val="0563C1" w:themeColor="hyperlink"/>
      <w:u w:val="single"/>
      <w14:textFill>
        <w14:solidFill>
          <w14:schemeClr w14:val="hlink"/>
        </w14:solidFill>
      </w14:textFill>
    </w:rPr>
  </w:style>
  <w:style w:type="character" w:customStyle="1" w:styleId="18">
    <w:name w:val="页眉 字符"/>
    <w:basedOn w:val="15"/>
    <w:link w:val="9"/>
    <w:qFormat/>
    <w:uiPriority w:val="99"/>
    <w:rPr>
      <w:sz w:val="18"/>
      <w:szCs w:val="18"/>
    </w:rPr>
  </w:style>
  <w:style w:type="character" w:customStyle="1" w:styleId="19">
    <w:name w:val="页脚 字符"/>
    <w:basedOn w:val="15"/>
    <w:link w:val="8"/>
    <w:qFormat/>
    <w:uiPriority w:val="99"/>
    <w:rPr>
      <w:sz w:val="18"/>
      <w:szCs w:val="18"/>
    </w:rPr>
  </w:style>
  <w:style w:type="character" w:customStyle="1" w:styleId="20">
    <w:name w:val="标题 1 字符"/>
    <w:basedOn w:val="15"/>
    <w:link w:val="3"/>
    <w:qFormat/>
    <w:uiPriority w:val="9"/>
    <w:rPr>
      <w:rFonts w:ascii="Times New Roman" w:hAnsi="Times New Roman" w:eastAsia="宋体"/>
      <w:b/>
      <w:bCs/>
      <w:kern w:val="44"/>
      <w:sz w:val="28"/>
      <w:szCs w:val="44"/>
    </w:rPr>
  </w:style>
  <w:style w:type="character" w:customStyle="1" w:styleId="21">
    <w:name w:val="标题 2 字符"/>
    <w:basedOn w:val="15"/>
    <w:link w:val="4"/>
    <w:qFormat/>
    <w:uiPriority w:val="9"/>
    <w:rPr>
      <w:rFonts w:ascii="Times New Roman" w:hAnsi="Times New Roman" w:eastAsia="宋体" w:cstheme="majorBidi"/>
      <w:b/>
      <w:bCs/>
      <w:sz w:val="28"/>
      <w:szCs w:val="32"/>
    </w:rPr>
  </w:style>
  <w:style w:type="character" w:customStyle="1" w:styleId="22">
    <w:name w:val="标题 3 字符"/>
    <w:basedOn w:val="15"/>
    <w:link w:val="5"/>
    <w:semiHidden/>
    <w:qFormat/>
    <w:uiPriority w:val="9"/>
    <w:rPr>
      <w:rFonts w:ascii="Times New Roman" w:hAnsi="Times New Roman" w:eastAsia="仿宋_GB2312"/>
      <w:b/>
      <w:bCs/>
      <w:sz w:val="32"/>
      <w:szCs w:val="32"/>
    </w:rPr>
  </w:style>
  <w:style w:type="paragraph" w:styleId="23">
    <w:name w:val="List Paragraph"/>
    <w:basedOn w:val="1"/>
    <w:qFormat/>
    <w:uiPriority w:val="34"/>
    <w:pPr>
      <w:ind w:firstLine="420" w:firstLineChars="200"/>
    </w:pPr>
  </w:style>
  <w:style w:type="paragraph" w:customStyle="1" w:styleId="24">
    <w:name w:val="封面"/>
    <w:basedOn w:val="1"/>
    <w:qFormat/>
    <w:uiPriority w:val="0"/>
    <w:pPr>
      <w:spacing w:before="156" w:after="156"/>
    </w:pPr>
    <w:rPr>
      <w:kern w:val="0"/>
      <w:sz w:val="22"/>
      <w:szCs w:val="20"/>
    </w:rPr>
  </w:style>
  <w:style w:type="paragraph" w:customStyle="1" w:styleId="25">
    <w:name w:val="aaa"/>
    <w:basedOn w:val="1"/>
    <w:qFormat/>
    <w:uiPriority w:val="0"/>
    <w:pPr>
      <w:widowControl/>
      <w:adjustRightInd w:val="0"/>
      <w:snapToGrid w:val="0"/>
      <w:spacing w:line="240" w:lineRule="atLeast"/>
      <w:ind w:firstLine="472" w:firstLineChars="196"/>
      <w:jc w:val="left"/>
    </w:pPr>
    <w:rPr>
      <w:rFonts w:ascii="黑体" w:hAnsi="宋体" w:eastAsia="黑体"/>
      <w:b/>
      <w:sz w:val="24"/>
      <w:szCs w:val="28"/>
    </w:rPr>
  </w:style>
  <w:style w:type="paragraph" w:customStyle="1" w:styleId="26">
    <w:name w:val="列出段落1"/>
    <w:basedOn w:val="1"/>
    <w:qFormat/>
    <w:uiPriority w:val="0"/>
    <w:pPr>
      <w:ind w:firstLine="420" w:firstLineChars="200"/>
    </w:pPr>
    <w:rPr>
      <w:rFonts w:ascii="等线" w:hAnsi="等线" w:eastAsia="等线" w:cs="Mongolian Baiti"/>
      <w:szCs w:val="21"/>
    </w:rPr>
  </w:style>
  <w:style w:type="paragraph" w:customStyle="1" w:styleId="27">
    <w:name w:val="S08-表格内文字"/>
    <w:basedOn w:val="1"/>
    <w:next w:val="1"/>
    <w:qFormat/>
    <w:uiPriority w:val="0"/>
    <w:pPr>
      <w:spacing w:line="300" w:lineRule="auto"/>
      <w:jc w:val="center"/>
    </w:pPr>
    <w:rPr>
      <w:rFonts w:eastAsia="宋体"/>
      <w:b/>
      <w:szCs w:val="21"/>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customXml" Target="../customXml/item2.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77.png"/><Relationship Id="rId91" Type="http://schemas.openxmlformats.org/officeDocument/2006/relationships/image" Target="media/image76.png"/><Relationship Id="rId90" Type="http://schemas.openxmlformats.org/officeDocument/2006/relationships/image" Target="media/image75.png"/><Relationship Id="rId9" Type="http://schemas.openxmlformats.org/officeDocument/2006/relationships/footer" Target="footer5.xml"/><Relationship Id="rId89" Type="http://schemas.openxmlformats.org/officeDocument/2006/relationships/image" Target="media/image74.png"/><Relationship Id="rId88" Type="http://schemas.openxmlformats.org/officeDocument/2006/relationships/image" Target="media/image73.png"/><Relationship Id="rId87" Type="http://schemas.openxmlformats.org/officeDocument/2006/relationships/image" Target="media/image72.png"/><Relationship Id="rId86" Type="http://schemas.openxmlformats.org/officeDocument/2006/relationships/image" Target="media/image71.png"/><Relationship Id="rId85" Type="http://schemas.openxmlformats.org/officeDocument/2006/relationships/image" Target="media/image70.png"/><Relationship Id="rId84" Type="http://schemas.openxmlformats.org/officeDocument/2006/relationships/image" Target="media/image69.png"/><Relationship Id="rId83" Type="http://schemas.openxmlformats.org/officeDocument/2006/relationships/image" Target="media/image68.png"/><Relationship Id="rId82" Type="http://schemas.openxmlformats.org/officeDocument/2006/relationships/image" Target="media/image67.png"/><Relationship Id="rId81" Type="http://schemas.openxmlformats.org/officeDocument/2006/relationships/image" Target="media/image66.png"/><Relationship Id="rId80" Type="http://schemas.openxmlformats.org/officeDocument/2006/relationships/image" Target="media/image65.png"/><Relationship Id="rId8" Type="http://schemas.openxmlformats.org/officeDocument/2006/relationships/footer" Target="footer4.xml"/><Relationship Id="rId79" Type="http://schemas.openxmlformats.org/officeDocument/2006/relationships/image" Target="media/image64.png"/><Relationship Id="rId78" Type="http://schemas.openxmlformats.org/officeDocument/2006/relationships/image" Target="media/image63.png"/><Relationship Id="rId77" Type="http://schemas.openxmlformats.org/officeDocument/2006/relationships/image" Target="media/image62.png"/><Relationship Id="rId76" Type="http://schemas.openxmlformats.org/officeDocument/2006/relationships/image" Target="media/image61.png"/><Relationship Id="rId75" Type="http://schemas.openxmlformats.org/officeDocument/2006/relationships/image" Target="media/image60.png"/><Relationship Id="rId74" Type="http://schemas.openxmlformats.org/officeDocument/2006/relationships/image" Target="media/image59.png"/><Relationship Id="rId73" Type="http://schemas.openxmlformats.org/officeDocument/2006/relationships/image" Target="media/image58.png"/><Relationship Id="rId72" Type="http://schemas.openxmlformats.org/officeDocument/2006/relationships/image" Target="media/image57.png"/><Relationship Id="rId71" Type="http://schemas.openxmlformats.org/officeDocument/2006/relationships/image" Target="media/image56.png"/><Relationship Id="rId70" Type="http://schemas.openxmlformats.org/officeDocument/2006/relationships/image" Target="media/image55.png"/><Relationship Id="rId7" Type="http://schemas.openxmlformats.org/officeDocument/2006/relationships/footer" Target="footer3.xml"/><Relationship Id="rId69" Type="http://schemas.openxmlformats.org/officeDocument/2006/relationships/image" Target="media/image54.png"/><Relationship Id="rId68" Type="http://schemas.openxmlformats.org/officeDocument/2006/relationships/image" Target="media/image53.png"/><Relationship Id="rId67" Type="http://schemas.openxmlformats.org/officeDocument/2006/relationships/image" Target="media/image52.png"/><Relationship Id="rId66" Type="http://schemas.openxmlformats.org/officeDocument/2006/relationships/image" Target="media/image51.png"/><Relationship Id="rId65" Type="http://schemas.openxmlformats.org/officeDocument/2006/relationships/image" Target="media/image50.png"/><Relationship Id="rId64" Type="http://schemas.openxmlformats.org/officeDocument/2006/relationships/image" Target="media/image49.png"/><Relationship Id="rId63" Type="http://schemas.openxmlformats.org/officeDocument/2006/relationships/image" Target="media/image48.png"/><Relationship Id="rId62" Type="http://schemas.openxmlformats.org/officeDocument/2006/relationships/image" Target="media/image47.png"/><Relationship Id="rId61" Type="http://schemas.openxmlformats.org/officeDocument/2006/relationships/image" Target="media/image46.png"/><Relationship Id="rId60" Type="http://schemas.openxmlformats.org/officeDocument/2006/relationships/image" Target="media/image45.png"/><Relationship Id="rId6" Type="http://schemas.openxmlformats.org/officeDocument/2006/relationships/footer" Target="footer2.xml"/><Relationship Id="rId59" Type="http://schemas.openxmlformats.org/officeDocument/2006/relationships/image" Target="media/image44.png"/><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footer" Target="foot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3.tiff"/><Relationship Id="rId26" Type="http://schemas.openxmlformats.org/officeDocument/2006/relationships/image" Target="media/image2.tiff"/><Relationship Id="rId25" Type="http://schemas.openxmlformats.org/officeDocument/2006/relationships/image" Target="media/image1.tiff"/><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870564-04A9-5A41-B5A8-8C779663987E}">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1729</Words>
  <Characters>9856</Characters>
  <Lines>82</Lines>
  <Paragraphs>23</Paragraphs>
  <TotalTime>9</TotalTime>
  <ScaleCrop>false</ScaleCrop>
  <LinksUpToDate>false</LinksUpToDate>
  <CharactersWithSpaces>11562</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2022-06-12T02:57:00Z</dcterms:created>
  <dc:creator>张 晓红</dc:creator>
  <cp:lastModifiedBy>凌云</cp:lastModifiedBy>
  <dcterms:modified xsi:type="dcterms:W3CDTF">2022-07-26T05:07:41Z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0197679177D7412A928D5440B5AFBA5E</vt:lpwstr>
  </property>
  <property fmtid="{D5CDD505-2E9C-101B-9397-08002B2CF9AE}" pid="4" name="KSOSaveFontToCloudKey">
    <vt:lpwstr>482289893_btnclosed</vt:lpwstr>
  </property>
</Properties>
</file>