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ascii="楷体_GB2312" w:eastAsia="楷体_GB2312"/>
          <w:b/>
          <w:sz w:val="28"/>
          <w:szCs w:val="28"/>
        </w:rPr>
      </w:pPr>
      <w:r>
        <w:drawing>
          <wp:anchor distT="0" distB="0" distL="114300" distR="114300" simplePos="0" relativeHeight="251662336" behindDoc="0" locked="0" layoutInCell="1" allowOverlap="1">
            <wp:simplePos x="0" y="0"/>
            <wp:positionH relativeFrom="margin">
              <wp:align>left</wp:align>
            </wp:positionH>
            <wp:positionV relativeFrom="paragraph">
              <wp:posOffset>12700</wp:posOffset>
            </wp:positionV>
            <wp:extent cx="593090" cy="597535"/>
            <wp:effectExtent l="0" t="0" r="0" b="0"/>
            <wp:wrapSquare wrapText="bothSides"/>
            <wp:docPr id="28" name="图片 28" descr="学院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院新校标"/>
                    <pic:cNvPicPr>
                      <a:picLocks noChangeAspect="1"/>
                    </pic:cNvPicPr>
                  </pic:nvPicPr>
                  <pic:blipFill>
                    <a:blip r:embed="rId8" cstate="print"/>
                    <a:srcRect r="4210" b="15106"/>
                    <a:stretch>
                      <a:fillRect/>
                    </a:stretch>
                  </pic:blipFill>
                  <pic:spPr>
                    <a:xfrm>
                      <a:off x="0" y="0"/>
                      <a:ext cx="595579" cy="599977"/>
                    </a:xfrm>
                    <a:prstGeom prst="rect">
                      <a:avLst/>
                    </a:prstGeom>
                    <a:noFill/>
                    <a:ln w="9525">
                      <a:noFill/>
                    </a:ln>
                  </pic:spPr>
                </pic:pic>
              </a:graphicData>
            </a:graphic>
          </wp:anchor>
        </w:drawing>
      </w:r>
      <w:r>
        <w:drawing>
          <wp:anchor distT="0" distB="0" distL="114300" distR="114300" simplePos="0" relativeHeight="251661312" behindDoc="0" locked="0" layoutInCell="1" allowOverlap="1">
            <wp:simplePos x="0" y="0"/>
            <wp:positionH relativeFrom="column">
              <wp:posOffset>661670</wp:posOffset>
            </wp:positionH>
            <wp:positionV relativeFrom="paragraph">
              <wp:posOffset>146050</wp:posOffset>
            </wp:positionV>
            <wp:extent cx="2433955" cy="375285"/>
            <wp:effectExtent l="0" t="0" r="4445" b="5715"/>
            <wp:wrapNone/>
            <wp:docPr id="2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0"/>
                    <pic:cNvPicPr>
                      <a:picLocks noChangeAspect="1" noChangeArrowheads="1"/>
                    </pic:cNvPicPr>
                  </pic:nvPicPr>
                  <pic:blipFill>
                    <a:blip r:embed="rId9" cstate="print">
                      <a:clrChange>
                        <a:clrFrom>
                          <a:srgbClr val="FFFFFF"/>
                        </a:clrFrom>
                        <a:clrTo>
                          <a:srgbClr val="FFFFFF">
                            <a:alpha val="0"/>
                          </a:srgbClr>
                        </a:clrTo>
                      </a:clrChange>
                    </a:blip>
                    <a:srcRect l="6509" t="20599" r="6691" b="13707"/>
                    <a:stretch>
                      <a:fillRect/>
                    </a:stretch>
                  </pic:blipFill>
                  <pic:spPr>
                    <a:xfrm>
                      <a:off x="0" y="0"/>
                      <a:ext cx="2444254" cy="377177"/>
                    </a:xfrm>
                    <a:prstGeom prst="rect">
                      <a:avLst/>
                    </a:prstGeom>
                    <a:noFill/>
                  </pic:spPr>
                </pic:pic>
              </a:graphicData>
            </a:graphic>
          </wp:anchor>
        </w:drawing>
      </w:r>
    </w:p>
    <w:p>
      <w:pPr>
        <w:ind w:firstLine="42" w:firstLineChars="20"/>
        <w:rPr>
          <w:rFonts w:ascii="宋体"/>
          <w:spacing w:val="-4"/>
          <w:sz w:val="28"/>
          <w:szCs w:val="28"/>
        </w:rPr>
      </w:pPr>
      <w:r>
        <w:rPr>
          <w:rFonts w:ascii="Times New Roman"/>
          <w:sz w:val="21"/>
          <w:szCs w:val="24"/>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160655</wp:posOffset>
                </wp:positionV>
                <wp:extent cx="4725670" cy="434975"/>
                <wp:effectExtent l="0" t="0" r="0" b="3175"/>
                <wp:wrapNone/>
                <wp:docPr id="26" name="Text Box 41"/>
                <wp:cNvGraphicFramePr/>
                <a:graphic xmlns:a="http://schemas.openxmlformats.org/drawingml/2006/main">
                  <a:graphicData uri="http://schemas.microsoft.com/office/word/2010/wordprocessingShape">
                    <wps:wsp>
                      <wps:cNvSpPr txBox="1">
                        <a:spLocks noChangeArrowheads="1"/>
                      </wps:cNvSpPr>
                      <wps:spPr bwMode="auto">
                        <a:xfrm>
                          <a:off x="0" y="0"/>
                          <a:ext cx="4725670" cy="434975"/>
                        </a:xfrm>
                        <a:prstGeom prst="rect">
                          <a:avLst/>
                        </a:prstGeom>
                        <a:noFill/>
                        <a:ln>
                          <a:noFill/>
                        </a:ln>
                      </wps:spPr>
                      <wps:txbx>
                        <w:txbxContent>
                          <w:p>
                            <w:pPr>
                              <w:pStyle w:val="15"/>
                              <w:spacing w:before="0" w:beforeAutospacing="0" w:after="0" w:afterAutospacing="0"/>
                              <w:jc w:val="center"/>
                              <w:rPr>
                                <w:rFonts w:ascii="微软雅黑" w:hAnsi="微软雅黑" w:eastAsia="微软雅黑"/>
                                <w:sz w:val="21"/>
                                <w:szCs w:val="21"/>
                              </w:rPr>
                            </w:pPr>
                            <w:r>
                              <w:rPr>
                                <w:rFonts w:ascii="微软雅黑" w:hAnsi="微软雅黑" w:eastAsia="微软雅黑"/>
                                <w:color w:val="000000"/>
                                <w:kern w:val="24"/>
                                <w:sz w:val="21"/>
                                <w:szCs w:val="21"/>
                              </w:rPr>
                              <w:t xml:space="preserve">Shandong Vocational College </w:t>
                            </w:r>
                            <w:r>
                              <w:rPr>
                                <w:rFonts w:hint="eastAsia" w:ascii="微软雅黑" w:hAnsi="微软雅黑" w:eastAsia="微软雅黑"/>
                                <w:color w:val="000000"/>
                                <w:kern w:val="24"/>
                                <w:sz w:val="21"/>
                                <w:szCs w:val="21"/>
                              </w:rPr>
                              <w:t>of science＆</w:t>
                            </w:r>
                            <w:r>
                              <w:rPr>
                                <w:rFonts w:ascii="微软雅黑" w:hAnsi="微软雅黑" w:eastAsia="微软雅黑"/>
                                <w:color w:val="000000"/>
                                <w:kern w:val="24"/>
                                <w:sz w:val="21"/>
                                <w:szCs w:val="21"/>
                              </w:rPr>
                              <w:t>Technology</w:t>
                            </w:r>
                          </w:p>
                          <w:p>
                            <w:pPr>
                              <w:pStyle w:val="15"/>
                              <w:jc w:val="center"/>
                              <w:rPr>
                                <w:rFonts w:ascii="微软雅黑" w:hAnsi="微软雅黑" w:eastAsia="微软雅黑"/>
                              </w:rPr>
                            </w:pPr>
                          </w:p>
                        </w:txbxContent>
                      </wps:txbx>
                      <wps:bodyPr rot="0" vert="horz" wrap="square" lIns="91440" tIns="45720" rIns="91440" bIns="45720" anchor="t" anchorCtr="0" upright="1">
                        <a:noAutofit/>
                      </wps:bodyPr>
                    </wps:wsp>
                  </a:graphicData>
                </a:graphic>
              </wp:anchor>
            </w:drawing>
          </mc:Choice>
          <mc:Fallback>
            <w:pict>
              <v:shape id="Text Box 41" o:spid="_x0000_s1026" o:spt="202" type="#_x0000_t202" style="position:absolute;left:0pt;margin-top:12.65pt;height:34.25pt;width:372.1pt;mso-position-horizontal:left;mso-position-horizontal-relative:margin;z-index:251661312;mso-width-relative:page;mso-height-relative:page;" filled="f" stroked="f" coordsize="21600,21600" o:gfxdata="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UV7xNUAAAAGAQAADwAAAAAAAAABACAAAAAiAAAAZHJz&#10;L2Rvd25yZXYueG1sUEsBAhQAFAAAAAgAh07iQAv9smQHAgAAFgQAAA4AAAAAAAAAAQAgAAAAJAEA&#10;AGRycy9lMm9Eb2MueG1sUEsFBgAAAAAGAAYAWQEAAJ0FAAAAAA==&#10;">
                <v:fill on="f" focussize="0,0"/>
                <v:stroke on="f"/>
                <v:imagedata o:title=""/>
                <o:lock v:ext="edit" aspectratio="f"/>
                <v:textbox>
                  <w:txbxContent>
                    <w:p>
                      <w:pPr>
                        <w:pStyle w:val="15"/>
                        <w:spacing w:before="0" w:beforeAutospacing="0" w:after="0" w:afterAutospacing="0"/>
                        <w:jc w:val="center"/>
                        <w:rPr>
                          <w:rFonts w:ascii="微软雅黑" w:hAnsi="微软雅黑" w:eastAsia="微软雅黑"/>
                          <w:sz w:val="21"/>
                          <w:szCs w:val="21"/>
                        </w:rPr>
                      </w:pPr>
                      <w:r>
                        <w:rPr>
                          <w:rFonts w:ascii="微软雅黑" w:hAnsi="微软雅黑" w:eastAsia="微软雅黑"/>
                          <w:color w:val="000000"/>
                          <w:kern w:val="24"/>
                          <w:sz w:val="21"/>
                          <w:szCs w:val="21"/>
                        </w:rPr>
                        <w:t xml:space="preserve">Shandong Vocational College </w:t>
                      </w:r>
                      <w:r>
                        <w:rPr>
                          <w:rFonts w:hint="eastAsia" w:ascii="微软雅黑" w:hAnsi="微软雅黑" w:eastAsia="微软雅黑"/>
                          <w:color w:val="000000"/>
                          <w:kern w:val="24"/>
                          <w:sz w:val="21"/>
                          <w:szCs w:val="21"/>
                        </w:rPr>
                        <w:t>of science＆</w:t>
                      </w:r>
                      <w:r>
                        <w:rPr>
                          <w:rFonts w:ascii="微软雅黑" w:hAnsi="微软雅黑" w:eastAsia="微软雅黑"/>
                          <w:color w:val="000000"/>
                          <w:kern w:val="24"/>
                          <w:sz w:val="21"/>
                          <w:szCs w:val="21"/>
                        </w:rPr>
                        <w:t>Technology</w:t>
                      </w:r>
                    </w:p>
                    <w:p>
                      <w:pPr>
                        <w:pStyle w:val="15"/>
                        <w:jc w:val="center"/>
                        <w:rPr>
                          <w:rFonts w:ascii="微软雅黑" w:hAnsi="微软雅黑" w:eastAsia="微软雅黑"/>
                        </w:rPr>
                      </w:pPr>
                    </w:p>
                  </w:txbxContent>
                </v:textbox>
              </v:shape>
            </w:pict>
          </mc:Fallback>
        </mc:AlternateContent>
      </w:r>
    </w:p>
    <w:p>
      <w:pPr>
        <w:rPr>
          <w:rFonts w:ascii="宋体"/>
          <w:sz w:val="32"/>
          <w:szCs w:val="32"/>
        </w:rPr>
      </w:pPr>
    </w:p>
    <w:p>
      <w:pPr>
        <w:rPr>
          <w:rFonts w:ascii="宋体"/>
          <w:sz w:val="32"/>
          <w:szCs w:val="32"/>
        </w:rPr>
      </w:pPr>
    </w:p>
    <w:p>
      <w:pPr>
        <w:jc w:val="center"/>
        <w:rPr>
          <w:rFonts w:ascii="宋体"/>
          <w:b/>
          <w:sz w:val="48"/>
          <w:szCs w:val="48"/>
        </w:rPr>
      </w:pPr>
    </w:p>
    <w:p>
      <w:pPr>
        <w:jc w:val="center"/>
        <w:rPr>
          <w:rFonts w:ascii="宋体"/>
          <w:b/>
          <w:sz w:val="48"/>
          <w:szCs w:val="48"/>
        </w:rPr>
      </w:pPr>
    </w:p>
    <w:p>
      <w:pPr>
        <w:jc w:val="center"/>
        <w:rPr>
          <w:rFonts w:ascii="宋体"/>
          <w:b/>
          <w:sz w:val="48"/>
          <w:szCs w:val="48"/>
        </w:rPr>
      </w:pPr>
    </w:p>
    <w:p>
      <w:pPr>
        <w:jc w:val="center"/>
        <w:rPr>
          <w:rFonts w:ascii="华文中宋" w:hAnsi="华文中宋" w:eastAsia="华文中宋" w:cs="华文中宋"/>
          <w:b/>
          <w:bCs/>
          <w:sz w:val="44"/>
          <w:szCs w:val="44"/>
        </w:rPr>
      </w:pPr>
      <w:r>
        <w:rPr>
          <w:rFonts w:ascii="华文中宋" w:hAnsi="华文中宋" w:eastAsia="华文中宋" w:cs="华文中宋"/>
          <w:b/>
          <w:bCs/>
          <w:sz w:val="36"/>
          <w:szCs w:val="36"/>
        </w:rPr>
        <w:t xml:space="preserve"> </w:t>
      </w:r>
      <w:r>
        <w:rPr>
          <w:rFonts w:hint="eastAsia" w:ascii="华文中宋" w:hAnsi="华文中宋" w:eastAsia="华文中宋" w:cs="华文中宋"/>
          <w:b/>
          <w:bCs/>
          <w:sz w:val="44"/>
          <w:szCs w:val="44"/>
        </w:rPr>
        <w:t>服装与服饰设计专业3+2对口贯通分段培养</w:t>
      </w:r>
    </w:p>
    <w:p>
      <w:pPr>
        <w:jc w:val="center"/>
        <w:rPr>
          <w:rFonts w:ascii="华文中宋" w:hAnsi="华文中宋" w:eastAsia="华文中宋" w:cs="华文中宋"/>
          <w:b/>
          <w:spacing w:val="20"/>
          <w:szCs w:val="52"/>
        </w:rPr>
      </w:pPr>
      <w:r>
        <w:rPr>
          <w:rFonts w:hint="eastAsia" w:ascii="华文中宋" w:hAnsi="华文中宋" w:eastAsia="华文中宋" w:cs="华文中宋"/>
          <w:b/>
          <w:bCs/>
          <w:sz w:val="72"/>
          <w:szCs w:val="72"/>
        </w:rPr>
        <w:t>人才培养方案</w:t>
      </w:r>
    </w:p>
    <w:p>
      <w:pPr>
        <w:jc w:val="center"/>
        <w:rPr>
          <w:rFonts w:ascii="微软雅黑"/>
          <w:b/>
          <w:sz w:val="48"/>
          <w:szCs w:val="48"/>
        </w:rPr>
      </w:pPr>
    </w:p>
    <w:p>
      <w:pPr>
        <w:spacing w:line="360" w:lineRule="auto"/>
        <w:rPr>
          <w:rFonts w:ascii="宋体"/>
          <w:sz w:val="28"/>
          <w:szCs w:val="28"/>
        </w:rPr>
      </w:pPr>
    </w:p>
    <w:p>
      <w:pPr>
        <w:spacing w:line="360" w:lineRule="auto"/>
        <w:rPr>
          <w:rFonts w:ascii="宋体"/>
          <w:sz w:val="28"/>
          <w:szCs w:val="28"/>
        </w:rPr>
      </w:pPr>
    </w:p>
    <w:p>
      <w:pPr>
        <w:spacing w:line="360" w:lineRule="auto"/>
        <w:ind w:firstLine="880" w:firstLineChars="200"/>
        <w:rPr>
          <w:rFonts w:ascii="宋体"/>
          <w:sz w:val="44"/>
          <w:szCs w:val="44"/>
        </w:rPr>
      </w:pPr>
    </w:p>
    <w:p>
      <w:pPr>
        <w:spacing w:line="360" w:lineRule="auto"/>
        <w:ind w:firstLine="880" w:firstLineChars="200"/>
        <w:rPr>
          <w:rFonts w:ascii="宋体"/>
          <w:sz w:val="44"/>
          <w:szCs w:val="44"/>
        </w:rPr>
      </w:pPr>
    </w:p>
    <w:p>
      <w:pPr>
        <w:jc w:val="center"/>
        <w:rPr>
          <w:rFonts w:ascii="华文中宋" w:hAnsi="华文中宋" w:eastAsia="华文中宋" w:cs="华文中宋"/>
          <w:sz w:val="36"/>
          <w:szCs w:val="36"/>
        </w:rPr>
      </w:pPr>
      <w:r>
        <w:rPr>
          <w:rFonts w:hint="eastAsia" w:ascii="华文中宋" w:hAnsi="华文中宋" w:eastAsia="华文中宋" w:cs="华文中宋"/>
          <w:sz w:val="36"/>
          <w:szCs w:val="36"/>
        </w:rPr>
        <w:t>山东科技职业学院</w:t>
      </w:r>
    </w:p>
    <w:p>
      <w:pPr>
        <w:jc w:val="center"/>
        <w:rPr>
          <w:rFonts w:ascii="华文中宋" w:hAnsi="华文中宋" w:eastAsia="华文中宋" w:cs="华文中宋"/>
          <w:b/>
          <w:bCs/>
          <w:spacing w:val="10"/>
          <w:szCs w:val="36"/>
        </w:rPr>
      </w:pPr>
      <w:r>
        <w:rPr>
          <w:rFonts w:hint="eastAsia" w:ascii="华文中宋" w:hAnsi="华文中宋" w:eastAsia="华文中宋" w:cs="华文中宋"/>
          <w:sz w:val="32"/>
          <w:szCs w:val="32"/>
        </w:rPr>
        <w:t>二〇二〇年七月</w:t>
      </w:r>
    </w:p>
    <w:p>
      <w:pPr>
        <w:widowControl w:val="0"/>
        <w:adjustRightInd/>
        <w:snapToGrid/>
        <w:spacing w:after="0"/>
        <w:ind w:firstLine="480"/>
        <w:jc w:val="center"/>
        <w:rPr>
          <w:rFonts w:ascii="华文中宋" w:hAnsi="华文中宋" w:eastAsia="华文中宋" w:cs="华文中宋"/>
          <w:b/>
          <w:bCs/>
          <w:kern w:val="2"/>
          <w:sz w:val="36"/>
          <w:szCs w:val="36"/>
        </w:rPr>
      </w:pPr>
    </w:p>
    <w:p>
      <w:pPr>
        <w:widowControl w:val="0"/>
        <w:adjustRightInd/>
        <w:snapToGrid/>
        <w:spacing w:after="0"/>
        <w:ind w:firstLine="480"/>
        <w:jc w:val="center"/>
        <w:rPr>
          <w:rFonts w:ascii="华文中宋" w:hAnsi="华文中宋" w:eastAsia="华文中宋" w:cs="华文中宋"/>
          <w:b/>
          <w:bCs/>
          <w:kern w:val="2"/>
          <w:sz w:val="36"/>
          <w:szCs w:val="36"/>
        </w:rPr>
      </w:pPr>
    </w:p>
    <w:p>
      <w:pPr>
        <w:widowControl w:val="0"/>
        <w:adjustRightInd/>
        <w:snapToGrid/>
        <w:spacing w:after="0"/>
        <w:ind w:firstLine="480"/>
        <w:jc w:val="center"/>
        <w:rPr>
          <w:rFonts w:ascii="华文中宋" w:hAnsi="华文中宋" w:eastAsia="华文中宋" w:cs="华文中宋"/>
          <w:b/>
          <w:bCs/>
          <w:kern w:val="2"/>
          <w:sz w:val="36"/>
          <w:szCs w:val="36"/>
        </w:rPr>
      </w:pPr>
      <w:r>
        <w:rPr>
          <w:rFonts w:hint="eastAsia" w:ascii="华文中宋" w:hAnsi="华文中宋" w:eastAsia="华文中宋" w:cs="华文中宋"/>
          <w:b/>
          <w:bCs/>
          <w:kern w:val="2"/>
          <w:sz w:val="36"/>
          <w:szCs w:val="36"/>
        </w:rPr>
        <w:t>目  录</w:t>
      </w:r>
    </w:p>
    <w:p>
      <w:pPr>
        <w:pStyle w:val="13"/>
        <w:rPr>
          <w:rFonts w:asciiTheme="minorHAnsi" w:hAnsiTheme="minorHAnsi" w:eastAsiaTheme="minorEastAsia"/>
          <w:kern w:val="2"/>
          <w:sz w:val="21"/>
          <w:szCs w:val="22"/>
        </w:rPr>
      </w:pPr>
      <w:r>
        <w:rPr>
          <w:rFonts w:hAnsi="宋体"/>
          <w:b/>
          <w:bCs/>
          <w:sz w:val="30"/>
          <w:szCs w:val="30"/>
        </w:rPr>
        <w:fldChar w:fldCharType="begin"/>
      </w:r>
      <w:r>
        <w:rPr>
          <w:rFonts w:hAnsi="宋体"/>
          <w:b/>
          <w:bCs/>
          <w:sz w:val="30"/>
          <w:szCs w:val="30"/>
        </w:rPr>
        <w:instrText xml:space="preserve"> </w:instrText>
      </w:r>
      <w:r>
        <w:rPr>
          <w:rFonts w:hint="eastAsia" w:hAnsi="宋体"/>
          <w:b/>
          <w:bCs/>
          <w:sz w:val="30"/>
          <w:szCs w:val="30"/>
        </w:rPr>
        <w:instrText xml:space="preserve">TOC \o "1-2" \h \z \u</w:instrText>
      </w:r>
      <w:r>
        <w:rPr>
          <w:rFonts w:hAnsi="宋体"/>
          <w:b/>
          <w:bCs/>
          <w:sz w:val="30"/>
          <w:szCs w:val="30"/>
        </w:rPr>
        <w:instrText xml:space="preserve"> </w:instrText>
      </w:r>
      <w:r>
        <w:rPr>
          <w:rFonts w:hAnsi="宋体"/>
          <w:b/>
          <w:bCs/>
          <w:sz w:val="30"/>
          <w:szCs w:val="30"/>
        </w:rPr>
        <w:fldChar w:fldCharType="separate"/>
      </w:r>
      <w:r>
        <w:fldChar w:fldCharType="begin"/>
      </w:r>
      <w:r>
        <w:instrText xml:space="preserve"> HYPERLINK \l "_Toc52134589" </w:instrText>
      </w:r>
      <w:r>
        <w:fldChar w:fldCharType="separate"/>
      </w:r>
      <w:r>
        <w:rPr>
          <w:rStyle w:val="24"/>
          <w:rFonts w:ascii="华文中宋" w:hAnsi="华文中宋" w:eastAsia="华文中宋" w:cs="华文中宋"/>
          <w:b/>
          <w:bCs/>
          <w:kern w:val="44"/>
        </w:rPr>
        <w:t>第一部分  服装与服饰设计专业3+2对口贯通培养人才培养方案</w:t>
      </w:r>
      <w:r>
        <w:tab/>
      </w:r>
      <w:r>
        <w:fldChar w:fldCharType="begin"/>
      </w:r>
      <w:r>
        <w:instrText xml:space="preserve"> PAGEREF _Toc52134589 \h </w:instrText>
      </w:r>
      <w:r>
        <w:fldChar w:fldCharType="separate"/>
      </w:r>
      <w:r>
        <w:t>1</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"_Toc52134590" </w:instrText>
      </w:r>
      <w:r>
        <w:fldChar w:fldCharType="separate"/>
      </w:r>
      <w:r>
        <w:rPr>
          <w:rStyle w:val="24"/>
          <w:rFonts w:ascii="楷体" w:hAnsi="楷体" w:eastAsia="楷体" w:cstheme="majorBidi"/>
          <w:b/>
        </w:rPr>
        <w:t>一、专业名称及代码</w:t>
      </w:r>
      <w:r>
        <w:tab/>
      </w:r>
      <w:r>
        <w:fldChar w:fldCharType="begin"/>
      </w:r>
      <w:r>
        <w:instrText xml:space="preserve"> PAGEREF _Toc52134590 \h </w:instrText>
      </w:r>
      <w:r>
        <w:fldChar w:fldCharType="separate"/>
      </w:r>
      <w:r>
        <w:t>1</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"_Toc52134591" </w:instrText>
      </w:r>
      <w:r>
        <w:fldChar w:fldCharType="separate"/>
      </w:r>
      <w:r>
        <w:rPr>
          <w:rStyle w:val="24"/>
          <w:rFonts w:ascii="楷体" w:hAnsi="楷体" w:eastAsia="楷体" w:cstheme="majorBidi"/>
          <w:b/>
        </w:rPr>
        <w:t>二、入学要求</w:t>
      </w:r>
      <w:r>
        <w:tab/>
      </w:r>
      <w:r>
        <w:fldChar w:fldCharType="begin"/>
      </w:r>
      <w:r>
        <w:instrText xml:space="preserve"> PAGEREF _Toc52134591 \h </w:instrText>
      </w:r>
      <w:r>
        <w:fldChar w:fldCharType="separate"/>
      </w:r>
      <w:r>
        <w:t>1</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"_Toc52134592" </w:instrText>
      </w:r>
      <w:r>
        <w:fldChar w:fldCharType="separate"/>
      </w:r>
      <w:r>
        <w:rPr>
          <w:rStyle w:val="24"/>
          <w:rFonts w:ascii="楷体" w:hAnsi="楷体" w:eastAsia="楷体" w:cstheme="majorBidi"/>
          <w:b/>
        </w:rPr>
        <w:t>三、修业年限</w:t>
      </w:r>
      <w:r>
        <w:tab/>
      </w:r>
      <w:r>
        <w:fldChar w:fldCharType="begin"/>
      </w:r>
      <w:r>
        <w:instrText xml:space="preserve"> PAGEREF _Toc52134592 \h </w:instrText>
      </w:r>
      <w:r>
        <w:fldChar w:fldCharType="separate"/>
      </w:r>
      <w:r>
        <w:t>1</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"_Toc52134593" </w:instrText>
      </w:r>
      <w:r>
        <w:fldChar w:fldCharType="separate"/>
      </w:r>
      <w:r>
        <w:rPr>
          <w:rStyle w:val="24"/>
          <w:rFonts w:ascii="楷体" w:hAnsi="楷体" w:eastAsia="楷体" w:cstheme="majorBidi"/>
          <w:b/>
        </w:rPr>
        <w:t>四、职业面向</w:t>
      </w:r>
      <w:r>
        <w:tab/>
      </w:r>
      <w:r>
        <w:fldChar w:fldCharType="begin"/>
      </w:r>
      <w:r>
        <w:instrText xml:space="preserve"> PAGEREF _Toc52134593 \h </w:instrText>
      </w:r>
      <w:r>
        <w:fldChar w:fldCharType="separate"/>
      </w:r>
      <w:r>
        <w:t>1</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"_Toc52134594" </w:instrText>
      </w:r>
      <w:r>
        <w:fldChar w:fldCharType="separate"/>
      </w:r>
      <w:r>
        <w:rPr>
          <w:rStyle w:val="24"/>
          <w:rFonts w:ascii="楷体" w:hAnsi="楷体" w:eastAsia="楷体" w:cstheme="majorBidi"/>
          <w:b/>
        </w:rPr>
        <w:t>五、培养目标与培养规格</w:t>
      </w:r>
      <w:r>
        <w:tab/>
      </w:r>
      <w:r>
        <w:fldChar w:fldCharType="begin"/>
      </w:r>
      <w:r>
        <w:instrText xml:space="preserve"> PAGEREF _Toc52134594 \h </w:instrText>
      </w:r>
      <w:r>
        <w:fldChar w:fldCharType="separate"/>
      </w:r>
      <w:r>
        <w:t>1</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"_Toc52134595" </w:instrText>
      </w:r>
      <w:r>
        <w:fldChar w:fldCharType="separate"/>
      </w:r>
      <w:r>
        <w:rPr>
          <w:rStyle w:val="24"/>
          <w:rFonts w:ascii="楷体" w:hAnsi="楷体" w:eastAsia="楷体" w:cstheme="majorBidi"/>
          <w:b/>
        </w:rPr>
        <w:t>六、培养模式</w:t>
      </w:r>
      <w:r>
        <w:tab/>
      </w:r>
      <w:r>
        <w:fldChar w:fldCharType="begin"/>
      </w:r>
      <w:r>
        <w:instrText xml:space="preserve"> PAGEREF _Toc52134595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"_Toc52134596" </w:instrText>
      </w:r>
      <w:r>
        <w:fldChar w:fldCharType="separate"/>
      </w:r>
      <w:r>
        <w:rPr>
          <w:rStyle w:val="24"/>
          <w:rFonts w:ascii="楷体" w:hAnsi="楷体" w:eastAsia="楷体" w:cstheme="majorBidi"/>
          <w:b/>
        </w:rPr>
        <w:t>七、课程设置与要求</w:t>
      </w:r>
      <w:r>
        <w:tab/>
      </w:r>
      <w:r>
        <w:fldChar w:fldCharType="begin"/>
      </w:r>
      <w:r>
        <w:instrText xml:space="preserve"> PAGEREF _Toc52134596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"_Toc52134597" </w:instrText>
      </w:r>
      <w:r>
        <w:fldChar w:fldCharType="separate"/>
      </w:r>
      <w:r>
        <w:rPr>
          <w:rStyle w:val="24"/>
          <w:rFonts w:ascii="楷体" w:hAnsi="楷体" w:eastAsia="楷体" w:cstheme="majorBidi"/>
          <w:b/>
        </w:rPr>
        <w:t>八、教学进程</w:t>
      </w:r>
      <w:r>
        <w:tab/>
      </w:r>
      <w:r>
        <w:fldChar w:fldCharType="begin"/>
      </w:r>
      <w:r>
        <w:instrText xml:space="preserve"> PAGEREF _Toc52134597 \h </w:instrText>
      </w:r>
      <w:r>
        <w:fldChar w:fldCharType="separate"/>
      </w:r>
      <w:r>
        <w:t>10</w:t>
      </w:r>
      <w:r>
        <w:fldChar w:fldCharType="end"/>
      </w:r>
      <w:r>
        <w:fldChar w:fldCharType="end"/>
      </w:r>
    </w:p>
    <w:p>
      <w:pPr>
        <w:pStyle w:val="13"/>
        <w:rPr>
          <w:rFonts w:asciiTheme="minorHAnsi" w:hAnsiTheme="minorHAnsi" w:eastAsiaTheme="minorEastAsia"/>
          <w:kern w:val="2"/>
          <w:sz w:val="21"/>
          <w:szCs w:val="22"/>
        </w:rPr>
      </w:pPr>
      <w:r>
        <w:fldChar w:fldCharType="begin"/>
      </w:r>
      <w:r>
        <w:instrText xml:space="preserve"> HYPERLINK \l "_Toc52134598" </w:instrText>
      </w:r>
      <w:r>
        <w:fldChar w:fldCharType="separate"/>
      </w:r>
      <w:r>
        <w:rPr>
          <w:rStyle w:val="24"/>
          <w:rFonts w:ascii="华文中宋" w:hAnsi="华文中宋" w:eastAsia="华文中宋" w:cs="华文中宋"/>
          <w:b/>
          <w:bCs/>
          <w:kern w:val="44"/>
        </w:rPr>
        <w:t>第二部分  实施保障</w:t>
      </w:r>
      <w:r>
        <w:tab/>
      </w:r>
      <w:r>
        <w:fldChar w:fldCharType="begin"/>
      </w:r>
      <w:r>
        <w:instrText xml:space="preserve"> PAGEREF _Toc52134598 \h </w:instrText>
      </w:r>
      <w:r>
        <w:fldChar w:fldCharType="separate"/>
      </w:r>
      <w:r>
        <w:t>19</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"_Toc52134599" </w:instrText>
      </w:r>
      <w:r>
        <w:fldChar w:fldCharType="separate"/>
      </w:r>
      <w:r>
        <w:rPr>
          <w:rStyle w:val="24"/>
          <w:rFonts w:ascii="楷体" w:hAnsi="楷体" w:eastAsia="楷体" w:cstheme="majorBidi"/>
          <w:b/>
        </w:rPr>
        <w:t>一、师资队伍</w:t>
      </w:r>
      <w:r>
        <w:tab/>
      </w:r>
      <w:r>
        <w:fldChar w:fldCharType="begin"/>
      </w:r>
      <w:r>
        <w:instrText xml:space="preserve"> PAGEREF _Toc52134599 \h </w:instrText>
      </w:r>
      <w:r>
        <w:fldChar w:fldCharType="separate"/>
      </w:r>
      <w:r>
        <w:t>19</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"_Toc52134600" </w:instrText>
      </w:r>
      <w:r>
        <w:fldChar w:fldCharType="separate"/>
      </w:r>
      <w:r>
        <w:rPr>
          <w:rStyle w:val="24"/>
          <w:rFonts w:ascii="楷体" w:hAnsi="楷体" w:eastAsia="楷体" w:cstheme="majorBidi"/>
          <w:b/>
        </w:rPr>
        <w:t>二、教学条件</w:t>
      </w:r>
      <w:r>
        <w:tab/>
      </w:r>
      <w:r>
        <w:fldChar w:fldCharType="begin"/>
      </w:r>
      <w:r>
        <w:instrText xml:space="preserve"> PAGEREF _Toc52134600 \h </w:instrText>
      </w:r>
      <w:r>
        <w:fldChar w:fldCharType="separate"/>
      </w:r>
      <w:r>
        <w:t>19</w:t>
      </w:r>
      <w:r>
        <w:fldChar w:fldCharType="end"/>
      </w:r>
      <w:r>
        <w:fldChar w:fldCharType="end"/>
      </w:r>
    </w:p>
    <w:p>
      <w:pPr>
        <w:pStyle w:val="13"/>
        <w:rPr>
          <w:rFonts w:asciiTheme="minorHAnsi" w:hAnsiTheme="minorHAnsi" w:eastAsiaTheme="minorEastAsia"/>
          <w:kern w:val="2"/>
          <w:sz w:val="21"/>
          <w:szCs w:val="22"/>
        </w:rPr>
      </w:pPr>
      <w:r>
        <w:fldChar w:fldCharType="begin"/>
      </w:r>
      <w:r>
        <w:instrText xml:space="preserve"> HYPERLINK \l "_Toc52134601" </w:instrText>
      </w:r>
      <w:r>
        <w:fldChar w:fldCharType="separate"/>
      </w:r>
      <w:r>
        <w:rPr>
          <w:rStyle w:val="24"/>
          <w:rFonts w:ascii="华文中宋" w:hAnsi="华文中宋" w:eastAsia="华文中宋" w:cs="华文中宋"/>
          <w:b/>
          <w:bCs/>
          <w:kern w:val="44"/>
        </w:rPr>
        <w:t>第</w:t>
      </w:r>
      <w:r>
        <w:rPr>
          <w:rStyle w:val="24"/>
          <w:rFonts w:hint="eastAsia" w:ascii="华文中宋" w:hAnsi="华文中宋" w:eastAsia="华文中宋" w:cs="华文中宋"/>
          <w:b/>
          <w:bCs/>
          <w:kern w:val="44"/>
        </w:rPr>
        <w:t>三</w:t>
      </w:r>
      <w:r>
        <w:rPr>
          <w:rStyle w:val="24"/>
          <w:rFonts w:ascii="华文中宋" w:hAnsi="华文中宋" w:eastAsia="华文中宋" w:cs="华文中宋"/>
          <w:b/>
          <w:bCs/>
          <w:kern w:val="44"/>
        </w:rPr>
        <w:t>部分  服装与服饰设计专业（3+2本科）人才培养方案论证审核单</w:t>
      </w:r>
      <w:r>
        <w:tab/>
      </w:r>
      <w:r>
        <w:fldChar w:fldCharType="begin"/>
      </w:r>
      <w:r>
        <w:instrText xml:space="preserve"> PAGEREF _Toc52134601 \h </w:instrText>
      </w:r>
      <w:r>
        <w:fldChar w:fldCharType="separate"/>
      </w:r>
      <w:r>
        <w:t>23</w:t>
      </w:r>
      <w:r>
        <w:fldChar w:fldCharType="end"/>
      </w:r>
      <w:r>
        <w:fldChar w:fldCharType="end"/>
      </w:r>
    </w:p>
    <w:p>
      <w:pPr>
        <w:spacing w:line="360" w:lineRule="auto"/>
        <w:jc w:val="center"/>
        <w:rPr>
          <w:rFonts w:ascii="黑体" w:hAnsi="宋体" w:eastAsia="黑体"/>
          <w:bCs/>
          <w:szCs w:val="30"/>
        </w:rPr>
      </w:pPr>
      <w:r>
        <w:rPr>
          <w:rFonts w:ascii="黑体" w:hAnsi="宋体" w:eastAsia="黑体"/>
          <w:bCs/>
          <w:szCs w:val="30"/>
        </w:rPr>
        <w:fldChar w:fldCharType="end"/>
      </w:r>
    </w:p>
    <w:p>
      <w:pPr>
        <w:rPr>
          <w:rFonts w:ascii="黑体" w:hAnsi="宋体" w:eastAsia="黑体"/>
          <w:sz w:val="30"/>
          <w:szCs w:val="30"/>
        </w:rPr>
      </w:pPr>
    </w:p>
    <w:p>
      <w:pPr>
        <w:rPr>
          <w:rFonts w:ascii="黑体" w:hAnsi="宋体" w:eastAsia="黑体"/>
          <w:sz w:val="30"/>
          <w:szCs w:val="30"/>
        </w:rPr>
      </w:pPr>
    </w:p>
    <w:p>
      <w:pPr>
        <w:rPr>
          <w:rFonts w:ascii="黑体" w:hAnsi="宋体" w:eastAsia="黑体"/>
          <w:sz w:val="30"/>
          <w:szCs w:val="30"/>
        </w:rPr>
      </w:pPr>
    </w:p>
    <w:p>
      <w:pPr>
        <w:rPr>
          <w:rFonts w:ascii="黑体" w:hAnsi="宋体" w:eastAsia="黑体"/>
          <w:sz w:val="30"/>
          <w:szCs w:val="30"/>
        </w:rPr>
      </w:pPr>
    </w:p>
    <w:p>
      <w:pPr>
        <w:rPr>
          <w:rFonts w:ascii="黑体" w:hAnsi="宋体" w:eastAsia="黑体"/>
          <w:sz w:val="30"/>
          <w:szCs w:val="30"/>
        </w:rPr>
      </w:pPr>
    </w:p>
    <w:p>
      <w:pPr>
        <w:rPr>
          <w:rFonts w:ascii="黑体" w:hAnsi="宋体" w:eastAsia="黑体"/>
          <w:sz w:val="30"/>
          <w:szCs w:val="30"/>
        </w:rPr>
      </w:pPr>
    </w:p>
    <w:p>
      <w:pPr>
        <w:rPr>
          <w:rFonts w:ascii="黑体" w:hAnsi="宋体" w:eastAsia="黑体"/>
          <w:sz w:val="30"/>
          <w:szCs w:val="30"/>
        </w:rPr>
      </w:pPr>
    </w:p>
    <w:p>
      <w:pPr>
        <w:rPr>
          <w:rFonts w:ascii="黑体" w:hAnsi="宋体" w:eastAsia="黑体"/>
          <w:sz w:val="30"/>
          <w:szCs w:val="30"/>
        </w:rPr>
      </w:pPr>
    </w:p>
    <w:p>
      <w:pPr>
        <w:rPr>
          <w:rFonts w:ascii="黑体" w:hAnsi="宋体" w:eastAsia="黑体"/>
          <w:sz w:val="30"/>
          <w:szCs w:val="30"/>
        </w:rPr>
      </w:pPr>
    </w:p>
    <w:p>
      <w:pPr>
        <w:rPr>
          <w:rFonts w:hint="eastAsia" w:ascii="黑体" w:hAnsi="宋体" w:eastAsia="黑体"/>
          <w:bCs/>
          <w:szCs w:val="30"/>
        </w:rPr>
      </w:pPr>
    </w:p>
    <w:p>
      <w:pPr>
        <w:tabs>
          <w:tab w:val="center" w:pos="4535"/>
        </w:tabs>
        <w:rPr>
          <w:rFonts w:ascii="黑体" w:hAnsi="宋体" w:eastAsia="黑体"/>
          <w:sz w:val="30"/>
          <w:szCs w:val="30"/>
        </w:rPr>
        <w:sectPr>
          <w:footerReference r:id="rId4" w:type="default"/>
          <w:pgSz w:w="11907" w:h="16840"/>
          <w:pgMar w:top="1134" w:right="1418" w:bottom="1077" w:left="1418" w:header="851" w:footer="680" w:gutter="0"/>
          <w:pgNumType w:start="0"/>
          <w:cols w:space="0" w:num="1"/>
          <w:titlePg/>
          <w:docGrid w:linePitch="312" w:charSpace="0"/>
        </w:sectPr>
      </w:pPr>
      <w:r>
        <w:rPr>
          <w:rFonts w:ascii="黑体" w:hAnsi="宋体" w:eastAsia="黑体"/>
          <w:sz w:val="30"/>
          <w:szCs w:val="30"/>
        </w:rPr>
        <w:tab/>
      </w:r>
    </w:p>
    <w:p>
      <w:pPr>
        <w:keepNext/>
        <w:keepLines/>
        <w:spacing w:after="0" w:line="540" w:lineRule="exact"/>
        <w:jc w:val="center"/>
        <w:outlineLvl w:val="0"/>
        <w:rPr>
          <w:rFonts w:ascii="华文中宋" w:hAnsi="华文中宋" w:eastAsia="华文中宋" w:cs="华文中宋"/>
          <w:b/>
          <w:bCs/>
          <w:color w:val="000000" w:themeColor="text1"/>
          <w:kern w:val="44"/>
          <w:sz w:val="30"/>
          <w:szCs w:val="30"/>
          <w14:textFill>
            <w14:solidFill>
              <w14:schemeClr w14:val="tx1"/>
            </w14:solidFill>
          </w14:textFill>
        </w:rPr>
      </w:pPr>
      <w:bookmarkStart w:id="0" w:name="_Toc52134589"/>
      <w:r>
        <w:rPr>
          <w:rFonts w:hint="eastAsia" w:ascii="华文中宋" w:hAnsi="华文中宋" w:eastAsia="华文中宋" w:cs="华文中宋"/>
          <w:b/>
          <w:bCs/>
          <w:color w:val="000000" w:themeColor="text1"/>
          <w:kern w:val="44"/>
          <w:sz w:val="30"/>
          <w:szCs w:val="30"/>
          <w14:textFill>
            <w14:solidFill>
              <w14:schemeClr w14:val="tx1"/>
            </w14:solidFill>
          </w14:textFill>
        </w:rPr>
        <w:t>第一部分  服装与服饰设计专业</w:t>
      </w:r>
      <w:r>
        <w:rPr>
          <w:rFonts w:ascii="华文中宋" w:hAnsi="华文中宋" w:eastAsia="华文中宋" w:cs="华文中宋"/>
          <w:b/>
          <w:bCs/>
          <w:color w:val="000000" w:themeColor="text1"/>
          <w:kern w:val="44"/>
          <w:sz w:val="30"/>
          <w:szCs w:val="30"/>
          <w14:textFill>
            <w14:solidFill>
              <w14:schemeClr w14:val="tx1"/>
            </w14:solidFill>
          </w14:textFill>
        </w:rPr>
        <w:t>3</w:t>
      </w:r>
      <w:r>
        <w:rPr>
          <w:rFonts w:hint="eastAsia" w:ascii="华文中宋" w:hAnsi="华文中宋" w:eastAsia="华文中宋" w:cs="华文中宋"/>
          <w:b/>
          <w:bCs/>
          <w:color w:val="000000" w:themeColor="text1"/>
          <w:kern w:val="44"/>
          <w:sz w:val="30"/>
          <w:szCs w:val="30"/>
          <w14:textFill>
            <w14:solidFill>
              <w14:schemeClr w14:val="tx1"/>
            </w14:solidFill>
          </w14:textFill>
        </w:rPr>
        <w:t>+</w:t>
      </w:r>
      <w:r>
        <w:rPr>
          <w:rFonts w:ascii="华文中宋" w:hAnsi="华文中宋" w:eastAsia="华文中宋" w:cs="华文中宋"/>
          <w:b/>
          <w:bCs/>
          <w:color w:val="000000" w:themeColor="text1"/>
          <w:kern w:val="44"/>
          <w:sz w:val="30"/>
          <w:szCs w:val="30"/>
          <w14:textFill>
            <w14:solidFill>
              <w14:schemeClr w14:val="tx1"/>
            </w14:solidFill>
          </w14:textFill>
        </w:rPr>
        <w:t>2</w:t>
      </w:r>
      <w:r>
        <w:rPr>
          <w:rFonts w:hint="eastAsia" w:ascii="华文中宋" w:hAnsi="华文中宋" w:eastAsia="华文中宋" w:cs="华文中宋"/>
          <w:b/>
          <w:bCs/>
          <w:color w:val="000000" w:themeColor="text1"/>
          <w:kern w:val="44"/>
          <w:sz w:val="30"/>
          <w:szCs w:val="30"/>
          <w14:textFill>
            <w14:solidFill>
              <w14:schemeClr w14:val="tx1"/>
            </w14:solidFill>
          </w14:textFill>
        </w:rPr>
        <w:t>对口贯通培养人才培养方案</w:t>
      </w:r>
      <w:bookmarkEnd w:id="0"/>
    </w:p>
    <w:p/>
    <w:p>
      <w:pPr>
        <w:keepNext/>
        <w:keepLines/>
        <w:numPr>
          <w:ilvl w:val="0"/>
          <w:numId w:val="1"/>
        </w:numPr>
        <w:spacing w:before="60" w:beforeLines="25" w:after="0" w:line="540" w:lineRule="exact"/>
        <w:outlineLvl w:val="1"/>
        <w:rPr>
          <w:rFonts w:ascii="楷体" w:hAnsi="楷体" w:eastAsia="楷体" w:cstheme="majorBidi"/>
          <w:b/>
          <w:sz w:val="30"/>
          <w:szCs w:val="30"/>
        </w:rPr>
      </w:pPr>
      <w:bookmarkStart w:id="1" w:name="_Toc52134590"/>
      <w:r>
        <w:rPr>
          <w:rFonts w:hint="eastAsia" w:ascii="楷体" w:hAnsi="楷体" w:eastAsia="楷体" w:cstheme="majorBidi"/>
          <w:b/>
          <w:sz w:val="30"/>
          <w:szCs w:val="30"/>
        </w:rPr>
        <w:t>专业名称及代码</w:t>
      </w:r>
      <w:bookmarkEnd w:id="1"/>
    </w:p>
    <w:p>
      <w:pPr>
        <w:spacing w:after="0" w:line="540" w:lineRule="exact"/>
        <w:ind w:firstLine="560" w:firstLineChars="200"/>
        <w:jc w:val="both"/>
        <w:rPr>
          <w:rFonts w:ascii="仿宋_GB2312" w:hAnsi="仿宋_GB2312" w:eastAsia="仿宋_GB2312" w:cs="仿宋_GB2312"/>
          <w:sz w:val="28"/>
          <w:szCs w:val="28"/>
        </w:rPr>
      </w:pPr>
      <w:r>
        <w:rPr>
          <w:rFonts w:hint="eastAsia" w:ascii="仿宋_GB2312" w:hAnsi="仿宋_GB2312" w:eastAsia="仿宋_GB2312" w:cs="仿宋_GB2312"/>
          <w:sz w:val="28"/>
          <w:szCs w:val="28"/>
        </w:rPr>
        <w:t>（一）高等职业教育</w:t>
      </w:r>
    </w:p>
    <w:p>
      <w:pPr>
        <w:spacing w:after="0" w:line="540" w:lineRule="exact"/>
        <w:ind w:firstLine="1400" w:firstLineChars="500"/>
        <w:jc w:val="both"/>
        <w:rPr>
          <w:rFonts w:ascii="仿宋_GB2312" w:hAnsi="仿宋_GB2312" w:eastAsia="仿宋_GB2312" w:cs="仿宋_GB2312"/>
          <w:sz w:val="28"/>
          <w:szCs w:val="28"/>
        </w:rPr>
      </w:pPr>
      <w:r>
        <w:rPr>
          <w:rFonts w:hint="eastAsia" w:ascii="仿宋_GB2312" w:hAnsi="仿宋_GB2312" w:eastAsia="仿宋_GB2312" w:cs="仿宋_GB2312"/>
          <w:sz w:val="28"/>
          <w:szCs w:val="28"/>
        </w:rPr>
        <w:t>专业名称：服装与服饰设计专业</w:t>
      </w:r>
    </w:p>
    <w:p>
      <w:pPr>
        <w:spacing w:after="0" w:line="540" w:lineRule="exact"/>
        <w:ind w:firstLine="1400" w:firstLineChars="500"/>
        <w:jc w:val="both"/>
        <w:outlineLvl w:val="2"/>
        <w:rPr>
          <w:rFonts w:ascii="仿宋_GB2312" w:hAnsi="仿宋_GB2312" w:eastAsia="仿宋_GB2312" w:cs="仿宋_GB2312"/>
          <w:sz w:val="28"/>
          <w:szCs w:val="28"/>
        </w:rPr>
      </w:pPr>
      <w:r>
        <w:rPr>
          <w:rFonts w:hint="eastAsia" w:ascii="仿宋_GB2312" w:hAnsi="仿宋_GB2312" w:eastAsia="仿宋_GB2312" w:cs="仿宋_GB2312"/>
          <w:sz w:val="28"/>
          <w:szCs w:val="28"/>
        </w:rPr>
        <w:t>专业代码：650108</w:t>
      </w:r>
    </w:p>
    <w:p>
      <w:pPr>
        <w:spacing w:after="0" w:line="540" w:lineRule="exact"/>
        <w:ind w:firstLine="560" w:firstLineChars="200"/>
        <w:jc w:val="both"/>
        <w:rPr>
          <w:rFonts w:ascii="仿宋_GB2312" w:hAnsi="仿宋_GB2312" w:eastAsia="仿宋_GB2312" w:cs="仿宋_GB2312"/>
          <w:sz w:val="28"/>
          <w:szCs w:val="28"/>
        </w:rPr>
      </w:pPr>
      <w:r>
        <w:rPr>
          <w:rFonts w:hint="eastAsia" w:ascii="仿宋_GB2312" w:hAnsi="仿宋_GB2312" w:eastAsia="仿宋_GB2312" w:cs="仿宋_GB2312"/>
          <w:sz w:val="28"/>
          <w:szCs w:val="28"/>
        </w:rPr>
        <w:t>（二）普通高等教育</w:t>
      </w:r>
    </w:p>
    <w:p>
      <w:pPr>
        <w:spacing w:after="0" w:line="540" w:lineRule="exact"/>
        <w:ind w:firstLine="560" w:firstLineChars="200"/>
        <w:jc w:val="both"/>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专业名称:服装与服饰设计</w:t>
      </w:r>
      <w:r>
        <w:rPr>
          <w:rFonts w:ascii="仿宋_GB2312" w:hAnsi="仿宋_GB2312" w:eastAsia="仿宋_GB2312" w:cs="仿宋_GB2312"/>
          <w:sz w:val="28"/>
          <w:szCs w:val="28"/>
        </w:rPr>
        <w:t xml:space="preserve"> </w:t>
      </w:r>
    </w:p>
    <w:p>
      <w:pPr>
        <w:spacing w:after="0" w:line="540" w:lineRule="exact"/>
        <w:ind w:firstLine="560" w:firstLineChars="200"/>
        <w:jc w:val="both"/>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专业代码:</w:t>
      </w:r>
      <w:r>
        <w:rPr>
          <w:rFonts w:ascii="仿宋_GB2312" w:hAnsi="仿宋_GB2312" w:eastAsia="仿宋_GB2312" w:cs="仿宋_GB2312"/>
          <w:sz w:val="28"/>
          <w:szCs w:val="28"/>
        </w:rPr>
        <w:t>130505</w:t>
      </w:r>
    </w:p>
    <w:p>
      <w:pPr>
        <w:keepNext/>
        <w:keepLines/>
        <w:spacing w:before="60" w:beforeLines="25" w:after="0" w:line="540" w:lineRule="exact"/>
        <w:ind w:firstLine="602" w:firstLineChars="200"/>
        <w:outlineLvl w:val="1"/>
        <w:rPr>
          <w:rFonts w:ascii="楷体" w:hAnsi="楷体" w:eastAsia="楷体" w:cstheme="majorBidi"/>
          <w:b/>
          <w:sz w:val="30"/>
          <w:szCs w:val="30"/>
        </w:rPr>
      </w:pPr>
      <w:bookmarkStart w:id="2" w:name="_Toc52134591"/>
      <w:r>
        <w:rPr>
          <w:rFonts w:hint="eastAsia" w:ascii="楷体" w:hAnsi="楷体" w:eastAsia="楷体" w:cstheme="majorBidi"/>
          <w:b/>
          <w:sz w:val="30"/>
          <w:szCs w:val="30"/>
        </w:rPr>
        <w:t>二、入学要求</w:t>
      </w:r>
      <w:bookmarkEnd w:id="2"/>
    </w:p>
    <w:p>
      <w:pPr>
        <w:spacing w:after="0" w:line="540" w:lineRule="exact"/>
        <w:ind w:firstLine="1120" w:firstLineChars="400"/>
        <w:rPr>
          <w:rFonts w:ascii="仿宋_GB2312" w:hAnsi="仿宋_GB2312" w:eastAsia="仿宋_GB2312" w:cs="仿宋_GB2312"/>
          <w:sz w:val="28"/>
          <w:szCs w:val="28"/>
        </w:rPr>
      </w:pPr>
      <w:r>
        <w:rPr>
          <w:rFonts w:hint="eastAsia" w:ascii="仿宋_GB2312" w:hAnsi="仿宋_GB2312" w:eastAsia="仿宋_GB2312" w:cs="仿宋_GB2312"/>
          <w:sz w:val="28"/>
          <w:szCs w:val="28"/>
        </w:rPr>
        <w:t>高中毕业生</w:t>
      </w:r>
    </w:p>
    <w:p>
      <w:pPr>
        <w:keepNext/>
        <w:keepLines/>
        <w:spacing w:before="60" w:beforeLines="25" w:after="0" w:line="540" w:lineRule="exact"/>
        <w:ind w:firstLine="602" w:firstLineChars="200"/>
        <w:outlineLvl w:val="1"/>
        <w:rPr>
          <w:rFonts w:ascii="楷体" w:hAnsi="楷体" w:eastAsia="楷体" w:cstheme="majorBidi"/>
          <w:b/>
          <w:sz w:val="30"/>
          <w:szCs w:val="30"/>
        </w:rPr>
      </w:pPr>
      <w:bookmarkStart w:id="3" w:name="_Toc52134592"/>
      <w:r>
        <w:rPr>
          <w:rFonts w:hint="eastAsia" w:ascii="楷体" w:hAnsi="楷体" w:eastAsia="楷体" w:cstheme="majorBidi"/>
          <w:b/>
          <w:sz w:val="30"/>
          <w:szCs w:val="30"/>
        </w:rPr>
        <w:t>三、修业年限</w:t>
      </w:r>
      <w:bookmarkEnd w:id="3"/>
    </w:p>
    <w:p>
      <w:pPr>
        <w:spacing w:after="0" w:line="540" w:lineRule="exact"/>
        <w:ind w:firstLine="1120" w:firstLineChars="400"/>
        <w:rPr>
          <w:rFonts w:ascii="仿宋_GB2312" w:hAnsi="仿宋_GB2312" w:eastAsia="仿宋_GB2312" w:cs="仿宋_GB2312"/>
          <w:sz w:val="28"/>
          <w:szCs w:val="28"/>
        </w:rPr>
      </w:pPr>
      <w:r>
        <w:rPr>
          <w:rFonts w:hint="eastAsia" w:ascii="仿宋_GB2312" w:hAnsi="仿宋_GB2312" w:eastAsia="仿宋_GB2312" w:cs="仿宋_GB2312"/>
          <w:sz w:val="28"/>
          <w:szCs w:val="28"/>
        </w:rPr>
        <w:t>全日制五年（高职3年+本科2年）</w:t>
      </w:r>
    </w:p>
    <w:p>
      <w:pPr>
        <w:keepNext/>
        <w:keepLines/>
        <w:spacing w:before="60" w:beforeLines="25" w:after="0" w:line="540" w:lineRule="exact"/>
        <w:ind w:firstLine="602" w:firstLineChars="200"/>
        <w:outlineLvl w:val="1"/>
        <w:rPr>
          <w:rFonts w:ascii="楷体" w:hAnsi="楷体" w:eastAsia="楷体" w:cstheme="majorBidi"/>
          <w:b/>
          <w:sz w:val="30"/>
          <w:szCs w:val="30"/>
        </w:rPr>
      </w:pPr>
      <w:bookmarkStart w:id="4" w:name="_Toc52134593"/>
      <w:r>
        <w:rPr>
          <w:rFonts w:hint="eastAsia" w:ascii="楷体" w:hAnsi="楷体" w:eastAsia="楷体" w:cstheme="majorBidi"/>
          <w:b/>
          <w:sz w:val="30"/>
          <w:szCs w:val="30"/>
        </w:rPr>
        <w:t>四、职业面向</w:t>
      </w:r>
      <w:bookmarkEnd w:id="4"/>
    </w:p>
    <w:p>
      <w:pPr>
        <w:spacing w:after="0" w:line="540" w:lineRule="exact"/>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表1-4-1  专业职业面向</w:t>
      </w:r>
    </w:p>
    <w:tbl>
      <w:tblPr>
        <w:tblStyle w:val="17"/>
        <w:tblW w:w="9237"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531"/>
        <w:gridCol w:w="1276"/>
        <w:gridCol w:w="1505"/>
        <w:gridCol w:w="1338"/>
        <w:gridCol w:w="1325"/>
        <w:gridCol w:w="141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vAlign w:val="center"/>
          </w:tcPr>
          <w:p>
            <w:pPr>
              <w:spacing w:after="0" w:line="300" w:lineRule="exact"/>
              <w:jc w:val="center"/>
              <w:rPr>
                <w:rFonts w:ascii="楷体_GB2312" w:hAnsi="楷体_GB2312" w:eastAsia="楷体_GB2312" w:cs="楷体_GB2312"/>
                <w:b/>
                <w:bCs/>
                <w:sz w:val="21"/>
                <w:szCs w:val="21"/>
                <w:shd w:val="clear" w:color="auto" w:fill="FFFF00"/>
              </w:rPr>
            </w:pPr>
            <w:r>
              <w:rPr>
                <w:rFonts w:hint="eastAsia" w:ascii="楷体_GB2312" w:hAnsi="楷体_GB2312" w:eastAsia="楷体_GB2312" w:cs="楷体_GB2312"/>
                <w:b/>
                <w:bCs/>
                <w:sz w:val="21"/>
                <w:szCs w:val="21"/>
              </w:rPr>
              <w:t>序号</w:t>
            </w:r>
          </w:p>
        </w:tc>
        <w:tc>
          <w:tcPr>
            <w:tcW w:w="1531" w:type="dxa"/>
            <w:shd w:val="clear" w:color="auto" w:fill="auto"/>
            <w:vAlign w:val="center"/>
          </w:tcPr>
          <w:p>
            <w:pPr>
              <w:spacing w:after="0" w:line="300" w:lineRule="exact"/>
              <w:jc w:val="center"/>
              <w:rPr>
                <w:rFonts w:ascii="楷体_GB2312" w:hAnsi="楷体_GB2312" w:eastAsia="楷体_GB2312" w:cs="楷体_GB2312"/>
                <w:b/>
                <w:bCs/>
                <w:sz w:val="21"/>
                <w:szCs w:val="21"/>
              </w:rPr>
            </w:pPr>
            <w:r>
              <w:rPr>
                <w:rFonts w:hint="eastAsia" w:ascii="楷体_GB2312" w:hAnsi="楷体_GB2312" w:eastAsia="楷体_GB2312" w:cs="楷体_GB2312"/>
                <w:b/>
                <w:bCs/>
                <w:sz w:val="21"/>
                <w:szCs w:val="21"/>
              </w:rPr>
              <w:t>所属专业大类</w:t>
            </w:r>
          </w:p>
        </w:tc>
        <w:tc>
          <w:tcPr>
            <w:tcW w:w="1276" w:type="dxa"/>
            <w:shd w:val="clear" w:color="auto" w:fill="auto"/>
            <w:vAlign w:val="center"/>
          </w:tcPr>
          <w:p>
            <w:pPr>
              <w:spacing w:after="0" w:line="300" w:lineRule="exact"/>
              <w:jc w:val="center"/>
              <w:rPr>
                <w:rFonts w:ascii="楷体_GB2312" w:hAnsi="楷体_GB2312" w:eastAsia="楷体_GB2312" w:cs="楷体_GB2312"/>
                <w:b/>
                <w:bCs/>
                <w:sz w:val="21"/>
                <w:szCs w:val="21"/>
              </w:rPr>
            </w:pPr>
            <w:r>
              <w:rPr>
                <w:rFonts w:hint="eastAsia" w:ascii="楷体_GB2312" w:hAnsi="楷体_GB2312" w:eastAsia="楷体_GB2312" w:cs="楷体_GB2312"/>
                <w:b/>
                <w:bCs/>
                <w:sz w:val="21"/>
                <w:szCs w:val="21"/>
              </w:rPr>
              <w:t>对应行业</w:t>
            </w:r>
          </w:p>
        </w:tc>
        <w:tc>
          <w:tcPr>
            <w:tcW w:w="1505" w:type="dxa"/>
            <w:shd w:val="clear" w:color="auto" w:fill="auto"/>
            <w:vAlign w:val="center"/>
          </w:tcPr>
          <w:p>
            <w:pPr>
              <w:spacing w:after="0" w:line="300" w:lineRule="exact"/>
              <w:jc w:val="center"/>
              <w:rPr>
                <w:rFonts w:ascii="楷体_GB2312" w:hAnsi="楷体_GB2312" w:eastAsia="楷体_GB2312" w:cs="楷体_GB2312"/>
                <w:b/>
                <w:bCs/>
                <w:sz w:val="21"/>
                <w:szCs w:val="21"/>
              </w:rPr>
            </w:pPr>
            <w:r>
              <w:rPr>
                <w:rFonts w:hint="eastAsia" w:ascii="楷体_GB2312" w:hAnsi="楷体_GB2312" w:eastAsia="楷体_GB2312" w:cs="楷体_GB2312"/>
                <w:b/>
                <w:bCs/>
                <w:sz w:val="21"/>
                <w:szCs w:val="21"/>
              </w:rPr>
              <w:t>职业类别</w:t>
            </w:r>
          </w:p>
        </w:tc>
        <w:tc>
          <w:tcPr>
            <w:tcW w:w="1338" w:type="dxa"/>
            <w:shd w:val="clear" w:color="auto" w:fill="auto"/>
            <w:vAlign w:val="center"/>
          </w:tcPr>
          <w:p>
            <w:pPr>
              <w:spacing w:after="0" w:line="300" w:lineRule="exact"/>
              <w:jc w:val="center"/>
              <w:rPr>
                <w:rFonts w:ascii="楷体_GB2312" w:hAnsi="楷体_GB2312" w:eastAsia="楷体_GB2312" w:cs="楷体_GB2312"/>
                <w:b/>
                <w:bCs/>
                <w:sz w:val="21"/>
                <w:szCs w:val="21"/>
              </w:rPr>
            </w:pPr>
            <w:r>
              <w:rPr>
                <w:rFonts w:hint="eastAsia" w:ascii="楷体_GB2312" w:hAnsi="楷体_GB2312" w:eastAsia="楷体_GB2312" w:cs="楷体_GB2312"/>
                <w:b/>
                <w:bCs/>
                <w:sz w:val="21"/>
                <w:szCs w:val="21"/>
              </w:rPr>
              <w:t>就业岗位</w:t>
            </w:r>
          </w:p>
        </w:tc>
        <w:tc>
          <w:tcPr>
            <w:tcW w:w="1325" w:type="dxa"/>
            <w:shd w:val="clear" w:color="auto" w:fill="auto"/>
            <w:vAlign w:val="center"/>
          </w:tcPr>
          <w:p>
            <w:pPr>
              <w:spacing w:after="0" w:line="300" w:lineRule="exact"/>
              <w:jc w:val="center"/>
              <w:rPr>
                <w:rFonts w:ascii="楷体_GB2312" w:hAnsi="楷体_GB2312" w:eastAsia="楷体_GB2312" w:cs="楷体_GB2312"/>
                <w:b/>
                <w:bCs/>
                <w:sz w:val="21"/>
                <w:szCs w:val="21"/>
              </w:rPr>
            </w:pPr>
            <w:r>
              <w:rPr>
                <w:rFonts w:hint="eastAsia" w:ascii="楷体_GB2312" w:hAnsi="楷体_GB2312" w:eastAsia="楷体_GB2312" w:cs="楷体_GB2312"/>
                <w:b/>
                <w:bCs/>
                <w:sz w:val="21"/>
                <w:szCs w:val="21"/>
              </w:rPr>
              <w:t>职业技能等级证书</w:t>
            </w:r>
          </w:p>
        </w:tc>
        <w:tc>
          <w:tcPr>
            <w:tcW w:w="1417" w:type="dxa"/>
            <w:shd w:val="clear" w:color="auto" w:fill="auto"/>
            <w:vAlign w:val="center"/>
          </w:tcPr>
          <w:p>
            <w:pPr>
              <w:spacing w:after="0" w:line="300" w:lineRule="exact"/>
              <w:jc w:val="center"/>
              <w:rPr>
                <w:rFonts w:ascii="楷体_GB2312" w:hAnsi="楷体_GB2312" w:eastAsia="楷体_GB2312" w:cs="楷体_GB2312"/>
                <w:b/>
                <w:bCs/>
                <w:sz w:val="21"/>
                <w:szCs w:val="21"/>
              </w:rPr>
            </w:pPr>
            <w:r>
              <w:rPr>
                <w:rFonts w:hint="eastAsia" w:ascii="楷体_GB2312" w:hAnsi="楷体_GB2312" w:eastAsia="楷体_GB2312" w:cs="楷体_GB2312"/>
                <w:b/>
                <w:bCs/>
                <w:sz w:val="21"/>
                <w:szCs w:val="21"/>
              </w:rPr>
              <w:t>行业企业标准和证书</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45" w:type="dxa"/>
            <w:vAlign w:val="center"/>
          </w:tcPr>
          <w:p>
            <w:pPr>
              <w:spacing w:after="0" w:line="300" w:lineRule="exact"/>
              <w:jc w:val="center"/>
              <w:rPr>
                <w:rFonts w:ascii="仿宋_GB2312" w:hAnsi="宋体" w:eastAsia="仿宋_GB2312"/>
                <w:sz w:val="28"/>
                <w:szCs w:val="28"/>
                <w:shd w:val="clear" w:color="auto" w:fill="FFFF00"/>
              </w:rPr>
            </w:pPr>
            <w:r>
              <w:rPr>
                <w:rFonts w:ascii="宋体" w:hAnsi="宋体" w:eastAsia="宋体" w:cstheme="majorEastAsia"/>
                <w:spacing w:val="-8"/>
                <w:sz w:val="21"/>
                <w:szCs w:val="21"/>
              </w:rPr>
              <w:t>1</w:t>
            </w:r>
          </w:p>
        </w:tc>
        <w:tc>
          <w:tcPr>
            <w:tcW w:w="1531" w:type="dxa"/>
            <w:vAlign w:val="center"/>
          </w:tcPr>
          <w:p>
            <w:pPr>
              <w:snapToGrid/>
              <w:spacing w:after="0" w:line="300" w:lineRule="exact"/>
              <w:rPr>
                <w:rFonts w:ascii="仿宋_GB2312" w:hAnsi="宋体" w:eastAsia="仿宋_GB2312"/>
                <w:sz w:val="28"/>
                <w:szCs w:val="28"/>
                <w:shd w:val="clear" w:color="auto" w:fill="FFFF00"/>
              </w:rPr>
            </w:pPr>
            <w:r>
              <w:rPr>
                <w:rFonts w:hint="eastAsia" w:asciiTheme="minorEastAsia" w:hAnsiTheme="minorEastAsia" w:eastAsiaTheme="minorEastAsia" w:cstheme="minorEastAsia"/>
                <w:sz w:val="21"/>
                <w:szCs w:val="21"/>
              </w:rPr>
              <w:t>文化艺术大类</w:t>
            </w:r>
          </w:p>
        </w:tc>
        <w:tc>
          <w:tcPr>
            <w:tcW w:w="1276" w:type="dxa"/>
            <w:vAlign w:val="center"/>
          </w:tcPr>
          <w:p>
            <w:pPr>
              <w:snapToGrid/>
              <w:spacing w:after="0" w:line="300" w:lineRule="exact"/>
              <w:rPr>
                <w:rFonts w:ascii="仿宋_GB2312" w:hAnsi="宋体" w:eastAsia="仿宋_GB2312"/>
                <w:sz w:val="28"/>
                <w:szCs w:val="28"/>
                <w:shd w:val="clear" w:color="auto" w:fill="FFFF00"/>
              </w:rPr>
            </w:pPr>
            <w:r>
              <w:rPr>
                <w:rFonts w:hint="eastAsia" w:asciiTheme="minorEastAsia" w:hAnsiTheme="minorEastAsia" w:eastAsiaTheme="minorEastAsia" w:cstheme="minorEastAsia"/>
                <w:sz w:val="21"/>
                <w:szCs w:val="21"/>
              </w:rPr>
              <w:t>纺织服装；服饰类</w:t>
            </w:r>
          </w:p>
        </w:tc>
        <w:tc>
          <w:tcPr>
            <w:tcW w:w="1505" w:type="dxa"/>
            <w:vAlign w:val="center"/>
          </w:tcPr>
          <w:p>
            <w:pPr>
              <w:snapToGrid/>
              <w:spacing w:after="0" w:line="300" w:lineRule="exac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服装设计师</w:t>
            </w:r>
          </w:p>
          <w:p>
            <w:pPr>
              <w:snapToGrid/>
              <w:spacing w:after="0" w:line="300" w:lineRule="exac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02-09-06-02</w:t>
            </w:r>
          </w:p>
        </w:tc>
        <w:tc>
          <w:tcPr>
            <w:tcW w:w="1338" w:type="dxa"/>
            <w:vAlign w:val="center"/>
          </w:tcPr>
          <w:p>
            <w:pPr>
              <w:snapToGrid/>
              <w:spacing w:after="0" w:line="300" w:lineRule="exact"/>
              <w:rPr>
                <w:rFonts w:ascii="仿宋_GB2312" w:hAnsi="宋体" w:eastAsia="仿宋_GB2312"/>
                <w:sz w:val="28"/>
                <w:szCs w:val="28"/>
                <w:shd w:val="clear" w:color="auto" w:fill="FFFF00"/>
              </w:rPr>
            </w:pPr>
            <w:r>
              <w:rPr>
                <w:rFonts w:asciiTheme="minorEastAsia" w:hAnsiTheme="minorEastAsia" w:eastAsiaTheme="minorEastAsia" w:cstheme="minorEastAsia"/>
                <w:sz w:val="21"/>
                <w:szCs w:val="21"/>
              </w:rPr>
              <w:t>服装与服饰设计人员</w:t>
            </w:r>
            <w:r>
              <w:rPr>
                <w:rFonts w:ascii="仿宋_GB2312" w:hAnsi="宋体" w:eastAsia="仿宋_GB2312"/>
                <w:sz w:val="28"/>
                <w:szCs w:val="28"/>
                <w:shd w:val="clear" w:color="auto" w:fill="FFFF00"/>
              </w:rPr>
              <w:t xml:space="preserve"> </w:t>
            </w:r>
          </w:p>
        </w:tc>
        <w:tc>
          <w:tcPr>
            <w:tcW w:w="1325" w:type="dxa"/>
            <w:vAlign w:val="center"/>
          </w:tcPr>
          <w:p>
            <w:pPr>
              <w:snapToGrid/>
              <w:spacing w:after="0" w:line="300" w:lineRule="exact"/>
              <w:ind w:firstLine="210" w:firstLineChars="100"/>
              <w:rPr>
                <w:rFonts w:ascii="仿宋_GB2312" w:hAnsi="宋体" w:eastAsia="仿宋_GB2312"/>
                <w:color w:val="FF0000"/>
                <w:sz w:val="28"/>
                <w:szCs w:val="28"/>
                <w:shd w:val="clear" w:color="auto" w:fill="FFFF00"/>
              </w:rPr>
            </w:pPr>
            <w:r>
              <w:rPr>
                <w:rFonts w:hint="eastAsia" w:asciiTheme="minorEastAsia" w:hAnsiTheme="minorEastAsia" w:eastAsiaTheme="minorEastAsia" w:cstheme="minorEastAsia"/>
                <w:sz w:val="21"/>
                <w:szCs w:val="21"/>
              </w:rPr>
              <w:t>——</w:t>
            </w:r>
          </w:p>
        </w:tc>
        <w:tc>
          <w:tcPr>
            <w:tcW w:w="1417" w:type="dxa"/>
            <w:vAlign w:val="center"/>
          </w:tcPr>
          <w:p>
            <w:pPr>
              <w:snapToGrid/>
              <w:spacing w:after="0" w:line="300" w:lineRule="exac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中国服装设计师协会</w:t>
            </w:r>
            <w:r>
              <w:rPr>
                <w:rFonts w:asciiTheme="minorEastAsia" w:hAnsiTheme="minorEastAsia" w:eastAsiaTheme="minorEastAsia" w:cstheme="minorEastAsia"/>
                <w:sz w:val="21"/>
                <w:szCs w:val="21"/>
              </w:rPr>
              <w:t>服装</w:t>
            </w:r>
            <w:r>
              <w:rPr>
                <w:rFonts w:hint="eastAsia" w:asciiTheme="minorEastAsia" w:hAnsiTheme="minorEastAsia" w:eastAsiaTheme="minorEastAsia" w:cstheme="minorEastAsia"/>
                <w:sz w:val="21"/>
                <w:szCs w:val="21"/>
              </w:rPr>
              <w:t>设计师</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45" w:type="dxa"/>
          </w:tcPr>
          <w:p>
            <w:pPr>
              <w:spacing w:after="0" w:line="300" w:lineRule="exact"/>
              <w:jc w:val="center"/>
              <w:rPr>
                <w:rFonts w:asciiTheme="minorEastAsia" w:hAnsiTheme="minorEastAsia" w:eastAsiaTheme="minorEastAsia" w:cstheme="minorEastAsia"/>
                <w:sz w:val="21"/>
                <w:szCs w:val="21"/>
              </w:rPr>
            </w:pPr>
          </w:p>
          <w:p>
            <w:pPr>
              <w:spacing w:after="0" w:line="300" w:lineRule="exact"/>
              <w:jc w:val="cente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2</w:t>
            </w:r>
          </w:p>
        </w:tc>
        <w:tc>
          <w:tcPr>
            <w:tcW w:w="1531" w:type="dxa"/>
          </w:tcPr>
          <w:p>
            <w:pPr>
              <w:snapToGrid/>
              <w:spacing w:after="0" w:line="300" w:lineRule="exac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文化艺术大类</w:t>
            </w:r>
          </w:p>
        </w:tc>
        <w:tc>
          <w:tcPr>
            <w:tcW w:w="1276" w:type="dxa"/>
          </w:tcPr>
          <w:p>
            <w:pPr>
              <w:snapToGrid/>
              <w:spacing w:after="0" w:line="300" w:lineRule="exac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纺织服装；服饰类</w:t>
            </w:r>
          </w:p>
        </w:tc>
        <w:tc>
          <w:tcPr>
            <w:tcW w:w="1505" w:type="dxa"/>
            <w:vAlign w:val="center"/>
          </w:tcPr>
          <w:p>
            <w:pPr>
              <w:snapToGrid/>
              <w:spacing w:after="0" w:line="300" w:lineRule="exac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服装制版师</w:t>
            </w:r>
          </w:p>
          <w:p>
            <w:pPr>
              <w:snapToGrid/>
              <w:spacing w:after="0" w:line="300" w:lineRule="exac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6-05-01-01</w:t>
            </w:r>
          </w:p>
        </w:tc>
        <w:tc>
          <w:tcPr>
            <w:tcW w:w="1338" w:type="dxa"/>
            <w:vAlign w:val="center"/>
          </w:tcPr>
          <w:p>
            <w:pPr>
              <w:snapToGrid/>
              <w:spacing w:after="0" w:line="300" w:lineRule="exact"/>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服装生产管理人员</w:t>
            </w:r>
            <w:r>
              <w:rPr>
                <w:rFonts w:hint="eastAsia" w:asciiTheme="minorEastAsia" w:hAnsiTheme="minorEastAsia" w:eastAsiaTheme="minorEastAsia" w:cstheme="minorEastAsia"/>
                <w:sz w:val="21"/>
                <w:szCs w:val="21"/>
              </w:rPr>
              <w:t>、服装制版人员</w:t>
            </w:r>
          </w:p>
        </w:tc>
        <w:tc>
          <w:tcPr>
            <w:tcW w:w="1325" w:type="dxa"/>
            <w:vAlign w:val="center"/>
          </w:tcPr>
          <w:p>
            <w:pPr>
              <w:snapToGrid/>
              <w:spacing w:after="0" w:line="300" w:lineRule="exact"/>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服装制版师</w:t>
            </w:r>
          </w:p>
        </w:tc>
        <w:tc>
          <w:tcPr>
            <w:tcW w:w="1417" w:type="dxa"/>
            <w:vAlign w:val="center"/>
          </w:tcPr>
          <w:p>
            <w:pPr>
              <w:snapToGrid/>
              <w:spacing w:after="0" w:line="300" w:lineRule="exact"/>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r>
    </w:tbl>
    <w:p>
      <w:pPr>
        <w:keepNext/>
        <w:keepLines/>
        <w:spacing w:before="60" w:beforeLines="25" w:after="0" w:line="540" w:lineRule="exact"/>
        <w:ind w:firstLine="602" w:firstLineChars="200"/>
        <w:jc w:val="both"/>
        <w:outlineLvl w:val="1"/>
        <w:rPr>
          <w:rFonts w:ascii="楷体" w:hAnsi="楷体" w:eastAsia="楷体" w:cstheme="majorBidi"/>
          <w:b/>
          <w:sz w:val="30"/>
          <w:szCs w:val="30"/>
        </w:rPr>
      </w:pPr>
      <w:bookmarkStart w:id="5" w:name="_Toc52134594"/>
      <w:r>
        <w:rPr>
          <w:rFonts w:hint="eastAsia" w:ascii="楷体" w:hAnsi="楷体" w:eastAsia="楷体" w:cstheme="majorBidi"/>
          <w:b/>
          <w:sz w:val="30"/>
          <w:szCs w:val="30"/>
        </w:rPr>
        <w:t>五、培养目标与培养规格</w:t>
      </w:r>
      <w:bookmarkEnd w:id="5"/>
    </w:p>
    <w:p>
      <w:pPr>
        <w:spacing w:after="0" w:line="540" w:lineRule="exact"/>
        <w:ind w:firstLine="562" w:firstLineChars="200"/>
        <w:jc w:val="both"/>
        <w:outlineLvl w:val="2"/>
        <w:rPr>
          <w:rFonts w:ascii="楷体" w:hAnsi="楷体" w:eastAsia="楷体"/>
          <w:b/>
          <w:color w:val="000000"/>
          <w:sz w:val="28"/>
          <w:szCs w:val="28"/>
        </w:rPr>
      </w:pPr>
      <w:r>
        <w:rPr>
          <w:rFonts w:hint="eastAsia" w:ascii="楷体" w:hAnsi="楷体" w:eastAsia="楷体"/>
          <w:b/>
          <w:color w:val="000000"/>
          <w:sz w:val="28"/>
          <w:szCs w:val="28"/>
        </w:rPr>
        <w:t>（一）培养</w:t>
      </w:r>
      <w:r>
        <w:rPr>
          <w:rFonts w:ascii="楷体" w:hAnsi="楷体" w:eastAsia="楷体"/>
          <w:b/>
          <w:color w:val="000000"/>
          <w:sz w:val="28"/>
          <w:szCs w:val="28"/>
        </w:rPr>
        <w:t>目标</w:t>
      </w:r>
    </w:p>
    <w:p>
      <w:pPr>
        <w:spacing w:after="0" w:line="540" w:lineRule="exact"/>
        <w:ind w:firstLine="560" w:firstLineChars="200"/>
        <w:jc w:val="both"/>
        <w:outlineLvl w:val="2"/>
        <w:rPr>
          <w:rFonts w:ascii="仿宋_GB2312" w:hAnsi="宋体" w:eastAsia="仿宋_GB2312"/>
          <w:sz w:val="28"/>
          <w:szCs w:val="28"/>
        </w:rPr>
      </w:pPr>
      <w:r>
        <w:rPr>
          <w:rFonts w:hint="eastAsia" w:ascii="仿宋_GB2312" w:hAnsi="宋体" w:eastAsia="仿宋_GB2312"/>
          <w:sz w:val="28"/>
          <w:szCs w:val="28"/>
        </w:rPr>
        <w:t>本专业培养适应国家和区域经济社会发展需要，较系统地掌握服装学科基础知识和服装与服饰设计专业知识，具备较好的社会适应能力和服装技术与艺术的实践能力，具有高度的社会责任感、较高的科学与人文素养、突出的创新精神，了解学科前沿和发展趋势，可到服装相关学科领域进一步深造，或在中小型企业从事服装设计与制作、产品策划、流行趋势分析、服装市场营销、服装专业教学与管理的创新性应用型人才。</w:t>
      </w:r>
    </w:p>
    <w:p>
      <w:pPr>
        <w:widowControl w:val="0"/>
        <w:numPr>
          <w:ilvl w:val="0"/>
          <w:numId w:val="2"/>
        </w:numPr>
        <w:adjustRightInd/>
        <w:snapToGrid/>
        <w:spacing w:after="0" w:line="540" w:lineRule="exact"/>
        <w:jc w:val="both"/>
        <w:outlineLvl w:val="2"/>
        <w:rPr>
          <w:rFonts w:ascii="仿宋_GB2312" w:hAnsi="宋体" w:eastAsia="仿宋_GB2312" w:cs="Times New Roman"/>
          <w:kern w:val="2"/>
          <w:sz w:val="28"/>
          <w:szCs w:val="28"/>
        </w:rPr>
      </w:pPr>
      <w:r>
        <w:rPr>
          <w:rFonts w:hint="eastAsia" w:ascii="楷体" w:hAnsi="楷体" w:eastAsia="楷体" w:cs="Times New Roman"/>
          <w:b/>
          <w:color w:val="000000"/>
          <w:kern w:val="2"/>
          <w:sz w:val="28"/>
          <w:szCs w:val="28"/>
        </w:rPr>
        <w:t>培养</w:t>
      </w:r>
      <w:r>
        <w:rPr>
          <w:rFonts w:ascii="楷体" w:hAnsi="楷体" w:eastAsia="楷体" w:cs="Times New Roman"/>
          <w:b/>
          <w:color w:val="000000"/>
          <w:kern w:val="2"/>
          <w:sz w:val="28"/>
          <w:szCs w:val="28"/>
        </w:rPr>
        <w:t>规格</w:t>
      </w:r>
    </w:p>
    <w:p>
      <w:pPr>
        <w:spacing w:after="0" w:line="540" w:lineRule="exact"/>
        <w:ind w:firstLine="560" w:firstLineChars="200"/>
        <w:jc w:val="both"/>
        <w:outlineLvl w:val="2"/>
        <w:rPr>
          <w:rFonts w:ascii="仿宋_GB2312" w:hAnsi="宋体" w:eastAsia="仿宋_GB2312"/>
          <w:sz w:val="28"/>
          <w:szCs w:val="28"/>
        </w:rPr>
      </w:pPr>
      <w:r>
        <w:rPr>
          <w:rFonts w:hint="eastAsia" w:ascii="仿宋_GB2312" w:hAnsi="宋体" w:eastAsia="仿宋_GB2312"/>
          <w:sz w:val="28"/>
          <w:szCs w:val="28"/>
        </w:rPr>
        <w:t>1</w:t>
      </w:r>
      <w:r>
        <w:rPr>
          <w:rFonts w:ascii="仿宋_GB2312" w:hAnsi="宋体" w:eastAsia="仿宋_GB2312"/>
          <w:sz w:val="28"/>
          <w:szCs w:val="28"/>
        </w:rPr>
        <w:t>.</w:t>
      </w:r>
      <w:r>
        <w:rPr>
          <w:rFonts w:hint="eastAsia" w:ascii="仿宋_GB2312" w:hAnsi="宋体" w:eastAsia="仿宋_GB2312"/>
          <w:sz w:val="28"/>
          <w:szCs w:val="28"/>
        </w:rPr>
        <w:t>素质要求</w:t>
      </w:r>
    </w:p>
    <w:p>
      <w:pPr>
        <w:spacing w:after="0" w:line="540" w:lineRule="exact"/>
        <w:ind w:firstLine="560" w:firstLineChars="200"/>
        <w:rPr>
          <w:rFonts w:ascii="仿宋_GB2312" w:hAnsi="宋体" w:eastAsia="仿宋_GB2312"/>
          <w:sz w:val="28"/>
          <w:szCs w:val="28"/>
        </w:rPr>
      </w:pPr>
      <w:r>
        <w:rPr>
          <w:rFonts w:hint="eastAsia" w:ascii="仿宋_GB2312" w:hAnsi="宋体" w:eastAsia="仿宋_GB2312"/>
          <w:sz w:val="28"/>
          <w:szCs w:val="28"/>
        </w:rPr>
        <w:t>（1）</w:t>
      </w:r>
      <w:r>
        <w:rPr>
          <w:rFonts w:ascii="仿宋_GB2312" w:hAnsi="宋体" w:eastAsia="仿宋_GB2312"/>
          <w:sz w:val="28"/>
          <w:szCs w:val="28"/>
        </w:rPr>
        <w:t>具有正确的世界观、人生观、价值观。坚决拥护中国共产党领导，树立中国特色社会主义共同理想，践行社会主义核心价值观，具有深厚的爱国情感、国家认同感、中华民族自豪感</w:t>
      </w:r>
      <w:r>
        <w:rPr>
          <w:rFonts w:hint="eastAsia" w:ascii="仿宋_GB2312" w:hAnsi="宋体" w:eastAsia="仿宋_GB2312"/>
          <w:sz w:val="28"/>
          <w:szCs w:val="28"/>
        </w:rPr>
        <w:t>；</w:t>
      </w:r>
      <w:r>
        <w:rPr>
          <w:rFonts w:ascii="仿宋_GB2312" w:hAnsi="宋体" w:eastAsia="仿宋_GB2312"/>
          <w:sz w:val="28"/>
          <w:szCs w:val="28"/>
        </w:rPr>
        <w:t>崇尚宪法、遵守法律、遵规守纪</w:t>
      </w:r>
      <w:r>
        <w:rPr>
          <w:rFonts w:hint="eastAsia" w:ascii="仿宋_GB2312" w:hAnsi="宋体" w:eastAsia="仿宋_GB2312"/>
          <w:sz w:val="28"/>
          <w:szCs w:val="28"/>
        </w:rPr>
        <w:t>；</w:t>
      </w:r>
      <w:r>
        <w:rPr>
          <w:rFonts w:ascii="仿宋_GB2312" w:hAnsi="宋体" w:eastAsia="仿宋_GB2312"/>
          <w:sz w:val="28"/>
          <w:szCs w:val="28"/>
        </w:rPr>
        <w:t>具有社会责任感和参与意识。</w:t>
      </w:r>
    </w:p>
    <w:p>
      <w:pPr>
        <w:spacing w:after="0" w:line="540" w:lineRule="exact"/>
        <w:ind w:firstLine="560" w:firstLineChars="200"/>
        <w:rPr>
          <w:rFonts w:ascii="仿宋_GB2312" w:hAnsi="宋体" w:eastAsia="仿宋_GB2312"/>
          <w:sz w:val="28"/>
          <w:szCs w:val="28"/>
        </w:rPr>
      </w:pPr>
      <w:r>
        <w:rPr>
          <w:rFonts w:hint="eastAsia" w:ascii="仿宋_GB2312" w:hAnsi="宋体" w:eastAsia="仿宋_GB2312"/>
          <w:sz w:val="28"/>
          <w:szCs w:val="28"/>
        </w:rPr>
        <w:t>（2）</w:t>
      </w:r>
      <w:r>
        <w:rPr>
          <w:rFonts w:ascii="仿宋_GB2312" w:hAnsi="宋体" w:eastAsia="仿宋_GB2312"/>
          <w:sz w:val="28"/>
          <w:szCs w:val="28"/>
        </w:rPr>
        <w:t>具有良好的职业道德和职业素养。崇德向善、诚实守信</w:t>
      </w:r>
      <w:r>
        <w:rPr>
          <w:rFonts w:hint="eastAsia" w:ascii="仿宋_GB2312" w:hAnsi="宋体" w:eastAsia="仿宋_GB2312"/>
          <w:sz w:val="28"/>
          <w:szCs w:val="28"/>
        </w:rPr>
        <w:t>、爱岗敬业</w:t>
      </w:r>
      <w:r>
        <w:rPr>
          <w:rFonts w:ascii="仿宋_GB2312" w:hAnsi="宋体" w:eastAsia="仿宋_GB2312"/>
          <w:sz w:val="28"/>
          <w:szCs w:val="28"/>
        </w:rPr>
        <w:t>，具有精益求精的工匠精神</w:t>
      </w:r>
      <w:r>
        <w:rPr>
          <w:rFonts w:hint="eastAsia" w:ascii="仿宋_GB2312" w:hAnsi="宋体" w:eastAsia="仿宋_GB2312"/>
          <w:sz w:val="28"/>
          <w:szCs w:val="28"/>
        </w:rPr>
        <w:t>；尊重劳动、热爱劳动，</w:t>
      </w:r>
      <w:r>
        <w:rPr>
          <w:rFonts w:ascii="仿宋_GB2312" w:hAnsi="宋体" w:eastAsia="仿宋_GB2312"/>
          <w:sz w:val="28"/>
          <w:szCs w:val="28"/>
        </w:rPr>
        <w:t>具有较强的实践能力</w:t>
      </w:r>
      <w:r>
        <w:rPr>
          <w:rFonts w:hint="eastAsia" w:ascii="仿宋_GB2312" w:hAnsi="宋体" w:eastAsia="仿宋_GB2312"/>
          <w:sz w:val="28"/>
          <w:szCs w:val="28"/>
        </w:rPr>
        <w:t>；</w:t>
      </w:r>
      <w:r>
        <w:rPr>
          <w:rFonts w:ascii="仿宋_GB2312" w:hAnsi="宋体" w:eastAsia="仿宋_GB2312"/>
          <w:sz w:val="28"/>
          <w:szCs w:val="28"/>
        </w:rPr>
        <w:t>具有质量意识、</w:t>
      </w:r>
      <w:r>
        <w:rPr>
          <w:rFonts w:hint="eastAsia" w:ascii="仿宋_GB2312" w:hAnsi="宋体" w:eastAsia="仿宋_GB2312"/>
          <w:sz w:val="28"/>
          <w:szCs w:val="28"/>
        </w:rPr>
        <w:t>绿色</w:t>
      </w:r>
      <w:r>
        <w:rPr>
          <w:rFonts w:ascii="仿宋_GB2312" w:hAnsi="宋体" w:eastAsia="仿宋_GB2312"/>
          <w:sz w:val="28"/>
          <w:szCs w:val="28"/>
        </w:rPr>
        <w:t>环保意识、安全意识、信息素养</w:t>
      </w:r>
      <w:r>
        <w:rPr>
          <w:rFonts w:hint="eastAsia" w:ascii="仿宋_GB2312" w:hAnsi="宋体" w:eastAsia="仿宋_GB2312"/>
          <w:sz w:val="28"/>
          <w:szCs w:val="28"/>
        </w:rPr>
        <w:t>、创新精神；</w:t>
      </w:r>
      <w:r>
        <w:rPr>
          <w:rFonts w:ascii="仿宋_GB2312" w:hAnsi="宋体" w:eastAsia="仿宋_GB2312"/>
          <w:sz w:val="28"/>
          <w:szCs w:val="28"/>
        </w:rPr>
        <w:t>具有较强的集体意识和团队合作精神，能够进行有效的人际沟通和协作</w:t>
      </w:r>
      <w:r>
        <w:rPr>
          <w:rFonts w:hint="eastAsia" w:ascii="仿宋_GB2312" w:hAnsi="宋体" w:eastAsia="仿宋_GB2312"/>
          <w:sz w:val="28"/>
          <w:szCs w:val="28"/>
        </w:rPr>
        <w:t>，与社会、自然和谐共处；具有职业生涯规划意识。</w:t>
      </w:r>
    </w:p>
    <w:p>
      <w:pPr>
        <w:spacing w:after="0" w:line="540" w:lineRule="exact"/>
        <w:ind w:firstLine="560" w:firstLineChars="200"/>
        <w:rPr>
          <w:rFonts w:ascii="仿宋_GB2312" w:hAnsi="宋体" w:eastAsia="仿宋_GB2312"/>
          <w:sz w:val="28"/>
          <w:szCs w:val="28"/>
        </w:rPr>
      </w:pPr>
      <w:r>
        <w:rPr>
          <w:rFonts w:hint="eastAsia" w:ascii="仿宋_GB2312" w:hAnsi="宋体" w:eastAsia="仿宋_GB2312"/>
          <w:sz w:val="28"/>
          <w:szCs w:val="28"/>
        </w:rPr>
        <w:t>（3）</w:t>
      </w:r>
      <w:r>
        <w:rPr>
          <w:rFonts w:ascii="仿宋_GB2312" w:hAnsi="宋体" w:eastAsia="仿宋_GB2312"/>
          <w:sz w:val="28"/>
          <w:szCs w:val="28"/>
        </w:rPr>
        <w:t>具有</w:t>
      </w:r>
      <w:r>
        <w:rPr>
          <w:rFonts w:hint="eastAsia" w:ascii="仿宋_GB2312" w:hAnsi="宋体" w:eastAsia="仿宋_GB2312"/>
          <w:sz w:val="28"/>
          <w:szCs w:val="28"/>
        </w:rPr>
        <w:t>良</w:t>
      </w:r>
      <w:r>
        <w:rPr>
          <w:rFonts w:ascii="仿宋_GB2312" w:hAnsi="宋体" w:eastAsia="仿宋_GB2312"/>
          <w:sz w:val="28"/>
          <w:szCs w:val="28"/>
        </w:rPr>
        <w:t>好的身心素质</w:t>
      </w:r>
      <w:r>
        <w:rPr>
          <w:rFonts w:hint="eastAsia" w:ascii="仿宋_GB2312" w:hAnsi="宋体" w:eastAsia="仿宋_GB2312"/>
          <w:sz w:val="28"/>
          <w:szCs w:val="28"/>
        </w:rPr>
        <w:t>和人文素养</w:t>
      </w:r>
      <w:r>
        <w:rPr>
          <w:rFonts w:ascii="仿宋_GB2312" w:hAnsi="宋体" w:eastAsia="仿宋_GB2312"/>
          <w:sz w:val="28"/>
          <w:szCs w:val="28"/>
        </w:rPr>
        <w:t>。具有健康的体魄和心理、健全的人格</w:t>
      </w:r>
      <w:r>
        <w:rPr>
          <w:rFonts w:hint="eastAsia" w:ascii="仿宋_GB2312" w:hAnsi="宋体" w:eastAsia="仿宋_GB2312"/>
          <w:sz w:val="28"/>
          <w:szCs w:val="28"/>
        </w:rPr>
        <w:t>，能够掌握基本运动知识和一两项运动技能；</w:t>
      </w:r>
      <w:r>
        <w:rPr>
          <w:rFonts w:ascii="仿宋_GB2312" w:hAnsi="宋体" w:eastAsia="仿宋_GB2312"/>
          <w:sz w:val="28"/>
          <w:szCs w:val="28"/>
        </w:rPr>
        <w:t>具有感受美、表现美、鉴赏美、创造美的能力，具有</w:t>
      </w:r>
      <w:r>
        <w:rPr>
          <w:rFonts w:hint="eastAsia" w:ascii="仿宋_GB2312" w:hAnsi="宋体" w:eastAsia="仿宋_GB2312"/>
          <w:sz w:val="28"/>
          <w:szCs w:val="28"/>
        </w:rPr>
        <w:t>一定的</w:t>
      </w:r>
      <w:r>
        <w:rPr>
          <w:rFonts w:ascii="仿宋_GB2312" w:hAnsi="宋体" w:eastAsia="仿宋_GB2312"/>
          <w:sz w:val="28"/>
          <w:szCs w:val="28"/>
        </w:rPr>
        <w:t>审美和人文素养</w:t>
      </w:r>
      <w:r>
        <w:rPr>
          <w:rFonts w:hint="eastAsia" w:ascii="仿宋_GB2312" w:hAnsi="宋体" w:eastAsia="仿宋_GB2312"/>
          <w:sz w:val="28"/>
          <w:szCs w:val="28"/>
        </w:rPr>
        <w:t>，能够形成一两项艺术特长或爱好；掌握一定的学习方法，</w:t>
      </w:r>
      <w:r>
        <w:rPr>
          <w:rFonts w:ascii="仿宋_GB2312" w:hAnsi="宋体" w:eastAsia="仿宋_GB2312"/>
          <w:sz w:val="28"/>
          <w:szCs w:val="28"/>
        </w:rPr>
        <w:t>具有</w:t>
      </w:r>
      <w:r>
        <w:rPr>
          <w:rFonts w:hint="eastAsia" w:ascii="仿宋_GB2312" w:hAnsi="宋体" w:eastAsia="仿宋_GB2312"/>
          <w:sz w:val="28"/>
          <w:szCs w:val="28"/>
        </w:rPr>
        <w:t>良好的生活习惯、行为习惯和</w:t>
      </w:r>
      <w:r>
        <w:rPr>
          <w:rFonts w:ascii="仿宋_GB2312" w:hAnsi="宋体" w:eastAsia="仿宋_GB2312"/>
          <w:sz w:val="28"/>
          <w:szCs w:val="28"/>
        </w:rPr>
        <w:t>自我管理能力</w:t>
      </w:r>
      <w:r>
        <w:rPr>
          <w:rFonts w:hint="eastAsia" w:ascii="仿宋_GB2312" w:hAnsi="宋体" w:eastAsia="仿宋_GB2312"/>
          <w:sz w:val="28"/>
          <w:szCs w:val="28"/>
        </w:rPr>
        <w:t>。</w:t>
      </w:r>
    </w:p>
    <w:p>
      <w:pPr>
        <w:spacing w:after="0" w:line="540" w:lineRule="exact"/>
        <w:ind w:firstLine="560" w:firstLineChars="200"/>
        <w:rPr>
          <w:rFonts w:ascii="仿宋_GB2312" w:hAnsi="宋体" w:eastAsia="仿宋_GB2312"/>
          <w:sz w:val="28"/>
          <w:szCs w:val="28"/>
        </w:rPr>
      </w:pPr>
      <w:r>
        <w:rPr>
          <w:rFonts w:hint="eastAsia" w:ascii="仿宋_GB2312" w:hAnsi="宋体" w:eastAsia="仿宋_GB2312"/>
          <w:sz w:val="28"/>
          <w:szCs w:val="28"/>
        </w:rPr>
        <w:t>（4）具有良好的职业形象和服务意识；具有从事与专业相关职业应具备的其它职业素要求。</w:t>
      </w:r>
    </w:p>
    <w:p>
      <w:pPr>
        <w:spacing w:after="0" w:line="540" w:lineRule="exact"/>
        <w:ind w:firstLine="560" w:firstLineChars="200"/>
      </w:pPr>
      <w:r>
        <w:rPr>
          <w:rFonts w:hint="eastAsia" w:ascii="仿宋_GB2312" w:hAnsi="宋体" w:eastAsia="仿宋_GB2312"/>
          <w:sz w:val="28"/>
          <w:szCs w:val="28"/>
        </w:rPr>
        <w:t>（5）主动学习，具有创新创业意识和能力。</w:t>
      </w:r>
    </w:p>
    <w:p>
      <w:pPr>
        <w:spacing w:after="0" w:line="540" w:lineRule="exact"/>
        <w:ind w:firstLine="560" w:firstLineChars="200"/>
        <w:rPr>
          <w:rFonts w:ascii="仿宋_GB2312" w:hAnsi="宋体" w:eastAsia="仿宋_GB2312"/>
          <w:sz w:val="28"/>
          <w:szCs w:val="28"/>
        </w:rPr>
      </w:pPr>
      <w:r>
        <w:rPr>
          <w:rFonts w:hint="eastAsia" w:ascii="仿宋_GB2312" w:hAnsi="宋体" w:eastAsia="仿宋_GB2312"/>
          <w:sz w:val="28"/>
          <w:szCs w:val="28"/>
        </w:rPr>
        <w:t>2</w:t>
      </w:r>
      <w:r>
        <w:rPr>
          <w:rFonts w:ascii="仿宋_GB2312" w:hAnsi="宋体" w:eastAsia="仿宋_GB2312"/>
          <w:sz w:val="28"/>
          <w:szCs w:val="28"/>
        </w:rPr>
        <w:t>.</w:t>
      </w:r>
      <w:r>
        <w:rPr>
          <w:rFonts w:hint="eastAsia" w:ascii="仿宋_GB2312" w:hAnsi="宋体" w:eastAsia="仿宋_GB2312"/>
          <w:sz w:val="28"/>
          <w:szCs w:val="28"/>
        </w:rPr>
        <w:t>知识要求</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（1）掌握必备的思想政治理论、科学文化基础知识和中华优秀传统文化知识。</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（2）熟悉国防要求安全知识、心理健康知识和创新创业知识。</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）掌握服装与服饰设计专业的基础理论知识。</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4</w:t>
      </w:r>
      <w:r>
        <w:rPr>
          <w:rFonts w:hint="eastAsia" w:ascii="仿宋_GB2312" w:hAnsi="宋体" w:eastAsia="仿宋_GB2312"/>
          <w:sz w:val="28"/>
          <w:szCs w:val="28"/>
        </w:rPr>
        <w:t>）熟悉服装的发展历史和行业趋势。</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5</w:t>
      </w:r>
      <w:r>
        <w:rPr>
          <w:rFonts w:hint="eastAsia" w:ascii="仿宋_GB2312" w:hAnsi="宋体" w:eastAsia="仿宋_GB2312"/>
          <w:sz w:val="28"/>
          <w:szCs w:val="28"/>
        </w:rPr>
        <w:t>）掌握服装材料的理论和基础知识。</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6</w:t>
      </w:r>
      <w:r>
        <w:rPr>
          <w:rFonts w:hint="eastAsia" w:ascii="仿宋_GB2312" w:hAnsi="宋体" w:eastAsia="仿宋_GB2312"/>
          <w:sz w:val="28"/>
          <w:szCs w:val="28"/>
        </w:rPr>
        <w:t>）掌握市场预测与产品策划的知识，熟悉服装厂技术管理的基本环节。</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7</w:t>
      </w:r>
      <w:r>
        <w:rPr>
          <w:rFonts w:hint="eastAsia" w:ascii="仿宋_GB2312" w:hAnsi="宋体" w:eastAsia="仿宋_GB2312"/>
          <w:sz w:val="28"/>
          <w:szCs w:val="28"/>
        </w:rPr>
        <w:t>）掌握服装材料基本知识，了解服装新材料、新技术的发展动态和应用前景。</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8</w:t>
      </w:r>
      <w:r>
        <w:rPr>
          <w:rFonts w:hint="eastAsia" w:ascii="仿宋_GB2312" w:hAnsi="宋体" w:eastAsia="仿宋_GB2312"/>
          <w:sz w:val="28"/>
          <w:szCs w:val="28"/>
        </w:rPr>
        <w:t>）掌握服装基础设计的方法，掌握服装电脑效果图、款式图、图案设计的电脑软件绘图方法。</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9</w:t>
      </w:r>
      <w:r>
        <w:rPr>
          <w:rFonts w:hint="eastAsia" w:ascii="仿宋_GB2312" w:hAnsi="宋体" w:eastAsia="仿宋_GB2312"/>
          <w:sz w:val="28"/>
          <w:szCs w:val="28"/>
        </w:rPr>
        <w:t>）掌握服装工业制版的基本概念和基本理论，掌握服装规格设计、系列化规格设计的方法，掌握推板的步骤及方法。</w:t>
      </w:r>
    </w:p>
    <w:p>
      <w:pPr>
        <w:spacing w:after="0" w:line="540" w:lineRule="exact"/>
        <w:ind w:firstLine="843" w:firstLineChars="300"/>
        <w:jc w:val="both"/>
        <w:rPr>
          <w:rFonts w:ascii="仿宋_GB2312" w:hAnsi="宋体" w:eastAsia="仿宋_GB2312"/>
          <w:b/>
          <w:bCs/>
          <w:sz w:val="28"/>
          <w:szCs w:val="28"/>
        </w:rPr>
      </w:pPr>
      <w:r>
        <w:rPr>
          <w:rFonts w:hint="eastAsia" w:ascii="仿宋_GB2312" w:hAnsi="宋体" w:eastAsia="仿宋_GB2312"/>
          <w:b/>
          <w:bCs/>
          <w:sz w:val="28"/>
          <w:szCs w:val="28"/>
        </w:rPr>
        <w:t>3</w:t>
      </w:r>
      <w:r>
        <w:rPr>
          <w:rFonts w:ascii="仿宋_GB2312" w:hAnsi="宋体" w:eastAsia="仿宋_GB2312"/>
          <w:b/>
          <w:bCs/>
          <w:sz w:val="28"/>
          <w:szCs w:val="28"/>
        </w:rPr>
        <w:t>.</w:t>
      </w:r>
      <w:r>
        <w:rPr>
          <w:rFonts w:hint="eastAsia" w:ascii="仿宋_GB2312" w:hAnsi="宋体" w:eastAsia="仿宋_GB2312"/>
          <w:b/>
          <w:bCs/>
          <w:sz w:val="28"/>
          <w:szCs w:val="28"/>
        </w:rPr>
        <w:t>能力要求</w:t>
      </w:r>
    </w:p>
    <w:p>
      <w:pPr>
        <w:spacing w:after="0" w:line="540" w:lineRule="exact"/>
        <w:ind w:firstLine="840" w:firstLineChars="300"/>
        <w:jc w:val="both"/>
        <w:rPr>
          <w:rFonts w:ascii="仿宋_GB2312" w:hAnsi="宋体" w:eastAsia="仿宋_GB2312"/>
          <w:sz w:val="28"/>
          <w:szCs w:val="28"/>
        </w:rPr>
      </w:pPr>
      <w:r>
        <w:rPr>
          <w:rFonts w:hint="eastAsia" w:ascii="仿宋_GB2312" w:hAnsi="宋体" w:eastAsia="仿宋_GB2312"/>
          <w:sz w:val="28"/>
          <w:szCs w:val="28"/>
        </w:rPr>
        <w:t>通用能力：</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 xml:space="preserve">（1）具有良好的文字表达能力。 </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 xml:space="preserve">（2）具备基础英语听、说、读、写能力。 </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 xml:space="preserve">（3）具备计算机文件文字处理能力。 </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（4）具备逻辑推理能力和持续学习的能力。</w:t>
      </w:r>
    </w:p>
    <w:p>
      <w:pPr>
        <w:spacing w:after="0" w:line="540" w:lineRule="exact"/>
        <w:ind w:firstLine="840" w:firstLineChars="300"/>
        <w:jc w:val="both"/>
        <w:rPr>
          <w:rFonts w:ascii="仿宋_GB2312" w:hAnsi="宋体" w:eastAsia="仿宋_GB2312"/>
          <w:sz w:val="28"/>
          <w:szCs w:val="28"/>
        </w:rPr>
      </w:pPr>
      <w:r>
        <w:rPr>
          <w:rFonts w:hint="eastAsia" w:ascii="仿宋_GB2312" w:hAnsi="宋体" w:eastAsia="仿宋_GB2312"/>
          <w:sz w:val="28"/>
          <w:szCs w:val="28"/>
        </w:rPr>
        <w:t>专业技术技能：</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（1）具备运用所学的服装设计基础、女装设计相关的知识进行服装款式设计、服装电脑效果图绘画、服装品牌设计及策划的能力；</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）具有针对各类服装进行产品开发、产品策划、品牌店铺卖场陈列及销售管理能力及服装品牌商业化运营策略与规划设计能力；</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）能够解读设计图纸提供的产品信息与产品要求，能够应用立体裁剪技术完成产品的板型设计，能进行服装立体造型设计制作。</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4</w:t>
      </w:r>
      <w:r>
        <w:rPr>
          <w:rFonts w:hint="eastAsia" w:ascii="仿宋_GB2312" w:hAnsi="宋体" w:eastAsia="仿宋_GB2312"/>
          <w:sz w:val="28"/>
          <w:szCs w:val="28"/>
        </w:rPr>
        <w:t>）具有服装的纸样技术与样衣制作能力，具备一定的审板、样衣修正能力和CAD操作能力</w:t>
      </w:r>
      <w:bookmarkStart w:id="16" w:name="_GoBack"/>
      <w:bookmarkEnd w:id="16"/>
      <w:r>
        <w:rPr>
          <w:rFonts w:hint="eastAsia" w:ascii="仿宋_GB2312" w:hAnsi="宋体" w:eastAsia="仿宋_GB2312"/>
          <w:sz w:val="28"/>
          <w:szCs w:val="28"/>
        </w:rPr>
        <w:t>。</w:t>
      </w:r>
    </w:p>
    <w:p>
      <w:pPr>
        <w:spacing w:after="0" w:line="540" w:lineRule="exact"/>
        <w:ind w:firstLine="560" w:firstLineChars="200"/>
        <w:jc w:val="both"/>
        <w:rPr>
          <w:rFonts w:ascii="仿宋_GB2312" w:hAnsi="宋体" w:eastAsia="仿宋_GB2312"/>
          <w:color w:val="FF0000"/>
          <w:sz w:val="28"/>
          <w:szCs w:val="28"/>
        </w:rPr>
      </w:pPr>
      <w:r>
        <w:rPr>
          <w:rFonts w:hint="eastAsia" w:ascii="仿宋_GB2312" w:hAnsi="宋体" w:eastAsia="仿宋_GB2312"/>
          <w:sz w:val="28"/>
          <w:szCs w:val="28"/>
        </w:rPr>
        <w:t>（</w:t>
      </w:r>
      <w:r>
        <w:rPr>
          <w:rFonts w:ascii="仿宋_GB2312" w:hAnsi="宋体" w:eastAsia="仿宋_GB2312"/>
          <w:sz w:val="28"/>
          <w:szCs w:val="28"/>
        </w:rPr>
        <w:t>5</w:t>
      </w:r>
      <w:r>
        <w:rPr>
          <w:rFonts w:hint="eastAsia" w:ascii="仿宋_GB2312" w:hAnsi="宋体" w:eastAsia="仿宋_GB2312"/>
          <w:sz w:val="28"/>
          <w:szCs w:val="28"/>
        </w:rPr>
        <w:t>）具备运用电脑软件绘制各类服装的平面款式图和设计图的能力，并能够结合企业的要求开发相应的产品。</w:t>
      </w:r>
    </w:p>
    <w:p>
      <w:pPr>
        <w:spacing w:after="0" w:line="540" w:lineRule="exact"/>
        <w:ind w:firstLine="560" w:firstLineChars="200"/>
        <w:jc w:val="both"/>
        <w:rPr>
          <w:rFonts w:ascii="仿宋_GB2312" w:hAnsi="宋体" w:eastAsia="仿宋_GB2312"/>
          <w:color w:val="FF0000"/>
          <w:sz w:val="28"/>
          <w:szCs w:val="28"/>
        </w:rPr>
      </w:pPr>
      <w:r>
        <w:rPr>
          <w:rFonts w:hint="eastAsia" w:ascii="仿宋_GB2312" w:hAnsi="宋体" w:eastAsia="仿宋_GB2312"/>
          <w:sz w:val="28"/>
          <w:szCs w:val="28"/>
        </w:rPr>
        <w:t>（</w:t>
      </w:r>
      <w:r>
        <w:rPr>
          <w:rFonts w:ascii="仿宋_GB2312" w:hAnsi="宋体" w:eastAsia="仿宋_GB2312"/>
          <w:sz w:val="28"/>
          <w:szCs w:val="28"/>
        </w:rPr>
        <w:t>6</w:t>
      </w:r>
      <w:r>
        <w:rPr>
          <w:rFonts w:hint="eastAsia" w:ascii="仿宋_GB2312" w:hAnsi="宋体" w:eastAsia="仿宋_GB2312"/>
          <w:sz w:val="28"/>
          <w:szCs w:val="28"/>
        </w:rPr>
        <w:t xml:space="preserve">）具备设计产品立体造型的能力，能够应用立体裁剪技术完成产品的造型设计，并能够运用立体裁剪进行设计产品的调整修正。 </w:t>
      </w:r>
    </w:p>
    <w:p>
      <w:pPr>
        <w:keepNext/>
        <w:keepLines/>
        <w:spacing w:after="0" w:line="540" w:lineRule="exact"/>
        <w:ind w:firstLine="602" w:firstLineChars="200"/>
        <w:jc w:val="both"/>
        <w:outlineLvl w:val="1"/>
        <w:rPr>
          <w:rFonts w:ascii="楷体" w:hAnsi="楷体" w:eastAsia="楷体" w:cstheme="majorBidi"/>
          <w:b/>
          <w:sz w:val="30"/>
          <w:szCs w:val="30"/>
        </w:rPr>
      </w:pPr>
      <w:bookmarkStart w:id="6" w:name="_Toc52134595"/>
      <w:r>
        <w:rPr>
          <w:rFonts w:hint="eastAsia" w:ascii="楷体" w:hAnsi="楷体" w:eastAsia="楷体" w:cstheme="majorBidi"/>
          <w:b/>
          <w:sz w:val="30"/>
          <w:szCs w:val="30"/>
        </w:rPr>
        <w:t>六、培养模式</w:t>
      </w:r>
      <w:bookmarkEnd w:id="6"/>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采用3+</w:t>
      </w:r>
      <w:r>
        <w:rPr>
          <w:rFonts w:ascii="仿宋_GB2312" w:hAnsi="宋体" w:eastAsia="仿宋_GB2312"/>
          <w:sz w:val="28"/>
          <w:szCs w:val="28"/>
        </w:rPr>
        <w:t>2</w:t>
      </w:r>
      <w:r>
        <w:rPr>
          <w:rFonts w:hint="eastAsia" w:ascii="仿宋_GB2312" w:hAnsi="宋体" w:eastAsia="仿宋_GB2312"/>
          <w:sz w:val="28"/>
          <w:szCs w:val="28"/>
        </w:rPr>
        <w:t>人才培养模式，利用全日制五年贯通培养特点，充分发挥高职院校和本科院校优质教学资源融合，全面提升学生实践能力和理论素养在第一阶段实施“产学研结合，职场化育人”人才培养模式，注重职业技能锻炼，提高学生动手能力。在第二阶段，以设计综合实践能力和设计综合素质提升为培养主线，构建能力培养平台。突出“知识+能力”、“理论+实践”、“工程+艺术”、“专业+市场”、“校内+校外”的五结合人才培养特色。</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创新实践 “工学交替、两学段五贯通”人才培养模式，探索出高素质应用型人才培养的新路径。充分利用和发挥双方的优势条件，提高人才培养效率和教育教学水平。突出职业素质、职业能力、创新和研发能力的培养，采取“学训结合、学赛结合、产学结合”三结合的实施模式从不同层面保障实践教学体系的有效实施。打造了一支高水平、结构化贯通培养教学团队，保障了高素质应用型人才培养需求“本科、高职、企业”三方共同构建专兼结合的教学队伍，汇集专本两种类型的师资队伍专业优势，同时引进企业技术人员作为兼职教师，使教学内容贴近企业的工作实际，增强人才培养的针对性，以双师素质提升为主线，整体提升教师专业能力。</w:t>
      </w:r>
    </w:p>
    <w:p>
      <w:pPr>
        <w:keepNext/>
        <w:keepLines/>
        <w:spacing w:after="0" w:line="540" w:lineRule="exact"/>
        <w:ind w:firstLine="602" w:firstLineChars="200"/>
        <w:jc w:val="both"/>
        <w:outlineLvl w:val="1"/>
        <w:rPr>
          <w:rFonts w:ascii="楷体" w:hAnsi="楷体" w:eastAsia="楷体" w:cstheme="majorBidi"/>
          <w:b/>
          <w:sz w:val="30"/>
          <w:szCs w:val="30"/>
        </w:rPr>
      </w:pPr>
      <w:bookmarkStart w:id="7" w:name="_Toc52134596"/>
      <w:r>
        <w:rPr>
          <w:rFonts w:hint="eastAsia" w:ascii="楷体" w:hAnsi="楷体" w:eastAsia="楷体" w:cstheme="majorBidi"/>
          <w:b/>
          <w:sz w:val="30"/>
          <w:szCs w:val="30"/>
        </w:rPr>
        <w:t>七、课程设置与要求</w:t>
      </w:r>
      <w:bookmarkEnd w:id="7"/>
    </w:p>
    <w:p>
      <w:pPr>
        <w:spacing w:after="0" w:line="540" w:lineRule="exact"/>
        <w:ind w:firstLine="562" w:firstLineChars="200"/>
        <w:jc w:val="both"/>
        <w:outlineLvl w:val="2"/>
        <w:rPr>
          <w:rFonts w:ascii="楷体" w:hAnsi="楷体" w:eastAsia="楷体"/>
          <w:b/>
          <w:color w:val="000000"/>
          <w:sz w:val="28"/>
          <w:szCs w:val="28"/>
        </w:rPr>
      </w:pPr>
      <w:r>
        <w:rPr>
          <w:rFonts w:hint="eastAsia" w:ascii="楷体" w:hAnsi="楷体" w:eastAsia="楷体"/>
          <w:b/>
          <w:color w:val="000000"/>
          <w:sz w:val="28"/>
          <w:szCs w:val="28"/>
        </w:rPr>
        <w:t>（一）课程体系构建思路</w:t>
      </w:r>
    </w:p>
    <w:p>
      <w:pPr>
        <w:spacing w:after="0" w:line="540" w:lineRule="exact"/>
        <w:ind w:firstLine="560" w:firstLineChars="200"/>
        <w:outlineLvl w:val="2"/>
        <w:rPr>
          <w:rFonts w:ascii="仿宋_GB2312" w:hAnsi="宋体" w:eastAsia="仿宋_GB2312"/>
          <w:color w:val="000000"/>
          <w:sz w:val="28"/>
          <w:szCs w:val="28"/>
        </w:rPr>
      </w:pPr>
      <w:r>
        <w:rPr>
          <w:rFonts w:hint="eastAsia" w:ascii="仿宋_GB2312" w:hAnsi="宋体" w:eastAsia="仿宋_GB2312"/>
          <w:color w:val="000000"/>
          <w:sz w:val="28"/>
          <w:szCs w:val="28"/>
        </w:rPr>
        <w:t>遵循规范、引领、实用的原则，全面进行本专业课程的系统性改革。用先进的职业教育课程开发理念和方法，以学生为中心，以能力培养为重点，进行课程设计。从岗位分析入手，以典型工作任务为主线，注重与产业、企业、岗位对接，与行业规范和职业标准对接，整合课程，确定按照职业成长规律与学习规律将职业能力从简单到复杂、从单一到综合进行整合，构建培养“政治素质硬、职业能力强、综合素养高、国际视野宽、发展潜力大”复合型技术技能人才培养的课程体系。</w:t>
      </w:r>
    </w:p>
    <w:p>
      <w:pPr>
        <w:spacing w:after="0" w:line="540" w:lineRule="exact"/>
        <w:ind w:firstLine="562" w:firstLineChars="200"/>
        <w:jc w:val="both"/>
        <w:outlineLvl w:val="2"/>
        <w:rPr>
          <w:rFonts w:ascii="楷体" w:hAnsi="楷体" w:eastAsia="楷体"/>
          <w:b/>
          <w:color w:val="000000"/>
          <w:sz w:val="28"/>
          <w:szCs w:val="28"/>
        </w:rPr>
      </w:pPr>
      <w:r>
        <w:rPr>
          <w:rFonts w:hint="eastAsia" w:ascii="楷体" w:hAnsi="楷体" w:eastAsia="楷体"/>
          <w:b/>
          <w:color w:val="000000"/>
          <w:sz w:val="28"/>
          <w:szCs w:val="28"/>
        </w:rPr>
        <w:t>（二）课程设置与描述</w:t>
      </w:r>
    </w:p>
    <w:p>
      <w:pPr>
        <w:spacing w:after="0" w:line="540" w:lineRule="exact"/>
        <w:ind w:firstLine="562" w:firstLineChars="200"/>
        <w:jc w:val="both"/>
        <w:outlineLvl w:val="2"/>
        <w:rPr>
          <w:rFonts w:ascii="仿宋_GB2312" w:hAnsi="宋体" w:eastAsia="仿宋_GB2312"/>
          <w:b/>
          <w:bCs/>
          <w:sz w:val="28"/>
          <w:szCs w:val="28"/>
        </w:rPr>
      </w:pPr>
      <w:r>
        <w:rPr>
          <w:rFonts w:hint="eastAsia" w:ascii="仿宋_GB2312" w:hAnsi="宋体" w:eastAsia="仿宋_GB2312"/>
          <w:b/>
          <w:bCs/>
          <w:sz w:val="28"/>
          <w:szCs w:val="28"/>
        </w:rPr>
        <w:t>1.公共基础课程设置与描述</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公共基础课程根据国家要求由学校统一开设，主要包含思想政治理论、语文、数学、外语、信息技术、劳动教育等规定课程，学时数应不低于总学时的</w:t>
      </w:r>
      <w:r>
        <w:rPr>
          <w:rFonts w:ascii="仿宋_GB2312" w:hAnsi="宋体" w:eastAsia="仿宋_GB2312"/>
          <w:sz w:val="28"/>
          <w:szCs w:val="28"/>
        </w:rPr>
        <w:t>30</w:t>
      </w:r>
      <w:r>
        <w:rPr>
          <w:rFonts w:hint="eastAsia" w:ascii="仿宋_GB2312" w:hAnsi="宋体" w:eastAsia="仿宋_GB2312"/>
          <w:sz w:val="28"/>
          <w:szCs w:val="28"/>
        </w:rPr>
        <w:t>%，由全校进行统筹安排。</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主要包括语文、数学、外语、信息技术课程。</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 xml:space="preserve">大学语文。64学时，计4学分，在第一、第二学期开设。内容主要包含大学语文和写作两部分，大学语文部分定位“人文经典，语言规范，生命教育，激发觉悟”；写作部分定位“言语交流，写作实践，提升能力”。 </w:t>
      </w:r>
    </w:p>
    <w:p>
      <w:pPr>
        <w:spacing w:after="0" w:line="540" w:lineRule="exact"/>
        <w:jc w:val="both"/>
        <w:rPr>
          <w:rFonts w:ascii="仿宋_GB2312" w:hAnsi="宋体" w:eastAsia="仿宋_GB2312"/>
          <w:sz w:val="28"/>
          <w:szCs w:val="28"/>
        </w:rPr>
      </w:pPr>
      <w:r>
        <w:rPr>
          <w:rFonts w:hint="eastAsia" w:ascii="仿宋_GB2312" w:hAnsi="宋体" w:eastAsia="仿宋_GB2312"/>
          <w:sz w:val="28"/>
          <w:szCs w:val="28"/>
        </w:rPr>
        <w:t>数学课程。</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数学开设《高等数学》，128学时，计8学分，在第一、二学期开设。</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外语课程。开设《大学英语》，240学时，计15学分，分四学期开设。</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信息技术。64学时，计4学分。包括计算机文化基础模块内容，在第二学期开设。</w:t>
      </w:r>
    </w:p>
    <w:p>
      <w:pPr>
        <w:spacing w:after="0" w:line="540" w:lineRule="exact"/>
        <w:ind w:firstLine="280" w:firstLineChars="100"/>
        <w:jc w:val="both"/>
        <w:rPr>
          <w:rFonts w:ascii="仿宋_GB2312" w:hAnsi="宋体" w:eastAsia="仿宋_GB2312"/>
          <w:b/>
          <w:sz w:val="28"/>
          <w:szCs w:val="28"/>
        </w:rPr>
      </w:pPr>
      <w:r>
        <w:rPr>
          <w:rFonts w:hint="eastAsia" w:ascii="仿宋_GB2312" w:hAnsi="宋体" w:eastAsia="仿宋_GB2312"/>
          <w:bCs/>
          <w:sz w:val="28"/>
          <w:szCs w:val="28"/>
        </w:rPr>
        <w:t xml:space="preserve"> </w:t>
      </w:r>
      <w:r>
        <w:rPr>
          <w:rFonts w:hint="eastAsia" w:ascii="仿宋_GB2312" w:hAnsi="宋体" w:eastAsia="仿宋_GB2312"/>
          <w:b/>
          <w:sz w:val="28"/>
          <w:szCs w:val="28"/>
        </w:rPr>
        <w:t>2.专业课程设置与描述</w:t>
      </w:r>
    </w:p>
    <w:p>
      <w:pPr>
        <w:spacing w:after="0" w:line="540" w:lineRule="exact"/>
        <w:jc w:val="both"/>
        <w:rPr>
          <w:rFonts w:ascii="仿宋_GB2312" w:hAnsi="宋体" w:eastAsia="仿宋_GB2312"/>
          <w:bCs/>
          <w:sz w:val="28"/>
          <w:szCs w:val="28"/>
        </w:rPr>
      </w:pPr>
      <w:r>
        <w:rPr>
          <w:rFonts w:hint="eastAsia" w:asciiTheme="minorEastAsia" w:hAnsiTheme="minorEastAsia" w:eastAsiaTheme="minorEastAsia"/>
          <w:b/>
          <w:spacing w:val="-8"/>
          <w:sz w:val="24"/>
          <w:szCs w:val="24"/>
        </w:rPr>
        <w:t xml:space="preserve">  </w:t>
      </w:r>
      <w:r>
        <w:rPr>
          <w:rFonts w:hint="eastAsia" w:ascii="仿宋_GB2312" w:hAnsi="宋体" w:eastAsia="仿宋_GB2312"/>
          <w:bCs/>
          <w:sz w:val="28"/>
          <w:szCs w:val="28"/>
        </w:rPr>
        <w:t xml:space="preserve"> （1）职业能力分析及课程配置描述。</w:t>
      </w:r>
    </w:p>
    <w:p>
      <w:pPr>
        <w:spacing w:line="540" w:lineRule="exact"/>
        <w:ind w:firstLine="560" w:firstLineChars="200"/>
        <w:jc w:val="both"/>
        <w:rPr>
          <w:rFonts w:ascii="仿宋_GB2312" w:hAnsi="宋体" w:eastAsia="仿宋_GB2312"/>
          <w:bCs/>
          <w:sz w:val="28"/>
          <w:szCs w:val="28"/>
        </w:rPr>
      </w:pPr>
      <w:r>
        <w:rPr>
          <w:rFonts w:hint="eastAsia" w:ascii="仿宋_GB2312" w:hAnsi="宋体" w:eastAsia="仿宋_GB2312"/>
          <w:bCs/>
          <w:sz w:val="28"/>
          <w:szCs w:val="28"/>
        </w:rPr>
        <w:t>遵循规范、引领、实用的原则，全面进行本专业课程的系统性改革。用先进的职业教育课程开发理念和方法，以学生为中心，以能力培养为重点，进行课程设计。从纺织服装企业岗位分析入手，以典型工作任务为主线，注重与产业、企业、岗位对接，与行业规范和职业标准对接，整合课程，确定专业课程体系。</w:t>
      </w:r>
    </w:p>
    <w:p>
      <w:pPr>
        <w:spacing w:before="120" w:beforeLines="50" w:after="120" w:afterLines="50" w:line="460" w:lineRule="exact"/>
        <w:jc w:val="center"/>
        <w:rPr>
          <w:rFonts w:asciiTheme="minorEastAsia" w:hAnsiTheme="minorEastAsia" w:eastAsiaTheme="minorEastAsia"/>
          <w:b/>
          <w:spacing w:val="-8"/>
          <w:sz w:val="24"/>
          <w:szCs w:val="24"/>
        </w:rPr>
      </w:pPr>
    </w:p>
    <w:p>
      <w:pPr>
        <w:spacing w:before="120" w:beforeLines="50" w:after="120" w:afterLines="50" w:line="460" w:lineRule="exact"/>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表</w:t>
      </w:r>
      <w:r>
        <w:rPr>
          <w:rFonts w:asciiTheme="minorEastAsia" w:hAnsiTheme="minorEastAsia" w:eastAsiaTheme="minorEastAsia"/>
          <w:b/>
          <w:spacing w:val="-8"/>
          <w:sz w:val="24"/>
          <w:szCs w:val="24"/>
        </w:rPr>
        <w:t>2-</w:t>
      </w:r>
      <w:r>
        <w:rPr>
          <w:rFonts w:hint="eastAsia" w:asciiTheme="minorEastAsia" w:hAnsiTheme="minorEastAsia" w:eastAsiaTheme="minorEastAsia"/>
          <w:b/>
          <w:spacing w:val="-8"/>
          <w:sz w:val="24"/>
          <w:szCs w:val="24"/>
        </w:rPr>
        <w:t>7</w:t>
      </w:r>
      <w:r>
        <w:rPr>
          <w:rFonts w:asciiTheme="minorEastAsia" w:hAnsiTheme="minorEastAsia" w:eastAsiaTheme="minorEastAsia"/>
          <w:b/>
          <w:spacing w:val="-8"/>
          <w:sz w:val="24"/>
          <w:szCs w:val="24"/>
        </w:rPr>
        <w:t xml:space="preserve">-1    </w:t>
      </w:r>
      <w:r>
        <w:rPr>
          <w:rFonts w:hint="eastAsia" w:asciiTheme="minorEastAsia" w:hAnsiTheme="minorEastAsia" w:eastAsiaTheme="minorEastAsia"/>
          <w:b/>
          <w:spacing w:val="-8"/>
          <w:sz w:val="24"/>
          <w:szCs w:val="24"/>
        </w:rPr>
        <w:t>工作任务与职业能力分析表</w:t>
      </w:r>
    </w:p>
    <w:tbl>
      <w:tblPr>
        <w:tblStyle w:val="17"/>
        <w:tblW w:w="9061"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6084"/>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977" w:type="dxa"/>
          </w:tcPr>
          <w:p>
            <w:pPr>
              <w:spacing w:after="0" w:line="360" w:lineRule="exact"/>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典型工作任务</w:t>
            </w:r>
          </w:p>
        </w:tc>
        <w:tc>
          <w:tcPr>
            <w:tcW w:w="6084" w:type="dxa"/>
          </w:tcPr>
          <w:p>
            <w:pPr>
              <w:spacing w:after="0" w:line="360" w:lineRule="exact"/>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职业能力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w:t>
            </w:r>
            <w:r>
              <w:rPr>
                <w:rFonts w:asciiTheme="minorEastAsia" w:hAnsiTheme="minorEastAsia" w:eastAsiaTheme="minorEastAsia"/>
                <w:spacing w:val="-8"/>
                <w:sz w:val="21"/>
                <w:szCs w:val="21"/>
              </w:rPr>
              <w:t>1</w:t>
            </w:r>
            <w:r>
              <w:rPr>
                <w:rFonts w:hint="eastAsia" w:asciiTheme="minorEastAsia" w:hAnsiTheme="minorEastAsia" w:eastAsiaTheme="minorEastAsia"/>
                <w:spacing w:val="-8"/>
                <w:sz w:val="21"/>
                <w:szCs w:val="21"/>
              </w:rPr>
              <w:t>：素描绘画表现</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w:t>
            </w:r>
            <w:r>
              <w:rPr>
                <w:rFonts w:hint="eastAsia" w:asciiTheme="minorEastAsia" w:hAnsiTheme="minorEastAsia" w:eastAsiaTheme="minorEastAsia"/>
                <w:spacing w:val="-8"/>
                <w:sz w:val="21"/>
                <w:szCs w:val="21"/>
              </w:rPr>
              <w:t>-1:具备石膏</w:t>
            </w:r>
            <w:r>
              <w:rPr>
                <w:rFonts w:asciiTheme="minorEastAsia" w:hAnsiTheme="minorEastAsia" w:eastAsiaTheme="minorEastAsia"/>
                <w:spacing w:val="-8"/>
                <w:sz w:val="21"/>
                <w:szCs w:val="21"/>
              </w:rPr>
              <w:t>静物的造型</w:t>
            </w:r>
            <w:r>
              <w:rPr>
                <w:rFonts w:hint="eastAsia" w:asciiTheme="minorEastAsia" w:hAnsiTheme="minorEastAsia" w:eastAsiaTheme="minorEastAsia"/>
                <w:spacing w:val="-8"/>
                <w:sz w:val="21"/>
                <w:szCs w:val="21"/>
              </w:rPr>
              <w:t>设计能力</w:t>
            </w:r>
            <w:r>
              <w:rPr>
                <w:rFonts w:asciiTheme="minorEastAsia" w:hAnsiTheme="minorEastAsia" w:eastAsiaTheme="minorEastAsia"/>
                <w:spacing w:val="-8"/>
                <w:sz w:val="21"/>
                <w:szCs w:val="21"/>
              </w:rPr>
              <w:t>；</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w:t>
            </w:r>
            <w:r>
              <w:rPr>
                <w:rFonts w:hint="eastAsia" w:asciiTheme="minorEastAsia" w:hAnsiTheme="minorEastAsia" w:eastAsiaTheme="minorEastAsia"/>
                <w:spacing w:val="-8"/>
                <w:sz w:val="21"/>
                <w:szCs w:val="21"/>
              </w:rPr>
              <w:t>-</w:t>
            </w:r>
            <w:r>
              <w:rPr>
                <w:rFonts w:asciiTheme="minorEastAsia" w:hAnsiTheme="minorEastAsia" w:eastAsiaTheme="minorEastAsia"/>
                <w:spacing w:val="-8"/>
                <w:sz w:val="21"/>
                <w:szCs w:val="21"/>
              </w:rPr>
              <w:t>2</w:t>
            </w:r>
            <w:r>
              <w:rPr>
                <w:rFonts w:hint="eastAsia" w:asciiTheme="minorEastAsia" w:hAnsiTheme="minorEastAsia" w:eastAsiaTheme="minorEastAsia"/>
                <w:spacing w:val="-8"/>
                <w:sz w:val="21"/>
                <w:szCs w:val="21"/>
              </w:rPr>
              <w:t>:具备生活</w:t>
            </w:r>
            <w:r>
              <w:rPr>
                <w:rFonts w:asciiTheme="minorEastAsia" w:hAnsiTheme="minorEastAsia" w:eastAsiaTheme="minorEastAsia"/>
                <w:spacing w:val="-8"/>
                <w:sz w:val="21"/>
                <w:szCs w:val="21"/>
              </w:rPr>
              <w:t>静物的造型</w:t>
            </w:r>
            <w:r>
              <w:rPr>
                <w:rFonts w:hint="eastAsia" w:asciiTheme="minorEastAsia" w:hAnsiTheme="minorEastAsia" w:eastAsiaTheme="minorEastAsia"/>
                <w:spacing w:val="-8"/>
                <w:sz w:val="21"/>
                <w:szCs w:val="21"/>
              </w:rPr>
              <w:t>绘画能力</w:t>
            </w:r>
            <w:r>
              <w:rPr>
                <w:rFonts w:asciiTheme="minorEastAsia" w:hAnsiTheme="minorEastAsia" w:eastAsiaTheme="minorEastAsia"/>
                <w:spacing w:val="-8"/>
                <w:sz w:val="21"/>
                <w:szCs w:val="21"/>
              </w:rPr>
              <w:t>方法；</w:t>
            </w:r>
          </w:p>
          <w:p>
            <w:pPr>
              <w:spacing w:after="0" w:line="300" w:lineRule="exact"/>
              <w:rPr>
                <w:rFonts w:ascii="微软雅黑" w:hAnsi="微软雅黑" w:cs="Times New Roman"/>
                <w:sz w:val="18"/>
                <w:szCs w:val="18"/>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w:t>
            </w:r>
            <w:r>
              <w:rPr>
                <w:rFonts w:hint="eastAsia" w:asciiTheme="minorEastAsia" w:hAnsiTheme="minorEastAsia" w:eastAsiaTheme="minorEastAsia"/>
                <w:spacing w:val="-8"/>
                <w:sz w:val="21"/>
                <w:szCs w:val="21"/>
              </w:rPr>
              <w:t>-</w:t>
            </w:r>
            <w:r>
              <w:rPr>
                <w:rFonts w:asciiTheme="minorEastAsia" w:hAnsiTheme="minorEastAsia" w:eastAsiaTheme="minorEastAsia"/>
                <w:spacing w:val="-8"/>
                <w:sz w:val="21"/>
                <w:szCs w:val="21"/>
              </w:rPr>
              <w:t>3</w:t>
            </w:r>
            <w:r>
              <w:rPr>
                <w:rFonts w:hint="eastAsia" w:asciiTheme="minorEastAsia" w:hAnsiTheme="minorEastAsia" w:eastAsiaTheme="minorEastAsia"/>
                <w:spacing w:val="-8"/>
                <w:sz w:val="21"/>
                <w:szCs w:val="21"/>
              </w:rPr>
              <w:t>:能够根据人物动态进行人体局部和全部动态的绘画表现能力人物局部的造型方法；</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T2: 服装色彩应用</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A2-1:具备各类色彩辨析能力</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A2-2:具备各类男色彩搭配能力</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A2-3:具备色彩与服装设计应用开发能力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w:t>
            </w:r>
            <w:r>
              <w:rPr>
                <w:rFonts w:asciiTheme="minorEastAsia" w:hAnsiTheme="minorEastAsia" w:eastAsiaTheme="minorEastAsia"/>
                <w:spacing w:val="-8"/>
                <w:sz w:val="21"/>
                <w:szCs w:val="21"/>
              </w:rPr>
              <w:t>3</w:t>
            </w:r>
            <w:r>
              <w:rPr>
                <w:rFonts w:hint="eastAsia" w:asciiTheme="minorEastAsia" w:hAnsiTheme="minorEastAsia" w:eastAsiaTheme="minorEastAsia"/>
                <w:spacing w:val="-8"/>
                <w:sz w:val="21"/>
                <w:szCs w:val="21"/>
              </w:rPr>
              <w:t>: 研究中外历代服装摄取设计资源</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3</w:t>
            </w:r>
            <w:r>
              <w:rPr>
                <w:rFonts w:hint="eastAsia" w:asciiTheme="minorEastAsia" w:hAnsiTheme="minorEastAsia" w:eastAsiaTheme="minorEastAsia"/>
                <w:spacing w:val="-8"/>
                <w:sz w:val="21"/>
                <w:szCs w:val="21"/>
              </w:rPr>
              <w:t>-1:了解中国服装史</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3</w:t>
            </w:r>
            <w:r>
              <w:rPr>
                <w:rFonts w:hint="eastAsia" w:asciiTheme="minorEastAsia" w:hAnsiTheme="minorEastAsia" w:eastAsiaTheme="minorEastAsia"/>
                <w:spacing w:val="-8"/>
                <w:sz w:val="21"/>
                <w:szCs w:val="21"/>
              </w:rPr>
              <w:t>-2: 了解西方服装史</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3</w:t>
            </w:r>
            <w:r>
              <w:rPr>
                <w:rFonts w:hint="eastAsia" w:asciiTheme="minorEastAsia" w:hAnsiTheme="minorEastAsia" w:eastAsiaTheme="minorEastAsia"/>
                <w:spacing w:val="-8"/>
                <w:sz w:val="21"/>
                <w:szCs w:val="21"/>
              </w:rPr>
              <w:t>-</w:t>
            </w:r>
            <w:r>
              <w:rPr>
                <w:rFonts w:asciiTheme="minorEastAsia" w:hAnsiTheme="minorEastAsia" w:eastAsiaTheme="minorEastAsia"/>
                <w:spacing w:val="-8"/>
                <w:sz w:val="21"/>
                <w:szCs w:val="21"/>
              </w:rPr>
              <w:t>3</w:t>
            </w:r>
            <w:r>
              <w:rPr>
                <w:rFonts w:hint="eastAsia" w:asciiTheme="minorEastAsia" w:hAnsiTheme="minorEastAsia" w:eastAsiaTheme="minorEastAsia"/>
                <w:spacing w:val="-8"/>
                <w:sz w:val="21"/>
                <w:szCs w:val="21"/>
              </w:rPr>
              <w:t>: 能够结合古代服饰元素进行服装设计绘画</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tcPr>
          <w:p>
            <w:pPr>
              <w:spacing w:after="0" w:line="300" w:lineRule="exact"/>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T4</w:t>
            </w:r>
            <w:r>
              <w:rPr>
                <w:rFonts w:hint="eastAsia" w:asciiTheme="minorEastAsia" w:hAnsiTheme="minorEastAsia" w:eastAsiaTheme="minorEastAsia"/>
                <w:spacing w:val="-8"/>
                <w:sz w:val="21"/>
                <w:szCs w:val="21"/>
              </w:rPr>
              <w:t>：服装效果图手绘</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4</w:t>
            </w:r>
            <w:r>
              <w:rPr>
                <w:rFonts w:hint="eastAsia" w:asciiTheme="minorEastAsia" w:hAnsiTheme="minorEastAsia" w:eastAsiaTheme="minorEastAsia"/>
                <w:spacing w:val="-8"/>
                <w:sz w:val="21"/>
                <w:szCs w:val="21"/>
              </w:rPr>
              <w:t>-1: 具备不同面料质感服装设计表现能力</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4</w:t>
            </w:r>
            <w:r>
              <w:rPr>
                <w:rFonts w:hint="eastAsia" w:asciiTheme="minorEastAsia" w:hAnsiTheme="minorEastAsia" w:eastAsiaTheme="minorEastAsia"/>
                <w:spacing w:val="-8"/>
                <w:sz w:val="21"/>
                <w:szCs w:val="21"/>
              </w:rPr>
              <w:t>-2: 具备服装人体动态绘画表达能力</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4</w:t>
            </w:r>
            <w:r>
              <w:rPr>
                <w:rFonts w:hint="eastAsia" w:asciiTheme="minorEastAsia" w:hAnsiTheme="minorEastAsia" w:eastAsiaTheme="minorEastAsia"/>
                <w:spacing w:val="-8"/>
                <w:sz w:val="21"/>
                <w:szCs w:val="21"/>
              </w:rPr>
              <w:t>-3: 具备服装效果图绘画能力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 服装材料的选用</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-1: 从审美和使用的角度选择面料、里料</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-2: 熟悉各类面料的特性及服用性能</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-3: 熟悉面料与款式的关系</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w:t>
            </w:r>
            <w:r>
              <w:rPr>
                <w:rFonts w:asciiTheme="minorEastAsia" w:hAnsiTheme="minorEastAsia" w:eastAsiaTheme="minorEastAsia"/>
                <w:spacing w:val="-8"/>
                <w:sz w:val="21"/>
                <w:szCs w:val="21"/>
              </w:rPr>
              <w:t>6</w:t>
            </w:r>
            <w:r>
              <w:rPr>
                <w:rFonts w:hint="eastAsia" w:asciiTheme="minorEastAsia" w:hAnsiTheme="minorEastAsia" w:eastAsiaTheme="minorEastAsia"/>
                <w:spacing w:val="-8"/>
                <w:sz w:val="21"/>
                <w:szCs w:val="21"/>
              </w:rPr>
              <w:t>: 服装款式设计</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6</w:t>
            </w:r>
            <w:r>
              <w:rPr>
                <w:rFonts w:hint="eastAsia" w:asciiTheme="minorEastAsia" w:hAnsiTheme="minorEastAsia" w:eastAsiaTheme="minorEastAsia"/>
                <w:spacing w:val="-8"/>
                <w:sz w:val="21"/>
                <w:szCs w:val="21"/>
              </w:rPr>
              <w:t>-1: 能够从审美的角度审视服装款式图，能对服装内部结构和细部结构进行剖析</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6</w:t>
            </w:r>
            <w:r>
              <w:rPr>
                <w:rFonts w:hint="eastAsia" w:asciiTheme="minorEastAsia" w:hAnsiTheme="minorEastAsia" w:eastAsiaTheme="minorEastAsia"/>
                <w:spacing w:val="-8"/>
                <w:sz w:val="21"/>
                <w:szCs w:val="21"/>
              </w:rPr>
              <w:t>-2:具有绘画基础、具有电脑效果图绘制的能力</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6</w:t>
            </w:r>
            <w:r>
              <w:rPr>
                <w:rFonts w:hint="eastAsia" w:asciiTheme="minorEastAsia" w:hAnsiTheme="minorEastAsia" w:eastAsiaTheme="minorEastAsia"/>
                <w:spacing w:val="-8"/>
                <w:sz w:val="21"/>
                <w:szCs w:val="21"/>
              </w:rPr>
              <w:t>-3:具有阐述设计构思的表达能力</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6</w:t>
            </w:r>
            <w:r>
              <w:rPr>
                <w:rFonts w:hint="eastAsia" w:asciiTheme="minorEastAsia" w:hAnsiTheme="minorEastAsia" w:eastAsiaTheme="minorEastAsia"/>
                <w:spacing w:val="-8"/>
                <w:sz w:val="21"/>
                <w:szCs w:val="21"/>
              </w:rPr>
              <w:t>-4:熟练操作绘图软件来绘制平面款式图</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T7：服装设计基础应用</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7</w:t>
            </w:r>
            <w:r>
              <w:rPr>
                <w:rFonts w:hint="eastAsia" w:asciiTheme="minorEastAsia" w:hAnsiTheme="minorEastAsia" w:eastAsiaTheme="minorEastAsia"/>
                <w:spacing w:val="-8"/>
                <w:sz w:val="21"/>
                <w:szCs w:val="21"/>
              </w:rPr>
              <w:t>-1:能够运用形式美法则进行裙装的款式、面料、色彩、系列设计</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7</w:t>
            </w:r>
            <w:r>
              <w:rPr>
                <w:rFonts w:hint="eastAsia" w:asciiTheme="minorEastAsia" w:hAnsiTheme="minorEastAsia" w:eastAsiaTheme="minorEastAsia"/>
                <w:spacing w:val="-8"/>
                <w:sz w:val="21"/>
                <w:szCs w:val="21"/>
              </w:rPr>
              <w:t>-</w:t>
            </w:r>
            <w:r>
              <w:rPr>
                <w:rFonts w:asciiTheme="minorEastAsia" w:hAnsiTheme="minorEastAsia" w:eastAsiaTheme="minorEastAsia"/>
                <w:spacing w:val="-8"/>
                <w:sz w:val="21"/>
                <w:szCs w:val="21"/>
              </w:rPr>
              <w:t>2</w:t>
            </w:r>
            <w:r>
              <w:rPr>
                <w:rFonts w:hint="eastAsia" w:asciiTheme="minorEastAsia" w:hAnsiTheme="minorEastAsia" w:eastAsiaTheme="minorEastAsia"/>
                <w:spacing w:val="-8"/>
                <w:sz w:val="21"/>
                <w:szCs w:val="21"/>
              </w:rPr>
              <w:t>:能够运用形式美法则进行裤装的款式、面料、色彩、系列设计</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7</w:t>
            </w:r>
            <w:r>
              <w:rPr>
                <w:rFonts w:hint="eastAsia" w:asciiTheme="minorEastAsia" w:hAnsiTheme="minorEastAsia" w:eastAsiaTheme="minorEastAsia"/>
                <w:spacing w:val="-8"/>
                <w:sz w:val="21"/>
                <w:szCs w:val="21"/>
              </w:rPr>
              <w:t>-</w:t>
            </w:r>
            <w:r>
              <w:rPr>
                <w:rFonts w:asciiTheme="minorEastAsia" w:hAnsiTheme="minorEastAsia" w:eastAsiaTheme="minorEastAsia"/>
                <w:spacing w:val="-8"/>
                <w:sz w:val="21"/>
                <w:szCs w:val="21"/>
              </w:rPr>
              <w:t>3</w:t>
            </w:r>
            <w:r>
              <w:rPr>
                <w:rFonts w:hint="eastAsia" w:asciiTheme="minorEastAsia" w:hAnsiTheme="minorEastAsia" w:eastAsiaTheme="minorEastAsia"/>
                <w:spacing w:val="-8"/>
                <w:sz w:val="21"/>
                <w:szCs w:val="21"/>
              </w:rPr>
              <w:t>:能够结合企业的需求进行裙装和裤装的设计</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w:t>
            </w:r>
            <w:r>
              <w:rPr>
                <w:rFonts w:asciiTheme="minorEastAsia" w:hAnsiTheme="minorEastAsia" w:eastAsiaTheme="minorEastAsia"/>
                <w:spacing w:val="-8"/>
                <w:sz w:val="21"/>
                <w:szCs w:val="21"/>
              </w:rPr>
              <w:t>8</w:t>
            </w:r>
            <w:r>
              <w:rPr>
                <w:rFonts w:hint="eastAsia" w:asciiTheme="minorEastAsia" w:hAnsiTheme="minorEastAsia" w:eastAsiaTheme="minorEastAsia"/>
                <w:spacing w:val="-8"/>
                <w:sz w:val="21"/>
                <w:szCs w:val="21"/>
              </w:rPr>
              <w:t>: 服装电脑效果图绘制</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8</w:t>
            </w:r>
            <w:r>
              <w:rPr>
                <w:rFonts w:hint="eastAsia" w:asciiTheme="minorEastAsia" w:hAnsiTheme="minorEastAsia" w:eastAsiaTheme="minorEastAsia"/>
                <w:spacing w:val="-8"/>
                <w:sz w:val="21"/>
                <w:szCs w:val="21"/>
              </w:rPr>
              <w:t>-1:能够从审美和主题风格的角度设计服装款式图；能对服装内部结构和细部结构进行剖析</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8</w:t>
            </w:r>
            <w:r>
              <w:rPr>
                <w:rFonts w:hint="eastAsia" w:asciiTheme="minorEastAsia" w:hAnsiTheme="minorEastAsia" w:eastAsiaTheme="minorEastAsia"/>
                <w:spacing w:val="-8"/>
                <w:sz w:val="21"/>
                <w:szCs w:val="21"/>
              </w:rPr>
              <w:t>-2:具有绘画基础、具有电脑效果图绘制的能力</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8</w:t>
            </w:r>
            <w:r>
              <w:rPr>
                <w:rFonts w:hint="eastAsia" w:asciiTheme="minorEastAsia" w:hAnsiTheme="minorEastAsia" w:eastAsiaTheme="minorEastAsia"/>
                <w:spacing w:val="-8"/>
                <w:sz w:val="21"/>
                <w:szCs w:val="21"/>
              </w:rPr>
              <w:t>-</w:t>
            </w:r>
            <w:r>
              <w:rPr>
                <w:rFonts w:asciiTheme="minorEastAsia" w:hAnsiTheme="minorEastAsia" w:eastAsiaTheme="minorEastAsia"/>
                <w:spacing w:val="-8"/>
                <w:sz w:val="21"/>
                <w:szCs w:val="21"/>
              </w:rPr>
              <w:t>3</w:t>
            </w:r>
            <w:r>
              <w:rPr>
                <w:rFonts w:hint="eastAsia" w:asciiTheme="minorEastAsia" w:hAnsiTheme="minorEastAsia" w:eastAsiaTheme="minorEastAsia"/>
                <w:spacing w:val="-8"/>
                <w:sz w:val="21"/>
                <w:szCs w:val="21"/>
              </w:rPr>
              <w:t>:具备灵活运用设计软件进行服装效果图绘画能力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w:t>
            </w:r>
            <w:r>
              <w:rPr>
                <w:rFonts w:asciiTheme="minorEastAsia" w:hAnsiTheme="minorEastAsia" w:eastAsiaTheme="minorEastAsia"/>
                <w:spacing w:val="-8"/>
                <w:sz w:val="21"/>
                <w:szCs w:val="21"/>
              </w:rPr>
              <w:t>9</w:t>
            </w:r>
            <w:r>
              <w:rPr>
                <w:rFonts w:hint="eastAsia" w:asciiTheme="minorEastAsia" w:hAnsiTheme="minorEastAsia" w:eastAsiaTheme="minorEastAsia"/>
                <w:spacing w:val="-8"/>
                <w:sz w:val="21"/>
                <w:szCs w:val="21"/>
              </w:rPr>
              <w:t>: 服饰图案设计</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9</w:t>
            </w:r>
            <w:r>
              <w:rPr>
                <w:rFonts w:hint="eastAsia" w:asciiTheme="minorEastAsia" w:hAnsiTheme="minorEastAsia" w:eastAsiaTheme="minorEastAsia"/>
                <w:spacing w:val="-8"/>
                <w:sz w:val="21"/>
                <w:szCs w:val="21"/>
              </w:rPr>
              <w:t>-1: 掌握服饰图案设计的原则和方法</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9</w:t>
            </w:r>
            <w:r>
              <w:rPr>
                <w:rFonts w:hint="eastAsia" w:asciiTheme="minorEastAsia" w:hAnsiTheme="minorEastAsia" w:eastAsiaTheme="minorEastAsia"/>
                <w:spacing w:val="-8"/>
                <w:sz w:val="21"/>
                <w:szCs w:val="21"/>
              </w:rPr>
              <w:t>-2: 熟练使用AI软件进行设计应用</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9</w:t>
            </w:r>
            <w:r>
              <w:rPr>
                <w:rFonts w:hint="eastAsia" w:asciiTheme="minorEastAsia" w:hAnsiTheme="minorEastAsia" w:eastAsiaTheme="minorEastAsia"/>
                <w:spacing w:val="-8"/>
                <w:sz w:val="21"/>
                <w:szCs w:val="21"/>
              </w:rPr>
              <w:t>-3: 具备根据品牌产品需求进行图案设计的能力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w:t>
            </w:r>
            <w:r>
              <w:rPr>
                <w:rFonts w:asciiTheme="minorEastAsia" w:hAnsiTheme="minorEastAsia" w:eastAsiaTheme="minorEastAsia"/>
                <w:spacing w:val="-8"/>
                <w:sz w:val="21"/>
                <w:szCs w:val="21"/>
              </w:rPr>
              <w:t>10</w:t>
            </w:r>
            <w:r>
              <w:rPr>
                <w:rFonts w:hint="eastAsia" w:asciiTheme="minorEastAsia" w:hAnsiTheme="minorEastAsia" w:eastAsiaTheme="minorEastAsia"/>
                <w:spacing w:val="-8"/>
                <w:sz w:val="21"/>
                <w:szCs w:val="21"/>
              </w:rPr>
              <w:t>: 服装材料的选用</w:t>
            </w:r>
          </w:p>
        </w:tc>
        <w:tc>
          <w:tcPr>
            <w:tcW w:w="6084" w:type="dxa"/>
          </w:tcPr>
          <w:p>
            <w:pPr>
              <w:spacing w:after="0" w:line="300" w:lineRule="exact"/>
              <w:jc w:val="both"/>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10</w:t>
            </w:r>
            <w:r>
              <w:rPr>
                <w:rFonts w:hint="eastAsia" w:asciiTheme="minorEastAsia" w:hAnsiTheme="minorEastAsia" w:eastAsiaTheme="minorEastAsia"/>
                <w:spacing w:val="-8"/>
                <w:sz w:val="21"/>
                <w:szCs w:val="21"/>
              </w:rPr>
              <w:t>-1:具备织物性能结构的认知能力</w:t>
            </w:r>
          </w:p>
          <w:p>
            <w:pPr>
              <w:spacing w:after="0" w:line="300" w:lineRule="exact"/>
              <w:jc w:val="both"/>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10</w:t>
            </w:r>
            <w:r>
              <w:rPr>
                <w:rFonts w:hint="eastAsia" w:asciiTheme="minorEastAsia" w:hAnsiTheme="minorEastAsia" w:eastAsiaTheme="minorEastAsia"/>
                <w:spacing w:val="-8"/>
                <w:sz w:val="21"/>
                <w:szCs w:val="21"/>
              </w:rPr>
              <w:t>-2: 具备服装材料的鉴别洗涤、熨烫和保管的能力</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10</w:t>
            </w:r>
            <w:r>
              <w:rPr>
                <w:rFonts w:hint="eastAsia" w:asciiTheme="minorEastAsia" w:hAnsiTheme="minorEastAsia" w:eastAsiaTheme="minorEastAsia"/>
                <w:spacing w:val="-8"/>
                <w:sz w:val="21"/>
                <w:szCs w:val="21"/>
              </w:rPr>
              <w:t>-3:具备不同类型服装面料的选择和搭配设计能力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w:t>
            </w:r>
            <w:r>
              <w:rPr>
                <w:rFonts w:asciiTheme="minorEastAsia" w:hAnsiTheme="minorEastAsia" w:eastAsiaTheme="minorEastAsia"/>
                <w:spacing w:val="-8"/>
                <w:sz w:val="21"/>
                <w:szCs w:val="21"/>
              </w:rPr>
              <w:t>11</w:t>
            </w:r>
            <w:r>
              <w:rPr>
                <w:rFonts w:hint="eastAsia" w:asciiTheme="minorEastAsia" w:hAnsiTheme="minorEastAsia" w:eastAsiaTheme="minorEastAsia"/>
                <w:spacing w:val="-8"/>
                <w:sz w:val="21"/>
                <w:szCs w:val="21"/>
              </w:rPr>
              <w:t>:女装设计</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11</w:t>
            </w:r>
            <w:r>
              <w:rPr>
                <w:rFonts w:hint="eastAsia" w:asciiTheme="minorEastAsia" w:hAnsiTheme="minorEastAsia" w:eastAsiaTheme="minorEastAsia"/>
                <w:spacing w:val="-8"/>
                <w:sz w:val="21"/>
                <w:szCs w:val="21"/>
              </w:rPr>
              <w:t>-1: 掌握职业女装、休闲女装、女时装的分类设计</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11</w:t>
            </w:r>
            <w:r>
              <w:rPr>
                <w:rFonts w:hint="eastAsia" w:asciiTheme="minorEastAsia" w:hAnsiTheme="minorEastAsia" w:eastAsiaTheme="minorEastAsia"/>
                <w:spacing w:val="-8"/>
                <w:sz w:val="21"/>
                <w:szCs w:val="21"/>
              </w:rPr>
              <w:t>-2: 熟悉女装的风格、廓型那个、色彩、细节、部件、图案的设计方法</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11</w:t>
            </w:r>
            <w:r>
              <w:rPr>
                <w:rFonts w:hint="eastAsia" w:asciiTheme="minorEastAsia" w:hAnsiTheme="minorEastAsia" w:eastAsiaTheme="minorEastAsia"/>
                <w:spacing w:val="-8"/>
                <w:sz w:val="21"/>
                <w:szCs w:val="21"/>
              </w:rPr>
              <w:t>-3: 具备根据企业产品设计要求进行女时装设计能力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w:t>
            </w:r>
            <w:r>
              <w:rPr>
                <w:rFonts w:asciiTheme="minorEastAsia" w:hAnsiTheme="minorEastAsia" w:eastAsiaTheme="minorEastAsia"/>
                <w:spacing w:val="-8"/>
                <w:sz w:val="21"/>
                <w:szCs w:val="21"/>
              </w:rPr>
              <w:t>12</w:t>
            </w:r>
            <w:r>
              <w:rPr>
                <w:rFonts w:hint="eastAsia" w:asciiTheme="minorEastAsia" w:hAnsiTheme="minorEastAsia" w:eastAsiaTheme="minorEastAsia"/>
                <w:spacing w:val="-8"/>
                <w:sz w:val="21"/>
                <w:szCs w:val="21"/>
              </w:rPr>
              <w:t>: 女装制版</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12</w:t>
            </w:r>
            <w:r>
              <w:rPr>
                <w:rFonts w:hint="eastAsia" w:asciiTheme="minorEastAsia" w:hAnsiTheme="minorEastAsia" w:eastAsiaTheme="minorEastAsia"/>
                <w:spacing w:val="-8"/>
                <w:sz w:val="21"/>
                <w:szCs w:val="21"/>
              </w:rPr>
              <w:t>-1: 掌握职业女装、休闲女装、女时装不同类别服装的纸样绘制方法</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12</w:t>
            </w:r>
            <w:r>
              <w:rPr>
                <w:rFonts w:hint="eastAsia" w:asciiTheme="minorEastAsia" w:hAnsiTheme="minorEastAsia" w:eastAsiaTheme="minorEastAsia"/>
                <w:spacing w:val="-8"/>
                <w:sz w:val="21"/>
                <w:szCs w:val="21"/>
              </w:rPr>
              <w:t>-2: 熟悉分类女时装的制作工艺</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12</w:t>
            </w:r>
            <w:r>
              <w:rPr>
                <w:rFonts w:hint="eastAsia" w:asciiTheme="minorEastAsia" w:hAnsiTheme="minorEastAsia" w:eastAsiaTheme="minorEastAsia"/>
                <w:spacing w:val="-8"/>
                <w:sz w:val="21"/>
                <w:szCs w:val="21"/>
              </w:rPr>
              <w:t>-3:能够根据款式要求和面料特点进行样衣制作；</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12</w:t>
            </w:r>
            <w:r>
              <w:rPr>
                <w:rFonts w:hint="eastAsia" w:asciiTheme="minorEastAsia" w:hAnsiTheme="minorEastAsia" w:eastAsiaTheme="minorEastAsia"/>
                <w:spacing w:val="-8"/>
                <w:sz w:val="21"/>
                <w:szCs w:val="21"/>
              </w:rPr>
              <w:t>-4:能够根据款式进行合理的工艺制作流程设计</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12</w:t>
            </w:r>
            <w:r>
              <w:rPr>
                <w:rFonts w:hint="eastAsia" w:asciiTheme="minorEastAsia" w:hAnsiTheme="minorEastAsia" w:eastAsiaTheme="minorEastAsia"/>
                <w:spacing w:val="-8"/>
                <w:sz w:val="21"/>
                <w:szCs w:val="21"/>
              </w:rPr>
              <w:t>-5: 具备根据企业产品需求进行分类制版的能力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w:t>
            </w:r>
            <w:r>
              <w:rPr>
                <w:rFonts w:asciiTheme="minorEastAsia" w:hAnsiTheme="minorEastAsia" w:eastAsiaTheme="minorEastAsia"/>
                <w:spacing w:val="-8"/>
                <w:sz w:val="21"/>
                <w:szCs w:val="21"/>
              </w:rPr>
              <w:t>13</w:t>
            </w:r>
            <w:r>
              <w:rPr>
                <w:rFonts w:hint="eastAsia" w:asciiTheme="minorEastAsia" w:hAnsiTheme="minorEastAsia" w:eastAsiaTheme="minorEastAsia"/>
                <w:spacing w:val="-8"/>
                <w:sz w:val="21"/>
                <w:szCs w:val="21"/>
              </w:rPr>
              <w:t>：立体裁剪造型试样</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13</w:t>
            </w:r>
            <w:r>
              <w:rPr>
                <w:rFonts w:hint="eastAsia" w:asciiTheme="minorEastAsia" w:hAnsiTheme="minorEastAsia" w:eastAsiaTheme="minorEastAsia"/>
                <w:spacing w:val="-8"/>
                <w:sz w:val="21"/>
                <w:szCs w:val="21"/>
              </w:rPr>
              <w:t>-1:具备服装各部件立体裁剪技术能力，完成纸样的生成</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13</w:t>
            </w:r>
            <w:r>
              <w:rPr>
                <w:rFonts w:hint="eastAsia" w:asciiTheme="minorEastAsia" w:hAnsiTheme="minorEastAsia" w:eastAsiaTheme="minorEastAsia"/>
                <w:spacing w:val="-8"/>
                <w:sz w:val="21"/>
                <w:szCs w:val="21"/>
              </w:rPr>
              <w:t>-2:具备基础服装的立体裁剪技术能力，完成纸样的生成并试样</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w:t>
            </w:r>
            <w:r>
              <w:rPr>
                <w:rFonts w:asciiTheme="minorEastAsia" w:hAnsiTheme="minorEastAsia" w:eastAsiaTheme="minorEastAsia"/>
                <w:spacing w:val="-8"/>
                <w:sz w:val="21"/>
                <w:szCs w:val="21"/>
              </w:rPr>
              <w:t>13</w:t>
            </w:r>
            <w:r>
              <w:rPr>
                <w:rFonts w:hint="eastAsia" w:asciiTheme="minorEastAsia" w:hAnsiTheme="minorEastAsia" w:eastAsiaTheme="minorEastAsia"/>
                <w:spacing w:val="-8"/>
                <w:sz w:val="21"/>
                <w:szCs w:val="21"/>
              </w:rPr>
              <w:t>-3:具备变化服装的立体裁剪技术能力，完成纸样的生成并试样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T1</w:t>
            </w:r>
            <w:r>
              <w:rPr>
                <w:rFonts w:asciiTheme="minorEastAsia" w:hAnsiTheme="minorEastAsia" w:eastAsiaTheme="minorEastAsia"/>
                <w:spacing w:val="-8"/>
                <w:sz w:val="21"/>
                <w:szCs w:val="21"/>
              </w:rPr>
              <w:t>4</w:t>
            </w:r>
            <w:r>
              <w:rPr>
                <w:rFonts w:hint="eastAsia" w:asciiTheme="minorEastAsia" w:hAnsiTheme="minorEastAsia" w:eastAsiaTheme="minorEastAsia"/>
                <w:spacing w:val="-8"/>
                <w:sz w:val="21"/>
                <w:szCs w:val="21"/>
              </w:rPr>
              <w:t>：服装陈列设计</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4</w:t>
            </w:r>
            <w:r>
              <w:rPr>
                <w:rFonts w:hint="eastAsia" w:asciiTheme="minorEastAsia" w:hAnsiTheme="minorEastAsia" w:eastAsiaTheme="minorEastAsia"/>
                <w:spacing w:val="-8"/>
                <w:sz w:val="21"/>
                <w:szCs w:val="21"/>
              </w:rPr>
              <w:t>-1:熟悉服装店铺陈列管理、道具管理</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4</w:t>
            </w:r>
            <w:r>
              <w:rPr>
                <w:rFonts w:hint="eastAsia" w:asciiTheme="minorEastAsia" w:hAnsiTheme="minorEastAsia" w:eastAsiaTheme="minorEastAsia"/>
                <w:spacing w:val="-8"/>
                <w:sz w:val="21"/>
                <w:szCs w:val="21"/>
              </w:rPr>
              <w:t xml:space="preserve">-2:掌握服装搭配、商品组合、货品道具展示、橱窗设计的基本技能 </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4</w:t>
            </w:r>
            <w:r>
              <w:rPr>
                <w:rFonts w:hint="eastAsia" w:asciiTheme="minorEastAsia" w:hAnsiTheme="minorEastAsia" w:eastAsiaTheme="minorEastAsia"/>
                <w:spacing w:val="-8"/>
                <w:sz w:val="21"/>
                <w:szCs w:val="21"/>
              </w:rPr>
              <w:t>-3: 具有与人沟通表达能力及阐述设计构思的能力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T1</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：服装商品企划</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-1: 掌握服装品牌设计及策划的方法</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-2:掌握服装目标市场的选定与商品定位</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-3: 具备服装商品定位、商品开发、采购方案经营策略的制定能力</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w:t>
            </w:r>
            <w:r>
              <w:rPr>
                <w:rFonts w:asciiTheme="minorEastAsia" w:hAnsiTheme="minorEastAsia" w:eastAsiaTheme="minorEastAsia"/>
                <w:spacing w:val="-8"/>
                <w:sz w:val="21"/>
                <w:szCs w:val="21"/>
              </w:rPr>
              <w:t>4</w:t>
            </w:r>
            <w:r>
              <w:rPr>
                <w:rFonts w:hint="eastAsia" w:asciiTheme="minorEastAsia" w:hAnsiTheme="minorEastAsia" w:eastAsiaTheme="minorEastAsia"/>
                <w:spacing w:val="-8"/>
                <w:sz w:val="21"/>
                <w:szCs w:val="21"/>
              </w:rPr>
              <w:t>: 能够迅速掌握服装市场变化规律，进行市场调研与预测</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:能制定服装市场环境分析与竞争策略</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5</w:t>
            </w:r>
            <w:r>
              <w:rPr>
                <w:rFonts w:hint="eastAsia" w:asciiTheme="minorEastAsia" w:hAnsiTheme="minorEastAsia" w:eastAsiaTheme="minorEastAsia"/>
                <w:spacing w:val="-8"/>
                <w:sz w:val="21"/>
                <w:szCs w:val="21"/>
              </w:rPr>
              <w:t>-</w:t>
            </w:r>
            <w:r>
              <w:rPr>
                <w:rFonts w:asciiTheme="minorEastAsia" w:hAnsiTheme="minorEastAsia" w:eastAsiaTheme="minorEastAsia"/>
                <w:spacing w:val="-8"/>
                <w:sz w:val="21"/>
                <w:szCs w:val="21"/>
              </w:rPr>
              <w:t>6</w:t>
            </w:r>
            <w:r>
              <w:rPr>
                <w:rFonts w:hint="eastAsia" w:asciiTheme="minorEastAsia" w:hAnsiTheme="minorEastAsia" w:eastAsiaTheme="minorEastAsia"/>
                <w:spacing w:val="-8"/>
                <w:sz w:val="21"/>
                <w:szCs w:val="21"/>
              </w:rPr>
              <w:t>: 掌握服装商品企划书的编写并对服装商品企划方案进行实施管理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T1</w:t>
            </w:r>
            <w:r>
              <w:rPr>
                <w:rFonts w:asciiTheme="minorEastAsia" w:hAnsiTheme="minorEastAsia" w:eastAsiaTheme="minorEastAsia"/>
                <w:spacing w:val="-8"/>
                <w:sz w:val="21"/>
                <w:szCs w:val="21"/>
              </w:rPr>
              <w:t>6</w:t>
            </w:r>
            <w:r>
              <w:rPr>
                <w:rFonts w:hint="eastAsia" w:asciiTheme="minorEastAsia" w:hAnsiTheme="minorEastAsia" w:eastAsiaTheme="minorEastAsia"/>
                <w:spacing w:val="-8"/>
                <w:sz w:val="21"/>
                <w:szCs w:val="21"/>
              </w:rPr>
              <w:t>：服饰搭配</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6</w:t>
            </w:r>
            <w:r>
              <w:rPr>
                <w:rFonts w:hint="eastAsia" w:asciiTheme="minorEastAsia" w:hAnsiTheme="minorEastAsia" w:eastAsiaTheme="minorEastAsia"/>
                <w:spacing w:val="-8"/>
                <w:sz w:val="21"/>
                <w:szCs w:val="21"/>
              </w:rPr>
              <w:t>-1:掌握服饰搭配原则和方法</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6</w:t>
            </w:r>
            <w:r>
              <w:rPr>
                <w:rFonts w:hint="eastAsia" w:asciiTheme="minorEastAsia" w:hAnsiTheme="minorEastAsia" w:eastAsiaTheme="minorEastAsia"/>
                <w:spacing w:val="-8"/>
                <w:sz w:val="21"/>
                <w:szCs w:val="21"/>
              </w:rPr>
              <w:t>-2:能够根据客户需求进行服饰搭配</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6</w:t>
            </w:r>
            <w:r>
              <w:rPr>
                <w:rFonts w:hint="eastAsia" w:asciiTheme="minorEastAsia" w:hAnsiTheme="minorEastAsia" w:eastAsiaTheme="minorEastAsia"/>
                <w:spacing w:val="-8"/>
                <w:sz w:val="21"/>
                <w:szCs w:val="21"/>
              </w:rPr>
              <w:t>-3:能够根据品牌定位进行服饰搭配</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T1</w:t>
            </w:r>
            <w:r>
              <w:rPr>
                <w:rFonts w:asciiTheme="minorEastAsia" w:hAnsiTheme="minorEastAsia" w:eastAsiaTheme="minorEastAsia"/>
                <w:spacing w:val="-8"/>
                <w:sz w:val="21"/>
                <w:szCs w:val="21"/>
              </w:rPr>
              <w:t>7</w:t>
            </w:r>
            <w:r>
              <w:rPr>
                <w:rFonts w:hint="eastAsia" w:asciiTheme="minorEastAsia" w:hAnsiTheme="minorEastAsia" w:eastAsiaTheme="minorEastAsia"/>
                <w:spacing w:val="-8"/>
                <w:sz w:val="21"/>
                <w:szCs w:val="21"/>
              </w:rPr>
              <w:t>：服装工业制版</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7</w:t>
            </w:r>
            <w:r>
              <w:rPr>
                <w:rFonts w:hint="eastAsia" w:asciiTheme="minorEastAsia" w:hAnsiTheme="minorEastAsia" w:eastAsiaTheme="minorEastAsia"/>
                <w:spacing w:val="-8"/>
                <w:sz w:val="21"/>
                <w:szCs w:val="21"/>
              </w:rPr>
              <w:t>-1:掌握服装工业制版的方法</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7</w:t>
            </w:r>
            <w:r>
              <w:rPr>
                <w:rFonts w:hint="eastAsia" w:asciiTheme="minorEastAsia" w:hAnsiTheme="minorEastAsia" w:eastAsiaTheme="minorEastAsia"/>
                <w:spacing w:val="-8"/>
                <w:sz w:val="21"/>
                <w:szCs w:val="21"/>
              </w:rPr>
              <w:t>-2:能够根据企业需求进行工业制版</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7</w:t>
            </w:r>
            <w:r>
              <w:rPr>
                <w:rFonts w:hint="eastAsia" w:asciiTheme="minorEastAsia" w:hAnsiTheme="minorEastAsia" w:eastAsiaTheme="minorEastAsia"/>
                <w:spacing w:val="-8"/>
                <w:sz w:val="21"/>
                <w:szCs w:val="21"/>
              </w:rPr>
              <w:t>-3:能够进行服装工业推板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977" w:type="dxa"/>
            <w:vAlign w:val="center"/>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T1</w:t>
            </w:r>
            <w:r>
              <w:rPr>
                <w:rFonts w:asciiTheme="minorEastAsia" w:hAnsiTheme="minorEastAsia" w:eastAsiaTheme="minorEastAsia"/>
                <w:spacing w:val="-8"/>
                <w:sz w:val="21"/>
                <w:szCs w:val="21"/>
              </w:rPr>
              <w:t>8</w:t>
            </w:r>
            <w:r>
              <w:rPr>
                <w:rFonts w:hint="eastAsia" w:asciiTheme="minorEastAsia" w:hAnsiTheme="minorEastAsia" w:eastAsiaTheme="minorEastAsia"/>
                <w:spacing w:val="-8"/>
                <w:sz w:val="21"/>
                <w:szCs w:val="21"/>
              </w:rPr>
              <w:t>：服装创意设计</w:t>
            </w:r>
          </w:p>
        </w:tc>
        <w:tc>
          <w:tcPr>
            <w:tcW w:w="6084"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8</w:t>
            </w:r>
            <w:r>
              <w:rPr>
                <w:rFonts w:hint="eastAsia" w:asciiTheme="minorEastAsia" w:hAnsiTheme="minorEastAsia" w:eastAsiaTheme="minorEastAsia"/>
                <w:spacing w:val="-8"/>
                <w:sz w:val="21"/>
                <w:szCs w:val="21"/>
              </w:rPr>
              <w:t>-1:掌握创意设计法则</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8</w:t>
            </w:r>
            <w:r>
              <w:rPr>
                <w:rFonts w:hint="eastAsia" w:asciiTheme="minorEastAsia" w:hAnsiTheme="minorEastAsia" w:eastAsiaTheme="minorEastAsia"/>
                <w:spacing w:val="-8"/>
                <w:sz w:val="21"/>
                <w:szCs w:val="21"/>
              </w:rPr>
              <w:t>-2:能够进行大赛服装的创意设计绘画</w:t>
            </w:r>
          </w:p>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A1</w:t>
            </w:r>
            <w:r>
              <w:rPr>
                <w:rFonts w:asciiTheme="minorEastAsia" w:hAnsiTheme="minorEastAsia" w:eastAsiaTheme="minorEastAsia"/>
                <w:spacing w:val="-8"/>
                <w:sz w:val="21"/>
                <w:szCs w:val="21"/>
              </w:rPr>
              <w:t>8</w:t>
            </w:r>
            <w:r>
              <w:rPr>
                <w:rFonts w:hint="eastAsia" w:asciiTheme="minorEastAsia" w:hAnsiTheme="minorEastAsia" w:eastAsiaTheme="minorEastAsia"/>
                <w:spacing w:val="-8"/>
                <w:sz w:val="21"/>
                <w:szCs w:val="21"/>
              </w:rPr>
              <w:t>-3:能够进行服装创意系列设计</w:t>
            </w:r>
          </w:p>
        </w:tc>
      </w:tr>
    </w:tbl>
    <w:p>
      <w:pPr>
        <w:spacing w:before="120" w:beforeLines="50" w:after="120" w:afterLines="50" w:line="460" w:lineRule="exact"/>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表</w:t>
      </w:r>
      <w:r>
        <w:rPr>
          <w:rFonts w:asciiTheme="minorEastAsia" w:hAnsiTheme="minorEastAsia" w:eastAsiaTheme="minorEastAsia"/>
          <w:b/>
          <w:spacing w:val="-8"/>
          <w:sz w:val="24"/>
          <w:szCs w:val="24"/>
        </w:rPr>
        <w:t>2-</w:t>
      </w:r>
      <w:r>
        <w:rPr>
          <w:rFonts w:hint="eastAsia" w:asciiTheme="minorEastAsia" w:hAnsiTheme="minorEastAsia" w:eastAsiaTheme="minorEastAsia"/>
          <w:b/>
          <w:spacing w:val="-8"/>
          <w:sz w:val="24"/>
          <w:szCs w:val="24"/>
        </w:rPr>
        <w:t>7</w:t>
      </w:r>
      <w:r>
        <w:rPr>
          <w:rFonts w:asciiTheme="minorEastAsia" w:hAnsiTheme="minorEastAsia" w:eastAsiaTheme="minorEastAsia"/>
          <w:b/>
          <w:spacing w:val="-8"/>
          <w:sz w:val="24"/>
          <w:szCs w:val="24"/>
        </w:rPr>
        <w:t xml:space="preserve">-2  </w:t>
      </w:r>
      <w:r>
        <w:rPr>
          <w:rFonts w:hint="eastAsia" w:asciiTheme="minorEastAsia" w:hAnsiTheme="minorEastAsia" w:eastAsiaTheme="minorEastAsia"/>
          <w:b/>
          <w:spacing w:val="-8"/>
          <w:sz w:val="24"/>
          <w:szCs w:val="24"/>
        </w:rPr>
        <w:t>专业基础课程</w:t>
      </w:r>
    </w:p>
    <w:tbl>
      <w:tblPr>
        <w:tblStyle w:val="17"/>
        <w:tblW w:w="9067"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326"/>
        <w:gridCol w:w="1327"/>
        <w:gridCol w:w="1327"/>
        <w:gridCol w:w="1327"/>
        <w:gridCol w:w="1300"/>
        <w:gridCol w:w="1134"/>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专业基础</w:t>
            </w:r>
          </w:p>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课程</w:t>
            </w:r>
          </w:p>
        </w:tc>
        <w:tc>
          <w:tcPr>
            <w:tcW w:w="1326"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1</w:t>
            </w:r>
          </w:p>
        </w:tc>
        <w:tc>
          <w:tcPr>
            <w:tcW w:w="1327"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2</w:t>
            </w:r>
          </w:p>
        </w:tc>
        <w:tc>
          <w:tcPr>
            <w:tcW w:w="1327"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3</w:t>
            </w:r>
          </w:p>
        </w:tc>
        <w:tc>
          <w:tcPr>
            <w:tcW w:w="1327"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4</w:t>
            </w:r>
          </w:p>
        </w:tc>
        <w:tc>
          <w:tcPr>
            <w:tcW w:w="1300"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5</w:t>
            </w:r>
          </w:p>
        </w:tc>
        <w:tc>
          <w:tcPr>
            <w:tcW w:w="1134"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shd w:val="clear" w:color="000000" w:fill="FFFFFF"/>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设计素描1</w:t>
            </w:r>
          </w:p>
          <w:p>
            <w:pPr>
              <w:spacing w:after="0" w:line="300" w:lineRule="atLeast"/>
              <w:rPr>
                <w:rFonts w:asciiTheme="minorEastAsia" w:hAnsiTheme="minorEastAsia" w:eastAsiaTheme="minorEastAsia"/>
                <w:color w:val="FF0000"/>
                <w:spacing w:val="-8"/>
                <w:sz w:val="21"/>
                <w:szCs w:val="21"/>
              </w:rPr>
            </w:pPr>
          </w:p>
        </w:tc>
        <w:tc>
          <w:tcPr>
            <w:tcW w:w="1326" w:type="dxa"/>
          </w:tcPr>
          <w:p>
            <w:pPr>
              <w:spacing w:after="0" w:line="300" w:lineRule="atLeast"/>
              <w:rPr>
                <w:rFonts w:asciiTheme="minorEastAsia" w:hAnsiTheme="minorEastAsia" w:eastAsiaTheme="minorEastAsia"/>
                <w:color w:val="FF0000"/>
                <w:spacing w:val="-8"/>
                <w:sz w:val="21"/>
                <w:szCs w:val="21"/>
              </w:rPr>
            </w:pPr>
            <w:r>
              <w:rPr>
                <w:rFonts w:cs="Times New Roman" w:asciiTheme="minorEastAsia" w:hAnsiTheme="minorEastAsia" w:eastAsiaTheme="minorEastAsia"/>
                <w:sz w:val="21"/>
                <w:szCs w:val="21"/>
              </w:rPr>
              <w:t>设计素描概述</w:t>
            </w:r>
          </w:p>
        </w:tc>
        <w:tc>
          <w:tcPr>
            <w:tcW w:w="1327" w:type="dxa"/>
          </w:tcPr>
          <w:p>
            <w:pPr>
              <w:spacing w:after="0" w:line="300" w:lineRule="atLeast"/>
              <w:rPr>
                <w:rFonts w:asciiTheme="minorEastAsia" w:hAnsiTheme="minorEastAsia" w:eastAsiaTheme="minorEastAsia"/>
                <w:color w:val="FF0000"/>
                <w:spacing w:val="-8"/>
                <w:sz w:val="21"/>
                <w:szCs w:val="21"/>
              </w:rPr>
            </w:pPr>
            <w:r>
              <w:rPr>
                <w:rFonts w:hint="eastAsia" w:cs="Times New Roman" w:asciiTheme="minorEastAsia" w:hAnsiTheme="minorEastAsia" w:eastAsiaTheme="minorEastAsia"/>
                <w:sz w:val="21"/>
                <w:szCs w:val="21"/>
              </w:rPr>
              <w:t>石膏</w:t>
            </w:r>
            <w:r>
              <w:rPr>
                <w:rFonts w:cs="Times New Roman" w:asciiTheme="minorEastAsia" w:hAnsiTheme="minorEastAsia" w:eastAsiaTheme="minorEastAsia"/>
                <w:sz w:val="21"/>
                <w:szCs w:val="21"/>
              </w:rPr>
              <w:t>静物</w:t>
            </w:r>
            <w:r>
              <w:rPr>
                <w:rFonts w:hint="eastAsia" w:cs="Times New Roman" w:asciiTheme="minorEastAsia" w:hAnsiTheme="minorEastAsia" w:eastAsiaTheme="minorEastAsia"/>
                <w:sz w:val="21"/>
                <w:szCs w:val="21"/>
              </w:rPr>
              <w:t>素描</w:t>
            </w:r>
          </w:p>
        </w:tc>
        <w:tc>
          <w:tcPr>
            <w:tcW w:w="1327" w:type="dxa"/>
          </w:tcPr>
          <w:p>
            <w:pPr>
              <w:spacing w:after="0" w:line="300" w:lineRule="atLeast"/>
              <w:rPr>
                <w:rFonts w:asciiTheme="minorEastAsia" w:hAnsiTheme="minorEastAsia" w:eastAsiaTheme="minorEastAsia"/>
                <w:color w:val="FF0000"/>
                <w:spacing w:val="-8"/>
                <w:sz w:val="21"/>
                <w:szCs w:val="21"/>
              </w:rPr>
            </w:pPr>
            <w:r>
              <w:rPr>
                <w:rFonts w:hint="eastAsia" w:cs="Times New Roman" w:asciiTheme="minorEastAsia" w:hAnsiTheme="minorEastAsia" w:eastAsiaTheme="minorEastAsia"/>
                <w:sz w:val="21"/>
                <w:szCs w:val="21"/>
              </w:rPr>
              <w:t>生活</w:t>
            </w:r>
            <w:r>
              <w:rPr>
                <w:rFonts w:cs="Times New Roman" w:asciiTheme="minorEastAsia" w:hAnsiTheme="minorEastAsia" w:eastAsiaTheme="minorEastAsia"/>
                <w:sz w:val="21"/>
                <w:szCs w:val="21"/>
              </w:rPr>
              <w:t>静物</w:t>
            </w:r>
            <w:r>
              <w:rPr>
                <w:rFonts w:hint="eastAsia" w:cs="Times New Roman" w:asciiTheme="minorEastAsia" w:hAnsiTheme="minorEastAsia" w:eastAsiaTheme="minorEastAsia"/>
                <w:sz w:val="21"/>
                <w:szCs w:val="21"/>
              </w:rPr>
              <w:t>素描</w:t>
            </w:r>
          </w:p>
        </w:tc>
        <w:tc>
          <w:tcPr>
            <w:tcW w:w="1327" w:type="dxa"/>
            <w:vAlign w:val="center"/>
          </w:tcPr>
          <w:p>
            <w:pPr>
              <w:spacing w:after="0" w:line="300" w:lineRule="atLeast"/>
              <w:rPr>
                <w:rFonts w:asciiTheme="minorEastAsia" w:hAnsiTheme="minorEastAsia" w:eastAsiaTheme="minorEastAsia"/>
                <w:color w:val="FF0000"/>
                <w:spacing w:val="-8"/>
                <w:sz w:val="21"/>
                <w:szCs w:val="21"/>
              </w:rPr>
            </w:pPr>
            <w:r>
              <w:rPr>
                <w:rFonts w:cs="Times New Roman" w:asciiTheme="minorEastAsia" w:hAnsiTheme="minorEastAsia" w:eastAsiaTheme="minorEastAsia"/>
                <w:sz w:val="21"/>
                <w:szCs w:val="21"/>
              </w:rPr>
              <w:t>服饰静物</w:t>
            </w:r>
            <w:r>
              <w:rPr>
                <w:rFonts w:hint="eastAsia" w:cs="Times New Roman" w:asciiTheme="minorEastAsia" w:hAnsiTheme="minorEastAsia" w:eastAsiaTheme="minorEastAsia"/>
                <w:sz w:val="21"/>
                <w:szCs w:val="21"/>
              </w:rPr>
              <w:t>素描</w:t>
            </w:r>
          </w:p>
        </w:tc>
        <w:tc>
          <w:tcPr>
            <w:tcW w:w="1300" w:type="dxa"/>
          </w:tcPr>
          <w:p>
            <w:pPr>
              <w:spacing w:after="0" w:line="300" w:lineRule="atLeast"/>
              <w:rPr>
                <w:rFonts w:asciiTheme="minorEastAsia" w:hAnsiTheme="minorEastAsia" w:eastAsiaTheme="minorEastAsia"/>
                <w:color w:val="FF0000"/>
                <w:spacing w:val="-8"/>
                <w:sz w:val="21"/>
                <w:szCs w:val="21"/>
              </w:rPr>
            </w:pPr>
            <w:r>
              <w:rPr>
                <w:rFonts w:hint="eastAsia" w:ascii="宋体" w:hAnsi="宋体" w:eastAsia="宋体"/>
                <w:spacing w:val="-8"/>
                <w:sz w:val="21"/>
                <w:szCs w:val="21"/>
              </w:rPr>
              <w:t>——</w:t>
            </w:r>
          </w:p>
        </w:tc>
        <w:tc>
          <w:tcPr>
            <w:tcW w:w="1134" w:type="dxa"/>
          </w:tcPr>
          <w:p>
            <w:pPr>
              <w:spacing w:after="0" w:line="300" w:lineRule="atLeast"/>
              <w:rPr>
                <w:rFonts w:asciiTheme="minorEastAsia" w:hAnsiTheme="minorEastAsia" w:eastAsiaTheme="minorEastAsia"/>
                <w:color w:val="FF0000"/>
                <w:spacing w:val="-8"/>
                <w:sz w:val="21"/>
                <w:szCs w:val="21"/>
              </w:rPr>
            </w:pPr>
            <w:r>
              <w:rPr>
                <w:rFonts w:hint="eastAsia" w:ascii="宋体" w:hAnsi="宋体" w:eastAsia="宋体"/>
                <w:spacing w:val="-8"/>
                <w:sz w:val="21"/>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shd w:val="clear" w:color="000000" w:fill="FFFFFF"/>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设计素描2</w:t>
            </w:r>
          </w:p>
        </w:tc>
        <w:tc>
          <w:tcPr>
            <w:tcW w:w="1326"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人物</w:t>
            </w:r>
            <w:r>
              <w:rPr>
                <w:rFonts w:asciiTheme="minorEastAsia" w:hAnsiTheme="minorEastAsia" w:eastAsiaTheme="minorEastAsia"/>
                <w:spacing w:val="-8"/>
                <w:sz w:val="21"/>
                <w:szCs w:val="21"/>
              </w:rPr>
              <w:t>素描概述</w:t>
            </w:r>
          </w:p>
        </w:tc>
        <w:tc>
          <w:tcPr>
            <w:tcW w:w="1327" w:type="dxa"/>
            <w:vAlign w:val="center"/>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人物局部素描</w:t>
            </w:r>
          </w:p>
        </w:tc>
        <w:tc>
          <w:tcPr>
            <w:tcW w:w="1327" w:type="dxa"/>
            <w:vAlign w:val="center"/>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女子人物素描</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男子人物素描</w:t>
            </w:r>
          </w:p>
        </w:tc>
        <w:tc>
          <w:tcPr>
            <w:tcW w:w="1300"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c>
          <w:tcPr>
            <w:tcW w:w="1134" w:type="dxa"/>
          </w:tcPr>
          <w:p>
            <w:pPr>
              <w:spacing w:after="0" w:line="300" w:lineRule="atLeast"/>
              <w:rPr>
                <w:rFonts w:asciiTheme="minorEastAsia" w:hAnsiTheme="minorEastAsia" w:eastAsiaTheme="minorEastAsia"/>
                <w:color w:val="FF0000"/>
                <w:spacing w:val="-8"/>
                <w:sz w:val="21"/>
                <w:szCs w:val="21"/>
              </w:rPr>
            </w:pPr>
            <w:r>
              <w:rPr>
                <w:rFonts w:hint="eastAsia" w:ascii="宋体" w:hAnsi="宋体" w:eastAsia="宋体"/>
                <w:spacing w:val="-8"/>
                <w:sz w:val="21"/>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shd w:val="clear" w:color="000000" w:fill="FFFFFF"/>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设计色彩1</w:t>
            </w:r>
          </w:p>
        </w:tc>
        <w:tc>
          <w:tcPr>
            <w:tcW w:w="1326"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色彩基础知识</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水粉色彩表现基础</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水粉色彩提升</w:t>
            </w:r>
          </w:p>
        </w:tc>
        <w:tc>
          <w:tcPr>
            <w:tcW w:w="1327" w:type="dxa"/>
          </w:tcPr>
          <w:p>
            <w:pPr>
              <w:spacing w:after="0" w:line="300" w:lineRule="atLeast"/>
              <w:ind w:left="2"/>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设计色彩与</w:t>
            </w:r>
          </w:p>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应用训练</w:t>
            </w:r>
          </w:p>
        </w:tc>
        <w:tc>
          <w:tcPr>
            <w:tcW w:w="1300"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c>
          <w:tcPr>
            <w:tcW w:w="1134" w:type="dxa"/>
          </w:tcPr>
          <w:p>
            <w:pPr>
              <w:spacing w:after="0" w:line="300" w:lineRule="atLeast"/>
              <w:rPr>
                <w:rFonts w:asciiTheme="minorEastAsia" w:hAnsiTheme="minorEastAsia" w:eastAsiaTheme="minorEastAsia"/>
                <w:color w:val="FF0000"/>
                <w:spacing w:val="-8"/>
                <w:sz w:val="21"/>
                <w:szCs w:val="21"/>
              </w:rPr>
            </w:pPr>
            <w:r>
              <w:rPr>
                <w:rFonts w:hint="eastAsia" w:ascii="宋体" w:hAnsi="宋体" w:eastAsia="宋体"/>
                <w:spacing w:val="-8"/>
                <w:sz w:val="21"/>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shd w:val="clear" w:color="000000" w:fill="FFFFFF"/>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设计色彩</w:t>
            </w:r>
            <w:r>
              <w:rPr>
                <w:rFonts w:asciiTheme="minorEastAsia" w:hAnsiTheme="minorEastAsia" w:eastAsiaTheme="minorEastAsia"/>
                <w:spacing w:val="-8"/>
                <w:sz w:val="21"/>
                <w:szCs w:val="21"/>
              </w:rPr>
              <w:t>2</w:t>
            </w:r>
          </w:p>
        </w:tc>
        <w:tc>
          <w:tcPr>
            <w:tcW w:w="1326"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时尚服装配色设计</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色彩的组织构建设计</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寻找服装色彩的源泉</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色彩的趋势及运用</w:t>
            </w:r>
          </w:p>
        </w:tc>
        <w:tc>
          <w:tcPr>
            <w:tcW w:w="1300"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c>
          <w:tcPr>
            <w:tcW w:w="1134" w:type="dxa"/>
          </w:tcPr>
          <w:p>
            <w:pPr>
              <w:spacing w:after="0" w:line="300" w:lineRule="atLeast"/>
              <w:rPr>
                <w:rFonts w:asciiTheme="minorEastAsia" w:hAnsiTheme="minorEastAsia" w:eastAsiaTheme="minorEastAsia"/>
                <w:color w:val="FF0000"/>
                <w:spacing w:val="-8"/>
                <w:sz w:val="21"/>
                <w:szCs w:val="21"/>
              </w:rPr>
            </w:pPr>
            <w:r>
              <w:rPr>
                <w:rFonts w:hint="eastAsia" w:ascii="宋体" w:hAnsi="宋体" w:eastAsia="宋体"/>
                <w:spacing w:val="-8"/>
                <w:sz w:val="21"/>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shd w:val="clear" w:color="000000" w:fill="FFFFFF"/>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服装设计表达</w:t>
            </w:r>
          </w:p>
        </w:tc>
        <w:tc>
          <w:tcPr>
            <w:tcW w:w="1326"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春秋季服装效果图绘画</w:t>
            </w:r>
          </w:p>
        </w:tc>
        <w:tc>
          <w:tcPr>
            <w:tcW w:w="1327" w:type="dxa"/>
            <w:vAlign w:val="center"/>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夏季服装效果图绘画</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冬季服装效果图绘画</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创意服装设计绘画表现</w:t>
            </w:r>
          </w:p>
        </w:tc>
        <w:tc>
          <w:tcPr>
            <w:tcW w:w="1300"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c>
          <w:tcPr>
            <w:tcW w:w="1134"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shd w:val="clear" w:color="000000" w:fill="FFFFFF"/>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电脑绘图技术</w:t>
            </w:r>
          </w:p>
        </w:tc>
        <w:tc>
          <w:tcPr>
            <w:tcW w:w="1326"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下装设计</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衬衣设计</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夹克设计</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风衣设计</w:t>
            </w:r>
          </w:p>
        </w:tc>
        <w:tc>
          <w:tcPr>
            <w:tcW w:w="1300"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连衣裙设计</w:t>
            </w:r>
          </w:p>
        </w:tc>
        <w:tc>
          <w:tcPr>
            <w:tcW w:w="1134" w:type="dxa"/>
            <w:vAlign w:val="center"/>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童装设计</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shd w:val="clear" w:color="000000" w:fill="FFFFFF"/>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服装设计基础</w:t>
            </w:r>
          </w:p>
        </w:tc>
        <w:tc>
          <w:tcPr>
            <w:tcW w:w="1326"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裙装设计</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裤装设计</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企业单品设计</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产品系列设计</w:t>
            </w:r>
          </w:p>
        </w:tc>
        <w:tc>
          <w:tcPr>
            <w:tcW w:w="1300"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c>
          <w:tcPr>
            <w:tcW w:w="1134"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26" w:type="dxa"/>
            <w:shd w:val="clear" w:color="000000" w:fill="FFFFFF"/>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服装流行趋势分析</w:t>
            </w:r>
          </w:p>
        </w:tc>
        <w:tc>
          <w:tcPr>
            <w:tcW w:w="1326"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服装流行</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服装流行趋势</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服装流行趋势预测</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服装流行趋势应用</w:t>
            </w:r>
          </w:p>
        </w:tc>
        <w:tc>
          <w:tcPr>
            <w:tcW w:w="1300"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c>
          <w:tcPr>
            <w:tcW w:w="1134"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shd w:val="clear" w:color="000000" w:fill="FFFFFF"/>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服装电脑效果图设计</w:t>
            </w:r>
          </w:p>
        </w:tc>
        <w:tc>
          <w:tcPr>
            <w:tcW w:w="1326"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服饰图案与纹样的设计</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数码图案绘制与运用</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图案工艺单的制作</w:t>
            </w:r>
          </w:p>
        </w:tc>
        <w:tc>
          <w:tcPr>
            <w:tcW w:w="1327"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企业综合案例制作</w:t>
            </w:r>
          </w:p>
        </w:tc>
        <w:tc>
          <w:tcPr>
            <w:tcW w:w="1300"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c>
          <w:tcPr>
            <w:tcW w:w="1134"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r>
    </w:tbl>
    <w:p>
      <w:pPr>
        <w:spacing w:before="120" w:beforeLines="50" w:after="120" w:afterLines="50" w:line="460" w:lineRule="exact"/>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表</w:t>
      </w:r>
      <w:r>
        <w:rPr>
          <w:rFonts w:asciiTheme="minorEastAsia" w:hAnsiTheme="minorEastAsia" w:eastAsiaTheme="minorEastAsia"/>
          <w:b/>
          <w:spacing w:val="-8"/>
          <w:sz w:val="24"/>
          <w:szCs w:val="24"/>
        </w:rPr>
        <w:t>2</w:t>
      </w:r>
      <w:r>
        <w:rPr>
          <w:rFonts w:hint="eastAsia" w:asciiTheme="minorEastAsia" w:hAnsiTheme="minorEastAsia" w:eastAsiaTheme="minorEastAsia"/>
          <w:b/>
          <w:spacing w:val="-8"/>
          <w:sz w:val="24"/>
          <w:szCs w:val="24"/>
        </w:rPr>
        <w:t>-7-</w:t>
      </w:r>
      <w:r>
        <w:rPr>
          <w:rFonts w:asciiTheme="minorEastAsia" w:hAnsiTheme="minorEastAsia" w:eastAsiaTheme="minorEastAsia"/>
          <w:b/>
          <w:spacing w:val="-8"/>
          <w:sz w:val="24"/>
          <w:szCs w:val="24"/>
        </w:rPr>
        <w:t>3</w:t>
      </w:r>
      <w:r>
        <w:rPr>
          <w:rFonts w:hint="eastAsia" w:asciiTheme="minorEastAsia" w:hAnsiTheme="minorEastAsia" w:eastAsiaTheme="minorEastAsia"/>
          <w:b/>
          <w:spacing w:val="-8"/>
          <w:sz w:val="24"/>
          <w:szCs w:val="24"/>
        </w:rPr>
        <w:t xml:space="preserve">   专业核心课程</w:t>
      </w:r>
    </w:p>
    <w:tbl>
      <w:tblPr>
        <w:tblStyle w:val="17"/>
        <w:tblW w:w="9067"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363"/>
        <w:gridCol w:w="1275"/>
        <w:gridCol w:w="1276"/>
        <w:gridCol w:w="1418"/>
        <w:gridCol w:w="1275"/>
        <w:gridCol w:w="1134"/>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专业核心</w:t>
            </w:r>
          </w:p>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课程</w:t>
            </w:r>
          </w:p>
        </w:tc>
        <w:tc>
          <w:tcPr>
            <w:tcW w:w="1363"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1</w:t>
            </w:r>
          </w:p>
        </w:tc>
        <w:tc>
          <w:tcPr>
            <w:tcW w:w="1275"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2</w:t>
            </w:r>
          </w:p>
        </w:tc>
        <w:tc>
          <w:tcPr>
            <w:tcW w:w="1276"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3</w:t>
            </w:r>
          </w:p>
        </w:tc>
        <w:tc>
          <w:tcPr>
            <w:tcW w:w="1418"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4</w:t>
            </w:r>
          </w:p>
        </w:tc>
        <w:tc>
          <w:tcPr>
            <w:tcW w:w="1275"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5</w:t>
            </w:r>
          </w:p>
        </w:tc>
        <w:tc>
          <w:tcPr>
            <w:tcW w:w="1134" w:type="dxa"/>
            <w:vAlign w:val="center"/>
          </w:tcPr>
          <w:p>
            <w:pPr>
              <w:spacing w:after="0" w:line="300" w:lineRule="exac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女装设计Ⅰ</w:t>
            </w:r>
          </w:p>
        </w:tc>
        <w:tc>
          <w:tcPr>
            <w:tcW w:w="1363" w:type="dxa"/>
            <w:vAlign w:val="center"/>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女装设计概述</w:t>
            </w:r>
          </w:p>
        </w:tc>
        <w:tc>
          <w:tcPr>
            <w:tcW w:w="1275" w:type="dxa"/>
            <w:vAlign w:val="center"/>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衬衫设计</w:t>
            </w:r>
          </w:p>
        </w:tc>
        <w:tc>
          <w:tcPr>
            <w:tcW w:w="1276" w:type="dxa"/>
            <w:vAlign w:val="center"/>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马甲设计</w:t>
            </w:r>
          </w:p>
        </w:tc>
        <w:tc>
          <w:tcPr>
            <w:tcW w:w="1418" w:type="dxa"/>
            <w:vAlign w:val="center"/>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夹克衫</w:t>
            </w:r>
          </w:p>
        </w:tc>
        <w:tc>
          <w:tcPr>
            <w:tcW w:w="1275" w:type="dxa"/>
            <w:vAlign w:val="center"/>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套装设计</w:t>
            </w:r>
          </w:p>
        </w:tc>
        <w:tc>
          <w:tcPr>
            <w:tcW w:w="1134"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风衣设计</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女装制版1</w:t>
            </w:r>
          </w:p>
        </w:tc>
        <w:tc>
          <w:tcPr>
            <w:tcW w:w="1363"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女衬衣纸样设计</w:t>
            </w:r>
          </w:p>
        </w:tc>
        <w:tc>
          <w:tcPr>
            <w:tcW w:w="1275"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女西装纸样设计</w:t>
            </w:r>
          </w:p>
        </w:tc>
        <w:tc>
          <w:tcPr>
            <w:tcW w:w="1276"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女大衣纸样设计</w:t>
            </w:r>
          </w:p>
        </w:tc>
        <w:tc>
          <w:tcPr>
            <w:tcW w:w="1418"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女西服制作</w:t>
            </w:r>
          </w:p>
        </w:tc>
        <w:tc>
          <w:tcPr>
            <w:tcW w:w="1275"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c>
          <w:tcPr>
            <w:tcW w:w="1134"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服装立体裁剪</w:t>
            </w:r>
          </w:p>
        </w:tc>
        <w:tc>
          <w:tcPr>
            <w:tcW w:w="1363"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夏季时尚短</w:t>
            </w:r>
          </w:p>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衣立裁</w:t>
            </w:r>
          </w:p>
        </w:tc>
        <w:tc>
          <w:tcPr>
            <w:tcW w:w="1275"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裙装立裁</w:t>
            </w:r>
          </w:p>
        </w:tc>
        <w:tc>
          <w:tcPr>
            <w:tcW w:w="1276"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时装立裁</w:t>
            </w:r>
          </w:p>
        </w:tc>
        <w:tc>
          <w:tcPr>
            <w:tcW w:w="1418"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礼服立裁</w:t>
            </w:r>
          </w:p>
        </w:tc>
        <w:tc>
          <w:tcPr>
            <w:tcW w:w="1275"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c>
          <w:tcPr>
            <w:tcW w:w="1134"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326" w:type="dxa"/>
          </w:tcPr>
          <w:p>
            <w:pPr>
              <w:spacing w:after="0" w:line="300" w:lineRule="exac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服装创意设计表现</w:t>
            </w:r>
          </w:p>
        </w:tc>
        <w:tc>
          <w:tcPr>
            <w:tcW w:w="1363"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服装形式创意设计</w:t>
            </w:r>
          </w:p>
        </w:tc>
        <w:tc>
          <w:tcPr>
            <w:tcW w:w="1275"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 xml:space="preserve">服装材料创造设计 </w:t>
            </w:r>
          </w:p>
        </w:tc>
        <w:tc>
          <w:tcPr>
            <w:tcW w:w="1276"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色彩创意设计</w:t>
            </w:r>
          </w:p>
        </w:tc>
        <w:tc>
          <w:tcPr>
            <w:tcW w:w="1418"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工艺创意设计</w:t>
            </w:r>
          </w:p>
        </w:tc>
        <w:tc>
          <w:tcPr>
            <w:tcW w:w="1275" w:type="dxa"/>
          </w:tcPr>
          <w:p>
            <w:pPr>
              <w:spacing w:after="0" w:line="300" w:lineRule="atLeast"/>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自主创意系列服装设计</w:t>
            </w:r>
          </w:p>
        </w:tc>
        <w:tc>
          <w:tcPr>
            <w:tcW w:w="1134" w:type="dxa"/>
          </w:tcPr>
          <w:p>
            <w:pPr>
              <w:spacing w:after="0" w:line="300" w:lineRule="atLeast"/>
              <w:rPr>
                <w:rFonts w:asciiTheme="minorEastAsia" w:hAnsiTheme="minorEastAsia" w:eastAsiaTheme="minorEastAsia"/>
                <w:spacing w:val="-8"/>
                <w:sz w:val="21"/>
                <w:szCs w:val="21"/>
              </w:rPr>
            </w:pPr>
            <w:r>
              <w:rPr>
                <w:rFonts w:hint="eastAsia" w:ascii="宋体" w:hAnsi="宋体" w:eastAsia="宋体"/>
                <w:spacing w:val="-8"/>
                <w:sz w:val="21"/>
                <w:szCs w:val="21"/>
              </w:rPr>
              <w:t>——</w:t>
            </w:r>
          </w:p>
        </w:tc>
      </w:tr>
    </w:tbl>
    <w:tbl>
      <w:tblPr>
        <w:tblStyle w:val="17"/>
        <w:tblpPr w:leftFromText="180" w:rightFromText="180" w:vertAnchor="text" w:horzAnchor="margin" w:tblpY="838"/>
        <w:tblW w:w="9351"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134"/>
        <w:gridCol w:w="1276"/>
        <w:gridCol w:w="1134"/>
        <w:gridCol w:w="1134"/>
        <w:gridCol w:w="1134"/>
        <w:gridCol w:w="1134"/>
        <w:gridCol w:w="1134"/>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pPr>
              <w:spacing w:after="0" w:line="280" w:lineRule="atLeast"/>
              <w:jc w:val="center"/>
              <w:rPr>
                <w:rFonts w:ascii="楷体" w:hAnsi="楷体" w:eastAsia="楷体"/>
                <w:b/>
                <w:spacing w:val="-8"/>
                <w:sz w:val="21"/>
                <w:szCs w:val="21"/>
              </w:rPr>
            </w:pPr>
            <w:r>
              <w:rPr>
                <w:rFonts w:hint="eastAsia" w:ascii="楷体" w:hAnsi="楷体" w:eastAsia="楷体"/>
                <w:b/>
                <w:spacing w:val="-8"/>
                <w:sz w:val="21"/>
                <w:szCs w:val="21"/>
              </w:rPr>
              <w:t>专业拓展课程</w:t>
            </w:r>
          </w:p>
        </w:tc>
        <w:tc>
          <w:tcPr>
            <w:tcW w:w="1134" w:type="dxa"/>
            <w:vAlign w:val="center"/>
          </w:tcPr>
          <w:p>
            <w:pPr>
              <w:spacing w:after="0" w:line="280" w:lineRule="atLeas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1</w:t>
            </w:r>
          </w:p>
        </w:tc>
        <w:tc>
          <w:tcPr>
            <w:tcW w:w="1276" w:type="dxa"/>
            <w:vAlign w:val="center"/>
          </w:tcPr>
          <w:p>
            <w:pPr>
              <w:spacing w:after="0" w:line="280" w:lineRule="atLeas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2</w:t>
            </w:r>
          </w:p>
        </w:tc>
        <w:tc>
          <w:tcPr>
            <w:tcW w:w="1134" w:type="dxa"/>
            <w:vAlign w:val="center"/>
          </w:tcPr>
          <w:p>
            <w:pPr>
              <w:spacing w:after="0" w:line="280" w:lineRule="atLeas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3</w:t>
            </w:r>
          </w:p>
        </w:tc>
        <w:tc>
          <w:tcPr>
            <w:tcW w:w="1134" w:type="dxa"/>
            <w:vAlign w:val="center"/>
          </w:tcPr>
          <w:p>
            <w:pPr>
              <w:spacing w:after="0" w:line="280" w:lineRule="atLeas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4</w:t>
            </w:r>
          </w:p>
        </w:tc>
        <w:tc>
          <w:tcPr>
            <w:tcW w:w="1134" w:type="dxa"/>
            <w:vAlign w:val="center"/>
          </w:tcPr>
          <w:p>
            <w:pPr>
              <w:spacing w:after="0" w:line="280" w:lineRule="atLeas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5</w:t>
            </w:r>
          </w:p>
        </w:tc>
        <w:tc>
          <w:tcPr>
            <w:tcW w:w="1134" w:type="dxa"/>
            <w:vAlign w:val="center"/>
          </w:tcPr>
          <w:p>
            <w:pPr>
              <w:spacing w:after="0" w:line="280" w:lineRule="atLeas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6</w:t>
            </w:r>
          </w:p>
        </w:tc>
        <w:tc>
          <w:tcPr>
            <w:tcW w:w="1134" w:type="dxa"/>
          </w:tcPr>
          <w:p>
            <w:pPr>
              <w:spacing w:after="0" w:line="280" w:lineRule="atLeast"/>
              <w:jc w:val="center"/>
              <w:rPr>
                <w:rFonts w:ascii="楷体" w:hAnsi="楷体" w:eastAsia="楷体"/>
                <w:b/>
                <w:spacing w:val="-8"/>
                <w:sz w:val="21"/>
                <w:szCs w:val="21"/>
              </w:rPr>
            </w:pPr>
            <w:r>
              <w:rPr>
                <w:rFonts w:hint="eastAsia" w:ascii="楷体" w:hAnsi="楷体" w:eastAsia="楷体"/>
                <w:b/>
                <w:spacing w:val="-8"/>
                <w:sz w:val="21"/>
                <w:szCs w:val="21"/>
              </w:rPr>
              <w:t>学习情境（项目）</w:t>
            </w:r>
            <w:r>
              <w:rPr>
                <w:rFonts w:ascii="楷体" w:hAnsi="楷体" w:eastAsia="楷体"/>
                <w:b/>
                <w:spacing w:val="-8"/>
                <w:sz w:val="21"/>
                <w:szCs w:val="21"/>
              </w:rPr>
              <w:t>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扎蜡染</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扎蜡染的概论</w:t>
            </w:r>
          </w:p>
        </w:tc>
        <w:tc>
          <w:tcPr>
            <w:tcW w:w="1276"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手工印染面料、染料及工具</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扎蜡染的基本扎针法</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扎蜡染的制作工艺</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借助工具的扎蜡染机理效果</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宋体" w:hAnsi="宋体" w:eastAsia="宋体"/>
                <w:spacing w:val="-8"/>
                <w:sz w:val="21"/>
                <w:szCs w:val="21"/>
              </w:rPr>
              <w:t>——</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宋体" w:hAnsi="宋体" w:eastAsia="宋体"/>
                <w:spacing w:val="-8"/>
                <w:sz w:val="21"/>
                <w:szCs w:val="21"/>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服装美学</w:t>
            </w:r>
          </w:p>
        </w:tc>
        <w:tc>
          <w:tcPr>
            <w:tcW w:w="1134" w:type="dxa"/>
          </w:tcPr>
          <w:p>
            <w:pPr>
              <w:spacing w:after="0" w:line="280" w:lineRule="atLeast"/>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美学的基本理论</w:t>
            </w:r>
          </w:p>
        </w:tc>
        <w:tc>
          <w:tcPr>
            <w:tcW w:w="1276" w:type="dxa"/>
          </w:tcPr>
          <w:p>
            <w:pPr>
              <w:spacing w:after="0" w:line="280" w:lineRule="atLeast"/>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服装设计美学原理</w:t>
            </w:r>
          </w:p>
        </w:tc>
        <w:tc>
          <w:tcPr>
            <w:tcW w:w="1134" w:type="dxa"/>
          </w:tcPr>
          <w:p>
            <w:pPr>
              <w:spacing w:after="0" w:line="280" w:lineRule="atLeast"/>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服装美的表现形式</w:t>
            </w:r>
          </w:p>
        </w:tc>
        <w:tc>
          <w:tcPr>
            <w:tcW w:w="1134" w:type="dxa"/>
          </w:tcPr>
          <w:p>
            <w:pPr>
              <w:spacing w:after="0" w:line="280" w:lineRule="atLeast"/>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服装美学的美感与心理</w:t>
            </w:r>
          </w:p>
        </w:tc>
        <w:tc>
          <w:tcPr>
            <w:tcW w:w="1134" w:type="dxa"/>
          </w:tcPr>
          <w:p>
            <w:pPr>
              <w:spacing w:after="0" w:line="280" w:lineRule="atLeast"/>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服装穿着的美学理念</w:t>
            </w:r>
          </w:p>
        </w:tc>
        <w:tc>
          <w:tcPr>
            <w:tcW w:w="1134" w:type="dxa"/>
          </w:tcPr>
          <w:p>
            <w:pPr>
              <w:spacing w:after="0" w:line="280" w:lineRule="atLeast"/>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服装审美体系</w:t>
            </w:r>
          </w:p>
        </w:tc>
        <w:tc>
          <w:tcPr>
            <w:tcW w:w="1134" w:type="dxa"/>
          </w:tcPr>
          <w:p>
            <w:pPr>
              <w:spacing w:after="0" w:line="280" w:lineRule="atLeast"/>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服装审美变迁的影响因素</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服装市场营销</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市场营销</w:t>
            </w:r>
            <w:r>
              <w:rPr>
                <w:rFonts w:asciiTheme="minorEastAsia" w:hAnsiTheme="minorEastAsia" w:eastAsiaTheme="minorEastAsia"/>
                <w:spacing w:val="-8"/>
                <w:sz w:val="21"/>
                <w:szCs w:val="21"/>
              </w:rPr>
              <w:t>入门</w:t>
            </w:r>
          </w:p>
        </w:tc>
        <w:tc>
          <w:tcPr>
            <w:tcW w:w="1276"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分析服装市场机会</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开发服装产品市场</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制定服装营销4P策略</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制定服装市场营销方案</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宋体" w:hAnsi="宋体" w:eastAsia="宋体"/>
                <w:spacing w:val="-8"/>
                <w:sz w:val="21"/>
                <w:szCs w:val="21"/>
              </w:rPr>
              <w:t>——</w:t>
            </w:r>
          </w:p>
        </w:tc>
        <w:tc>
          <w:tcPr>
            <w:tcW w:w="1134" w:type="dxa"/>
          </w:tcPr>
          <w:p>
            <w:pPr>
              <w:spacing w:after="0" w:line="280" w:lineRule="atLeast"/>
              <w:jc w:val="center"/>
              <w:rPr>
                <w:rFonts w:asciiTheme="minorEastAsia" w:hAnsiTheme="minorEastAsia" w:eastAsiaTheme="minorEastAsia"/>
                <w:spacing w:val="-8"/>
                <w:sz w:val="21"/>
                <w:szCs w:val="21"/>
              </w:rPr>
            </w:pPr>
            <w:r>
              <w:rPr>
                <w:rFonts w:hint="eastAsia" w:ascii="宋体" w:hAnsi="宋体" w:eastAsia="宋体"/>
                <w:spacing w:val="-8"/>
                <w:sz w:val="21"/>
                <w:szCs w:val="21"/>
              </w:rPr>
              <w:t>——</w:t>
            </w:r>
          </w:p>
        </w:tc>
      </w:tr>
    </w:tbl>
    <w:p>
      <w:pPr>
        <w:spacing w:before="120" w:beforeLines="50" w:after="120" w:afterLines="50"/>
        <w:ind w:firstLine="2924" w:firstLineChars="1300"/>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表</w:t>
      </w:r>
      <w:r>
        <w:rPr>
          <w:rFonts w:asciiTheme="minorEastAsia" w:hAnsiTheme="minorEastAsia" w:eastAsiaTheme="minorEastAsia"/>
          <w:b/>
          <w:spacing w:val="-8"/>
          <w:sz w:val="24"/>
          <w:szCs w:val="24"/>
        </w:rPr>
        <w:t>2</w:t>
      </w:r>
      <w:r>
        <w:rPr>
          <w:rFonts w:hint="eastAsia" w:asciiTheme="minorEastAsia" w:hAnsiTheme="minorEastAsia" w:eastAsiaTheme="minorEastAsia"/>
          <w:b/>
          <w:spacing w:val="-8"/>
          <w:sz w:val="24"/>
          <w:szCs w:val="24"/>
        </w:rPr>
        <w:t>-7-</w:t>
      </w:r>
      <w:r>
        <w:rPr>
          <w:rFonts w:asciiTheme="minorEastAsia" w:hAnsiTheme="minorEastAsia" w:eastAsiaTheme="minorEastAsia"/>
          <w:b/>
          <w:spacing w:val="-8"/>
          <w:sz w:val="24"/>
          <w:szCs w:val="24"/>
        </w:rPr>
        <w:t>4</w:t>
      </w:r>
      <w:r>
        <w:rPr>
          <w:rFonts w:hint="eastAsia" w:asciiTheme="minorEastAsia" w:hAnsiTheme="minorEastAsia" w:eastAsiaTheme="minorEastAsia"/>
          <w:b/>
          <w:spacing w:val="-8"/>
          <w:sz w:val="24"/>
          <w:szCs w:val="24"/>
        </w:rPr>
        <w:t xml:space="preserve">    专业拓展课程</w:t>
      </w:r>
    </w:p>
    <w:p>
      <w:pPr>
        <w:spacing w:before="120" w:beforeLines="50" w:after="120" w:afterLines="50" w:line="460" w:lineRule="exact"/>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表</w:t>
      </w:r>
      <w:r>
        <w:rPr>
          <w:rFonts w:asciiTheme="minorEastAsia" w:hAnsiTheme="minorEastAsia" w:eastAsiaTheme="minorEastAsia"/>
          <w:b/>
          <w:spacing w:val="-8"/>
          <w:sz w:val="24"/>
          <w:szCs w:val="24"/>
        </w:rPr>
        <w:t>1-</w:t>
      </w:r>
      <w:r>
        <w:rPr>
          <w:rFonts w:hint="eastAsia" w:asciiTheme="minorEastAsia" w:hAnsiTheme="minorEastAsia" w:eastAsiaTheme="minorEastAsia"/>
          <w:b/>
          <w:spacing w:val="-8"/>
          <w:sz w:val="24"/>
          <w:szCs w:val="24"/>
        </w:rPr>
        <w:t>7</w:t>
      </w:r>
      <w:r>
        <w:rPr>
          <w:rFonts w:asciiTheme="minorEastAsia" w:hAnsiTheme="minorEastAsia" w:eastAsiaTheme="minorEastAsia"/>
          <w:b/>
          <w:spacing w:val="-8"/>
          <w:sz w:val="24"/>
          <w:szCs w:val="24"/>
        </w:rPr>
        <w:t>-</w:t>
      </w:r>
      <w:r>
        <w:rPr>
          <w:rFonts w:hint="eastAsia" w:asciiTheme="minorEastAsia" w:hAnsiTheme="minorEastAsia" w:eastAsiaTheme="minorEastAsia"/>
          <w:b/>
          <w:spacing w:val="-8"/>
          <w:sz w:val="24"/>
          <w:szCs w:val="24"/>
        </w:rPr>
        <w:t>6</w:t>
      </w:r>
      <w:r>
        <w:rPr>
          <w:rFonts w:asciiTheme="minorEastAsia" w:hAnsiTheme="minorEastAsia" w:eastAsiaTheme="minorEastAsia"/>
          <w:b/>
          <w:spacing w:val="-8"/>
          <w:sz w:val="24"/>
          <w:szCs w:val="24"/>
        </w:rPr>
        <w:t xml:space="preserve">  </w:t>
      </w:r>
      <w:r>
        <w:rPr>
          <w:rFonts w:hint="eastAsia" w:asciiTheme="minorEastAsia" w:hAnsiTheme="minorEastAsia" w:eastAsiaTheme="minorEastAsia"/>
          <w:b/>
          <w:spacing w:val="-8"/>
          <w:sz w:val="24"/>
          <w:szCs w:val="24"/>
        </w:rPr>
        <w:t>职业资格(职业技能等级）证书一览表</w:t>
      </w:r>
    </w:p>
    <w:tbl>
      <w:tblPr>
        <w:tblStyle w:val="17"/>
        <w:tblW w:w="9287" w:type="dxa"/>
        <w:tblInd w:w="0" w:type="dxa"/>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27"/>
        <w:gridCol w:w="1660"/>
        <w:gridCol w:w="1326"/>
        <w:gridCol w:w="1326"/>
        <w:gridCol w:w="2158"/>
        <w:gridCol w:w="1490"/>
      </w:tblGrid>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621" w:hRule="atLeast"/>
        </w:trPr>
        <w:tc>
          <w:tcPr>
            <w:tcW w:w="1327" w:type="dxa"/>
            <w:tcBorders>
              <w:top w:val="single" w:color="000000" w:themeColor="text1" w:sz="12" w:space="0"/>
              <w:left w:val="nil"/>
              <w:bottom w:val="single" w:color="auto" w:sz="4" w:space="0"/>
              <w:tl2br w:val="nil"/>
              <w:tr2bl w:val="nil"/>
            </w:tcBorders>
            <w:vAlign w:val="center"/>
          </w:tcPr>
          <w:p>
            <w:pPr>
              <w:spacing w:after="0" w:line="320" w:lineRule="exact"/>
              <w:jc w:val="center"/>
              <w:rPr>
                <w:rFonts w:ascii="楷体" w:hAnsi="楷体" w:eastAsia="楷体"/>
                <w:b/>
                <w:spacing w:val="-8"/>
                <w:sz w:val="21"/>
                <w:szCs w:val="21"/>
              </w:rPr>
            </w:pPr>
            <w:r>
              <w:rPr>
                <w:rFonts w:hint="eastAsia" w:ascii="楷体" w:hAnsi="楷体" w:eastAsia="楷体"/>
                <w:b/>
                <w:spacing w:val="-8"/>
                <w:sz w:val="21"/>
                <w:szCs w:val="21"/>
              </w:rPr>
              <w:t>序号</w:t>
            </w:r>
          </w:p>
        </w:tc>
        <w:tc>
          <w:tcPr>
            <w:tcW w:w="1660" w:type="dxa"/>
            <w:tcBorders>
              <w:top w:val="single" w:color="000000" w:themeColor="text1" w:sz="12" w:space="0"/>
              <w:bottom w:val="single" w:color="auto" w:sz="4" w:space="0"/>
              <w:tl2br w:val="nil"/>
              <w:tr2bl w:val="nil"/>
            </w:tcBorders>
            <w:vAlign w:val="center"/>
          </w:tcPr>
          <w:p>
            <w:pPr>
              <w:spacing w:after="0" w:line="320" w:lineRule="exact"/>
              <w:jc w:val="center"/>
              <w:rPr>
                <w:rFonts w:ascii="楷体" w:hAnsi="楷体" w:eastAsia="楷体"/>
                <w:b/>
                <w:spacing w:val="-8"/>
                <w:sz w:val="21"/>
                <w:szCs w:val="21"/>
              </w:rPr>
            </w:pPr>
            <w:r>
              <w:rPr>
                <w:rFonts w:hint="eastAsia" w:ascii="楷体" w:hAnsi="楷体" w:eastAsia="楷体"/>
                <w:b/>
                <w:spacing w:val="-8"/>
                <w:sz w:val="21"/>
                <w:szCs w:val="21"/>
              </w:rPr>
              <w:t>职业资格(职业技能等级）</w:t>
            </w:r>
          </w:p>
          <w:p>
            <w:pPr>
              <w:spacing w:after="0" w:line="320" w:lineRule="exact"/>
              <w:jc w:val="center"/>
              <w:rPr>
                <w:rFonts w:ascii="楷体" w:hAnsi="楷体" w:eastAsia="楷体"/>
                <w:b/>
                <w:spacing w:val="-8"/>
                <w:sz w:val="21"/>
                <w:szCs w:val="21"/>
              </w:rPr>
            </w:pPr>
            <w:r>
              <w:rPr>
                <w:rFonts w:hint="eastAsia" w:ascii="楷体" w:hAnsi="楷体" w:eastAsia="楷体"/>
                <w:b/>
                <w:spacing w:val="-8"/>
                <w:sz w:val="21"/>
                <w:szCs w:val="21"/>
              </w:rPr>
              <w:t>证书名称</w:t>
            </w:r>
          </w:p>
        </w:tc>
        <w:tc>
          <w:tcPr>
            <w:tcW w:w="1326" w:type="dxa"/>
            <w:tcBorders>
              <w:top w:val="single" w:color="000000" w:themeColor="text1" w:sz="12" w:space="0"/>
              <w:bottom w:val="single" w:color="auto" w:sz="4" w:space="0"/>
              <w:tl2br w:val="nil"/>
              <w:tr2bl w:val="nil"/>
            </w:tcBorders>
            <w:vAlign w:val="center"/>
          </w:tcPr>
          <w:p>
            <w:pPr>
              <w:spacing w:after="0" w:line="320" w:lineRule="exact"/>
              <w:jc w:val="center"/>
              <w:rPr>
                <w:rFonts w:ascii="楷体" w:hAnsi="楷体" w:eastAsia="楷体"/>
                <w:b/>
                <w:spacing w:val="-8"/>
                <w:sz w:val="21"/>
                <w:szCs w:val="21"/>
              </w:rPr>
            </w:pPr>
            <w:r>
              <w:rPr>
                <w:rFonts w:hint="eastAsia" w:ascii="楷体" w:hAnsi="楷体" w:eastAsia="楷体"/>
                <w:b/>
                <w:spacing w:val="-8"/>
                <w:sz w:val="21"/>
                <w:szCs w:val="21"/>
              </w:rPr>
              <w:t>考核等级</w:t>
            </w:r>
          </w:p>
        </w:tc>
        <w:tc>
          <w:tcPr>
            <w:tcW w:w="1326" w:type="dxa"/>
            <w:tcBorders>
              <w:top w:val="single" w:color="000000" w:themeColor="text1" w:sz="12" w:space="0"/>
              <w:bottom w:val="single" w:color="auto" w:sz="4" w:space="0"/>
              <w:tl2br w:val="nil"/>
              <w:tr2bl w:val="nil"/>
            </w:tcBorders>
            <w:vAlign w:val="center"/>
          </w:tcPr>
          <w:p>
            <w:pPr>
              <w:spacing w:after="0" w:line="320" w:lineRule="exact"/>
              <w:jc w:val="center"/>
              <w:rPr>
                <w:rFonts w:ascii="楷体" w:hAnsi="楷体" w:eastAsia="楷体"/>
                <w:b/>
                <w:spacing w:val="-8"/>
                <w:sz w:val="21"/>
                <w:szCs w:val="21"/>
              </w:rPr>
            </w:pPr>
            <w:r>
              <w:rPr>
                <w:rFonts w:hint="eastAsia" w:ascii="楷体" w:hAnsi="楷体" w:eastAsia="楷体"/>
                <w:b/>
                <w:spacing w:val="-8"/>
                <w:sz w:val="21"/>
                <w:szCs w:val="21"/>
              </w:rPr>
              <w:t>考试学期</w:t>
            </w:r>
          </w:p>
        </w:tc>
        <w:tc>
          <w:tcPr>
            <w:tcW w:w="2158" w:type="dxa"/>
            <w:tcBorders>
              <w:top w:val="single" w:color="000000" w:themeColor="text1" w:sz="12" w:space="0"/>
              <w:bottom w:val="single" w:color="auto" w:sz="4" w:space="0"/>
              <w:tl2br w:val="nil"/>
              <w:tr2bl w:val="nil"/>
            </w:tcBorders>
            <w:vAlign w:val="center"/>
          </w:tcPr>
          <w:p>
            <w:pPr>
              <w:spacing w:after="0" w:line="320" w:lineRule="exact"/>
              <w:jc w:val="center"/>
              <w:rPr>
                <w:rFonts w:ascii="楷体" w:hAnsi="楷体" w:eastAsia="楷体"/>
                <w:b/>
                <w:spacing w:val="-8"/>
                <w:sz w:val="21"/>
                <w:szCs w:val="21"/>
              </w:rPr>
            </w:pPr>
            <w:r>
              <w:rPr>
                <w:rFonts w:hint="eastAsia" w:ascii="楷体" w:hAnsi="楷体" w:eastAsia="楷体"/>
                <w:b/>
                <w:spacing w:val="-8"/>
                <w:sz w:val="21"/>
                <w:szCs w:val="21"/>
              </w:rPr>
              <w:t>颁（发）证部门</w:t>
            </w:r>
          </w:p>
        </w:tc>
        <w:tc>
          <w:tcPr>
            <w:tcW w:w="1490" w:type="dxa"/>
            <w:tcBorders>
              <w:top w:val="single" w:color="000000" w:themeColor="text1" w:sz="12" w:space="0"/>
              <w:bottom w:val="single" w:color="auto" w:sz="4" w:space="0"/>
              <w:right w:val="nil"/>
              <w:tl2br w:val="nil"/>
              <w:tr2bl w:val="nil"/>
            </w:tcBorders>
            <w:vAlign w:val="center"/>
          </w:tcPr>
          <w:p>
            <w:pPr>
              <w:spacing w:after="0" w:line="320" w:lineRule="exact"/>
              <w:jc w:val="center"/>
              <w:rPr>
                <w:rFonts w:ascii="楷体" w:hAnsi="楷体" w:eastAsia="楷体"/>
                <w:b/>
                <w:spacing w:val="-8"/>
                <w:sz w:val="21"/>
                <w:szCs w:val="21"/>
              </w:rPr>
            </w:pPr>
            <w:r>
              <w:rPr>
                <w:rFonts w:hint="eastAsia" w:ascii="楷体" w:hAnsi="楷体" w:eastAsia="楷体"/>
                <w:b/>
                <w:spacing w:val="-8"/>
                <w:sz w:val="21"/>
                <w:szCs w:val="21"/>
              </w:rPr>
              <w:t>对应</w:t>
            </w:r>
          </w:p>
          <w:p>
            <w:pPr>
              <w:spacing w:after="0" w:line="320" w:lineRule="exact"/>
              <w:jc w:val="center"/>
              <w:rPr>
                <w:rFonts w:ascii="楷体" w:hAnsi="楷体" w:eastAsia="楷体"/>
                <w:b/>
                <w:spacing w:val="-8"/>
                <w:sz w:val="21"/>
                <w:szCs w:val="21"/>
              </w:rPr>
            </w:pPr>
            <w:r>
              <w:rPr>
                <w:rFonts w:hint="eastAsia" w:ascii="楷体" w:hAnsi="楷体" w:eastAsia="楷体"/>
                <w:b/>
                <w:spacing w:val="-8"/>
                <w:sz w:val="21"/>
                <w:szCs w:val="21"/>
              </w:rPr>
              <w:t>专业课程</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435" w:hRule="atLeast"/>
        </w:trPr>
        <w:tc>
          <w:tcPr>
            <w:tcW w:w="1327" w:type="dxa"/>
            <w:tcBorders>
              <w:top w:val="single" w:color="auto" w:sz="4" w:space="0"/>
              <w:left w:val="nil"/>
              <w:bottom w:val="single" w:color="auto" w:sz="4" w:space="0"/>
              <w:tl2br w:val="nil"/>
              <w:tr2bl w:val="nil"/>
            </w:tcBorders>
            <w:vAlign w:val="center"/>
          </w:tcPr>
          <w:p>
            <w:pPr>
              <w:spacing w:after="0" w:line="240" w:lineRule="atLeast"/>
              <w:jc w:val="center"/>
              <w:rPr>
                <w:rFonts w:ascii="仿宋_GB2312" w:hAnsi="宋体" w:eastAsia="仿宋_GB2312"/>
                <w:bCs/>
                <w:sz w:val="21"/>
                <w:szCs w:val="21"/>
              </w:rPr>
            </w:pPr>
            <w:r>
              <w:rPr>
                <w:rFonts w:hint="eastAsia" w:ascii="仿宋_GB2312" w:hAnsi="宋体" w:eastAsia="仿宋_GB2312"/>
                <w:bCs/>
                <w:sz w:val="21"/>
                <w:szCs w:val="21"/>
              </w:rPr>
              <w:t>1</w:t>
            </w:r>
          </w:p>
        </w:tc>
        <w:tc>
          <w:tcPr>
            <w:tcW w:w="1660" w:type="dxa"/>
            <w:tcBorders>
              <w:top w:val="single" w:color="auto" w:sz="4" w:space="0"/>
              <w:bottom w:val="single" w:color="auto" w:sz="4" w:space="0"/>
              <w:tl2br w:val="nil"/>
              <w:tr2bl w:val="nil"/>
            </w:tcBorders>
            <w:shd w:val="clear" w:color="auto" w:fill="auto"/>
            <w:vAlign w:val="center"/>
          </w:tcPr>
          <w:p>
            <w:pPr>
              <w:spacing w:after="0" w:line="300" w:lineRule="exact"/>
              <w:rPr>
                <w:rFonts w:ascii="宋体" w:hAnsi="宋体" w:eastAsia="宋体"/>
                <w:spacing w:val="-8"/>
                <w:sz w:val="21"/>
                <w:szCs w:val="21"/>
              </w:rPr>
            </w:pPr>
            <w:r>
              <w:rPr>
                <w:rFonts w:hint="eastAsia" w:ascii="宋体" w:hAnsi="宋体" w:eastAsia="宋体"/>
                <w:spacing w:val="-8"/>
                <w:sz w:val="21"/>
                <w:szCs w:val="21"/>
              </w:rPr>
              <w:t>服装</w:t>
            </w:r>
            <w:r>
              <w:rPr>
                <w:rFonts w:ascii="宋体" w:hAnsi="宋体" w:eastAsia="宋体"/>
                <w:spacing w:val="-8"/>
                <w:sz w:val="21"/>
                <w:szCs w:val="21"/>
              </w:rPr>
              <w:t>制版师</w:t>
            </w:r>
          </w:p>
        </w:tc>
        <w:tc>
          <w:tcPr>
            <w:tcW w:w="1326" w:type="dxa"/>
            <w:tcBorders>
              <w:top w:val="single" w:color="auto" w:sz="4" w:space="0"/>
              <w:bottom w:val="single" w:color="auto" w:sz="4" w:space="0"/>
              <w:tl2br w:val="nil"/>
              <w:tr2bl w:val="nil"/>
            </w:tcBorders>
            <w:vAlign w:val="center"/>
          </w:tcPr>
          <w:p>
            <w:pPr>
              <w:spacing w:after="0" w:line="300" w:lineRule="exact"/>
              <w:jc w:val="center"/>
              <w:rPr>
                <w:rFonts w:ascii="宋体" w:hAnsi="宋体" w:eastAsia="宋体"/>
                <w:spacing w:val="-8"/>
                <w:sz w:val="21"/>
                <w:szCs w:val="21"/>
              </w:rPr>
            </w:pPr>
            <w:r>
              <w:rPr>
                <w:rFonts w:hint="eastAsia" w:ascii="宋体" w:hAnsi="宋体" w:eastAsia="宋体"/>
                <w:spacing w:val="-8"/>
                <w:sz w:val="21"/>
                <w:szCs w:val="21"/>
              </w:rPr>
              <w:t>中级、高级</w:t>
            </w:r>
          </w:p>
        </w:tc>
        <w:tc>
          <w:tcPr>
            <w:tcW w:w="1326" w:type="dxa"/>
            <w:tcBorders>
              <w:top w:val="single" w:color="auto" w:sz="4" w:space="0"/>
              <w:bottom w:val="single" w:color="auto" w:sz="4" w:space="0"/>
              <w:tl2br w:val="nil"/>
              <w:tr2bl w:val="nil"/>
            </w:tcBorders>
            <w:vAlign w:val="center"/>
          </w:tcPr>
          <w:p>
            <w:pPr>
              <w:spacing w:after="0" w:line="300" w:lineRule="exact"/>
              <w:rPr>
                <w:rFonts w:ascii="宋体" w:hAnsi="宋体" w:eastAsia="宋体"/>
                <w:spacing w:val="-8"/>
                <w:sz w:val="21"/>
                <w:szCs w:val="21"/>
              </w:rPr>
            </w:pPr>
            <w:r>
              <w:rPr>
                <w:rFonts w:ascii="宋体" w:hAnsi="宋体" w:eastAsia="宋体"/>
                <w:spacing w:val="-8"/>
                <w:sz w:val="21"/>
                <w:szCs w:val="21"/>
              </w:rPr>
              <w:t>第三、四、五学期</w:t>
            </w:r>
          </w:p>
        </w:tc>
        <w:tc>
          <w:tcPr>
            <w:tcW w:w="2158" w:type="dxa"/>
            <w:tcBorders>
              <w:top w:val="single" w:color="auto" w:sz="4" w:space="0"/>
              <w:bottom w:val="single" w:color="auto" w:sz="4" w:space="0"/>
              <w:tl2br w:val="nil"/>
              <w:tr2bl w:val="nil"/>
            </w:tcBorders>
            <w:vAlign w:val="center"/>
          </w:tcPr>
          <w:p>
            <w:pPr>
              <w:spacing w:after="0" w:line="300" w:lineRule="exact"/>
              <w:rPr>
                <w:rFonts w:ascii="宋体" w:hAnsi="宋体" w:eastAsia="宋体"/>
                <w:spacing w:val="-8"/>
                <w:sz w:val="21"/>
                <w:szCs w:val="21"/>
              </w:rPr>
            </w:pPr>
            <w:r>
              <w:rPr>
                <w:rFonts w:hint="eastAsia" w:ascii="宋体" w:hAnsi="宋体" w:eastAsia="宋体"/>
                <w:spacing w:val="-8"/>
                <w:sz w:val="21"/>
                <w:szCs w:val="21"/>
              </w:rPr>
              <w:t>人力资源和社会保障部</w:t>
            </w:r>
          </w:p>
        </w:tc>
        <w:tc>
          <w:tcPr>
            <w:tcW w:w="1490" w:type="dxa"/>
            <w:tcBorders>
              <w:top w:val="single" w:color="auto" w:sz="4" w:space="0"/>
              <w:bottom w:val="single" w:color="auto" w:sz="4" w:space="0"/>
              <w:right w:val="nil"/>
              <w:tl2br w:val="nil"/>
              <w:tr2bl w:val="nil"/>
            </w:tcBorders>
            <w:vAlign w:val="center"/>
          </w:tcPr>
          <w:p>
            <w:pPr>
              <w:spacing w:after="0" w:line="300" w:lineRule="exact"/>
              <w:rPr>
                <w:rFonts w:ascii="宋体" w:hAnsi="宋体" w:eastAsia="宋体"/>
                <w:spacing w:val="-8"/>
                <w:sz w:val="21"/>
                <w:szCs w:val="21"/>
              </w:rPr>
            </w:pPr>
            <w:r>
              <w:rPr>
                <w:rFonts w:hint="eastAsia" w:ascii="宋体" w:hAnsi="宋体" w:eastAsia="宋体"/>
                <w:spacing w:val="-8"/>
                <w:sz w:val="21"/>
                <w:szCs w:val="21"/>
              </w:rPr>
              <w:t>女装版型设计与工艺、服装立体裁剪</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435" w:hRule="atLeast"/>
        </w:trPr>
        <w:tc>
          <w:tcPr>
            <w:tcW w:w="1327" w:type="dxa"/>
            <w:tcBorders>
              <w:top w:val="single" w:color="auto" w:sz="4" w:space="0"/>
              <w:left w:val="nil"/>
              <w:bottom w:val="single" w:color="000000" w:themeColor="text1" w:sz="4" w:space="0"/>
              <w:tl2br w:val="nil"/>
              <w:tr2bl w:val="nil"/>
            </w:tcBorders>
            <w:vAlign w:val="center"/>
          </w:tcPr>
          <w:p>
            <w:pPr>
              <w:spacing w:after="0" w:line="240" w:lineRule="atLeast"/>
              <w:jc w:val="center"/>
              <w:rPr>
                <w:rFonts w:ascii="仿宋_GB2312" w:hAnsi="宋体" w:eastAsia="仿宋_GB2312"/>
                <w:bCs/>
                <w:sz w:val="21"/>
                <w:szCs w:val="21"/>
              </w:rPr>
            </w:pPr>
            <w:r>
              <w:rPr>
                <w:rFonts w:hint="eastAsia" w:ascii="仿宋_GB2312" w:hAnsi="宋体" w:eastAsia="仿宋_GB2312"/>
                <w:bCs/>
                <w:sz w:val="21"/>
                <w:szCs w:val="21"/>
              </w:rPr>
              <w:t>2</w:t>
            </w:r>
          </w:p>
        </w:tc>
        <w:tc>
          <w:tcPr>
            <w:tcW w:w="1660" w:type="dxa"/>
            <w:tcBorders>
              <w:top w:val="single" w:color="auto" w:sz="4" w:space="0"/>
              <w:tl2br w:val="nil"/>
              <w:tr2bl w:val="nil"/>
            </w:tcBorders>
            <w:vAlign w:val="center"/>
          </w:tcPr>
          <w:p>
            <w:pPr>
              <w:spacing w:after="0" w:line="300" w:lineRule="exact"/>
              <w:rPr>
                <w:rFonts w:ascii="宋体" w:hAnsi="宋体" w:eastAsia="宋体"/>
                <w:spacing w:val="-8"/>
                <w:sz w:val="21"/>
                <w:szCs w:val="21"/>
              </w:rPr>
            </w:pPr>
            <w:r>
              <w:rPr>
                <w:rFonts w:hint="eastAsia" w:ascii="宋体" w:hAnsi="宋体" w:eastAsia="宋体"/>
                <w:spacing w:val="-8"/>
                <w:sz w:val="21"/>
                <w:szCs w:val="21"/>
              </w:rPr>
              <w:t>服装设计师</w:t>
            </w:r>
          </w:p>
        </w:tc>
        <w:tc>
          <w:tcPr>
            <w:tcW w:w="1326" w:type="dxa"/>
            <w:tcBorders>
              <w:top w:val="single" w:color="auto" w:sz="4" w:space="0"/>
              <w:tl2br w:val="nil"/>
              <w:tr2bl w:val="nil"/>
            </w:tcBorders>
            <w:vAlign w:val="center"/>
          </w:tcPr>
          <w:p>
            <w:pPr>
              <w:spacing w:after="0" w:line="300" w:lineRule="exact"/>
              <w:jc w:val="center"/>
              <w:rPr>
                <w:rFonts w:ascii="宋体" w:hAnsi="宋体" w:eastAsia="宋体"/>
                <w:spacing w:val="-8"/>
                <w:sz w:val="21"/>
                <w:szCs w:val="21"/>
              </w:rPr>
            </w:pPr>
            <w:r>
              <w:rPr>
                <w:rFonts w:hint="eastAsia" w:ascii="宋体" w:hAnsi="宋体" w:eastAsia="宋体"/>
                <w:spacing w:val="-8"/>
                <w:sz w:val="21"/>
                <w:szCs w:val="21"/>
              </w:rPr>
              <w:t>中级、高级</w:t>
            </w:r>
          </w:p>
        </w:tc>
        <w:tc>
          <w:tcPr>
            <w:tcW w:w="1326" w:type="dxa"/>
            <w:tcBorders>
              <w:top w:val="single" w:color="auto" w:sz="4" w:space="0"/>
              <w:tl2br w:val="nil"/>
              <w:tr2bl w:val="nil"/>
            </w:tcBorders>
            <w:vAlign w:val="center"/>
          </w:tcPr>
          <w:p>
            <w:pPr>
              <w:spacing w:after="0" w:line="300" w:lineRule="exact"/>
              <w:rPr>
                <w:rFonts w:ascii="宋体" w:hAnsi="宋体" w:eastAsia="宋体"/>
                <w:spacing w:val="-8"/>
                <w:sz w:val="21"/>
                <w:szCs w:val="21"/>
              </w:rPr>
            </w:pPr>
            <w:r>
              <w:rPr>
                <w:rFonts w:ascii="宋体" w:hAnsi="宋体" w:eastAsia="宋体"/>
                <w:spacing w:val="-8"/>
                <w:sz w:val="21"/>
                <w:szCs w:val="21"/>
              </w:rPr>
              <w:t>第三、四、五学期</w:t>
            </w:r>
          </w:p>
        </w:tc>
        <w:tc>
          <w:tcPr>
            <w:tcW w:w="2158" w:type="dxa"/>
            <w:tcBorders>
              <w:top w:val="single" w:color="auto" w:sz="4" w:space="0"/>
              <w:tl2br w:val="nil"/>
              <w:tr2bl w:val="nil"/>
            </w:tcBorders>
            <w:vAlign w:val="center"/>
          </w:tcPr>
          <w:p>
            <w:pPr>
              <w:spacing w:after="0" w:line="300" w:lineRule="exact"/>
              <w:rPr>
                <w:rFonts w:ascii="宋体" w:hAnsi="宋体" w:eastAsia="宋体"/>
                <w:spacing w:val="-8"/>
                <w:sz w:val="21"/>
                <w:szCs w:val="21"/>
              </w:rPr>
            </w:pPr>
            <w:r>
              <w:rPr>
                <w:rFonts w:hint="eastAsia" w:ascii="宋体" w:hAnsi="宋体" w:eastAsia="宋体"/>
                <w:spacing w:val="-8"/>
                <w:sz w:val="21"/>
                <w:szCs w:val="21"/>
              </w:rPr>
              <w:t>服装设计师协会</w:t>
            </w:r>
          </w:p>
        </w:tc>
        <w:tc>
          <w:tcPr>
            <w:tcW w:w="1490" w:type="dxa"/>
            <w:tcBorders>
              <w:top w:val="single" w:color="auto" w:sz="4" w:space="0"/>
              <w:bottom w:val="single" w:color="000000" w:themeColor="text1" w:sz="4" w:space="0"/>
              <w:right w:val="nil"/>
              <w:tl2br w:val="nil"/>
              <w:tr2bl w:val="nil"/>
            </w:tcBorders>
            <w:vAlign w:val="center"/>
          </w:tcPr>
          <w:p>
            <w:pPr>
              <w:spacing w:after="0" w:line="300" w:lineRule="exact"/>
              <w:rPr>
                <w:rFonts w:ascii="宋体" w:hAnsi="宋体" w:eastAsia="宋体"/>
                <w:spacing w:val="-8"/>
                <w:sz w:val="21"/>
                <w:szCs w:val="21"/>
              </w:rPr>
            </w:pPr>
            <w:r>
              <w:rPr>
                <w:rFonts w:hint="eastAsia" w:ascii="宋体" w:hAnsi="宋体" w:eastAsia="宋体"/>
                <w:spacing w:val="-8"/>
                <w:sz w:val="21"/>
                <w:szCs w:val="21"/>
              </w:rPr>
              <w:t>女时装设计、女装版型设计与工艺</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435" w:hRule="atLeast"/>
        </w:trPr>
        <w:tc>
          <w:tcPr>
            <w:tcW w:w="1327" w:type="dxa"/>
            <w:tcBorders>
              <w:top w:val="single" w:color="000000" w:themeColor="text1" w:sz="4" w:space="0"/>
              <w:left w:val="nil"/>
              <w:bottom w:val="single" w:color="000000" w:themeColor="text1" w:sz="4" w:space="0"/>
              <w:tl2br w:val="nil"/>
              <w:tr2bl w:val="nil"/>
            </w:tcBorders>
            <w:vAlign w:val="center"/>
          </w:tcPr>
          <w:p>
            <w:pPr>
              <w:spacing w:after="0" w:line="240" w:lineRule="atLeast"/>
              <w:jc w:val="center"/>
              <w:rPr>
                <w:rFonts w:ascii="仿宋_GB2312" w:hAnsi="宋体" w:eastAsia="仿宋_GB2312"/>
                <w:bCs/>
                <w:sz w:val="21"/>
                <w:szCs w:val="21"/>
              </w:rPr>
            </w:pPr>
            <w:r>
              <w:rPr>
                <w:rFonts w:hint="eastAsia" w:ascii="仿宋_GB2312" w:hAnsi="宋体" w:eastAsia="仿宋_GB2312"/>
                <w:bCs/>
                <w:sz w:val="21"/>
                <w:szCs w:val="21"/>
              </w:rPr>
              <w:t>3</w:t>
            </w:r>
          </w:p>
        </w:tc>
        <w:tc>
          <w:tcPr>
            <w:tcW w:w="1660" w:type="dxa"/>
            <w:tcBorders>
              <w:tl2br w:val="nil"/>
              <w:tr2bl w:val="nil"/>
            </w:tcBorders>
            <w:vAlign w:val="center"/>
          </w:tcPr>
          <w:p>
            <w:pPr>
              <w:spacing w:after="0" w:line="300" w:lineRule="exact"/>
              <w:ind w:firstLine="194" w:firstLineChars="100"/>
              <w:rPr>
                <w:rFonts w:ascii="宋体" w:hAnsi="宋体" w:eastAsia="宋体"/>
                <w:spacing w:val="-8"/>
                <w:sz w:val="21"/>
                <w:szCs w:val="21"/>
              </w:rPr>
            </w:pPr>
            <w:r>
              <w:rPr>
                <w:rFonts w:hint="eastAsia" w:ascii="宋体" w:hAnsi="宋体" w:eastAsia="宋体"/>
                <w:spacing w:val="-8"/>
                <w:sz w:val="21"/>
                <w:szCs w:val="21"/>
              </w:rPr>
              <w:t>面料设计</w:t>
            </w:r>
          </w:p>
        </w:tc>
        <w:tc>
          <w:tcPr>
            <w:tcW w:w="1326" w:type="dxa"/>
            <w:tcBorders>
              <w:tl2br w:val="nil"/>
              <w:tr2bl w:val="nil"/>
            </w:tcBorders>
            <w:vAlign w:val="center"/>
          </w:tcPr>
          <w:p>
            <w:pPr>
              <w:spacing w:after="0" w:line="300" w:lineRule="exact"/>
              <w:jc w:val="center"/>
              <w:rPr>
                <w:rFonts w:ascii="宋体" w:hAnsi="宋体" w:eastAsia="宋体"/>
                <w:spacing w:val="-8"/>
                <w:sz w:val="21"/>
                <w:szCs w:val="21"/>
              </w:rPr>
            </w:pPr>
            <w:r>
              <w:rPr>
                <w:rFonts w:hint="eastAsia" w:ascii="宋体" w:hAnsi="宋体" w:eastAsia="宋体"/>
                <w:spacing w:val="-8"/>
                <w:sz w:val="21"/>
                <w:szCs w:val="21"/>
              </w:rPr>
              <w:t>中级、高级</w:t>
            </w:r>
          </w:p>
        </w:tc>
        <w:tc>
          <w:tcPr>
            <w:tcW w:w="1326" w:type="dxa"/>
            <w:tcBorders>
              <w:tl2br w:val="nil"/>
              <w:tr2bl w:val="nil"/>
            </w:tcBorders>
            <w:vAlign w:val="center"/>
          </w:tcPr>
          <w:p>
            <w:pPr>
              <w:spacing w:after="0" w:line="300" w:lineRule="exact"/>
              <w:rPr>
                <w:rFonts w:ascii="宋体" w:hAnsi="宋体" w:eastAsia="宋体"/>
                <w:spacing w:val="-8"/>
                <w:sz w:val="21"/>
                <w:szCs w:val="21"/>
              </w:rPr>
            </w:pPr>
            <w:r>
              <w:rPr>
                <w:rFonts w:ascii="宋体" w:hAnsi="宋体" w:eastAsia="宋体"/>
                <w:spacing w:val="-8"/>
                <w:sz w:val="21"/>
                <w:szCs w:val="21"/>
              </w:rPr>
              <w:t>第三、四、五学期</w:t>
            </w:r>
          </w:p>
        </w:tc>
        <w:tc>
          <w:tcPr>
            <w:tcW w:w="2158" w:type="dxa"/>
            <w:tcBorders>
              <w:tl2br w:val="nil"/>
              <w:tr2bl w:val="nil"/>
            </w:tcBorders>
            <w:vAlign w:val="center"/>
          </w:tcPr>
          <w:p>
            <w:pPr>
              <w:spacing w:after="0" w:line="300" w:lineRule="exact"/>
              <w:rPr>
                <w:rFonts w:ascii="宋体" w:hAnsi="宋体" w:eastAsia="宋体"/>
                <w:spacing w:val="-8"/>
                <w:sz w:val="21"/>
                <w:szCs w:val="21"/>
                <w:highlight w:val="yellow"/>
              </w:rPr>
            </w:pPr>
            <w:r>
              <w:rPr>
                <w:rFonts w:hint="eastAsia" w:ascii="宋体" w:hAnsi="宋体" w:eastAsia="宋体"/>
                <w:spacing w:val="-8"/>
                <w:sz w:val="21"/>
                <w:szCs w:val="21"/>
              </w:rPr>
              <w:t>职业教育培训评价组织</w:t>
            </w:r>
          </w:p>
        </w:tc>
        <w:tc>
          <w:tcPr>
            <w:tcW w:w="1490" w:type="dxa"/>
            <w:tcBorders>
              <w:top w:val="single" w:color="000000" w:themeColor="text1" w:sz="4" w:space="0"/>
              <w:bottom w:val="single" w:color="000000" w:themeColor="text1" w:sz="4" w:space="0"/>
              <w:right w:val="nil"/>
              <w:tl2br w:val="nil"/>
              <w:tr2bl w:val="nil"/>
            </w:tcBorders>
            <w:vAlign w:val="center"/>
          </w:tcPr>
          <w:p>
            <w:pPr>
              <w:spacing w:after="0" w:line="300" w:lineRule="exact"/>
              <w:rPr>
                <w:rFonts w:ascii="宋体" w:hAnsi="宋体" w:eastAsia="宋体"/>
                <w:spacing w:val="-8"/>
                <w:sz w:val="21"/>
                <w:szCs w:val="21"/>
              </w:rPr>
            </w:pPr>
            <w:r>
              <w:rPr>
                <w:rFonts w:ascii="宋体" w:hAnsi="宋体" w:eastAsia="宋体"/>
                <w:spacing w:val="-8"/>
                <w:sz w:val="21"/>
                <w:szCs w:val="21"/>
              </w:rPr>
              <w:t>纺织服装面料设计</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435" w:hRule="atLeast"/>
        </w:trPr>
        <w:tc>
          <w:tcPr>
            <w:tcW w:w="1327" w:type="dxa"/>
            <w:tcBorders>
              <w:top w:val="single" w:color="000000" w:themeColor="text1" w:sz="4" w:space="0"/>
              <w:left w:val="nil"/>
              <w:bottom w:val="single" w:color="000000" w:themeColor="text1" w:sz="12" w:space="0"/>
              <w:tl2br w:val="nil"/>
              <w:tr2bl w:val="nil"/>
            </w:tcBorders>
            <w:vAlign w:val="center"/>
          </w:tcPr>
          <w:p>
            <w:pPr>
              <w:spacing w:after="0" w:line="240" w:lineRule="atLeast"/>
              <w:jc w:val="center"/>
              <w:rPr>
                <w:rFonts w:ascii="仿宋_GB2312" w:hAnsi="宋体" w:eastAsia="仿宋_GB2312"/>
                <w:bCs/>
                <w:sz w:val="21"/>
                <w:szCs w:val="21"/>
              </w:rPr>
            </w:pPr>
            <w:r>
              <w:rPr>
                <w:rFonts w:hint="eastAsia" w:ascii="仿宋_GB2312" w:hAnsi="宋体" w:eastAsia="仿宋_GB2312"/>
                <w:bCs/>
                <w:sz w:val="21"/>
                <w:szCs w:val="21"/>
              </w:rPr>
              <w:t>4</w:t>
            </w:r>
          </w:p>
        </w:tc>
        <w:tc>
          <w:tcPr>
            <w:tcW w:w="1660" w:type="dxa"/>
            <w:tcBorders>
              <w:tl2br w:val="nil"/>
              <w:tr2bl w:val="nil"/>
            </w:tcBorders>
            <w:vAlign w:val="center"/>
          </w:tcPr>
          <w:p>
            <w:pPr>
              <w:spacing w:after="0" w:line="300" w:lineRule="exact"/>
              <w:rPr>
                <w:rFonts w:ascii="宋体" w:hAnsi="宋体" w:eastAsia="宋体"/>
                <w:spacing w:val="-8"/>
                <w:sz w:val="21"/>
                <w:szCs w:val="21"/>
              </w:rPr>
            </w:pPr>
            <w:r>
              <w:rPr>
                <w:rFonts w:hint="eastAsia" w:ascii="宋体" w:hAnsi="宋体" w:eastAsia="宋体"/>
                <w:spacing w:val="-8"/>
                <w:sz w:val="21"/>
                <w:szCs w:val="21"/>
              </w:rPr>
              <w:t>服装陈列设计</w:t>
            </w:r>
          </w:p>
        </w:tc>
        <w:tc>
          <w:tcPr>
            <w:tcW w:w="1326" w:type="dxa"/>
            <w:tcBorders>
              <w:tl2br w:val="nil"/>
              <w:tr2bl w:val="nil"/>
            </w:tcBorders>
            <w:vAlign w:val="center"/>
          </w:tcPr>
          <w:p>
            <w:pPr>
              <w:spacing w:after="0" w:line="300" w:lineRule="exact"/>
              <w:jc w:val="center"/>
              <w:rPr>
                <w:rFonts w:ascii="宋体" w:hAnsi="宋体" w:eastAsia="宋体"/>
                <w:spacing w:val="-8"/>
                <w:sz w:val="21"/>
                <w:szCs w:val="21"/>
              </w:rPr>
            </w:pPr>
            <w:r>
              <w:rPr>
                <w:rFonts w:hint="eastAsia" w:ascii="宋体" w:hAnsi="宋体" w:eastAsia="宋体"/>
                <w:spacing w:val="-8"/>
                <w:sz w:val="21"/>
                <w:szCs w:val="21"/>
              </w:rPr>
              <w:t>中级、高级</w:t>
            </w:r>
          </w:p>
        </w:tc>
        <w:tc>
          <w:tcPr>
            <w:tcW w:w="1326" w:type="dxa"/>
            <w:tcBorders>
              <w:tl2br w:val="nil"/>
              <w:tr2bl w:val="nil"/>
            </w:tcBorders>
            <w:vAlign w:val="center"/>
          </w:tcPr>
          <w:p>
            <w:pPr>
              <w:spacing w:after="0" w:line="300" w:lineRule="exact"/>
              <w:rPr>
                <w:rFonts w:ascii="宋体" w:hAnsi="宋体" w:eastAsia="宋体"/>
                <w:spacing w:val="-8"/>
                <w:sz w:val="21"/>
                <w:szCs w:val="21"/>
              </w:rPr>
            </w:pPr>
            <w:r>
              <w:rPr>
                <w:rFonts w:ascii="宋体" w:hAnsi="宋体" w:eastAsia="宋体"/>
                <w:spacing w:val="-8"/>
                <w:sz w:val="21"/>
                <w:szCs w:val="21"/>
              </w:rPr>
              <w:t>第三、四、五学期</w:t>
            </w:r>
          </w:p>
        </w:tc>
        <w:tc>
          <w:tcPr>
            <w:tcW w:w="2158" w:type="dxa"/>
            <w:tcBorders>
              <w:tl2br w:val="nil"/>
              <w:tr2bl w:val="nil"/>
            </w:tcBorders>
            <w:vAlign w:val="center"/>
          </w:tcPr>
          <w:p>
            <w:pPr>
              <w:spacing w:after="0" w:line="300" w:lineRule="exact"/>
              <w:rPr>
                <w:rFonts w:ascii="宋体" w:hAnsi="宋体" w:eastAsia="宋体"/>
                <w:spacing w:val="-8"/>
                <w:sz w:val="21"/>
                <w:szCs w:val="21"/>
              </w:rPr>
            </w:pPr>
            <w:r>
              <w:rPr>
                <w:rFonts w:hint="eastAsia" w:ascii="宋体" w:hAnsi="宋体" w:eastAsia="宋体"/>
                <w:spacing w:val="-8"/>
                <w:sz w:val="21"/>
                <w:szCs w:val="21"/>
              </w:rPr>
              <w:t>职业教育培训评价组织</w:t>
            </w:r>
          </w:p>
        </w:tc>
        <w:tc>
          <w:tcPr>
            <w:tcW w:w="1490" w:type="dxa"/>
            <w:tcBorders>
              <w:top w:val="single" w:color="000000" w:themeColor="text1" w:sz="4" w:space="0"/>
              <w:bottom w:val="single" w:color="000000" w:themeColor="text1" w:sz="12" w:space="0"/>
              <w:right w:val="nil"/>
              <w:tl2br w:val="nil"/>
              <w:tr2bl w:val="nil"/>
            </w:tcBorders>
            <w:vAlign w:val="center"/>
          </w:tcPr>
          <w:p>
            <w:pPr>
              <w:spacing w:after="0" w:line="300" w:lineRule="exact"/>
              <w:rPr>
                <w:rFonts w:ascii="宋体" w:hAnsi="宋体" w:eastAsia="宋体"/>
                <w:spacing w:val="-8"/>
                <w:sz w:val="21"/>
                <w:szCs w:val="21"/>
              </w:rPr>
            </w:pPr>
            <w:r>
              <w:rPr>
                <w:rFonts w:ascii="宋体" w:hAnsi="宋体" w:eastAsia="宋体"/>
                <w:spacing w:val="-8"/>
                <w:sz w:val="21"/>
                <w:szCs w:val="21"/>
              </w:rPr>
              <w:t>服装品牌设计与企划</w:t>
            </w:r>
            <w:r>
              <w:rPr>
                <w:rFonts w:hint="eastAsia" w:ascii="宋体" w:hAnsi="宋体" w:eastAsia="宋体"/>
                <w:spacing w:val="-8"/>
                <w:sz w:val="21"/>
                <w:szCs w:val="21"/>
              </w:rPr>
              <w:t>、</w:t>
            </w:r>
            <w:r>
              <w:rPr>
                <w:rFonts w:ascii="宋体" w:hAnsi="宋体" w:eastAsia="宋体"/>
                <w:spacing w:val="-8"/>
                <w:sz w:val="21"/>
                <w:szCs w:val="21"/>
              </w:rPr>
              <w:t>服装陈列设计</w:t>
            </w:r>
          </w:p>
        </w:tc>
      </w:tr>
    </w:tbl>
    <w:p>
      <w:pPr>
        <w:spacing w:before="120" w:beforeLines="50" w:after="120" w:afterLines="50" w:line="460" w:lineRule="exact"/>
        <w:jc w:val="center"/>
        <w:rPr>
          <w:rFonts w:asciiTheme="minorEastAsia" w:hAnsiTheme="minorEastAsia" w:eastAsiaTheme="minorEastAsia"/>
          <w:b/>
          <w:spacing w:val="-8"/>
          <w:sz w:val="24"/>
          <w:szCs w:val="24"/>
        </w:rPr>
      </w:pPr>
    </w:p>
    <w:p>
      <w:pPr>
        <w:spacing w:after="0" w:line="540" w:lineRule="exact"/>
        <w:ind w:firstLine="562" w:firstLineChars="200"/>
        <w:rPr>
          <w:rFonts w:ascii="仿宋_GB2312" w:hAnsi="仿宋_GB2312" w:eastAsia="仿宋_GB2312" w:cs="仿宋_GB2312"/>
          <w:b/>
          <w:bCs/>
          <w:color w:val="000000" w:themeColor="text1"/>
          <w:sz w:val="28"/>
          <w:szCs w:val="28"/>
          <w14:textFill>
            <w14:solidFill>
              <w14:schemeClr w14:val="tx1"/>
            </w14:solidFill>
          </w14:textFill>
        </w:rPr>
      </w:pPr>
      <w:r>
        <w:rPr>
          <w:rFonts w:hint="eastAsia" w:ascii="仿宋_GB2312" w:hAnsi="仿宋_GB2312" w:eastAsia="仿宋_GB2312" w:cs="仿宋_GB2312"/>
          <w:b/>
          <w:bCs/>
          <w:color w:val="000000" w:themeColor="text1"/>
          <w:sz w:val="28"/>
          <w:szCs w:val="28"/>
          <w14:textFill>
            <w14:solidFill>
              <w14:schemeClr w14:val="tx1"/>
            </w14:solidFill>
          </w14:textFill>
        </w:rPr>
        <w:t>（2）专业课程描述</w:t>
      </w:r>
    </w:p>
    <w:p>
      <w:pPr>
        <w:spacing w:after="0" w:line="540" w:lineRule="exact"/>
        <w:ind w:firstLine="560" w:firstLineChars="200"/>
        <w:jc w:val="both"/>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本专业课程包括专业基础课程、专业核心课程、专业选修课程、综合实践四部分。</w:t>
      </w:r>
    </w:p>
    <w:p>
      <w:pPr>
        <w:spacing w:after="0" w:line="540" w:lineRule="exact"/>
        <w:ind w:firstLine="560" w:firstLineChars="200"/>
        <w:jc w:val="both"/>
        <w:rPr>
          <w:rFonts w:ascii="仿宋_GB2312" w:hAnsi="宋体" w:eastAsia="仿宋_GB2312"/>
          <w:bCs/>
          <w:sz w:val="28"/>
          <w:szCs w:val="28"/>
        </w:rPr>
      </w:pPr>
      <w:r>
        <w:rPr>
          <w:rFonts w:hint="eastAsia" w:ascii="仿宋_GB2312" w:hAnsi="仿宋_GB2312" w:eastAsia="仿宋_GB2312" w:cs="仿宋_GB2312"/>
          <w:color w:val="000000" w:themeColor="text1"/>
          <w:sz w:val="28"/>
          <w:szCs w:val="28"/>
          <w14:textFill>
            <w14:solidFill>
              <w14:schemeClr w14:val="tx1"/>
            </w14:solidFill>
          </w14:textFill>
        </w:rPr>
        <w:t>专业基础课程：共有设计素描、设计色彩、服装设计表达、数字化设计技术、服装材料再造、服装流行趋势分析、数字化效果图设计等共</w:t>
      </w:r>
      <w:r>
        <w:rPr>
          <w:rFonts w:ascii="仿宋_GB2312" w:hAnsi="仿宋_GB2312" w:eastAsia="仿宋_GB2312" w:cs="仿宋_GB2312"/>
          <w:color w:val="000000" w:themeColor="text1"/>
          <w:sz w:val="28"/>
          <w:szCs w:val="28"/>
          <w14:textFill>
            <w14:solidFill>
              <w14:schemeClr w14:val="tx1"/>
            </w14:solidFill>
          </w14:textFill>
        </w:rPr>
        <w:t>14</w:t>
      </w:r>
      <w:r>
        <w:rPr>
          <w:rFonts w:hint="eastAsia" w:ascii="仿宋_GB2312" w:hAnsi="仿宋_GB2312" w:eastAsia="仿宋_GB2312" w:cs="仿宋_GB2312"/>
          <w:color w:val="000000" w:themeColor="text1"/>
          <w:sz w:val="28"/>
          <w:szCs w:val="28"/>
          <w14:textFill>
            <w14:solidFill>
              <w14:schemeClr w14:val="tx1"/>
            </w14:solidFill>
          </w14:textFill>
        </w:rPr>
        <w:t>门课程，7</w:t>
      </w:r>
      <w:r>
        <w:rPr>
          <w:rFonts w:ascii="仿宋_GB2312" w:hAnsi="仿宋_GB2312" w:eastAsia="仿宋_GB2312" w:cs="仿宋_GB2312"/>
          <w:color w:val="000000" w:themeColor="text1"/>
          <w:sz w:val="28"/>
          <w:szCs w:val="28"/>
          <w14:textFill>
            <w14:solidFill>
              <w14:schemeClr w14:val="tx1"/>
            </w14:solidFill>
          </w14:textFill>
        </w:rPr>
        <w:t>84</w:t>
      </w:r>
      <w:r>
        <w:rPr>
          <w:rFonts w:hint="eastAsia" w:ascii="仿宋_GB2312" w:hAnsi="仿宋_GB2312" w:eastAsia="仿宋_GB2312" w:cs="仿宋_GB2312"/>
          <w:color w:val="000000" w:themeColor="text1"/>
          <w:sz w:val="28"/>
          <w:szCs w:val="28"/>
          <w14:textFill>
            <w14:solidFill>
              <w14:schemeClr w14:val="tx1"/>
            </w14:solidFill>
          </w14:textFill>
        </w:rPr>
        <w:t>学时。</w:t>
      </w:r>
      <w:r>
        <w:rPr>
          <w:rFonts w:hint="eastAsia" w:ascii="仿宋_GB2312" w:hAnsi="宋体" w:eastAsia="仿宋_GB2312"/>
          <w:bCs/>
          <w:sz w:val="28"/>
          <w:szCs w:val="28"/>
        </w:rPr>
        <w:t>课程主要面向纺织服装行业企业的新型岗位群，重点培养学生服装审美、服装材料检测、电脑技术应用、流行趋势分析等专业基本知识和基本能力。</w:t>
      </w:r>
    </w:p>
    <w:p>
      <w:pPr>
        <w:spacing w:after="0" w:line="540" w:lineRule="exact"/>
        <w:ind w:firstLine="560" w:firstLineChars="200"/>
        <w:jc w:val="both"/>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专业核心课程：共有女装设计Ⅰ、女装制版Ⅰ、服装立体裁剪、服装创意设计、女装制版Ⅱ等共1</w:t>
      </w:r>
      <w:r>
        <w:rPr>
          <w:rFonts w:ascii="仿宋_GB2312" w:hAnsi="仿宋_GB2312" w:eastAsia="仿宋_GB2312" w:cs="仿宋_GB2312"/>
          <w:color w:val="000000" w:themeColor="text1"/>
          <w:sz w:val="28"/>
          <w:szCs w:val="28"/>
          <w14:textFill>
            <w14:solidFill>
              <w14:schemeClr w14:val="tx1"/>
            </w14:solidFill>
          </w14:textFill>
        </w:rPr>
        <w:t>0</w:t>
      </w:r>
      <w:r>
        <w:rPr>
          <w:rFonts w:hint="eastAsia" w:ascii="仿宋_GB2312" w:hAnsi="仿宋_GB2312" w:eastAsia="仿宋_GB2312" w:cs="仿宋_GB2312"/>
          <w:color w:val="000000" w:themeColor="text1"/>
          <w:sz w:val="28"/>
          <w:szCs w:val="28"/>
          <w14:textFill>
            <w14:solidFill>
              <w14:schemeClr w14:val="tx1"/>
            </w14:solidFill>
          </w14:textFill>
        </w:rPr>
        <w:t>门课程。共6</w:t>
      </w:r>
      <w:r>
        <w:rPr>
          <w:rFonts w:ascii="仿宋_GB2312" w:hAnsi="仿宋_GB2312" w:eastAsia="仿宋_GB2312" w:cs="仿宋_GB2312"/>
          <w:color w:val="000000" w:themeColor="text1"/>
          <w:sz w:val="28"/>
          <w:szCs w:val="28"/>
          <w14:textFill>
            <w14:solidFill>
              <w14:schemeClr w14:val="tx1"/>
            </w14:solidFill>
          </w14:textFill>
        </w:rPr>
        <w:t>40</w:t>
      </w:r>
      <w:r>
        <w:rPr>
          <w:rFonts w:hint="eastAsia" w:ascii="仿宋_GB2312" w:hAnsi="仿宋_GB2312" w:eastAsia="仿宋_GB2312" w:cs="仿宋_GB2312"/>
          <w:color w:val="000000" w:themeColor="text1"/>
          <w:sz w:val="28"/>
          <w:szCs w:val="28"/>
          <w14:textFill>
            <w14:solidFill>
              <w14:schemeClr w14:val="tx1"/>
            </w14:solidFill>
          </w14:textFill>
        </w:rPr>
        <w:t>学时，在第4-</w:t>
      </w:r>
      <w:r>
        <w:rPr>
          <w:rFonts w:ascii="仿宋_GB2312" w:hAnsi="仿宋_GB2312" w:eastAsia="仿宋_GB2312" w:cs="仿宋_GB2312"/>
          <w:color w:val="000000" w:themeColor="text1"/>
          <w:sz w:val="28"/>
          <w:szCs w:val="28"/>
          <w14:textFill>
            <w14:solidFill>
              <w14:schemeClr w14:val="tx1"/>
            </w14:solidFill>
          </w14:textFill>
        </w:rPr>
        <w:t>5</w:t>
      </w:r>
      <w:r>
        <w:rPr>
          <w:rFonts w:hint="eastAsia" w:ascii="仿宋_GB2312" w:hAnsi="仿宋_GB2312" w:eastAsia="仿宋_GB2312" w:cs="仿宋_GB2312"/>
          <w:color w:val="000000" w:themeColor="text1"/>
          <w:sz w:val="28"/>
          <w:szCs w:val="28"/>
          <w14:textFill>
            <w14:solidFill>
              <w14:schemeClr w14:val="tx1"/>
            </w14:solidFill>
          </w14:textFill>
        </w:rPr>
        <w:t>学期开。</w:t>
      </w:r>
      <w:r>
        <w:rPr>
          <w:rFonts w:hint="eastAsia" w:ascii="仿宋_GB2312" w:hAnsi="宋体" w:eastAsia="仿宋_GB2312"/>
          <w:bCs/>
          <w:sz w:val="28"/>
          <w:szCs w:val="28"/>
        </w:rPr>
        <w:t>在课程内容顺序安排上遵循学生学习知识的认知规律进行，体现了工作任务的由易到难，有一定的梯度。在课程内容选择设计上考虑到难度适中，能够让绝大多数学生顺利完成学习过程；在广度上应基本涉及服装行业的典型工作过程，完成本职业的典型工作任务教学；在课程体系中将服装制版师、服装陈列师等职业资格证书纳入到正常教学活动中去，职业资格证书对应本专业核心岗位，以中高级资格为主，使教学内容与职业标准对接。将服装于服饰</w:t>
      </w:r>
      <w:r>
        <w:rPr>
          <w:rFonts w:ascii="仿宋_GB2312" w:hAnsi="宋体" w:eastAsia="仿宋_GB2312"/>
          <w:bCs/>
          <w:sz w:val="28"/>
          <w:szCs w:val="28"/>
        </w:rPr>
        <w:t>设计</w:t>
      </w:r>
      <w:r>
        <w:rPr>
          <w:rFonts w:hint="eastAsia" w:ascii="仿宋_GB2312" w:hAnsi="宋体" w:eastAsia="仿宋_GB2312"/>
          <w:bCs/>
          <w:sz w:val="28"/>
          <w:szCs w:val="28"/>
        </w:rPr>
        <w:t>专业所对应的市级以上技能大赛的项目服装设计与工艺赛项纳入教学内容中，对应《女装设计》、</w:t>
      </w:r>
      <w:r>
        <w:rPr>
          <w:rFonts w:hint="eastAsia" w:ascii="仿宋_GB2312" w:hAnsi="宋体" w:eastAsia="仿宋_GB2312"/>
          <w:color w:val="000000"/>
          <w:sz w:val="28"/>
          <w:szCs w:val="28"/>
        </w:rPr>
        <w:t>《服装立体裁剪》等课程。</w:t>
      </w:r>
    </w:p>
    <w:p>
      <w:pPr>
        <w:spacing w:after="0" w:line="540" w:lineRule="exact"/>
        <w:ind w:firstLine="560" w:firstLineChars="200"/>
        <w:jc w:val="both"/>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专业拓展课程：课程拓展是指以拓宽课程的范围为目的而进行的课程开发活动。课程拓展材料的目标是拓宽正规课程，为学生提供获取知识、内化价值观和掌握技能的机会。《扎蜡染》、《服装美学》、《服装市场营销》等这些内容与学生所学课程专题有关，但超出了正规课程所覆盖的广度和深度。</w:t>
      </w:r>
    </w:p>
    <w:p>
      <w:pPr>
        <w:spacing w:after="0" w:line="540" w:lineRule="exact"/>
        <w:ind w:firstLine="560" w:firstLineChars="200"/>
        <w:jc w:val="both"/>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综合实践课程:依托产学研集群育人平台，系统设计职场化课程体系与培养过程。专业教师“做中教”，学生“做中学”。系统培养学生学生能力及素养：一年级主要培养基本技能，二年级主要培养专业技能，包括解决问题的能力，三年级主要培养创新、研发能力和管理能力。</w:t>
      </w:r>
    </w:p>
    <w:p>
      <w:pPr>
        <w:spacing w:after="0" w:line="540" w:lineRule="exact"/>
        <w:ind w:firstLine="560" w:firstLineChars="200"/>
        <w:jc w:val="both"/>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3.选修课程</w:t>
      </w:r>
    </w:p>
    <w:p>
      <w:pPr>
        <w:spacing w:after="0" w:line="54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分为专业选修课和公共选修课，不低于20学分。专业选修课主要围绕专业拓展知识、先进技术发展等方面开设，不低于6学分。公共选修课包含美育类、传统文化类、创新创业类、人文素养类、自然科学类、信息技术类、经济管理类以及技术哲学、职业伦理类等课程，由学校层面通设通选，每门课程1-2学分，其中美育类和技术哲学、职业伦理类课程分别不低于2学分。</w:t>
      </w:r>
    </w:p>
    <w:p>
      <w:pPr>
        <w:keepNext/>
        <w:keepLines/>
        <w:spacing w:before="60" w:beforeLines="25" w:after="0" w:line="540" w:lineRule="exact"/>
        <w:ind w:firstLine="602" w:firstLineChars="200"/>
        <w:outlineLvl w:val="1"/>
        <w:rPr>
          <w:rFonts w:ascii="楷体" w:hAnsi="楷体" w:eastAsia="楷体" w:cstheme="majorBidi"/>
          <w:b/>
          <w:sz w:val="30"/>
          <w:szCs w:val="30"/>
        </w:rPr>
      </w:pPr>
      <w:bookmarkStart w:id="8" w:name="_Toc52134597"/>
      <w:r>
        <w:rPr>
          <w:rFonts w:hint="eastAsia" w:ascii="楷体" w:hAnsi="楷体" w:eastAsia="楷体" w:cstheme="majorBidi"/>
          <w:b/>
          <w:sz w:val="30"/>
          <w:szCs w:val="30"/>
        </w:rPr>
        <w:t>八、教学进程</w:t>
      </w:r>
      <w:bookmarkEnd w:id="8"/>
    </w:p>
    <w:p>
      <w:pPr>
        <w:spacing w:after="0" w:line="540" w:lineRule="exact"/>
        <w:ind w:firstLine="562" w:firstLineChars="200"/>
        <w:outlineLvl w:val="2"/>
        <w:rPr>
          <w:rFonts w:ascii="楷体" w:hAnsi="楷体" w:eastAsia="楷体"/>
          <w:b/>
          <w:color w:val="000000"/>
          <w:sz w:val="28"/>
          <w:szCs w:val="28"/>
        </w:rPr>
      </w:pPr>
      <w:r>
        <w:rPr>
          <w:rFonts w:hint="eastAsia" w:ascii="楷体" w:hAnsi="楷体" w:eastAsia="楷体"/>
          <w:b/>
          <w:color w:val="000000"/>
          <w:sz w:val="28"/>
          <w:szCs w:val="28"/>
        </w:rPr>
        <w:t>（一）教学时间分配表</w:t>
      </w:r>
    </w:p>
    <w:p>
      <w:pPr>
        <w:spacing w:after="0" w:line="540" w:lineRule="exact"/>
        <w:ind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各专业教学时间共计</w:t>
      </w:r>
      <w:r>
        <w:rPr>
          <w:rFonts w:ascii="仿宋_GB2312" w:hAnsi="宋体" w:eastAsia="仿宋_GB2312"/>
          <w:color w:val="000000"/>
          <w:sz w:val="28"/>
          <w:szCs w:val="28"/>
        </w:rPr>
        <w:t>120</w:t>
      </w:r>
      <w:r>
        <w:rPr>
          <w:rFonts w:hint="eastAsia" w:ascii="仿宋_GB2312" w:hAnsi="宋体" w:eastAsia="仿宋_GB2312"/>
          <w:color w:val="000000"/>
          <w:sz w:val="28"/>
          <w:szCs w:val="28"/>
        </w:rPr>
        <w:t>周，教学时间分配如下：</w:t>
      </w:r>
    </w:p>
    <w:p>
      <w:pPr>
        <w:spacing w:after="0" w:line="360" w:lineRule="auto"/>
        <w:jc w:val="center"/>
        <w:rPr>
          <w:rFonts w:asciiTheme="minorEastAsia" w:hAnsiTheme="minorEastAsia" w:eastAsiaTheme="minorEastAsia"/>
          <w:b/>
          <w:spacing w:val="-8"/>
          <w:sz w:val="21"/>
          <w:szCs w:val="21"/>
        </w:rPr>
      </w:pPr>
      <w:r>
        <w:rPr>
          <w:rFonts w:hint="eastAsia" w:asciiTheme="minorEastAsia" w:hAnsiTheme="minorEastAsia" w:eastAsiaTheme="minorEastAsia"/>
          <w:b/>
          <w:spacing w:val="-8"/>
          <w:sz w:val="21"/>
          <w:szCs w:val="21"/>
        </w:rPr>
        <w:t xml:space="preserve">                              </w:t>
      </w:r>
    </w:p>
    <w:p>
      <w:pPr>
        <w:spacing w:after="0" w:line="360" w:lineRule="auto"/>
        <w:jc w:val="center"/>
        <w:rPr>
          <w:rFonts w:asciiTheme="minorEastAsia" w:hAnsiTheme="minorEastAsia" w:eastAsiaTheme="minorEastAsia"/>
          <w:b/>
          <w:spacing w:val="-8"/>
          <w:sz w:val="24"/>
          <w:szCs w:val="24"/>
        </w:rPr>
      </w:pPr>
      <w:r>
        <w:rPr>
          <w:rFonts w:asciiTheme="minorEastAsia" w:hAnsiTheme="minorEastAsia" w:eastAsiaTheme="minorEastAsia"/>
          <w:b/>
          <w:spacing w:val="-8"/>
          <w:sz w:val="21"/>
          <w:szCs w:val="21"/>
        </w:rPr>
        <w:t xml:space="preserve">                              </w:t>
      </w:r>
      <w:r>
        <w:rPr>
          <w:rFonts w:hint="eastAsia" w:asciiTheme="minorEastAsia" w:hAnsiTheme="minorEastAsia" w:eastAsiaTheme="minorEastAsia"/>
          <w:b/>
          <w:spacing w:val="-8"/>
          <w:sz w:val="24"/>
          <w:szCs w:val="24"/>
        </w:rPr>
        <w:t>表1</w:t>
      </w:r>
      <w:r>
        <w:rPr>
          <w:rFonts w:asciiTheme="minorEastAsia" w:hAnsiTheme="minorEastAsia" w:eastAsiaTheme="minorEastAsia"/>
          <w:b/>
          <w:spacing w:val="-8"/>
          <w:sz w:val="24"/>
          <w:szCs w:val="24"/>
        </w:rPr>
        <w:t>-</w:t>
      </w:r>
      <w:r>
        <w:rPr>
          <w:rFonts w:hint="eastAsia" w:asciiTheme="minorEastAsia" w:hAnsiTheme="minorEastAsia" w:eastAsiaTheme="minorEastAsia"/>
          <w:b/>
          <w:spacing w:val="-8"/>
          <w:sz w:val="24"/>
          <w:szCs w:val="24"/>
        </w:rPr>
        <w:t>8</w:t>
      </w:r>
      <w:r>
        <w:rPr>
          <w:rFonts w:asciiTheme="minorEastAsia" w:hAnsiTheme="minorEastAsia" w:eastAsiaTheme="minorEastAsia"/>
          <w:b/>
          <w:spacing w:val="-8"/>
          <w:sz w:val="24"/>
          <w:szCs w:val="24"/>
        </w:rPr>
        <w:t>-1</w:t>
      </w:r>
      <w:r>
        <w:rPr>
          <w:rFonts w:hint="eastAsia" w:asciiTheme="minorEastAsia" w:hAnsiTheme="minorEastAsia" w:eastAsiaTheme="minorEastAsia"/>
          <w:b/>
          <w:spacing w:val="-8"/>
          <w:sz w:val="24"/>
          <w:szCs w:val="24"/>
        </w:rPr>
        <w:t>教学时间分配表</w:t>
      </w:r>
      <w:r>
        <w:rPr>
          <w:rFonts w:asciiTheme="minorEastAsia" w:hAnsiTheme="minorEastAsia" w:eastAsiaTheme="minorEastAsia"/>
          <w:b/>
          <w:spacing w:val="-8"/>
          <w:sz w:val="24"/>
          <w:szCs w:val="24"/>
        </w:rPr>
        <w:t xml:space="preserve">          </w:t>
      </w:r>
      <w:r>
        <w:rPr>
          <w:rFonts w:hint="eastAsia" w:asciiTheme="minorEastAsia" w:hAnsiTheme="minorEastAsia" w:eastAsiaTheme="minorEastAsia"/>
          <w:b/>
          <w:spacing w:val="-8"/>
          <w:sz w:val="24"/>
          <w:szCs w:val="24"/>
        </w:rPr>
        <w:t xml:space="preserve">         单位：周</w:t>
      </w:r>
    </w:p>
    <w:tbl>
      <w:tblPr>
        <w:tblStyle w:val="17"/>
        <w:tblW w:w="9061"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99"/>
        <w:gridCol w:w="595"/>
        <w:gridCol w:w="739"/>
        <w:gridCol w:w="757"/>
        <w:gridCol w:w="741"/>
        <w:gridCol w:w="863"/>
        <w:gridCol w:w="768"/>
        <w:gridCol w:w="991"/>
        <w:gridCol w:w="727"/>
        <w:gridCol w:w="480"/>
        <w:gridCol w:w="761"/>
        <w:gridCol w:w="489"/>
        <w:gridCol w:w="65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91" w:hRule="atLeast"/>
          <w:jc w:val="center"/>
        </w:trPr>
        <w:tc>
          <w:tcPr>
            <w:tcW w:w="499" w:type="dxa"/>
            <w:vMerge w:val="restart"/>
            <w:tcBorders>
              <w:top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学年</w:t>
            </w:r>
          </w:p>
        </w:tc>
        <w:tc>
          <w:tcPr>
            <w:tcW w:w="595" w:type="dxa"/>
            <w:vMerge w:val="restart"/>
            <w:tcBorders>
              <w:top w:val="single" w:color="auto" w:sz="4" w:space="0"/>
              <w:left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学期</w:t>
            </w:r>
          </w:p>
        </w:tc>
        <w:tc>
          <w:tcPr>
            <w:tcW w:w="739" w:type="dxa"/>
            <w:vMerge w:val="restart"/>
            <w:tcBorders>
              <w:top w:val="single" w:color="auto" w:sz="4" w:space="0"/>
              <w:left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教学周数</w:t>
            </w:r>
          </w:p>
        </w:tc>
        <w:tc>
          <w:tcPr>
            <w:tcW w:w="757" w:type="dxa"/>
            <w:vMerge w:val="restart"/>
            <w:tcBorders>
              <w:top w:val="single" w:color="auto" w:sz="4" w:space="0"/>
              <w:left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理论教学</w:t>
            </w:r>
          </w:p>
        </w:tc>
        <w:tc>
          <w:tcPr>
            <w:tcW w:w="4090" w:type="dxa"/>
            <w:gridSpan w:val="5"/>
            <w:tcBorders>
              <w:top w:val="single" w:color="auto" w:sz="4" w:space="0"/>
              <w:left w:val="single" w:color="auto" w:sz="4" w:space="0"/>
              <w:bottom w:val="single" w:color="auto" w:sz="4" w:space="0"/>
              <w:right w:val="single" w:color="auto" w:sz="4" w:space="0"/>
            </w:tcBorders>
          </w:tcPr>
          <w:p>
            <w:pPr>
              <w:widowControl w:val="0"/>
              <w:spacing w:after="0"/>
              <w:jc w:val="center"/>
              <w:rPr>
                <w:rFonts w:ascii="楷体" w:hAnsi="楷体" w:eastAsia="楷体"/>
                <w:b/>
                <w:spacing w:val="-8"/>
                <w:sz w:val="21"/>
                <w:szCs w:val="21"/>
              </w:rPr>
            </w:pPr>
            <w:r>
              <w:rPr>
                <w:rFonts w:hint="eastAsia" w:ascii="楷体" w:hAnsi="楷体" w:eastAsia="楷体"/>
                <w:b/>
                <w:spacing w:val="-8"/>
                <w:sz w:val="21"/>
                <w:szCs w:val="21"/>
              </w:rPr>
              <w:t>集中实践</w:t>
            </w:r>
          </w:p>
        </w:tc>
        <w:tc>
          <w:tcPr>
            <w:tcW w:w="480" w:type="dxa"/>
            <w:vMerge w:val="restart"/>
            <w:tcBorders>
              <w:top w:val="single" w:color="auto" w:sz="4" w:space="0"/>
              <w:left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考核</w:t>
            </w:r>
          </w:p>
        </w:tc>
        <w:tc>
          <w:tcPr>
            <w:tcW w:w="761" w:type="dxa"/>
            <w:vMerge w:val="restart"/>
            <w:tcBorders>
              <w:top w:val="single" w:color="auto" w:sz="4" w:space="0"/>
              <w:left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入学军训与理论</w:t>
            </w:r>
          </w:p>
        </w:tc>
        <w:tc>
          <w:tcPr>
            <w:tcW w:w="489" w:type="dxa"/>
            <w:vMerge w:val="restart"/>
            <w:tcBorders>
              <w:top w:val="single" w:color="auto" w:sz="4" w:space="0"/>
              <w:left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其他</w:t>
            </w:r>
          </w:p>
        </w:tc>
        <w:tc>
          <w:tcPr>
            <w:tcW w:w="651" w:type="dxa"/>
            <w:vMerge w:val="restart"/>
            <w:tcBorders>
              <w:top w:val="single" w:color="auto" w:sz="4" w:space="0"/>
              <w:left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小</w:t>
            </w:r>
          </w:p>
          <w:p>
            <w:pPr>
              <w:spacing w:after="0"/>
              <w:jc w:val="center"/>
              <w:rPr>
                <w:rFonts w:ascii="楷体" w:hAnsi="楷体" w:eastAsia="楷体"/>
                <w:b/>
                <w:spacing w:val="-8"/>
                <w:sz w:val="21"/>
                <w:szCs w:val="21"/>
              </w:rPr>
            </w:pPr>
            <w:r>
              <w:rPr>
                <w:rFonts w:hint="eastAsia" w:ascii="楷体" w:hAnsi="楷体" w:eastAsia="楷体"/>
                <w:b/>
                <w:spacing w:val="-8"/>
                <w:sz w:val="21"/>
                <w:szCs w:val="21"/>
              </w:rPr>
              <w:t>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587" w:hRule="atLeast"/>
          <w:jc w:val="center"/>
        </w:trPr>
        <w:tc>
          <w:tcPr>
            <w:tcW w:w="499" w:type="dxa"/>
            <w:vMerge w:val="continue"/>
            <w:tcBorders>
              <w:top w:val="single" w:color="auto" w:sz="4" w:space="0"/>
              <w:bottom w:val="single" w:color="auto" w:sz="4" w:space="0"/>
              <w:right w:val="single" w:color="auto" w:sz="4" w:space="0"/>
            </w:tcBorders>
            <w:vAlign w:val="center"/>
          </w:tcPr>
          <w:p>
            <w:pPr>
              <w:spacing w:after="0"/>
              <w:rPr>
                <w:rFonts w:asciiTheme="minorEastAsia" w:hAnsiTheme="minorEastAsia" w:eastAsiaTheme="minorEastAsia"/>
                <w:color w:val="FF0000"/>
                <w:spacing w:val="-8"/>
                <w:sz w:val="21"/>
                <w:szCs w:val="21"/>
              </w:rPr>
            </w:pPr>
          </w:p>
        </w:tc>
        <w:tc>
          <w:tcPr>
            <w:tcW w:w="595"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heme="minorEastAsia" w:hAnsiTheme="minorEastAsia" w:eastAsiaTheme="minorEastAsia"/>
                <w:color w:val="FF0000"/>
                <w:spacing w:val="-8"/>
                <w:sz w:val="21"/>
                <w:szCs w:val="21"/>
              </w:rPr>
            </w:pPr>
          </w:p>
        </w:tc>
        <w:tc>
          <w:tcPr>
            <w:tcW w:w="739"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heme="minorEastAsia" w:hAnsiTheme="minorEastAsia" w:eastAsiaTheme="minorEastAsia"/>
                <w:color w:val="FF0000"/>
                <w:spacing w:val="-8"/>
                <w:sz w:val="21"/>
                <w:szCs w:val="21"/>
              </w:rPr>
            </w:pPr>
          </w:p>
        </w:tc>
        <w:tc>
          <w:tcPr>
            <w:tcW w:w="757"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heme="minorEastAsia" w:hAnsiTheme="minorEastAsia" w:eastAsiaTheme="minorEastAsia"/>
                <w:color w:val="FF0000"/>
                <w:spacing w:val="-8"/>
                <w:sz w:val="21"/>
                <w:szCs w:val="21"/>
              </w:rPr>
            </w:pPr>
          </w:p>
        </w:tc>
        <w:tc>
          <w:tcPr>
            <w:tcW w:w="74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专项技能训练</w:t>
            </w:r>
          </w:p>
        </w:tc>
        <w:tc>
          <w:tcPr>
            <w:tcW w:w="863"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综合实训</w:t>
            </w:r>
          </w:p>
        </w:tc>
        <w:tc>
          <w:tcPr>
            <w:tcW w:w="768"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顶岗实习</w:t>
            </w:r>
          </w:p>
        </w:tc>
        <w:tc>
          <w:tcPr>
            <w:tcW w:w="99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毕业设计（论文）</w:t>
            </w:r>
          </w:p>
        </w:tc>
        <w:tc>
          <w:tcPr>
            <w:tcW w:w="72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楷体" w:hAnsi="楷体" w:eastAsia="楷体"/>
                <w:b/>
                <w:spacing w:val="-8"/>
                <w:sz w:val="21"/>
                <w:szCs w:val="21"/>
              </w:rPr>
            </w:pPr>
            <w:r>
              <w:rPr>
                <w:rFonts w:hint="eastAsia" w:ascii="楷体" w:hAnsi="楷体" w:eastAsia="楷体"/>
                <w:b/>
                <w:spacing w:val="-8"/>
                <w:sz w:val="21"/>
                <w:szCs w:val="21"/>
              </w:rPr>
              <w:t>其他实践</w:t>
            </w:r>
          </w:p>
        </w:tc>
        <w:tc>
          <w:tcPr>
            <w:tcW w:w="480"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heme="minorEastAsia" w:hAnsiTheme="minorEastAsia" w:eastAsiaTheme="minorEastAsia"/>
                <w:color w:val="FF0000"/>
                <w:spacing w:val="-8"/>
                <w:sz w:val="21"/>
                <w:szCs w:val="21"/>
              </w:rPr>
            </w:pPr>
          </w:p>
        </w:tc>
        <w:tc>
          <w:tcPr>
            <w:tcW w:w="761"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heme="minorEastAsia" w:hAnsiTheme="minorEastAsia" w:eastAsiaTheme="minorEastAsia"/>
                <w:color w:val="FF0000"/>
                <w:spacing w:val="-8"/>
                <w:sz w:val="21"/>
                <w:szCs w:val="21"/>
              </w:rPr>
            </w:pPr>
          </w:p>
        </w:tc>
        <w:tc>
          <w:tcPr>
            <w:tcW w:w="489" w:type="dxa"/>
            <w:vMerge w:val="continue"/>
            <w:tcBorders>
              <w:left w:val="single" w:color="auto" w:sz="4" w:space="0"/>
              <w:bottom w:val="single" w:color="auto" w:sz="4" w:space="0"/>
              <w:right w:val="single" w:color="auto" w:sz="4" w:space="0"/>
            </w:tcBorders>
          </w:tcPr>
          <w:p>
            <w:pPr>
              <w:spacing w:after="0"/>
              <w:jc w:val="center"/>
              <w:rPr>
                <w:rFonts w:ascii="楷体" w:hAnsi="楷体" w:eastAsia="楷体"/>
                <w:b/>
                <w:spacing w:val="-8"/>
                <w:sz w:val="21"/>
                <w:szCs w:val="21"/>
              </w:rPr>
            </w:pPr>
          </w:p>
        </w:tc>
        <w:tc>
          <w:tcPr>
            <w:tcW w:w="651"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heme="minorEastAsia" w:hAnsiTheme="minorEastAsia" w:eastAsiaTheme="minorEastAsia"/>
                <w:color w:val="FF0000"/>
                <w:spacing w:val="-8"/>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23" w:hRule="atLeast"/>
          <w:jc w:val="center"/>
        </w:trPr>
        <w:tc>
          <w:tcPr>
            <w:tcW w:w="499" w:type="dxa"/>
            <w:vMerge w:val="restart"/>
            <w:tcBorders>
              <w:top w:val="single" w:color="auto" w:sz="4" w:space="0"/>
              <w:right w:val="single" w:color="auto" w:sz="4" w:space="0"/>
            </w:tcBorders>
            <w:vAlign w:val="center"/>
          </w:tcPr>
          <w:p>
            <w:pPr>
              <w:spacing w:after="0"/>
              <w:jc w:val="center"/>
              <w:rPr>
                <w:rFonts w:asciiTheme="minorEastAsia" w:hAnsiTheme="minorEastAsia" w:eastAsiaTheme="minorEastAsia"/>
                <w:b/>
                <w:spacing w:val="-8"/>
                <w:sz w:val="21"/>
                <w:szCs w:val="21"/>
              </w:rPr>
            </w:pPr>
            <w:r>
              <w:rPr>
                <w:rFonts w:hint="eastAsia" w:asciiTheme="minorEastAsia" w:hAnsiTheme="minorEastAsia" w:eastAsiaTheme="minorEastAsia"/>
                <w:b/>
                <w:spacing w:val="-8"/>
                <w:sz w:val="21"/>
                <w:szCs w:val="21"/>
              </w:rPr>
              <w:t>一</w:t>
            </w:r>
          </w:p>
        </w:tc>
        <w:tc>
          <w:tcPr>
            <w:tcW w:w="595"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p>
        </w:tc>
        <w:tc>
          <w:tcPr>
            <w:tcW w:w="739"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r>
              <w:rPr>
                <w:rFonts w:hint="eastAsia" w:asciiTheme="minorEastAsia" w:hAnsiTheme="minorEastAsia" w:eastAsiaTheme="minorEastAsia"/>
                <w:spacing w:val="-8"/>
                <w:sz w:val="21"/>
                <w:szCs w:val="21"/>
              </w:rPr>
              <w:t>6</w:t>
            </w:r>
          </w:p>
        </w:tc>
        <w:tc>
          <w:tcPr>
            <w:tcW w:w="757"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w:t>
            </w:r>
          </w:p>
        </w:tc>
        <w:tc>
          <w:tcPr>
            <w:tcW w:w="74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863"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68"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99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2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0"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p>
        </w:tc>
        <w:tc>
          <w:tcPr>
            <w:tcW w:w="7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2</w:t>
            </w:r>
          </w:p>
        </w:tc>
        <w:tc>
          <w:tcPr>
            <w:tcW w:w="48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p>
        </w:tc>
        <w:tc>
          <w:tcPr>
            <w:tcW w:w="65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20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23" w:hRule="atLeast"/>
          <w:jc w:val="center"/>
        </w:trPr>
        <w:tc>
          <w:tcPr>
            <w:tcW w:w="499" w:type="dxa"/>
            <w:vMerge w:val="continue"/>
            <w:tcBorders>
              <w:right w:val="single" w:color="auto" w:sz="4" w:space="0"/>
            </w:tcBorders>
            <w:vAlign w:val="center"/>
          </w:tcPr>
          <w:p>
            <w:pPr>
              <w:spacing w:after="0"/>
              <w:jc w:val="center"/>
              <w:rPr>
                <w:rFonts w:asciiTheme="minorEastAsia" w:hAnsiTheme="minorEastAsia" w:eastAsiaTheme="minorEastAsia"/>
                <w:b/>
                <w:spacing w:val="-8"/>
                <w:sz w:val="21"/>
                <w:szCs w:val="21"/>
              </w:rPr>
            </w:pPr>
          </w:p>
        </w:tc>
        <w:tc>
          <w:tcPr>
            <w:tcW w:w="595"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2</w:t>
            </w:r>
          </w:p>
        </w:tc>
        <w:tc>
          <w:tcPr>
            <w:tcW w:w="739"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18</w:t>
            </w:r>
          </w:p>
        </w:tc>
        <w:tc>
          <w:tcPr>
            <w:tcW w:w="757"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w:t>
            </w:r>
          </w:p>
        </w:tc>
        <w:tc>
          <w:tcPr>
            <w:tcW w:w="74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863"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68"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99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2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0"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p>
        </w:tc>
        <w:tc>
          <w:tcPr>
            <w:tcW w:w="7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p>
        </w:tc>
        <w:tc>
          <w:tcPr>
            <w:tcW w:w="65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20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23" w:hRule="atLeast"/>
          <w:jc w:val="center"/>
        </w:trPr>
        <w:tc>
          <w:tcPr>
            <w:tcW w:w="499" w:type="dxa"/>
            <w:vMerge w:val="restart"/>
            <w:tcBorders>
              <w:top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b/>
                <w:spacing w:val="-8"/>
                <w:sz w:val="21"/>
                <w:szCs w:val="21"/>
              </w:rPr>
            </w:pPr>
            <w:r>
              <w:rPr>
                <w:rFonts w:hint="eastAsia" w:asciiTheme="minorEastAsia" w:hAnsiTheme="minorEastAsia" w:eastAsiaTheme="minorEastAsia"/>
                <w:b/>
                <w:spacing w:val="-8"/>
                <w:sz w:val="21"/>
                <w:szCs w:val="21"/>
              </w:rPr>
              <w:t>二</w:t>
            </w:r>
          </w:p>
        </w:tc>
        <w:tc>
          <w:tcPr>
            <w:tcW w:w="595"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3</w:t>
            </w:r>
          </w:p>
        </w:tc>
        <w:tc>
          <w:tcPr>
            <w:tcW w:w="739"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18</w:t>
            </w:r>
          </w:p>
        </w:tc>
        <w:tc>
          <w:tcPr>
            <w:tcW w:w="757"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w:t>
            </w:r>
          </w:p>
        </w:tc>
        <w:tc>
          <w:tcPr>
            <w:tcW w:w="74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p>
        </w:tc>
        <w:tc>
          <w:tcPr>
            <w:tcW w:w="863"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68"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99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2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0"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p>
        </w:tc>
        <w:tc>
          <w:tcPr>
            <w:tcW w:w="7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p>
        </w:tc>
        <w:tc>
          <w:tcPr>
            <w:tcW w:w="65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20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23" w:hRule="atLeast"/>
          <w:jc w:val="center"/>
        </w:trPr>
        <w:tc>
          <w:tcPr>
            <w:tcW w:w="499" w:type="dxa"/>
            <w:vMerge w:val="continue"/>
            <w:tcBorders>
              <w:top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b/>
                <w:spacing w:val="-8"/>
                <w:sz w:val="21"/>
                <w:szCs w:val="21"/>
              </w:rPr>
            </w:pPr>
          </w:p>
        </w:tc>
        <w:tc>
          <w:tcPr>
            <w:tcW w:w="595"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4</w:t>
            </w:r>
          </w:p>
        </w:tc>
        <w:tc>
          <w:tcPr>
            <w:tcW w:w="739"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18</w:t>
            </w:r>
          </w:p>
        </w:tc>
        <w:tc>
          <w:tcPr>
            <w:tcW w:w="757"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w:t>
            </w:r>
          </w:p>
        </w:tc>
        <w:tc>
          <w:tcPr>
            <w:tcW w:w="74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p>
        </w:tc>
        <w:tc>
          <w:tcPr>
            <w:tcW w:w="863"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68"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99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2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0"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p>
        </w:tc>
        <w:tc>
          <w:tcPr>
            <w:tcW w:w="7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p>
        </w:tc>
        <w:tc>
          <w:tcPr>
            <w:tcW w:w="65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20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23" w:hRule="atLeast"/>
          <w:jc w:val="center"/>
        </w:trPr>
        <w:tc>
          <w:tcPr>
            <w:tcW w:w="499" w:type="dxa"/>
            <w:vMerge w:val="restart"/>
            <w:tcBorders>
              <w:top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b/>
                <w:spacing w:val="-8"/>
                <w:sz w:val="21"/>
                <w:szCs w:val="21"/>
              </w:rPr>
            </w:pPr>
            <w:r>
              <w:rPr>
                <w:rFonts w:hint="eastAsia" w:asciiTheme="minorEastAsia" w:hAnsiTheme="minorEastAsia" w:eastAsiaTheme="minorEastAsia"/>
                <w:b/>
                <w:spacing w:val="-8"/>
                <w:sz w:val="21"/>
                <w:szCs w:val="21"/>
              </w:rPr>
              <w:t>三</w:t>
            </w:r>
          </w:p>
        </w:tc>
        <w:tc>
          <w:tcPr>
            <w:tcW w:w="595"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5</w:t>
            </w:r>
          </w:p>
        </w:tc>
        <w:tc>
          <w:tcPr>
            <w:tcW w:w="739"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18</w:t>
            </w:r>
          </w:p>
        </w:tc>
        <w:tc>
          <w:tcPr>
            <w:tcW w:w="757"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w:t>
            </w:r>
          </w:p>
        </w:tc>
        <w:tc>
          <w:tcPr>
            <w:tcW w:w="74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p>
        </w:tc>
        <w:tc>
          <w:tcPr>
            <w:tcW w:w="863"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68"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99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2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0"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p>
        </w:tc>
        <w:tc>
          <w:tcPr>
            <w:tcW w:w="7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p>
        </w:tc>
        <w:tc>
          <w:tcPr>
            <w:tcW w:w="65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20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23" w:hRule="atLeast"/>
          <w:jc w:val="center"/>
        </w:trPr>
        <w:tc>
          <w:tcPr>
            <w:tcW w:w="499" w:type="dxa"/>
            <w:vMerge w:val="continue"/>
            <w:tcBorders>
              <w:top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color w:val="FF0000"/>
                <w:spacing w:val="-8"/>
                <w:sz w:val="21"/>
                <w:szCs w:val="21"/>
              </w:rPr>
            </w:pPr>
          </w:p>
        </w:tc>
        <w:tc>
          <w:tcPr>
            <w:tcW w:w="595"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6</w:t>
            </w:r>
          </w:p>
        </w:tc>
        <w:tc>
          <w:tcPr>
            <w:tcW w:w="739"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18</w:t>
            </w:r>
          </w:p>
        </w:tc>
        <w:tc>
          <w:tcPr>
            <w:tcW w:w="757"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w:t>
            </w:r>
          </w:p>
        </w:tc>
        <w:tc>
          <w:tcPr>
            <w:tcW w:w="74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863"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68"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7</w:t>
            </w:r>
          </w:p>
        </w:tc>
        <w:tc>
          <w:tcPr>
            <w:tcW w:w="99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8</w:t>
            </w:r>
          </w:p>
        </w:tc>
        <w:tc>
          <w:tcPr>
            <w:tcW w:w="72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0"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p>
        </w:tc>
        <w:tc>
          <w:tcPr>
            <w:tcW w:w="7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w:t>
            </w:r>
          </w:p>
        </w:tc>
        <w:tc>
          <w:tcPr>
            <w:tcW w:w="65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20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23" w:hRule="atLeast"/>
          <w:jc w:val="center"/>
        </w:trPr>
        <w:tc>
          <w:tcPr>
            <w:tcW w:w="499" w:type="dxa"/>
            <w:vMerge w:val="restart"/>
            <w:tcBorders>
              <w:top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四</w:t>
            </w:r>
          </w:p>
        </w:tc>
        <w:tc>
          <w:tcPr>
            <w:tcW w:w="595"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7</w:t>
            </w:r>
          </w:p>
        </w:tc>
        <w:tc>
          <w:tcPr>
            <w:tcW w:w="73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18</w:t>
            </w:r>
          </w:p>
        </w:tc>
        <w:tc>
          <w:tcPr>
            <w:tcW w:w="757"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w:t>
            </w:r>
          </w:p>
        </w:tc>
        <w:tc>
          <w:tcPr>
            <w:tcW w:w="74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863"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68"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99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2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7</w:t>
            </w:r>
          </w:p>
        </w:tc>
        <w:tc>
          <w:tcPr>
            <w:tcW w:w="480"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7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65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23" w:hRule="atLeast"/>
          <w:jc w:val="center"/>
        </w:trPr>
        <w:tc>
          <w:tcPr>
            <w:tcW w:w="499" w:type="dxa"/>
            <w:vMerge w:val="continue"/>
            <w:tcBorders>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595"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8</w:t>
            </w:r>
          </w:p>
        </w:tc>
        <w:tc>
          <w:tcPr>
            <w:tcW w:w="73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18</w:t>
            </w:r>
          </w:p>
        </w:tc>
        <w:tc>
          <w:tcPr>
            <w:tcW w:w="757"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w:t>
            </w:r>
          </w:p>
        </w:tc>
        <w:tc>
          <w:tcPr>
            <w:tcW w:w="74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863"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68"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99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2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5</w:t>
            </w:r>
          </w:p>
        </w:tc>
        <w:tc>
          <w:tcPr>
            <w:tcW w:w="480"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7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65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23" w:hRule="atLeast"/>
          <w:jc w:val="center"/>
        </w:trPr>
        <w:tc>
          <w:tcPr>
            <w:tcW w:w="499" w:type="dxa"/>
            <w:vMerge w:val="restart"/>
            <w:tcBorders>
              <w:right w:val="single" w:color="auto" w:sz="4" w:space="0"/>
            </w:tcBorders>
            <w:vAlign w:val="center"/>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五</w:t>
            </w:r>
          </w:p>
        </w:tc>
        <w:tc>
          <w:tcPr>
            <w:tcW w:w="595"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9</w:t>
            </w:r>
          </w:p>
        </w:tc>
        <w:tc>
          <w:tcPr>
            <w:tcW w:w="73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18</w:t>
            </w:r>
          </w:p>
        </w:tc>
        <w:tc>
          <w:tcPr>
            <w:tcW w:w="757"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w:t>
            </w:r>
          </w:p>
        </w:tc>
        <w:tc>
          <w:tcPr>
            <w:tcW w:w="74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863"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68"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99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2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r>
              <w:rPr>
                <w:rFonts w:asciiTheme="minorEastAsia" w:hAnsiTheme="minorEastAsia" w:eastAsiaTheme="minorEastAsia"/>
                <w:spacing w:val="-8"/>
                <w:sz w:val="21"/>
                <w:szCs w:val="21"/>
              </w:rPr>
              <w:t>1</w:t>
            </w:r>
          </w:p>
        </w:tc>
        <w:tc>
          <w:tcPr>
            <w:tcW w:w="480"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7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65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23" w:hRule="atLeast"/>
          <w:jc w:val="center"/>
        </w:trPr>
        <w:tc>
          <w:tcPr>
            <w:tcW w:w="499" w:type="dxa"/>
            <w:vMerge w:val="continue"/>
            <w:tcBorders>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595"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r>
              <w:rPr>
                <w:rFonts w:asciiTheme="minorEastAsia" w:hAnsiTheme="minorEastAsia" w:eastAsiaTheme="minorEastAsia"/>
                <w:spacing w:val="-8"/>
                <w:sz w:val="21"/>
                <w:szCs w:val="21"/>
              </w:rPr>
              <w:t>0</w:t>
            </w:r>
          </w:p>
        </w:tc>
        <w:tc>
          <w:tcPr>
            <w:tcW w:w="73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18</w:t>
            </w:r>
          </w:p>
        </w:tc>
        <w:tc>
          <w:tcPr>
            <w:tcW w:w="757"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w:t>
            </w:r>
          </w:p>
        </w:tc>
        <w:tc>
          <w:tcPr>
            <w:tcW w:w="74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863"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68"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7</w:t>
            </w:r>
          </w:p>
        </w:tc>
        <w:tc>
          <w:tcPr>
            <w:tcW w:w="99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8</w:t>
            </w:r>
          </w:p>
        </w:tc>
        <w:tc>
          <w:tcPr>
            <w:tcW w:w="72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0"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7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c>
          <w:tcPr>
            <w:tcW w:w="489"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65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99" w:hRule="atLeast"/>
          <w:jc w:val="center"/>
        </w:trPr>
        <w:tc>
          <w:tcPr>
            <w:tcW w:w="1094" w:type="dxa"/>
            <w:gridSpan w:val="2"/>
            <w:tcBorders>
              <w:top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合计</w:t>
            </w:r>
          </w:p>
        </w:tc>
        <w:tc>
          <w:tcPr>
            <w:tcW w:w="739"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178</w:t>
            </w:r>
          </w:p>
        </w:tc>
        <w:tc>
          <w:tcPr>
            <w:tcW w:w="757"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160</w:t>
            </w:r>
          </w:p>
        </w:tc>
        <w:tc>
          <w:tcPr>
            <w:tcW w:w="74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3</w:t>
            </w:r>
          </w:p>
        </w:tc>
        <w:tc>
          <w:tcPr>
            <w:tcW w:w="863"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p>
        </w:tc>
        <w:tc>
          <w:tcPr>
            <w:tcW w:w="768" w:type="dxa"/>
            <w:tcBorders>
              <w:top w:val="single" w:color="auto" w:sz="4" w:space="0"/>
              <w:left w:val="single" w:color="auto" w:sz="4" w:space="0"/>
              <w:bottom w:val="single" w:color="auto" w:sz="4" w:space="0"/>
              <w:right w:val="single" w:color="auto" w:sz="4" w:space="0"/>
            </w:tcBorders>
          </w:tcPr>
          <w:p>
            <w:pPr>
              <w:spacing w:after="0"/>
              <w:ind w:firstLine="194" w:firstLineChars="100"/>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14</w:t>
            </w:r>
          </w:p>
        </w:tc>
        <w:tc>
          <w:tcPr>
            <w:tcW w:w="991"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16</w:t>
            </w:r>
          </w:p>
        </w:tc>
        <w:tc>
          <w:tcPr>
            <w:tcW w:w="727" w:type="dxa"/>
            <w:tcBorders>
              <w:top w:val="single" w:color="auto" w:sz="4" w:space="0"/>
              <w:left w:val="single" w:color="auto" w:sz="4" w:space="0"/>
              <w:bottom w:val="single" w:color="auto" w:sz="4" w:space="0"/>
              <w:right w:val="single" w:color="auto" w:sz="4" w:space="0"/>
            </w:tcBorders>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2</w:t>
            </w:r>
            <w:r>
              <w:rPr>
                <w:rFonts w:asciiTheme="minorEastAsia" w:hAnsiTheme="minorEastAsia" w:eastAsiaTheme="minorEastAsia"/>
                <w:spacing w:val="-8"/>
                <w:sz w:val="21"/>
                <w:szCs w:val="21"/>
              </w:rPr>
              <w:t>3</w:t>
            </w:r>
          </w:p>
        </w:tc>
        <w:tc>
          <w:tcPr>
            <w:tcW w:w="480"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6</w:t>
            </w:r>
          </w:p>
        </w:tc>
        <w:tc>
          <w:tcPr>
            <w:tcW w:w="7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2</w:t>
            </w:r>
          </w:p>
        </w:tc>
        <w:tc>
          <w:tcPr>
            <w:tcW w:w="489" w:type="dxa"/>
            <w:tcBorders>
              <w:top w:val="single" w:color="auto" w:sz="4" w:space="0"/>
              <w:left w:val="single" w:color="auto" w:sz="4" w:space="0"/>
              <w:bottom w:val="single" w:color="auto" w:sz="4" w:space="0"/>
              <w:right w:val="single" w:color="auto" w:sz="4" w:space="0"/>
            </w:tcBorders>
          </w:tcPr>
          <w:p>
            <w:pPr>
              <w:spacing w:after="0"/>
              <w:rPr>
                <w:rFonts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6</w:t>
            </w:r>
          </w:p>
        </w:tc>
        <w:tc>
          <w:tcPr>
            <w:tcW w:w="65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pacing w:val="-8"/>
                <w:sz w:val="21"/>
                <w:szCs w:val="21"/>
              </w:rPr>
            </w:pPr>
            <w:r>
              <w:rPr>
                <w:rFonts w:asciiTheme="minorEastAsia" w:hAnsiTheme="minorEastAsia" w:eastAsiaTheme="minorEastAsia"/>
                <w:spacing w:val="-8"/>
                <w:sz w:val="21"/>
                <w:szCs w:val="21"/>
              </w:rPr>
              <w:t>120</w:t>
            </w:r>
          </w:p>
        </w:tc>
      </w:tr>
    </w:tbl>
    <w:p>
      <w:pPr>
        <w:spacing w:after="0" w:line="540" w:lineRule="exact"/>
        <w:ind w:firstLine="562" w:firstLineChars="200"/>
        <w:rPr>
          <w:rFonts w:ascii="仿宋_GB2312" w:hAnsi="宋体" w:eastAsia="仿宋_GB2312"/>
          <w:color w:val="000000"/>
          <w:sz w:val="28"/>
          <w:szCs w:val="28"/>
        </w:rPr>
      </w:pPr>
      <w:r>
        <w:rPr>
          <w:rFonts w:hint="eastAsia" w:ascii="仿宋_GB2312" w:hAnsi="宋体" w:eastAsia="仿宋_GB2312"/>
          <w:b/>
          <w:color w:val="000000"/>
          <w:sz w:val="28"/>
          <w:szCs w:val="28"/>
        </w:rPr>
        <w:t>（二）</w:t>
      </w:r>
      <w:r>
        <w:rPr>
          <w:rFonts w:hint="eastAsia" w:ascii="楷体" w:hAnsi="楷体" w:eastAsia="楷体"/>
          <w:b/>
          <w:color w:val="000000"/>
          <w:sz w:val="28"/>
          <w:szCs w:val="28"/>
        </w:rPr>
        <w:t>教学计划进程表</w:t>
      </w:r>
      <w:r>
        <w:rPr>
          <w:rFonts w:hint="eastAsia" w:ascii="仿宋_GB2312" w:hAnsi="宋体" w:eastAsia="仿宋_GB2312"/>
          <w:color w:val="000000"/>
          <w:sz w:val="28"/>
          <w:szCs w:val="28"/>
        </w:rPr>
        <w:t>（教学计划进程表见附表1-8-2）</w:t>
      </w:r>
    </w:p>
    <w:p>
      <w:pPr>
        <w:tabs>
          <w:tab w:val="left" w:pos="334"/>
        </w:tabs>
        <w:rPr>
          <w:rFonts w:ascii="仿宋_GB2312" w:hAnsi="宋体" w:eastAsia="仿宋_GB2312"/>
          <w:bCs/>
          <w:sz w:val="28"/>
          <w:szCs w:val="28"/>
        </w:rPr>
      </w:pPr>
    </w:p>
    <w:p>
      <w:pPr>
        <w:tabs>
          <w:tab w:val="left" w:pos="334"/>
        </w:tabs>
        <w:rPr>
          <w:rFonts w:ascii="仿宋_GB2312" w:hAnsi="宋体" w:eastAsia="仿宋_GB2312"/>
          <w:bCs/>
          <w:sz w:val="28"/>
          <w:szCs w:val="28"/>
        </w:rPr>
        <w:sectPr>
          <w:footerReference r:id="rId5" w:type="default"/>
          <w:pgSz w:w="11907" w:h="16840"/>
          <w:pgMar w:top="1134" w:right="1418" w:bottom="1077" w:left="1418" w:header="851" w:footer="680" w:gutter="0"/>
          <w:pgNumType w:start="1"/>
          <w:cols w:space="0" w:num="1"/>
          <w:docGrid w:linePitch="312" w:charSpace="0"/>
        </w:sectPr>
      </w:pPr>
    </w:p>
    <w:p>
      <w:pPr>
        <w:tabs>
          <w:tab w:val="left" w:pos="4390"/>
        </w:tabs>
        <w:rPr>
          <w:rFonts w:ascii="仿宋_GB2312" w:hAnsi="宋体" w:eastAsia="仿宋_GB2312"/>
          <w:b/>
          <w:sz w:val="28"/>
          <w:szCs w:val="28"/>
        </w:rPr>
      </w:pPr>
    </w:p>
    <w:tbl>
      <w:tblPr>
        <w:tblStyle w:val="17"/>
        <w:tblW w:w="15387" w:type="dxa"/>
        <w:tblInd w:w="0" w:type="dxa"/>
        <w:tblLayout w:type="autofit"/>
        <w:tblCellMar>
          <w:top w:w="0" w:type="dxa"/>
          <w:left w:w="108" w:type="dxa"/>
          <w:bottom w:w="0" w:type="dxa"/>
          <w:right w:w="108" w:type="dxa"/>
        </w:tblCellMar>
      </w:tblPr>
      <w:tblGrid>
        <w:gridCol w:w="867"/>
        <w:gridCol w:w="1296"/>
        <w:gridCol w:w="1239"/>
        <w:gridCol w:w="397"/>
        <w:gridCol w:w="425"/>
        <w:gridCol w:w="486"/>
        <w:gridCol w:w="576"/>
        <w:gridCol w:w="576"/>
        <w:gridCol w:w="576"/>
        <w:gridCol w:w="888"/>
        <w:gridCol w:w="888"/>
        <w:gridCol w:w="888"/>
        <w:gridCol w:w="888"/>
        <w:gridCol w:w="888"/>
        <w:gridCol w:w="888"/>
        <w:gridCol w:w="888"/>
        <w:gridCol w:w="888"/>
        <w:gridCol w:w="888"/>
        <w:gridCol w:w="957"/>
      </w:tblGrid>
      <w:tr>
        <w:tblPrEx>
          <w:tblCellMar>
            <w:top w:w="0" w:type="dxa"/>
            <w:left w:w="108" w:type="dxa"/>
            <w:bottom w:w="0" w:type="dxa"/>
            <w:right w:w="108" w:type="dxa"/>
          </w:tblCellMar>
        </w:tblPrEx>
        <w:trPr>
          <w:tblHeader/>
        </w:trPr>
        <w:tc>
          <w:tcPr>
            <w:tcW w:w="11766" w:type="dxa"/>
            <w:gridSpan w:val="15"/>
            <w:tcBorders>
              <w:top w:val="nil"/>
              <w:left w:val="nil"/>
              <w:bottom w:val="single" w:color="auto" w:sz="4" w:space="0"/>
              <w:right w:val="nil"/>
            </w:tcBorders>
            <w:shd w:val="clear" w:color="auto" w:fill="auto"/>
            <w:noWrap/>
            <w:vAlign w:val="bottom"/>
          </w:tcPr>
          <w:p>
            <w:pPr>
              <w:adjustRightInd/>
              <w:snapToGrid/>
              <w:spacing w:after="0"/>
              <w:jc w:val="center"/>
              <w:rPr>
                <w:rFonts w:ascii="宋体" w:hAnsi="宋体" w:eastAsia="宋体" w:cs="宋体"/>
                <w:b/>
                <w:bCs/>
                <w:sz w:val="28"/>
                <w:szCs w:val="28"/>
              </w:rPr>
            </w:pPr>
            <w:r>
              <w:rPr>
                <w:rFonts w:hint="eastAsia" w:ascii="宋体" w:hAnsi="宋体" w:eastAsia="宋体" w:cs="宋体"/>
                <w:b/>
                <w:bCs/>
                <w:sz w:val="28"/>
                <w:szCs w:val="28"/>
              </w:rPr>
              <w:t xml:space="preserve"> </w:t>
            </w:r>
            <w:r>
              <w:rPr>
                <w:rFonts w:ascii="宋体" w:hAnsi="宋体" w:eastAsia="宋体" w:cs="宋体"/>
                <w:b/>
                <w:bCs/>
                <w:sz w:val="28"/>
                <w:szCs w:val="28"/>
              </w:rPr>
              <w:t xml:space="preserve">                 </w:t>
            </w:r>
            <w:r>
              <w:rPr>
                <w:rFonts w:hint="eastAsia" w:ascii="宋体" w:hAnsi="宋体" w:eastAsia="宋体" w:cs="宋体"/>
                <w:b/>
                <w:bCs/>
                <w:sz w:val="28"/>
                <w:szCs w:val="28"/>
              </w:rPr>
              <w:t>教学计划进程表：服装与服饰设计3+2对口贯通本科专业教学计划表</w:t>
            </w:r>
          </w:p>
        </w:tc>
        <w:tc>
          <w:tcPr>
            <w:tcW w:w="888" w:type="dxa"/>
            <w:tcBorders>
              <w:top w:val="nil"/>
              <w:left w:val="nil"/>
              <w:bottom w:val="single" w:color="auto" w:sz="4" w:space="0"/>
              <w:right w:val="nil"/>
            </w:tcBorders>
            <w:shd w:val="clear" w:color="auto" w:fill="auto"/>
            <w:noWrap/>
            <w:vAlign w:val="bottom"/>
          </w:tcPr>
          <w:p>
            <w:pPr>
              <w:adjustRightInd/>
              <w:snapToGrid/>
              <w:spacing w:after="0"/>
              <w:jc w:val="center"/>
              <w:rPr>
                <w:rFonts w:ascii="宋体" w:hAnsi="宋体" w:eastAsia="宋体" w:cs="宋体"/>
                <w:b/>
                <w:bCs/>
                <w:sz w:val="28"/>
                <w:szCs w:val="28"/>
              </w:rPr>
            </w:pPr>
          </w:p>
        </w:tc>
        <w:tc>
          <w:tcPr>
            <w:tcW w:w="888" w:type="dxa"/>
            <w:tcBorders>
              <w:top w:val="nil"/>
              <w:left w:val="nil"/>
              <w:bottom w:val="single" w:color="auto" w:sz="4" w:space="0"/>
              <w:right w:val="nil"/>
            </w:tcBorders>
            <w:shd w:val="clear" w:color="auto" w:fill="auto"/>
            <w:noWrap/>
            <w:vAlign w:val="bottom"/>
          </w:tcPr>
          <w:p>
            <w:pPr>
              <w:adjustRightInd/>
              <w:snapToGrid/>
              <w:spacing w:after="0"/>
              <w:rPr>
                <w:rFonts w:ascii="Times New Roman" w:hAnsi="Times New Roman" w:eastAsia="Times New Roman" w:cs="Times New Roman"/>
                <w:sz w:val="20"/>
                <w:szCs w:val="20"/>
              </w:rPr>
            </w:pPr>
          </w:p>
        </w:tc>
        <w:tc>
          <w:tcPr>
            <w:tcW w:w="888" w:type="dxa"/>
            <w:tcBorders>
              <w:top w:val="nil"/>
              <w:left w:val="nil"/>
              <w:bottom w:val="single" w:color="auto" w:sz="4" w:space="0"/>
              <w:right w:val="nil"/>
            </w:tcBorders>
            <w:shd w:val="clear" w:color="auto" w:fill="auto"/>
            <w:noWrap/>
            <w:vAlign w:val="bottom"/>
          </w:tcPr>
          <w:p>
            <w:pPr>
              <w:adjustRightInd/>
              <w:snapToGrid/>
              <w:spacing w:after="0"/>
              <w:rPr>
                <w:rFonts w:ascii="Times New Roman" w:hAnsi="Times New Roman" w:eastAsia="Times New Roman" w:cs="Times New Roman"/>
                <w:sz w:val="20"/>
                <w:szCs w:val="20"/>
              </w:rPr>
            </w:pPr>
          </w:p>
        </w:tc>
        <w:tc>
          <w:tcPr>
            <w:tcW w:w="957" w:type="dxa"/>
            <w:tcBorders>
              <w:top w:val="nil"/>
              <w:left w:val="nil"/>
              <w:bottom w:val="single" w:color="auto" w:sz="4" w:space="0"/>
              <w:right w:val="nil"/>
            </w:tcBorders>
            <w:shd w:val="clear" w:color="auto" w:fill="auto"/>
            <w:noWrap/>
            <w:vAlign w:val="bottom"/>
          </w:tcPr>
          <w:p>
            <w:pPr>
              <w:adjustRightInd/>
              <w:snapToGrid/>
              <w:spacing w:after="0"/>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blHeader/>
        </w:trPr>
        <w:tc>
          <w:tcPr>
            <w:tcW w:w="86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课程类型</w:t>
            </w:r>
          </w:p>
        </w:tc>
        <w:tc>
          <w:tcPr>
            <w:tcW w:w="111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课程代码</w:t>
            </w:r>
          </w:p>
        </w:tc>
        <w:tc>
          <w:tcPr>
            <w:tcW w:w="14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课程名称</w:t>
            </w:r>
          </w:p>
        </w:tc>
        <w:tc>
          <w:tcPr>
            <w:tcW w:w="822" w:type="dxa"/>
            <w:gridSpan w:val="2"/>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考核方式（*标注）</w:t>
            </w:r>
          </w:p>
        </w:tc>
        <w:tc>
          <w:tcPr>
            <w:tcW w:w="48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学分</w:t>
            </w:r>
          </w:p>
        </w:tc>
        <w:tc>
          <w:tcPr>
            <w:tcW w:w="57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总学时</w:t>
            </w:r>
          </w:p>
        </w:tc>
        <w:tc>
          <w:tcPr>
            <w:tcW w:w="57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hint="eastAsia" w:ascii="宋体" w:hAnsi="宋体" w:eastAsia="宋体" w:cs="宋体"/>
                <w:b/>
                <w:bCs/>
                <w:sz w:val="18"/>
                <w:szCs w:val="18"/>
                <w:lang w:eastAsia="zh-CN"/>
              </w:rPr>
            </w:pPr>
            <w:r>
              <w:rPr>
                <w:rFonts w:hint="eastAsia" w:ascii="宋体" w:hAnsi="宋体" w:eastAsia="宋体" w:cs="宋体"/>
                <w:b/>
                <w:bCs/>
                <w:sz w:val="18"/>
                <w:szCs w:val="18"/>
              </w:rPr>
              <w:t>理论</w:t>
            </w:r>
          </w:p>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学时</w:t>
            </w:r>
          </w:p>
        </w:tc>
        <w:tc>
          <w:tcPr>
            <w:tcW w:w="57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hint="eastAsia" w:ascii="宋体" w:hAnsi="宋体" w:eastAsia="宋体" w:cs="宋体"/>
                <w:b/>
                <w:bCs/>
                <w:sz w:val="18"/>
                <w:szCs w:val="18"/>
                <w:lang w:eastAsia="zh-CN"/>
              </w:rPr>
            </w:pPr>
            <w:r>
              <w:rPr>
                <w:rFonts w:hint="eastAsia" w:ascii="宋体" w:hAnsi="宋体" w:eastAsia="宋体" w:cs="宋体"/>
                <w:b/>
                <w:bCs/>
                <w:sz w:val="18"/>
                <w:szCs w:val="18"/>
              </w:rPr>
              <w:t>实践</w:t>
            </w:r>
          </w:p>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学时</w:t>
            </w:r>
          </w:p>
        </w:tc>
        <w:tc>
          <w:tcPr>
            <w:tcW w:w="8949" w:type="dxa"/>
            <w:gridSpan w:val="10"/>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年级</w:t>
            </w:r>
            <w:r>
              <w:rPr>
                <w:rFonts w:ascii="Times New Roman" w:hAnsi="Times New Roman" w:eastAsia="宋体" w:cs="Times New Roman"/>
                <w:b/>
                <w:bCs/>
                <w:sz w:val="18"/>
                <w:szCs w:val="18"/>
              </w:rPr>
              <w:t>/</w:t>
            </w:r>
            <w:r>
              <w:rPr>
                <w:rFonts w:hint="eastAsia" w:ascii="宋体" w:hAnsi="宋体" w:eastAsia="宋体" w:cs="宋体"/>
                <w:b/>
                <w:bCs/>
                <w:sz w:val="18"/>
                <w:szCs w:val="18"/>
              </w:rPr>
              <w:t>学期</w:t>
            </w:r>
            <w:r>
              <w:rPr>
                <w:rFonts w:ascii="Times New Roman" w:hAnsi="Times New Roman" w:eastAsia="宋体" w:cs="Times New Roman"/>
                <w:b/>
                <w:bCs/>
                <w:sz w:val="18"/>
                <w:szCs w:val="18"/>
              </w:rPr>
              <w:t>/</w:t>
            </w:r>
            <w:r>
              <w:rPr>
                <w:rFonts w:hint="eastAsia" w:ascii="宋体" w:hAnsi="宋体" w:eastAsia="宋体" w:cs="宋体"/>
                <w:b/>
                <w:bCs/>
                <w:sz w:val="18"/>
                <w:szCs w:val="18"/>
              </w:rPr>
              <w:t>学时</w:t>
            </w:r>
          </w:p>
        </w:tc>
      </w:tr>
      <w:tr>
        <w:tblPrEx>
          <w:tblCellMar>
            <w:top w:w="0" w:type="dxa"/>
            <w:left w:w="108" w:type="dxa"/>
            <w:bottom w:w="0" w:type="dxa"/>
            <w:right w:w="108" w:type="dxa"/>
          </w:tblCellMar>
        </w:tblPrEx>
        <w:trPr>
          <w:tblHeader/>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sz w:val="18"/>
                <w:szCs w:val="18"/>
              </w:rPr>
            </w:pPr>
          </w:p>
        </w:tc>
        <w:tc>
          <w:tcPr>
            <w:tcW w:w="1118"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sz w:val="18"/>
                <w:szCs w:val="18"/>
              </w:rPr>
            </w:pPr>
          </w:p>
        </w:tc>
        <w:tc>
          <w:tcPr>
            <w:tcW w:w="1417"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sz w:val="18"/>
                <w:szCs w:val="18"/>
              </w:rPr>
            </w:pP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b/>
                <w:bCs/>
                <w:sz w:val="18"/>
                <w:szCs w:val="18"/>
              </w:rPr>
            </w:pPr>
            <w:r>
              <w:rPr>
                <w:rFonts w:hint="eastAsia" w:ascii="宋体" w:hAnsi="宋体" w:eastAsia="宋体" w:cs="宋体"/>
                <w:b/>
                <w:bCs/>
                <w:sz w:val="18"/>
                <w:szCs w:val="18"/>
              </w:rPr>
              <w:t>考试</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b/>
                <w:bCs/>
                <w:sz w:val="18"/>
                <w:szCs w:val="18"/>
              </w:rPr>
            </w:pPr>
            <w:r>
              <w:rPr>
                <w:rFonts w:hint="eastAsia" w:ascii="宋体" w:hAnsi="宋体" w:eastAsia="宋体" w:cs="宋体"/>
                <w:b/>
                <w:bCs/>
                <w:sz w:val="18"/>
                <w:szCs w:val="18"/>
              </w:rPr>
              <w:t>考查</w:t>
            </w:r>
          </w:p>
        </w:tc>
        <w:tc>
          <w:tcPr>
            <w:tcW w:w="486"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sz w:val="18"/>
                <w:szCs w:val="18"/>
              </w:rPr>
            </w:pPr>
          </w:p>
        </w:tc>
        <w:tc>
          <w:tcPr>
            <w:tcW w:w="576"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sz w:val="18"/>
                <w:szCs w:val="18"/>
              </w:rPr>
            </w:pPr>
          </w:p>
        </w:tc>
        <w:tc>
          <w:tcPr>
            <w:tcW w:w="576"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sz w:val="18"/>
                <w:szCs w:val="18"/>
              </w:rPr>
            </w:pPr>
          </w:p>
        </w:tc>
        <w:tc>
          <w:tcPr>
            <w:tcW w:w="576"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sz w:val="18"/>
                <w:szCs w:val="18"/>
              </w:rPr>
            </w:pP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xml:space="preserve">    1</w:t>
            </w:r>
            <w:r>
              <w:rPr>
                <w:rFonts w:hint="eastAsia" w:ascii="宋体" w:hAnsi="宋体" w:eastAsia="宋体" w:cs="Times New Roman"/>
                <w:b/>
                <w:bCs/>
                <w:sz w:val="18"/>
                <w:szCs w:val="18"/>
              </w:rPr>
              <w:t>（</w:t>
            </w:r>
            <w:r>
              <w:rPr>
                <w:rFonts w:ascii="Times New Roman" w:hAnsi="Times New Roman" w:eastAsia="宋体" w:cs="Times New Roman"/>
                <w:b/>
                <w:bCs/>
                <w:sz w:val="18"/>
                <w:szCs w:val="18"/>
              </w:rPr>
              <w:t>16w</w:t>
            </w:r>
            <w:r>
              <w:rPr>
                <w:rFonts w:hint="eastAsia" w:ascii="宋体" w:hAnsi="宋体" w:eastAsia="宋体" w:cs="Times New Roman"/>
                <w:b/>
                <w:bCs/>
                <w:sz w:val="18"/>
                <w:szCs w:val="18"/>
              </w:rPr>
              <w:t>）</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xml:space="preserve">   2</w:t>
            </w:r>
            <w:r>
              <w:rPr>
                <w:rFonts w:hint="eastAsia" w:ascii="宋体" w:hAnsi="宋体" w:eastAsia="宋体" w:cs="Times New Roman"/>
                <w:b/>
                <w:bCs/>
                <w:sz w:val="18"/>
                <w:szCs w:val="18"/>
              </w:rPr>
              <w:t>（</w:t>
            </w:r>
            <w:r>
              <w:rPr>
                <w:rFonts w:ascii="Times New Roman" w:hAnsi="Times New Roman" w:eastAsia="宋体" w:cs="Times New Roman"/>
                <w:b/>
                <w:bCs/>
                <w:sz w:val="18"/>
                <w:szCs w:val="18"/>
              </w:rPr>
              <w:t>18w</w:t>
            </w:r>
            <w:r>
              <w:rPr>
                <w:rFonts w:hint="eastAsia" w:ascii="宋体" w:hAnsi="宋体" w:eastAsia="宋体" w:cs="Times New Roman"/>
                <w:b/>
                <w:bCs/>
                <w:sz w:val="18"/>
                <w:szCs w:val="18"/>
              </w:rPr>
              <w:t>）</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hint="eastAsia" w:ascii="Times New Roman" w:hAnsi="Times New Roman" w:eastAsia="宋体" w:cs="Times New Roman"/>
                <w:b/>
                <w:bCs/>
                <w:sz w:val="18"/>
                <w:szCs w:val="18"/>
                <w:lang w:eastAsia="zh-CN"/>
              </w:rPr>
            </w:pPr>
            <w:r>
              <w:rPr>
                <w:rFonts w:ascii="Times New Roman" w:hAnsi="Times New Roman" w:eastAsia="宋体" w:cs="Times New Roman"/>
                <w:b/>
                <w:bCs/>
                <w:sz w:val="18"/>
                <w:szCs w:val="18"/>
              </w:rPr>
              <w:t>3</w:t>
            </w:r>
          </w:p>
          <w:p>
            <w:pPr>
              <w:adjustRightInd/>
              <w:snapToGrid/>
              <w:spacing w:after="0"/>
              <w:jc w:val="center"/>
              <w:rPr>
                <w:rFonts w:ascii="Times New Roman" w:hAnsi="Times New Roman" w:eastAsia="宋体" w:cs="Times New Roman"/>
                <w:b/>
                <w:bCs/>
                <w:sz w:val="18"/>
                <w:szCs w:val="18"/>
              </w:rPr>
            </w:pPr>
            <w:r>
              <w:rPr>
                <w:rFonts w:hint="eastAsia" w:ascii="宋体" w:hAnsi="宋体" w:eastAsia="宋体" w:cs="Times New Roman"/>
                <w:b/>
                <w:bCs/>
                <w:sz w:val="18"/>
                <w:szCs w:val="18"/>
              </w:rPr>
              <w:t>（</w:t>
            </w:r>
            <w:r>
              <w:rPr>
                <w:rFonts w:ascii="Times New Roman" w:hAnsi="Times New Roman" w:eastAsia="宋体" w:cs="Times New Roman"/>
                <w:b/>
                <w:bCs/>
                <w:sz w:val="18"/>
                <w:szCs w:val="18"/>
              </w:rPr>
              <w:t>18w</w:t>
            </w:r>
            <w:r>
              <w:rPr>
                <w:rFonts w:hint="eastAsia" w:ascii="宋体" w:hAnsi="宋体" w:eastAsia="宋体" w:cs="Times New Roman"/>
                <w:b/>
                <w:bCs/>
                <w:sz w:val="18"/>
                <w:szCs w:val="18"/>
              </w:rPr>
              <w:t>）</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hint="eastAsia" w:ascii="Times New Roman" w:hAnsi="Times New Roman" w:eastAsia="宋体" w:cs="Times New Roman"/>
                <w:b/>
                <w:bCs/>
                <w:sz w:val="18"/>
                <w:szCs w:val="18"/>
                <w:lang w:eastAsia="zh-CN"/>
              </w:rPr>
            </w:pPr>
            <w:r>
              <w:rPr>
                <w:rFonts w:ascii="Times New Roman" w:hAnsi="Times New Roman" w:eastAsia="宋体" w:cs="Times New Roman"/>
                <w:b/>
                <w:bCs/>
                <w:sz w:val="18"/>
                <w:szCs w:val="18"/>
              </w:rPr>
              <w:t>4</w:t>
            </w:r>
          </w:p>
          <w:p>
            <w:pPr>
              <w:adjustRightInd/>
              <w:snapToGrid/>
              <w:spacing w:after="0"/>
              <w:jc w:val="center"/>
              <w:rPr>
                <w:rFonts w:ascii="Times New Roman" w:hAnsi="Times New Roman" w:eastAsia="宋体" w:cs="Times New Roman"/>
                <w:b/>
                <w:bCs/>
                <w:sz w:val="18"/>
                <w:szCs w:val="18"/>
              </w:rPr>
            </w:pPr>
            <w:r>
              <w:rPr>
                <w:rFonts w:hint="eastAsia" w:ascii="宋体" w:hAnsi="宋体" w:eastAsia="宋体" w:cs="Times New Roman"/>
                <w:b/>
                <w:bCs/>
                <w:sz w:val="18"/>
                <w:szCs w:val="18"/>
              </w:rPr>
              <w:t>（</w:t>
            </w:r>
            <w:r>
              <w:rPr>
                <w:rFonts w:ascii="Times New Roman" w:hAnsi="Times New Roman" w:eastAsia="宋体" w:cs="Times New Roman"/>
                <w:b/>
                <w:bCs/>
                <w:sz w:val="18"/>
                <w:szCs w:val="18"/>
              </w:rPr>
              <w:t>18w</w:t>
            </w:r>
            <w:r>
              <w:rPr>
                <w:rFonts w:hint="eastAsia" w:ascii="宋体" w:hAnsi="宋体" w:eastAsia="宋体" w:cs="Times New Roman"/>
                <w:b/>
                <w:bCs/>
                <w:sz w:val="18"/>
                <w:szCs w:val="18"/>
              </w:rPr>
              <w:t>）</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hint="eastAsia" w:ascii="Times New Roman" w:hAnsi="Times New Roman" w:eastAsia="宋体" w:cs="Times New Roman"/>
                <w:b/>
                <w:bCs/>
                <w:sz w:val="18"/>
                <w:szCs w:val="18"/>
                <w:lang w:eastAsia="zh-CN"/>
              </w:rPr>
            </w:pPr>
            <w:r>
              <w:rPr>
                <w:rFonts w:ascii="Times New Roman" w:hAnsi="Times New Roman" w:eastAsia="宋体" w:cs="Times New Roman"/>
                <w:b/>
                <w:bCs/>
                <w:sz w:val="18"/>
                <w:szCs w:val="18"/>
              </w:rPr>
              <w:t>5</w:t>
            </w:r>
          </w:p>
          <w:p>
            <w:pPr>
              <w:adjustRightInd/>
              <w:snapToGrid/>
              <w:spacing w:after="0"/>
              <w:jc w:val="center"/>
              <w:rPr>
                <w:rFonts w:ascii="Times New Roman" w:hAnsi="Times New Roman" w:eastAsia="宋体" w:cs="Times New Roman"/>
                <w:b/>
                <w:bCs/>
                <w:sz w:val="18"/>
                <w:szCs w:val="18"/>
              </w:rPr>
            </w:pPr>
            <w:r>
              <w:rPr>
                <w:rFonts w:hint="eastAsia" w:ascii="宋体" w:hAnsi="宋体" w:eastAsia="宋体" w:cs="Times New Roman"/>
                <w:b/>
                <w:bCs/>
                <w:sz w:val="18"/>
                <w:szCs w:val="18"/>
              </w:rPr>
              <w:t>（</w:t>
            </w:r>
            <w:r>
              <w:rPr>
                <w:rFonts w:ascii="Times New Roman" w:hAnsi="Times New Roman" w:eastAsia="宋体" w:cs="Times New Roman"/>
                <w:b/>
                <w:bCs/>
                <w:sz w:val="18"/>
                <w:szCs w:val="18"/>
              </w:rPr>
              <w:t>18w</w:t>
            </w:r>
            <w:r>
              <w:rPr>
                <w:rFonts w:hint="eastAsia" w:ascii="宋体" w:hAnsi="宋体" w:eastAsia="宋体" w:cs="Times New Roman"/>
                <w:b/>
                <w:bCs/>
                <w:sz w:val="18"/>
                <w:szCs w:val="18"/>
              </w:rPr>
              <w:t>）</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hint="eastAsia" w:ascii="Times New Roman" w:hAnsi="Times New Roman" w:eastAsia="宋体" w:cs="Times New Roman"/>
                <w:b/>
                <w:bCs/>
                <w:sz w:val="18"/>
                <w:szCs w:val="18"/>
                <w:lang w:eastAsia="zh-CN"/>
              </w:rPr>
            </w:pPr>
            <w:r>
              <w:rPr>
                <w:rFonts w:ascii="Times New Roman" w:hAnsi="Times New Roman" w:eastAsia="宋体" w:cs="Times New Roman"/>
                <w:b/>
                <w:bCs/>
                <w:sz w:val="18"/>
                <w:szCs w:val="18"/>
              </w:rPr>
              <w:t>6</w:t>
            </w:r>
          </w:p>
          <w:p>
            <w:pPr>
              <w:adjustRightInd/>
              <w:snapToGrid/>
              <w:spacing w:after="0"/>
              <w:jc w:val="center"/>
              <w:rPr>
                <w:rFonts w:ascii="Times New Roman" w:hAnsi="Times New Roman" w:eastAsia="宋体" w:cs="Times New Roman"/>
                <w:b/>
                <w:bCs/>
                <w:sz w:val="18"/>
                <w:szCs w:val="18"/>
              </w:rPr>
            </w:pPr>
            <w:r>
              <w:rPr>
                <w:rFonts w:hint="eastAsia" w:ascii="宋体" w:hAnsi="宋体" w:eastAsia="宋体" w:cs="Times New Roman"/>
                <w:b/>
                <w:bCs/>
                <w:sz w:val="18"/>
                <w:szCs w:val="18"/>
              </w:rPr>
              <w:t>（</w:t>
            </w:r>
            <w:r>
              <w:rPr>
                <w:rFonts w:ascii="Times New Roman" w:hAnsi="Times New Roman" w:eastAsia="宋体" w:cs="Times New Roman"/>
                <w:b/>
                <w:bCs/>
                <w:sz w:val="18"/>
                <w:szCs w:val="18"/>
              </w:rPr>
              <w:t>18w</w:t>
            </w:r>
            <w:r>
              <w:rPr>
                <w:rFonts w:hint="eastAsia" w:ascii="宋体" w:hAnsi="宋体" w:eastAsia="宋体" w:cs="Times New Roman"/>
                <w:b/>
                <w:bCs/>
                <w:sz w:val="18"/>
                <w:szCs w:val="18"/>
              </w:rPr>
              <w:t>）</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hint="eastAsia" w:ascii="Times New Roman" w:hAnsi="Times New Roman" w:eastAsia="宋体" w:cs="Times New Roman"/>
                <w:b/>
                <w:bCs/>
                <w:sz w:val="18"/>
                <w:szCs w:val="18"/>
                <w:lang w:eastAsia="zh-CN"/>
              </w:rPr>
            </w:pPr>
            <w:r>
              <w:rPr>
                <w:rFonts w:ascii="Times New Roman" w:hAnsi="Times New Roman" w:eastAsia="宋体" w:cs="Times New Roman"/>
                <w:b/>
                <w:bCs/>
                <w:sz w:val="18"/>
                <w:szCs w:val="18"/>
              </w:rPr>
              <w:t>7</w:t>
            </w:r>
          </w:p>
          <w:p>
            <w:pPr>
              <w:adjustRightInd/>
              <w:snapToGrid/>
              <w:spacing w:after="0"/>
              <w:jc w:val="center"/>
              <w:rPr>
                <w:rFonts w:ascii="Times New Roman" w:hAnsi="Times New Roman" w:eastAsia="宋体" w:cs="Times New Roman"/>
                <w:b/>
                <w:bCs/>
                <w:sz w:val="18"/>
                <w:szCs w:val="18"/>
              </w:rPr>
            </w:pPr>
            <w:r>
              <w:rPr>
                <w:rFonts w:hint="eastAsia" w:ascii="宋体" w:hAnsi="宋体" w:eastAsia="宋体" w:cs="Times New Roman"/>
                <w:b/>
                <w:bCs/>
                <w:sz w:val="18"/>
                <w:szCs w:val="18"/>
              </w:rPr>
              <w:t>（</w:t>
            </w:r>
            <w:r>
              <w:rPr>
                <w:rFonts w:ascii="Times New Roman" w:hAnsi="Times New Roman" w:eastAsia="宋体" w:cs="Times New Roman"/>
                <w:b/>
                <w:bCs/>
                <w:sz w:val="18"/>
                <w:szCs w:val="18"/>
              </w:rPr>
              <w:t>18w</w:t>
            </w:r>
            <w:r>
              <w:rPr>
                <w:rFonts w:hint="eastAsia" w:ascii="宋体" w:hAnsi="宋体" w:eastAsia="宋体" w:cs="Times New Roman"/>
                <w:b/>
                <w:bCs/>
                <w:sz w:val="18"/>
                <w:szCs w:val="18"/>
              </w:rPr>
              <w:t>）</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hint="eastAsia" w:ascii="Times New Roman" w:hAnsi="Times New Roman" w:eastAsia="宋体" w:cs="Times New Roman"/>
                <w:b/>
                <w:bCs/>
                <w:sz w:val="18"/>
                <w:szCs w:val="18"/>
                <w:lang w:eastAsia="zh-CN"/>
              </w:rPr>
            </w:pPr>
            <w:r>
              <w:rPr>
                <w:rFonts w:ascii="Times New Roman" w:hAnsi="Times New Roman" w:eastAsia="宋体" w:cs="Times New Roman"/>
                <w:b/>
                <w:bCs/>
                <w:sz w:val="18"/>
                <w:szCs w:val="18"/>
              </w:rPr>
              <w:t>8</w:t>
            </w:r>
          </w:p>
          <w:p>
            <w:pPr>
              <w:adjustRightInd/>
              <w:snapToGrid/>
              <w:spacing w:after="0"/>
              <w:jc w:val="center"/>
              <w:rPr>
                <w:rFonts w:ascii="Times New Roman" w:hAnsi="Times New Roman" w:eastAsia="宋体" w:cs="Times New Roman"/>
                <w:b/>
                <w:bCs/>
                <w:sz w:val="18"/>
                <w:szCs w:val="18"/>
              </w:rPr>
            </w:pPr>
            <w:r>
              <w:rPr>
                <w:rFonts w:hint="eastAsia" w:ascii="宋体" w:hAnsi="宋体" w:eastAsia="宋体" w:cs="Times New Roman"/>
                <w:b/>
                <w:bCs/>
                <w:sz w:val="18"/>
                <w:szCs w:val="18"/>
              </w:rPr>
              <w:t>（</w:t>
            </w:r>
            <w:r>
              <w:rPr>
                <w:rFonts w:ascii="Times New Roman" w:hAnsi="Times New Roman" w:eastAsia="宋体" w:cs="Times New Roman"/>
                <w:b/>
                <w:bCs/>
                <w:sz w:val="18"/>
                <w:szCs w:val="18"/>
              </w:rPr>
              <w:t>18w</w:t>
            </w:r>
            <w:r>
              <w:rPr>
                <w:rFonts w:hint="eastAsia" w:ascii="宋体" w:hAnsi="宋体" w:eastAsia="宋体" w:cs="Times New Roman"/>
                <w:b/>
                <w:bCs/>
                <w:sz w:val="18"/>
                <w:szCs w:val="18"/>
              </w:rPr>
              <w:t>）</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hint="eastAsia" w:ascii="Times New Roman" w:hAnsi="Times New Roman" w:eastAsia="宋体" w:cs="Times New Roman"/>
                <w:b/>
                <w:bCs/>
                <w:sz w:val="18"/>
                <w:szCs w:val="18"/>
                <w:lang w:eastAsia="zh-CN"/>
              </w:rPr>
            </w:pPr>
            <w:r>
              <w:rPr>
                <w:rFonts w:ascii="Times New Roman" w:hAnsi="Times New Roman" w:eastAsia="宋体" w:cs="Times New Roman"/>
                <w:b/>
                <w:bCs/>
                <w:sz w:val="18"/>
                <w:szCs w:val="18"/>
              </w:rPr>
              <w:t>9</w:t>
            </w:r>
          </w:p>
          <w:p>
            <w:pPr>
              <w:adjustRightInd/>
              <w:snapToGrid/>
              <w:spacing w:after="0"/>
              <w:jc w:val="center"/>
              <w:rPr>
                <w:rFonts w:ascii="Times New Roman" w:hAnsi="Times New Roman" w:eastAsia="宋体" w:cs="Times New Roman"/>
                <w:b/>
                <w:bCs/>
                <w:sz w:val="18"/>
                <w:szCs w:val="18"/>
              </w:rPr>
            </w:pPr>
            <w:r>
              <w:rPr>
                <w:rFonts w:hint="eastAsia" w:ascii="宋体" w:hAnsi="宋体" w:eastAsia="宋体" w:cs="Times New Roman"/>
                <w:b/>
                <w:bCs/>
                <w:sz w:val="18"/>
                <w:szCs w:val="18"/>
              </w:rPr>
              <w:t>（</w:t>
            </w:r>
            <w:r>
              <w:rPr>
                <w:rFonts w:ascii="Times New Roman" w:hAnsi="Times New Roman" w:eastAsia="宋体" w:cs="Times New Roman"/>
                <w:b/>
                <w:bCs/>
                <w:sz w:val="18"/>
                <w:szCs w:val="18"/>
              </w:rPr>
              <w:t>18w</w:t>
            </w:r>
            <w:r>
              <w:rPr>
                <w:rFonts w:hint="eastAsia" w:ascii="宋体" w:hAnsi="宋体" w:eastAsia="宋体" w:cs="Times New Roman"/>
                <w:b/>
                <w:bCs/>
                <w:sz w:val="18"/>
                <w:szCs w:val="18"/>
              </w:rPr>
              <w:t>）</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hint="eastAsia" w:ascii="Times New Roman" w:hAnsi="Times New Roman" w:eastAsia="宋体" w:cs="Times New Roman"/>
                <w:b/>
                <w:bCs/>
                <w:sz w:val="18"/>
                <w:szCs w:val="18"/>
                <w:lang w:eastAsia="zh-CN"/>
              </w:rPr>
            </w:pPr>
            <w:r>
              <w:rPr>
                <w:rFonts w:ascii="Times New Roman" w:hAnsi="Times New Roman" w:eastAsia="宋体" w:cs="Times New Roman"/>
                <w:b/>
                <w:bCs/>
                <w:sz w:val="18"/>
                <w:szCs w:val="18"/>
              </w:rPr>
              <w:t>10</w:t>
            </w:r>
          </w:p>
          <w:p>
            <w:pPr>
              <w:adjustRightInd/>
              <w:snapToGrid/>
              <w:spacing w:after="0"/>
              <w:jc w:val="center"/>
              <w:rPr>
                <w:rFonts w:ascii="Times New Roman" w:hAnsi="Times New Roman" w:eastAsia="宋体" w:cs="Times New Roman"/>
                <w:b/>
                <w:bCs/>
                <w:sz w:val="18"/>
                <w:szCs w:val="18"/>
              </w:rPr>
            </w:pPr>
            <w:r>
              <w:rPr>
                <w:rFonts w:hint="eastAsia" w:ascii="宋体" w:hAnsi="宋体" w:eastAsia="宋体" w:cs="Times New Roman"/>
                <w:b/>
                <w:bCs/>
                <w:sz w:val="18"/>
                <w:szCs w:val="18"/>
              </w:rPr>
              <w:t>（</w:t>
            </w:r>
            <w:r>
              <w:rPr>
                <w:rFonts w:ascii="Times New Roman" w:hAnsi="Times New Roman" w:eastAsia="宋体" w:cs="Times New Roman"/>
                <w:b/>
                <w:bCs/>
                <w:sz w:val="18"/>
                <w:szCs w:val="18"/>
              </w:rPr>
              <w:t>18w</w:t>
            </w:r>
            <w:r>
              <w:rPr>
                <w:rFonts w:hint="eastAsia" w:ascii="宋体" w:hAnsi="宋体" w:eastAsia="宋体" w:cs="Times New Roman"/>
                <w:b/>
                <w:bCs/>
                <w:sz w:val="18"/>
                <w:szCs w:val="18"/>
              </w:rPr>
              <w:t>）</w:t>
            </w:r>
          </w:p>
        </w:tc>
      </w:tr>
      <w:tr>
        <w:tblPrEx>
          <w:tblCellMar>
            <w:top w:w="0" w:type="dxa"/>
            <w:left w:w="108" w:type="dxa"/>
            <w:bottom w:w="0" w:type="dxa"/>
            <w:right w:w="108" w:type="dxa"/>
          </w:tblCellMar>
        </w:tblPrEx>
        <w:trPr>
          <w:trHeight w:val="560" w:hRule="atLeast"/>
        </w:trPr>
        <w:tc>
          <w:tcPr>
            <w:tcW w:w="867" w:type="dxa"/>
            <w:vMerge w:val="restart"/>
            <w:tcBorders>
              <w:top w:val="single" w:color="auto" w:sz="4" w:space="0"/>
              <w:left w:val="single" w:color="auto" w:sz="4" w:space="0"/>
              <w:bottom w:val="single" w:color="auto" w:sz="4" w:space="0"/>
              <w:right w:val="nil"/>
            </w:tcBorders>
            <w:shd w:val="clear" w:color="auto" w:fill="auto"/>
            <w:noWrap/>
            <w:textDirection w:val="tbRlV"/>
            <w:vAlign w:val="center"/>
          </w:tcPr>
          <w:p>
            <w:pPr>
              <w:adjustRightInd/>
              <w:snapToGrid/>
              <w:spacing w:after="0"/>
              <w:jc w:val="center"/>
              <w:rPr>
                <w:rFonts w:ascii="宋体" w:hAnsi="宋体" w:eastAsia="宋体" w:cs="宋体"/>
                <w:b/>
                <w:bCs/>
              </w:rPr>
            </w:pPr>
            <w:r>
              <w:rPr>
                <w:rFonts w:hint="eastAsia" w:ascii="宋体" w:hAnsi="宋体" w:eastAsia="宋体" w:cs="宋体"/>
                <w:b/>
                <w:bCs/>
              </w:rPr>
              <w:t>公共基础课程</w:t>
            </w:r>
          </w:p>
        </w:tc>
        <w:tc>
          <w:tcPr>
            <w:tcW w:w="1118"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9999012001</w:t>
            </w:r>
          </w:p>
        </w:tc>
        <w:tc>
          <w:tcPr>
            <w:tcW w:w="141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思想道德修养与法律基础</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48</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2+1</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xml:space="preserve">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xml:space="preserve">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76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9999012002</w:t>
            </w:r>
          </w:p>
        </w:tc>
        <w:tc>
          <w:tcPr>
            <w:tcW w:w="141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毛泽东思想和中国特色社会主义理论体系概论</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64</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48</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3+1</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9999012004</w:t>
            </w:r>
          </w:p>
        </w:tc>
        <w:tc>
          <w:tcPr>
            <w:tcW w:w="141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形势与政策</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64</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4+4/期</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4+4/期</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4+4/期</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4+4/期</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0.25</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0.25</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0.25</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0.25</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9999062001</w:t>
            </w:r>
          </w:p>
        </w:tc>
        <w:tc>
          <w:tcPr>
            <w:tcW w:w="141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基础体育（田径）</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73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9999062002-12</w:t>
            </w:r>
          </w:p>
        </w:tc>
        <w:tc>
          <w:tcPr>
            <w:tcW w:w="141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专项体育（篮球、足球、武术、形体礼仪等）</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nil"/>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9999072001</w:t>
            </w:r>
          </w:p>
        </w:tc>
        <w:tc>
          <w:tcPr>
            <w:tcW w:w="141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心理健康</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9999112004</w:t>
            </w:r>
          </w:p>
        </w:tc>
        <w:tc>
          <w:tcPr>
            <w:tcW w:w="141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军事理论</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9999113001</w:t>
            </w:r>
          </w:p>
        </w:tc>
        <w:tc>
          <w:tcPr>
            <w:tcW w:w="141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劳动教育</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1w</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r>
              <w:rPr>
                <w:rFonts w:hint="eastAsia" w:ascii="宋体" w:hAnsi="宋体" w:eastAsia="宋体" w:cs="Times New Roman"/>
                <w:sz w:val="18"/>
                <w:szCs w:val="18"/>
              </w:rPr>
              <w:t>期</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r>
              <w:rPr>
                <w:rFonts w:hint="eastAsia" w:ascii="宋体" w:hAnsi="宋体" w:eastAsia="宋体" w:cs="Times New Roman"/>
                <w:sz w:val="18"/>
                <w:szCs w:val="18"/>
              </w:rPr>
              <w:t>期</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r>
              <w:rPr>
                <w:rFonts w:hint="eastAsia" w:ascii="宋体" w:hAnsi="宋体" w:eastAsia="宋体" w:cs="Times New Roman"/>
                <w:sz w:val="18"/>
                <w:szCs w:val="18"/>
              </w:rPr>
              <w:t>期</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4/期</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center"/>
          </w:tcPr>
          <w:p>
            <w:pPr>
              <w:adjustRightInd/>
              <w:snapToGrid/>
              <w:spacing w:after="0"/>
              <w:jc w:val="center"/>
              <w:rPr>
                <w:rFonts w:ascii="宋体" w:hAnsi="宋体" w:eastAsia="宋体" w:cs="宋体"/>
                <w:b/>
                <w:bCs/>
              </w:rPr>
            </w:pPr>
            <w:r>
              <w:rPr>
                <w:rFonts w:hint="eastAsia" w:ascii="宋体" w:hAnsi="宋体" w:eastAsia="宋体" w:cs="宋体"/>
                <w:b/>
                <w:bCs/>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9999042001</w:t>
            </w:r>
          </w:p>
        </w:tc>
        <w:tc>
          <w:tcPr>
            <w:tcW w:w="141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高等数学</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8</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128</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100</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28</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9999022001</w:t>
            </w:r>
          </w:p>
        </w:tc>
        <w:tc>
          <w:tcPr>
            <w:tcW w:w="141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大学语文</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64</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48</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9999052003</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信息技术</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64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both"/>
              <w:rPr>
                <w:rFonts w:ascii="宋体" w:hAnsi="宋体" w:eastAsia="宋体" w:cs="宋体"/>
                <w:color w:val="000000"/>
                <w:sz w:val="18"/>
                <w:szCs w:val="18"/>
              </w:rPr>
            </w:pPr>
            <w:r>
              <w:rPr>
                <w:rFonts w:ascii="宋体" w:hAnsi="宋体" w:eastAsia="宋体" w:cs="宋体"/>
                <w:color w:val="000000"/>
                <w:sz w:val="18"/>
                <w:szCs w:val="18"/>
              </w:rPr>
              <w:t>9999032001</w:t>
            </w:r>
          </w:p>
        </w:tc>
        <w:tc>
          <w:tcPr>
            <w:tcW w:w="141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大学英语</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15</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240</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200</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40</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25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小计</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50</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832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604</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228</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16</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19</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0</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0.25</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0.25</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0.25</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0.25</w:t>
            </w:r>
          </w:p>
        </w:tc>
      </w:tr>
      <w:tr>
        <w:tblPrEx>
          <w:tblCellMar>
            <w:top w:w="0" w:type="dxa"/>
            <w:left w:w="108" w:type="dxa"/>
            <w:bottom w:w="0" w:type="dxa"/>
            <w:right w:w="108" w:type="dxa"/>
          </w:tblCellMar>
        </w:tblPrEx>
        <w:trPr>
          <w:trHeight w:val="400" w:hRule="atLeast"/>
        </w:trPr>
        <w:tc>
          <w:tcPr>
            <w:tcW w:w="867" w:type="dxa"/>
            <w:vMerge w:val="restart"/>
            <w:tcBorders>
              <w:top w:val="single" w:color="auto" w:sz="4" w:space="0"/>
              <w:left w:val="single" w:color="auto" w:sz="4" w:space="0"/>
              <w:bottom w:val="single" w:color="auto" w:sz="4" w:space="0"/>
              <w:right w:val="nil"/>
            </w:tcBorders>
            <w:shd w:val="clear" w:color="auto" w:fill="auto"/>
            <w:noWrap/>
            <w:textDirection w:val="tbRlV"/>
            <w:vAlign w:val="center"/>
          </w:tcPr>
          <w:p>
            <w:pPr>
              <w:adjustRightInd/>
              <w:snapToGrid/>
              <w:spacing w:after="0"/>
              <w:jc w:val="center"/>
              <w:rPr>
                <w:rFonts w:ascii="宋体" w:hAnsi="宋体" w:eastAsia="宋体" w:cs="宋体"/>
                <w:b/>
                <w:bCs/>
              </w:rPr>
            </w:pPr>
            <w:bookmarkStart w:id="9" w:name="_Hlk51563800"/>
            <w:r>
              <w:rPr>
                <w:rFonts w:hint="eastAsia" w:ascii="宋体" w:hAnsi="宋体" w:eastAsia="宋体" w:cs="宋体"/>
                <w:b/>
                <w:bCs/>
              </w:rPr>
              <w:t>专业基础课程</w:t>
            </w: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040202012001</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设计素描</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96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48</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040202012002</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设计色彩</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96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48</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040202012003</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服装设计表达</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64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30</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34</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rPr>
                <w:rFonts w:ascii="宋体" w:hAnsi="宋体" w:eastAsia="宋体" w:cs="宋体"/>
                <w:color w:val="000000"/>
              </w:rPr>
            </w:pPr>
            <w:r>
              <w:rPr>
                <w:rFonts w:hint="eastAsia" w:ascii="宋体" w:hAnsi="宋体" w:eastAsia="宋体" w:cs="宋体"/>
                <w:color w:val="000000"/>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040202012004</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数字化设计技术</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64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30</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34</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040202012005</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服装材料再造</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24</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040202012006</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服装流行趋势分析</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FF0000"/>
                <w:sz w:val="18"/>
                <w:szCs w:val="18"/>
              </w:rPr>
            </w:pPr>
            <w:r>
              <w:rPr>
                <w:rFonts w:hint="eastAsia" w:ascii="宋体" w:hAnsi="宋体" w:eastAsia="宋体" w:cs="宋体"/>
                <w:color w:val="FF0000"/>
                <w:sz w:val="18"/>
                <w:szCs w:val="18"/>
              </w:rPr>
              <w:t>　</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24</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040202012007</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数字化效果图设计</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64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30</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34</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040202012008</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服装设计基础</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FF0000"/>
                <w:sz w:val="18"/>
                <w:szCs w:val="18"/>
              </w:rPr>
            </w:pPr>
            <w:r>
              <w:rPr>
                <w:rFonts w:hint="eastAsia" w:ascii="宋体" w:hAnsi="宋体" w:eastAsia="宋体" w:cs="宋体"/>
                <w:color w:val="FF0000"/>
                <w:sz w:val="18"/>
                <w:szCs w:val="18"/>
              </w:rPr>
              <w:t>　</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64</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30</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34</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bookmarkEnd w:id="9"/>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040202012009</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服装概论（慕课）</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040202012010</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服装材料学</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FF0000"/>
                <w:sz w:val="18"/>
                <w:szCs w:val="18"/>
              </w:rPr>
            </w:pPr>
            <w:r>
              <w:rPr>
                <w:rFonts w:hint="eastAsia" w:ascii="宋体" w:hAnsi="宋体" w:eastAsia="宋体" w:cs="宋体"/>
                <w:color w:val="FF0000"/>
                <w:sz w:val="18"/>
                <w:szCs w:val="18"/>
              </w:rPr>
              <w:t>　</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040202012011</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服饰配件设计</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1.5</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040202012012</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中、外服装史</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FF0000"/>
                <w:sz w:val="18"/>
                <w:szCs w:val="18"/>
              </w:rPr>
            </w:pPr>
            <w:r>
              <w:rPr>
                <w:rFonts w:hint="eastAsia" w:ascii="宋体" w:hAnsi="宋体" w:eastAsia="宋体" w:cs="宋体"/>
                <w:color w:val="FF0000"/>
                <w:sz w:val="18"/>
                <w:szCs w:val="18"/>
              </w:rPr>
              <w:t>　</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040202012013</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服饰图案</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040202012014</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服装画技法</w:t>
            </w:r>
          </w:p>
        </w:tc>
        <w:tc>
          <w:tcPr>
            <w:tcW w:w="39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25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小</w:t>
            </w:r>
            <w:r>
              <w:rPr>
                <w:rFonts w:ascii="Times New Roman" w:hAnsi="Times New Roman" w:eastAsia="宋体" w:cs="Times New Roman"/>
                <w:b/>
                <w:bCs/>
                <w:sz w:val="18"/>
                <w:szCs w:val="18"/>
              </w:rPr>
              <w:t xml:space="preserve">   </w:t>
            </w:r>
            <w:r>
              <w:rPr>
                <w:rFonts w:hint="eastAsia" w:ascii="宋体" w:hAnsi="宋体" w:eastAsia="宋体" w:cs="宋体"/>
                <w:b/>
                <w:bCs/>
                <w:sz w:val="18"/>
                <w:szCs w:val="18"/>
              </w:rPr>
              <w:t>计</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46</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784</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440</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344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6</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6</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14</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8</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6.5</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6</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restart"/>
            <w:tcBorders>
              <w:top w:val="single" w:color="auto" w:sz="4" w:space="0"/>
              <w:left w:val="single" w:color="auto" w:sz="4" w:space="0"/>
              <w:bottom w:val="single" w:color="auto" w:sz="4" w:space="0"/>
              <w:right w:val="nil"/>
            </w:tcBorders>
            <w:shd w:val="clear" w:color="auto" w:fill="auto"/>
            <w:noWrap/>
            <w:textDirection w:val="tbRlV"/>
            <w:vAlign w:val="center"/>
          </w:tcPr>
          <w:p>
            <w:pPr>
              <w:adjustRightInd/>
              <w:snapToGrid/>
              <w:spacing w:after="0"/>
              <w:jc w:val="center"/>
              <w:rPr>
                <w:rFonts w:ascii="宋体" w:hAnsi="宋体" w:eastAsia="宋体" w:cs="宋体"/>
                <w:b/>
                <w:bCs/>
              </w:rPr>
            </w:pPr>
            <w:r>
              <w:rPr>
                <w:rFonts w:hint="eastAsia" w:ascii="宋体" w:hAnsi="宋体" w:eastAsia="宋体" w:cs="宋体"/>
                <w:b/>
                <w:bCs/>
              </w:rPr>
              <w:t>专业核心课程</w:t>
            </w: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040202022001</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女装设计Ⅰ</w:t>
            </w:r>
          </w:p>
        </w:tc>
        <w:tc>
          <w:tcPr>
            <w:tcW w:w="397"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6</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96</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50</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nil"/>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957" w:type="dxa"/>
            <w:tcBorders>
              <w:top w:val="single" w:color="auto" w:sz="4" w:space="0"/>
              <w:left w:val="single" w:color="auto" w:sz="4" w:space="0"/>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040202022002</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女装制版Ⅰ</w:t>
            </w:r>
          </w:p>
        </w:tc>
        <w:tc>
          <w:tcPr>
            <w:tcW w:w="397"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6</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96</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50</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040202022003</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服装立体裁剪</w:t>
            </w:r>
          </w:p>
        </w:tc>
        <w:tc>
          <w:tcPr>
            <w:tcW w:w="397"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25"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64</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040202022004</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服装创意设计</w:t>
            </w:r>
          </w:p>
        </w:tc>
        <w:tc>
          <w:tcPr>
            <w:tcW w:w="397"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25"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64</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040202022005</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女装制版Ⅱ</w:t>
            </w:r>
          </w:p>
        </w:tc>
        <w:tc>
          <w:tcPr>
            <w:tcW w:w="397"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64</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040202022006</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服装工业制版</w:t>
            </w:r>
          </w:p>
        </w:tc>
        <w:tc>
          <w:tcPr>
            <w:tcW w:w="397"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425"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2.5</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48</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2.5</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040202022007</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 xml:space="preserve">立体裁剪 </w:t>
            </w:r>
          </w:p>
        </w:tc>
        <w:tc>
          <w:tcPr>
            <w:tcW w:w="397"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425"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48</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16</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040202022008</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女装设计Ⅱ</w:t>
            </w:r>
          </w:p>
        </w:tc>
        <w:tc>
          <w:tcPr>
            <w:tcW w:w="397"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425"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16</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1.5</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040202022009</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男装制版</w:t>
            </w:r>
          </w:p>
        </w:tc>
        <w:tc>
          <w:tcPr>
            <w:tcW w:w="397"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425"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64</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040202022010</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男装设计</w:t>
            </w:r>
          </w:p>
        </w:tc>
        <w:tc>
          <w:tcPr>
            <w:tcW w:w="397"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425"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16</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1.5</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040202022011</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服装生产管理</w:t>
            </w:r>
          </w:p>
        </w:tc>
        <w:tc>
          <w:tcPr>
            <w:tcW w:w="397"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25"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16</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25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小计</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37</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640</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324</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316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4</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16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0</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9</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6.5</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0</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restart"/>
            <w:tcBorders>
              <w:top w:val="single" w:color="auto" w:sz="4" w:space="0"/>
              <w:left w:val="single" w:color="auto" w:sz="4" w:space="0"/>
              <w:bottom w:val="single" w:color="auto" w:sz="4" w:space="0"/>
              <w:right w:val="nil"/>
            </w:tcBorders>
            <w:shd w:val="clear" w:color="auto" w:fill="auto"/>
            <w:noWrap/>
            <w:textDirection w:val="tbRlV"/>
            <w:vAlign w:val="center"/>
          </w:tcPr>
          <w:p>
            <w:pPr>
              <w:adjustRightInd/>
              <w:snapToGrid/>
              <w:spacing w:after="0"/>
              <w:jc w:val="center"/>
              <w:rPr>
                <w:rFonts w:ascii="宋体" w:hAnsi="宋体" w:eastAsia="宋体" w:cs="宋体"/>
                <w:b/>
                <w:bCs/>
              </w:rPr>
            </w:pPr>
            <w:r>
              <w:rPr>
                <w:rFonts w:hint="eastAsia" w:ascii="宋体" w:hAnsi="宋体" w:eastAsia="宋体" w:cs="宋体"/>
                <w:b/>
                <w:bCs/>
              </w:rPr>
              <w:t>专业选修（拓展）课程</w:t>
            </w: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040202031001</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服装美学</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rPr>
                <w:rFonts w:ascii="宋体" w:hAnsi="宋体" w:eastAsia="宋体" w:cs="宋体"/>
                <w:color w:val="000000"/>
              </w:rPr>
            </w:pPr>
            <w:r>
              <w:rPr>
                <w:rFonts w:hint="eastAsia" w:ascii="宋体" w:hAnsi="宋体" w:eastAsia="宋体" w:cs="宋体"/>
                <w:color w:val="000000"/>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040202031002</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服装市场营销</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rPr>
                <w:rFonts w:ascii="宋体" w:hAnsi="宋体" w:eastAsia="宋体" w:cs="宋体"/>
                <w:color w:val="000000"/>
              </w:rPr>
            </w:pPr>
            <w:r>
              <w:rPr>
                <w:rFonts w:hint="eastAsia" w:ascii="宋体" w:hAnsi="宋体" w:eastAsia="宋体" w:cs="宋体"/>
                <w:color w:val="000000"/>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040202031003</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扎蜡染</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040202031004</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服饰手工艺</w:t>
            </w:r>
          </w:p>
        </w:tc>
        <w:tc>
          <w:tcPr>
            <w:tcW w:w="397"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040202031005</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数码印花设计与应用</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040202031006</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服装品牌赏析</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040202031007</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时尚摄影</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040202031008</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品牌VI设计</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040202031009</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童装设计</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040202031010</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服装商品企划</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rPr>
                <w:rFonts w:ascii="华文仿宋" w:hAnsi="华文仿宋" w:eastAsia="华文仿宋" w:cs="宋体"/>
                <w:color w:val="000000"/>
                <w:sz w:val="20"/>
                <w:szCs w:val="20"/>
              </w:rPr>
            </w:pPr>
            <w:r>
              <w:rPr>
                <w:rFonts w:hint="eastAsia" w:ascii="华文仿宋" w:hAnsi="华文仿宋" w:eastAsia="华文仿宋" w:cs="宋体"/>
                <w:color w:val="000000"/>
                <w:sz w:val="20"/>
                <w:szCs w:val="20"/>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040202031011</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服装生产工艺设备</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rPr>
                <w:rFonts w:ascii="华文仿宋" w:hAnsi="华文仿宋" w:eastAsia="华文仿宋" w:cs="宋体"/>
                <w:color w:val="000000"/>
                <w:sz w:val="20"/>
                <w:szCs w:val="20"/>
              </w:rPr>
            </w:pPr>
            <w:r>
              <w:rPr>
                <w:rFonts w:hint="eastAsia" w:ascii="华文仿宋" w:hAnsi="华文仿宋" w:eastAsia="华文仿宋" w:cs="宋体"/>
                <w:color w:val="000000"/>
                <w:sz w:val="20"/>
                <w:szCs w:val="20"/>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040202031012</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服装市场调查</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040202031013</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服装陈列</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华文仿宋" w:hAnsi="华文仿宋" w:eastAsia="华文仿宋" w:cs="宋体"/>
                <w:color w:val="000000"/>
                <w:sz w:val="20"/>
                <w:szCs w:val="20"/>
              </w:rPr>
            </w:pPr>
            <w:r>
              <w:rPr>
                <w:rFonts w:hint="eastAsia" w:ascii="华文仿宋" w:hAnsi="华文仿宋" w:eastAsia="华文仿宋" w:cs="宋体"/>
                <w:color w:val="000000"/>
                <w:sz w:val="20"/>
                <w:szCs w:val="20"/>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040202031014</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文献检索</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040202031015</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服装零售学</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040202031016</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服饰搭配（慕课）</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040202031017</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针织服装设计</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040202031018</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服装展示设计与策划</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040202031019</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中国少数民族服饰</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040202031020</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民族民间图案</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040202031021</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家纺产品设计</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040202031022</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服装电子商务</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040202031023</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服装买手实务</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040202031024</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服装智能</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040202031025</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企业管理</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040202031026</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文学与艺术创作</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040202031026</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服装表演策划与编导</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040202031027</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创意立体裁剪</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040202031028</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服装时尚产品管理</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小计</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24</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384</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336</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48</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4</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0</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6</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6</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6</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restart"/>
            <w:tcBorders>
              <w:top w:val="single" w:color="auto" w:sz="4" w:space="0"/>
              <w:left w:val="single" w:color="auto" w:sz="4" w:space="0"/>
              <w:bottom w:val="single" w:color="auto" w:sz="4" w:space="0"/>
              <w:right w:val="nil"/>
            </w:tcBorders>
            <w:shd w:val="clear" w:color="auto" w:fill="auto"/>
            <w:noWrap/>
            <w:textDirection w:val="tbRlV"/>
            <w:vAlign w:val="center"/>
          </w:tcPr>
          <w:p>
            <w:pPr>
              <w:adjustRightInd/>
              <w:snapToGrid/>
              <w:spacing w:after="0"/>
              <w:jc w:val="center"/>
              <w:rPr>
                <w:rFonts w:ascii="宋体" w:hAnsi="宋体" w:eastAsia="宋体" w:cs="宋体"/>
                <w:b/>
                <w:bCs/>
              </w:rPr>
            </w:pPr>
            <w:r>
              <w:rPr>
                <w:rFonts w:hint="eastAsia" w:ascii="宋体" w:hAnsi="宋体" w:eastAsia="宋体" w:cs="宋体"/>
                <w:b/>
                <w:bCs/>
              </w:rPr>
              <w:t>综合实践课程</w:t>
            </w: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40201043001</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服装设计绘画实训</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1W</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40201043002</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服装电脑设计实训</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1W</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40201043003</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立体裁剪实训</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52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52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40201043004</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女装工艺实训</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52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52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40201043005</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毕业设计1</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208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208</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8W</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40201043006</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顶岗实习</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10</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260</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260</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10W</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40201043007</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劳动教育</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1W</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40201043008</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服装工艺实习</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1</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26</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3W</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39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40201043009</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生产实习</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3</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78</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78</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3W</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39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40201043010</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民俗服装设计实践</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52</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　</w:t>
            </w:r>
          </w:p>
        </w:tc>
        <w:tc>
          <w:tcPr>
            <w:tcW w:w="576"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52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39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40201043011</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休闲服装设计实践</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52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52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39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40201043012</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服装创意设计采风</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26</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1W</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39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40201043013</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服装产品开发实践</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78</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78</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3W</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39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40201043014</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毕业设计Ⅱ</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8</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208</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208</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8W</w:t>
            </w:r>
          </w:p>
        </w:tc>
      </w:tr>
      <w:tr>
        <w:tblPrEx>
          <w:tblCellMar>
            <w:top w:w="0" w:type="dxa"/>
            <w:left w:w="108" w:type="dxa"/>
            <w:bottom w:w="0" w:type="dxa"/>
            <w:right w:w="108" w:type="dxa"/>
          </w:tblCellMar>
        </w:tblPrEx>
        <w:trPr>
          <w:trHeight w:val="39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40201043015</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毕业实习</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7</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182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182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7W</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40201043016</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男装工艺实训</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26</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26</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1W</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40201043017</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服装设计采风</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572</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572</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nil"/>
            </w:tcBorders>
            <w:shd w:val="clear" w:color="auto" w:fill="auto"/>
            <w:noWrap/>
            <w:vAlign w:val="bottom"/>
          </w:tcPr>
          <w:p>
            <w:pPr>
              <w:adjustRightInd/>
              <w:snapToGrid/>
              <w:spacing w:after="0"/>
              <w:jc w:val="center"/>
              <w:rPr>
                <w:rFonts w:ascii="宋体" w:hAnsi="宋体" w:eastAsia="宋体" w:cs="宋体"/>
                <w:sz w:val="18"/>
                <w:szCs w:val="18"/>
              </w:rPr>
            </w:pPr>
          </w:p>
        </w:tc>
        <w:tc>
          <w:tcPr>
            <w:tcW w:w="888" w:type="dxa"/>
            <w:tcBorders>
              <w:top w:val="single" w:color="auto" w:sz="4" w:space="0"/>
              <w:left w:val="single" w:color="auto" w:sz="4" w:space="0"/>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1W</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40201043018</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顶岗实习</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8</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208</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208</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nil"/>
            </w:tcBorders>
            <w:shd w:val="clear" w:color="auto" w:fill="auto"/>
            <w:noWrap/>
            <w:vAlign w:val="bottom"/>
          </w:tcPr>
          <w:p>
            <w:pPr>
              <w:adjustRightInd/>
              <w:snapToGrid/>
              <w:spacing w:after="0"/>
              <w:jc w:val="center"/>
              <w:rPr>
                <w:rFonts w:ascii="宋体" w:hAnsi="宋体" w:eastAsia="宋体" w:cs="宋体"/>
                <w:sz w:val="18"/>
                <w:szCs w:val="18"/>
              </w:rPr>
            </w:pPr>
          </w:p>
        </w:tc>
        <w:tc>
          <w:tcPr>
            <w:tcW w:w="888" w:type="dxa"/>
            <w:tcBorders>
              <w:top w:val="single" w:color="auto" w:sz="4" w:space="0"/>
              <w:left w:val="single" w:color="auto" w:sz="4" w:space="0"/>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15W</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color w:val="000000"/>
                <w:sz w:val="18"/>
                <w:szCs w:val="18"/>
              </w:rPr>
            </w:pPr>
            <w:r>
              <w:rPr>
                <w:rFonts w:hint="eastAsia" w:ascii="宋体" w:hAnsi="宋体" w:eastAsia="宋体" w:cs="宋体"/>
                <w:color w:val="000000"/>
                <w:sz w:val="18"/>
                <w:szCs w:val="18"/>
              </w:rPr>
              <w:t>40201043019</w:t>
            </w:r>
          </w:p>
        </w:tc>
        <w:tc>
          <w:tcPr>
            <w:tcW w:w="1417" w:type="dxa"/>
            <w:tcBorders>
              <w:top w:val="single" w:color="auto" w:sz="4" w:space="0"/>
              <w:left w:val="nil"/>
              <w:bottom w:val="single" w:color="auto" w:sz="4" w:space="0"/>
              <w:right w:val="single" w:color="auto" w:sz="4" w:space="0"/>
            </w:tcBorders>
            <w:shd w:val="clear" w:color="000000" w:fill="FFFFFF"/>
            <w:vAlign w:val="center"/>
          </w:tcPr>
          <w:p>
            <w:pPr>
              <w:adjustRightInd/>
              <w:snapToGrid/>
              <w:spacing w:after="0"/>
              <w:jc w:val="both"/>
              <w:rPr>
                <w:rFonts w:ascii="宋体" w:hAnsi="宋体" w:eastAsia="宋体" w:cs="宋体"/>
                <w:color w:val="000000"/>
                <w:sz w:val="18"/>
                <w:szCs w:val="18"/>
              </w:rPr>
            </w:pPr>
            <w:r>
              <w:rPr>
                <w:rFonts w:hint="eastAsia" w:ascii="宋体" w:hAnsi="宋体" w:eastAsia="宋体" w:cs="宋体"/>
                <w:color w:val="000000"/>
                <w:sz w:val="18"/>
                <w:szCs w:val="18"/>
              </w:rPr>
              <w:t>产品设计实践</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w:t>
            </w:r>
          </w:p>
        </w:tc>
        <w:tc>
          <w:tcPr>
            <w:tcW w:w="48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10</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260</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576"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260</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7W</w:t>
            </w:r>
          </w:p>
        </w:tc>
        <w:tc>
          <w:tcPr>
            <w:tcW w:w="957" w:type="dxa"/>
            <w:tcBorders>
              <w:top w:val="single" w:color="auto" w:sz="4" w:space="0"/>
              <w:left w:val="nil"/>
              <w:bottom w:val="single" w:color="auto" w:sz="4" w:space="0"/>
              <w:right w:val="single" w:color="auto" w:sz="4" w:space="0"/>
            </w:tcBorders>
            <w:shd w:val="clear" w:color="auto" w:fill="auto"/>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3W</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nil"/>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小计</w:t>
            </w:r>
          </w:p>
        </w:tc>
        <w:tc>
          <w:tcPr>
            <w:tcW w:w="1417" w:type="dxa"/>
            <w:tcBorders>
              <w:top w:val="single" w:color="auto" w:sz="4" w:space="0"/>
              <w:left w:val="nil"/>
              <w:bottom w:val="single" w:color="auto" w:sz="4" w:space="0"/>
              <w:right w:val="single" w:color="auto" w:sz="4" w:space="0"/>
            </w:tcBorders>
            <w:shd w:val="clear" w:color="000000" w:fill="FFFFFF"/>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39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93</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2418</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0</w:t>
            </w:r>
          </w:p>
        </w:tc>
        <w:tc>
          <w:tcPr>
            <w:tcW w:w="576"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2418</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888"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957" w:type="dxa"/>
            <w:tcBorders>
              <w:top w:val="single" w:color="auto" w:sz="4" w:space="0"/>
              <w:left w:val="nil"/>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15</w:t>
            </w:r>
          </w:p>
        </w:tc>
      </w:tr>
      <w:tr>
        <w:tblPrEx>
          <w:tblCellMar>
            <w:top w:w="0" w:type="dxa"/>
            <w:left w:w="108" w:type="dxa"/>
            <w:bottom w:w="0" w:type="dxa"/>
            <w:right w:w="108" w:type="dxa"/>
          </w:tblCellMar>
        </w:tblPrEx>
        <w:trPr>
          <w:trHeight w:val="400" w:hRule="atLeast"/>
        </w:trPr>
        <w:tc>
          <w:tcPr>
            <w:tcW w:w="86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adjustRightInd/>
              <w:snapToGrid/>
              <w:spacing w:after="0"/>
              <w:jc w:val="center"/>
              <w:rPr>
                <w:rFonts w:ascii="宋体" w:hAnsi="宋体" w:eastAsia="宋体" w:cs="宋体"/>
                <w:b/>
                <w:bCs/>
              </w:rPr>
            </w:pPr>
            <w:r>
              <w:rPr>
                <w:rFonts w:hint="eastAsia" w:ascii="宋体" w:hAnsi="宋体" w:eastAsia="宋体" w:cs="宋体"/>
                <w:b/>
                <w:bCs/>
              </w:rPr>
              <w:t>全院选修</w:t>
            </w:r>
          </w:p>
        </w:tc>
        <w:tc>
          <w:tcPr>
            <w:tcW w:w="111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both"/>
              <w:rPr>
                <w:rFonts w:ascii="Times New Roman" w:hAnsi="Times New Roman" w:eastAsia="宋体" w:cs="Times New Roman"/>
                <w:sz w:val="18"/>
                <w:szCs w:val="18"/>
              </w:rPr>
            </w:pPr>
            <w:r>
              <w:rPr>
                <w:rFonts w:ascii="Times New Roman" w:hAnsi="Times New Roman" w:eastAsia="宋体" w:cs="Times New Roman"/>
                <w:sz w:val="18"/>
                <w:szCs w:val="18"/>
              </w:rPr>
              <w:t>9999102001</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创新创业教育</w:t>
            </w:r>
          </w:p>
        </w:tc>
        <w:tc>
          <w:tcPr>
            <w:tcW w:w="397" w:type="dxa"/>
            <w:tcBorders>
              <w:top w:val="single" w:color="auto" w:sz="4" w:space="0"/>
              <w:left w:val="single" w:color="auto" w:sz="4" w:space="0"/>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宋体" w:hAnsi="宋体" w:eastAsia="宋体" w:cs="Times New Roman"/>
                <w:sz w:val="18"/>
                <w:szCs w:val="18"/>
              </w:rPr>
              <w:t>限选</w:t>
            </w:r>
          </w:p>
        </w:tc>
        <w:tc>
          <w:tcPr>
            <w:tcW w:w="48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both"/>
              <w:rPr>
                <w:rFonts w:ascii="Times New Roman" w:hAnsi="Times New Roman" w:eastAsia="宋体" w:cs="Times New Roman"/>
                <w:sz w:val="18"/>
                <w:szCs w:val="18"/>
              </w:rPr>
            </w:pPr>
            <w:r>
              <w:rPr>
                <w:rFonts w:ascii="Times New Roman" w:hAnsi="Times New Roman" w:eastAsia="宋体" w:cs="Times New Roman"/>
                <w:sz w:val="18"/>
                <w:szCs w:val="18"/>
              </w:rPr>
              <w:t>9999012008</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both"/>
              <w:rPr>
                <w:rFonts w:ascii="宋体" w:hAnsi="宋体" w:eastAsia="宋体" w:cs="宋体"/>
                <w:sz w:val="18"/>
                <w:szCs w:val="18"/>
              </w:rPr>
            </w:pPr>
            <w:r>
              <w:rPr>
                <w:rFonts w:hint="eastAsia" w:ascii="宋体" w:hAnsi="宋体" w:eastAsia="宋体" w:cs="宋体"/>
                <w:sz w:val="18"/>
                <w:szCs w:val="18"/>
              </w:rPr>
              <w:t>大学生就业指导</w:t>
            </w:r>
          </w:p>
        </w:tc>
        <w:tc>
          <w:tcPr>
            <w:tcW w:w="397" w:type="dxa"/>
            <w:tcBorders>
              <w:top w:val="single" w:color="auto" w:sz="4" w:space="0"/>
              <w:left w:val="single" w:color="auto" w:sz="4" w:space="0"/>
              <w:bottom w:val="single" w:color="auto" w:sz="4" w:space="0"/>
              <w:right w:val="single" w:color="auto" w:sz="4" w:space="0"/>
            </w:tcBorders>
            <w:shd w:val="clear" w:color="auto" w:fill="auto"/>
            <w:noWrap/>
            <w:vAlign w:val="bottom"/>
          </w:tcPr>
          <w:p>
            <w:pPr>
              <w:adjustRightInd/>
              <w:snapToGrid/>
              <w:spacing w:after="0"/>
              <w:rPr>
                <w:rFonts w:ascii="宋体" w:hAnsi="宋体" w:eastAsia="宋体" w:cs="宋体"/>
              </w:rPr>
            </w:pPr>
            <w:r>
              <w:rPr>
                <w:rFonts w:hint="eastAsia" w:ascii="宋体" w:hAnsi="宋体" w:eastAsia="宋体" w:cs="宋体"/>
              </w:rPr>
              <w:t>　</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宋体" w:hAnsi="宋体" w:eastAsia="宋体" w:cs="Times New Roman"/>
                <w:sz w:val="18"/>
                <w:szCs w:val="18"/>
              </w:rPr>
              <w:t>限选</w:t>
            </w:r>
          </w:p>
        </w:tc>
        <w:tc>
          <w:tcPr>
            <w:tcW w:w="48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both"/>
              <w:rPr>
                <w:rFonts w:ascii="Times New Roman" w:hAnsi="Times New Roman" w:eastAsia="宋体" w:cs="Times New Roman"/>
                <w:sz w:val="18"/>
                <w:szCs w:val="18"/>
              </w:rPr>
            </w:pPr>
            <w:r>
              <w:rPr>
                <w:rFonts w:ascii="Times New Roman" w:hAnsi="Times New Roman" w:eastAsia="宋体" w:cs="Times New Roman"/>
                <w:sz w:val="18"/>
                <w:szCs w:val="18"/>
              </w:rPr>
              <w:t>9999082002</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rPr>
                <w:rFonts w:ascii="宋体" w:hAnsi="宋体" w:eastAsia="宋体" w:cs="宋体"/>
                <w:sz w:val="18"/>
                <w:szCs w:val="18"/>
              </w:rPr>
            </w:pPr>
            <w:r>
              <w:rPr>
                <w:rFonts w:hint="eastAsia" w:ascii="宋体" w:hAnsi="宋体" w:eastAsia="宋体" w:cs="宋体"/>
                <w:sz w:val="18"/>
                <w:szCs w:val="18"/>
              </w:rPr>
              <w:t>美育类课程</w:t>
            </w:r>
          </w:p>
        </w:tc>
        <w:tc>
          <w:tcPr>
            <w:tcW w:w="39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宋体" w:hAnsi="宋体" w:eastAsia="宋体" w:cs="Times New Roman"/>
                <w:sz w:val="18"/>
                <w:szCs w:val="18"/>
              </w:rPr>
              <w:t>限选</w:t>
            </w:r>
          </w:p>
        </w:tc>
        <w:tc>
          <w:tcPr>
            <w:tcW w:w="48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20</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both"/>
              <w:rPr>
                <w:rFonts w:ascii="Times New Roman" w:hAnsi="Times New Roman" w:eastAsia="宋体" w:cs="Times New Roman"/>
                <w:sz w:val="18"/>
                <w:szCs w:val="18"/>
              </w:rPr>
            </w:pPr>
            <w:r>
              <w:rPr>
                <w:rFonts w:ascii="Times New Roman" w:hAnsi="Times New Roman" w:eastAsia="宋体" w:cs="Times New Roman"/>
                <w:sz w:val="18"/>
                <w:szCs w:val="18"/>
              </w:rPr>
              <w:t>9999112005</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rPr>
                <w:rFonts w:ascii="宋体" w:hAnsi="宋体" w:eastAsia="宋体" w:cs="宋体"/>
                <w:sz w:val="18"/>
                <w:szCs w:val="18"/>
              </w:rPr>
            </w:pPr>
            <w:r>
              <w:rPr>
                <w:rFonts w:hint="eastAsia" w:ascii="宋体" w:hAnsi="宋体" w:eastAsia="宋体" w:cs="宋体"/>
                <w:sz w:val="18"/>
                <w:szCs w:val="18"/>
              </w:rPr>
              <w:t>技术哲学与职业伦理类</w:t>
            </w:r>
          </w:p>
        </w:tc>
        <w:tc>
          <w:tcPr>
            <w:tcW w:w="39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宋体" w:hAnsi="宋体" w:eastAsia="宋体" w:cs="Times New Roman"/>
                <w:sz w:val="18"/>
                <w:szCs w:val="18"/>
              </w:rPr>
              <w:t>限选</w:t>
            </w:r>
          </w:p>
        </w:tc>
        <w:tc>
          <w:tcPr>
            <w:tcW w:w="48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32</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20</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rPr>
            </w:pPr>
          </w:p>
        </w:tc>
        <w:tc>
          <w:tcPr>
            <w:tcW w:w="1118"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　</w:t>
            </w:r>
          </w:p>
        </w:tc>
        <w:tc>
          <w:tcPr>
            <w:tcW w:w="1417"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rPr>
                <w:rFonts w:ascii="宋体" w:hAnsi="宋体" w:eastAsia="宋体" w:cs="宋体"/>
                <w:sz w:val="18"/>
                <w:szCs w:val="18"/>
              </w:rPr>
            </w:pPr>
            <w:r>
              <w:rPr>
                <w:rFonts w:hint="eastAsia" w:ascii="宋体" w:hAnsi="宋体" w:eastAsia="宋体" w:cs="宋体"/>
                <w:sz w:val="18"/>
                <w:szCs w:val="18"/>
              </w:rPr>
              <w:t>其他任选课程</w:t>
            </w:r>
          </w:p>
        </w:tc>
        <w:tc>
          <w:tcPr>
            <w:tcW w:w="397"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w:t>
            </w:r>
          </w:p>
        </w:tc>
        <w:tc>
          <w:tcPr>
            <w:tcW w:w="486"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6</w:t>
            </w:r>
          </w:p>
        </w:tc>
        <w:tc>
          <w:tcPr>
            <w:tcW w:w="576"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96</w:t>
            </w:r>
          </w:p>
        </w:tc>
        <w:tc>
          <w:tcPr>
            <w:tcW w:w="576"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80</w:t>
            </w:r>
          </w:p>
        </w:tc>
        <w:tc>
          <w:tcPr>
            <w:tcW w:w="576"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16</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000000" w:fill="FFFFFF"/>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rPr>
            </w:pPr>
          </w:p>
        </w:tc>
        <w:tc>
          <w:tcPr>
            <w:tcW w:w="2535"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小计</w:t>
            </w:r>
          </w:p>
        </w:tc>
        <w:tc>
          <w:tcPr>
            <w:tcW w:w="39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14</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224</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152</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72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0</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0</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宋体" w:hAnsi="宋体" w:eastAsia="宋体" w:cs="宋体"/>
                <w:b/>
                <w:bCs/>
              </w:rPr>
            </w:pPr>
          </w:p>
        </w:tc>
        <w:tc>
          <w:tcPr>
            <w:tcW w:w="25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合计</w:t>
            </w:r>
          </w:p>
        </w:tc>
        <w:tc>
          <w:tcPr>
            <w:tcW w:w="39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　</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48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38</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608</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488</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120</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sz w:val="18"/>
                <w:szCs w:val="18"/>
              </w:rPr>
            </w:pPr>
            <w:r>
              <w:rPr>
                <w:rFonts w:hint="eastAsia" w:ascii="宋体" w:hAnsi="宋体" w:eastAsia="宋体" w:cs="宋体"/>
                <w:sz w:val="18"/>
                <w:szCs w:val="18"/>
              </w:rPr>
              <w:t>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0</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0</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c>
          <w:tcPr>
            <w:tcW w:w="95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sz w:val="18"/>
                <w:szCs w:val="18"/>
              </w:rPr>
            </w:pPr>
            <w:r>
              <w:rPr>
                <w:rFonts w:ascii="Times New Roman" w:hAnsi="Times New Roman" w:eastAsia="宋体" w:cs="Times New Roman"/>
                <w:sz w:val="18"/>
                <w:szCs w:val="18"/>
              </w:rPr>
              <w:t>　</w:t>
            </w:r>
          </w:p>
        </w:tc>
      </w:tr>
      <w:tr>
        <w:tblPrEx>
          <w:tblCellMar>
            <w:top w:w="0" w:type="dxa"/>
            <w:left w:w="108" w:type="dxa"/>
            <w:bottom w:w="0" w:type="dxa"/>
            <w:right w:w="108" w:type="dxa"/>
          </w:tblCellMar>
        </w:tblPrEx>
        <w:trPr>
          <w:trHeight w:val="400" w:hRule="atLeast"/>
        </w:trPr>
        <w:tc>
          <w:tcPr>
            <w:tcW w:w="340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宋体" w:hAnsi="宋体" w:eastAsia="宋体" w:cs="宋体"/>
                <w:b/>
                <w:bCs/>
                <w:sz w:val="18"/>
                <w:szCs w:val="18"/>
              </w:rPr>
            </w:pPr>
            <w:r>
              <w:rPr>
                <w:rFonts w:hint="eastAsia" w:ascii="宋体" w:hAnsi="宋体" w:eastAsia="宋体" w:cs="宋体"/>
                <w:b/>
                <w:bCs/>
                <w:sz w:val="18"/>
                <w:szCs w:val="18"/>
              </w:rPr>
              <w:t>总计</w:t>
            </w:r>
          </w:p>
        </w:tc>
        <w:tc>
          <w:tcPr>
            <w:tcW w:w="39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　</w:t>
            </w:r>
          </w:p>
        </w:tc>
        <w:tc>
          <w:tcPr>
            <w:tcW w:w="48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264</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5282</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1856</w:t>
            </w:r>
          </w:p>
        </w:tc>
        <w:tc>
          <w:tcPr>
            <w:tcW w:w="57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3426</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22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24</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20</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22</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16</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0</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24.75</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25.75</w:t>
            </w:r>
          </w:p>
        </w:tc>
        <w:tc>
          <w:tcPr>
            <w:tcW w:w="888"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10.25</w:t>
            </w:r>
          </w:p>
        </w:tc>
        <w:tc>
          <w:tcPr>
            <w:tcW w:w="95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snapToGrid/>
              <w:spacing w:after="0"/>
              <w:jc w:val="center"/>
              <w:rPr>
                <w:rFonts w:ascii="Times New Roman" w:hAnsi="Times New Roman" w:eastAsia="宋体" w:cs="Times New Roman"/>
                <w:b/>
                <w:bCs/>
                <w:sz w:val="18"/>
                <w:szCs w:val="18"/>
              </w:rPr>
            </w:pPr>
            <w:r>
              <w:rPr>
                <w:rFonts w:ascii="Times New Roman" w:hAnsi="Times New Roman" w:eastAsia="宋体" w:cs="Times New Roman"/>
                <w:b/>
                <w:bCs/>
                <w:sz w:val="18"/>
                <w:szCs w:val="18"/>
              </w:rPr>
              <w:t>15.25</w:t>
            </w:r>
          </w:p>
        </w:tc>
      </w:tr>
    </w:tbl>
    <w:p>
      <w:pPr>
        <w:tabs>
          <w:tab w:val="left" w:pos="4390"/>
        </w:tabs>
        <w:rPr>
          <w:rFonts w:ascii="仿宋_GB2312" w:hAnsi="宋体" w:eastAsia="仿宋_GB2312"/>
          <w:b/>
          <w:sz w:val="28"/>
          <w:szCs w:val="28"/>
        </w:rPr>
      </w:pPr>
    </w:p>
    <w:p>
      <w:pPr>
        <w:tabs>
          <w:tab w:val="left" w:pos="4390"/>
        </w:tabs>
        <w:rPr>
          <w:rFonts w:ascii="仿宋_GB2312" w:hAnsi="宋体" w:eastAsia="仿宋_GB2312"/>
          <w:b/>
          <w:sz w:val="28"/>
          <w:szCs w:val="28"/>
        </w:rPr>
      </w:pPr>
    </w:p>
    <w:p>
      <w:pPr>
        <w:tabs>
          <w:tab w:val="left" w:pos="4390"/>
        </w:tabs>
        <w:rPr>
          <w:rFonts w:ascii="仿宋_GB2312" w:hAnsi="宋体" w:eastAsia="仿宋_GB2312"/>
          <w:b/>
          <w:sz w:val="28"/>
          <w:szCs w:val="28"/>
        </w:rPr>
      </w:pPr>
    </w:p>
    <w:p>
      <w:pPr>
        <w:tabs>
          <w:tab w:val="left" w:pos="1590"/>
        </w:tabs>
        <w:rPr>
          <w:rFonts w:ascii="仿宋_GB2312" w:hAnsi="宋体" w:eastAsia="仿宋_GB2312"/>
          <w:sz w:val="28"/>
          <w:szCs w:val="28"/>
        </w:rPr>
        <w:sectPr>
          <w:footerReference r:id="rId6" w:type="default"/>
          <w:pgSz w:w="16840" w:h="11907" w:orient="landscape"/>
          <w:pgMar w:top="1417" w:right="1134" w:bottom="1417" w:left="1077" w:header="851" w:footer="680" w:gutter="0"/>
          <w:cols w:space="0" w:num="1"/>
          <w:docGrid w:linePitch="312" w:charSpace="0"/>
        </w:sectPr>
      </w:pPr>
    </w:p>
    <w:p>
      <w:pPr>
        <w:numPr>
          <w:ilvl w:val="0"/>
          <w:numId w:val="3"/>
        </w:numPr>
        <w:spacing w:before="240" w:beforeLines="100" w:after="0" w:line="360" w:lineRule="auto"/>
        <w:ind w:firstLine="562" w:firstLineChars="200"/>
        <w:outlineLvl w:val="2"/>
        <w:rPr>
          <w:rFonts w:ascii="楷体" w:hAnsi="楷体" w:eastAsia="楷体"/>
          <w:b/>
          <w:color w:val="000000"/>
          <w:sz w:val="28"/>
          <w:szCs w:val="28"/>
        </w:rPr>
      </w:pPr>
      <w:r>
        <w:rPr>
          <w:rFonts w:hint="eastAsia" w:ascii="楷体" w:hAnsi="楷体" w:eastAsia="楷体"/>
          <w:b/>
          <w:color w:val="000000"/>
          <w:sz w:val="28"/>
          <w:szCs w:val="28"/>
        </w:rPr>
        <w:t>实践教学与理论教学统计</w:t>
      </w:r>
    </w:p>
    <w:p>
      <w:pPr>
        <w:spacing w:after="0" w:line="360" w:lineRule="auto"/>
        <w:jc w:val="center"/>
        <w:rPr>
          <w:rFonts w:ascii="楷体" w:hAnsi="楷体" w:eastAsia="楷体"/>
          <w:b/>
          <w:spacing w:val="-8"/>
          <w:sz w:val="24"/>
          <w:szCs w:val="24"/>
        </w:rPr>
      </w:pPr>
      <w:r>
        <w:rPr>
          <w:rFonts w:hint="eastAsia" w:ascii="楷体" w:hAnsi="楷体" w:eastAsia="楷体"/>
          <w:b/>
          <w:spacing w:val="-8"/>
          <w:sz w:val="24"/>
          <w:szCs w:val="24"/>
        </w:rPr>
        <w:t>表2</w:t>
      </w:r>
      <w:r>
        <w:rPr>
          <w:rFonts w:ascii="楷体" w:hAnsi="楷体" w:eastAsia="楷体"/>
          <w:b/>
          <w:spacing w:val="-8"/>
          <w:sz w:val="24"/>
          <w:szCs w:val="24"/>
        </w:rPr>
        <w:t>-</w:t>
      </w:r>
      <w:r>
        <w:rPr>
          <w:rFonts w:hint="eastAsia" w:ascii="楷体" w:hAnsi="楷体" w:eastAsia="楷体"/>
          <w:b/>
          <w:spacing w:val="-8"/>
          <w:sz w:val="24"/>
          <w:szCs w:val="24"/>
        </w:rPr>
        <w:t>8</w:t>
      </w:r>
      <w:r>
        <w:rPr>
          <w:rFonts w:ascii="楷体" w:hAnsi="楷体" w:eastAsia="楷体"/>
          <w:b/>
          <w:spacing w:val="-8"/>
          <w:sz w:val="24"/>
          <w:szCs w:val="24"/>
        </w:rPr>
        <w:t>-</w:t>
      </w:r>
      <w:r>
        <w:rPr>
          <w:rFonts w:hint="eastAsia" w:ascii="楷体" w:hAnsi="楷体" w:eastAsia="楷体"/>
          <w:b/>
          <w:spacing w:val="-8"/>
          <w:sz w:val="24"/>
          <w:szCs w:val="24"/>
        </w:rPr>
        <w:t>3 2020级服装与服饰设计专业3+</w:t>
      </w:r>
      <w:r>
        <w:rPr>
          <w:rFonts w:ascii="楷体" w:hAnsi="楷体" w:eastAsia="楷体"/>
          <w:b/>
          <w:spacing w:val="-8"/>
          <w:sz w:val="24"/>
          <w:szCs w:val="24"/>
        </w:rPr>
        <w:t>2</w:t>
      </w:r>
      <w:r>
        <w:rPr>
          <w:rFonts w:hint="eastAsia" w:ascii="楷体" w:hAnsi="楷体" w:eastAsia="楷体"/>
          <w:b/>
          <w:spacing w:val="-8"/>
          <w:sz w:val="24"/>
          <w:szCs w:val="24"/>
        </w:rPr>
        <w:t>本科课程模块学时分配表</w:t>
      </w:r>
    </w:p>
    <w:tbl>
      <w:tblPr>
        <w:tblStyle w:val="17"/>
        <w:tblW w:w="4996" w:type="pct"/>
        <w:tblInd w:w="0" w:type="dxa"/>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Layout w:type="autofit"/>
        <w:tblCellMar>
          <w:top w:w="0" w:type="dxa"/>
          <w:left w:w="108" w:type="dxa"/>
          <w:bottom w:w="0" w:type="dxa"/>
          <w:right w:w="108" w:type="dxa"/>
        </w:tblCellMar>
      </w:tblPr>
      <w:tblGrid>
        <w:gridCol w:w="2190"/>
        <w:gridCol w:w="1019"/>
        <w:gridCol w:w="1990"/>
        <w:gridCol w:w="2084"/>
        <w:gridCol w:w="1997"/>
      </w:tblGrid>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80" w:type="pct"/>
            <w:tcBorders>
              <w:tl2br w:val="nil"/>
              <w:tr2bl w:val="nil"/>
            </w:tcBorders>
            <w:vAlign w:val="center"/>
          </w:tcPr>
          <w:p>
            <w:pPr>
              <w:spacing w:after="0" w:line="360" w:lineRule="exact"/>
              <w:jc w:val="center"/>
              <w:rPr>
                <w:rFonts w:ascii="楷体" w:hAnsi="楷体" w:eastAsia="楷体" w:cs="楷体"/>
                <w:b/>
                <w:spacing w:val="-8"/>
                <w:sz w:val="24"/>
                <w:szCs w:val="24"/>
              </w:rPr>
            </w:pPr>
            <w:r>
              <w:rPr>
                <w:rFonts w:hint="eastAsia" w:ascii="楷体" w:hAnsi="楷体" w:eastAsia="楷体" w:cs="楷体"/>
                <w:b/>
                <w:spacing w:val="-8"/>
                <w:sz w:val="24"/>
                <w:szCs w:val="24"/>
              </w:rPr>
              <w:t>课程性质及类别</w:t>
            </w:r>
          </w:p>
        </w:tc>
        <w:tc>
          <w:tcPr>
            <w:tcW w:w="549" w:type="pct"/>
            <w:tcBorders>
              <w:tl2br w:val="nil"/>
              <w:tr2bl w:val="nil"/>
            </w:tcBorders>
            <w:vAlign w:val="center"/>
          </w:tcPr>
          <w:p>
            <w:pPr>
              <w:spacing w:after="0" w:line="360" w:lineRule="exact"/>
              <w:jc w:val="center"/>
              <w:rPr>
                <w:rFonts w:ascii="楷体" w:hAnsi="楷体" w:eastAsia="楷体" w:cs="楷体"/>
                <w:b/>
                <w:spacing w:val="-8"/>
                <w:sz w:val="24"/>
                <w:szCs w:val="24"/>
              </w:rPr>
            </w:pPr>
            <w:r>
              <w:rPr>
                <w:rFonts w:hint="eastAsia" w:ascii="楷体" w:hAnsi="楷体" w:eastAsia="楷体" w:cs="楷体"/>
                <w:b/>
                <w:spacing w:val="-8"/>
                <w:sz w:val="24"/>
                <w:szCs w:val="24"/>
              </w:rPr>
              <w:t>学时数</w:t>
            </w:r>
          </w:p>
        </w:tc>
        <w:tc>
          <w:tcPr>
            <w:tcW w:w="1072" w:type="pct"/>
            <w:tcBorders>
              <w:tl2br w:val="nil"/>
              <w:tr2bl w:val="nil"/>
            </w:tcBorders>
            <w:vAlign w:val="center"/>
          </w:tcPr>
          <w:p>
            <w:pPr>
              <w:spacing w:after="0" w:line="360" w:lineRule="exact"/>
              <w:jc w:val="center"/>
              <w:rPr>
                <w:rFonts w:ascii="楷体" w:hAnsi="楷体" w:eastAsia="楷体" w:cs="楷体"/>
                <w:b/>
                <w:spacing w:val="-8"/>
                <w:sz w:val="24"/>
                <w:szCs w:val="24"/>
              </w:rPr>
            </w:pPr>
            <w:r>
              <w:rPr>
                <w:rFonts w:hint="eastAsia" w:ascii="楷体" w:hAnsi="楷体" w:eastAsia="楷体" w:cs="楷体"/>
                <w:b/>
                <w:spacing w:val="-8"/>
                <w:sz w:val="24"/>
                <w:szCs w:val="24"/>
              </w:rPr>
              <w:t>占总学时百分比（%）</w:t>
            </w:r>
          </w:p>
        </w:tc>
        <w:tc>
          <w:tcPr>
            <w:tcW w:w="1123" w:type="pct"/>
            <w:tcBorders>
              <w:tl2br w:val="nil"/>
              <w:tr2bl w:val="nil"/>
            </w:tcBorders>
            <w:vAlign w:val="center"/>
          </w:tcPr>
          <w:p>
            <w:pPr>
              <w:spacing w:after="0" w:line="360" w:lineRule="exact"/>
              <w:jc w:val="center"/>
              <w:rPr>
                <w:rFonts w:ascii="楷体" w:hAnsi="楷体" w:eastAsia="楷体" w:cs="楷体"/>
                <w:b/>
                <w:spacing w:val="-8"/>
                <w:sz w:val="24"/>
                <w:szCs w:val="24"/>
              </w:rPr>
            </w:pPr>
            <w:r>
              <w:rPr>
                <w:rFonts w:hint="eastAsia" w:ascii="楷体" w:hAnsi="楷体" w:eastAsia="楷体" w:cs="楷体"/>
                <w:b/>
                <w:spacing w:val="-8"/>
                <w:sz w:val="24"/>
                <w:szCs w:val="24"/>
              </w:rPr>
              <w:t>理论教学总学时</w:t>
            </w:r>
          </w:p>
        </w:tc>
        <w:tc>
          <w:tcPr>
            <w:tcW w:w="1076" w:type="pct"/>
            <w:tcBorders>
              <w:tl2br w:val="nil"/>
              <w:tr2bl w:val="nil"/>
            </w:tcBorders>
            <w:vAlign w:val="center"/>
          </w:tcPr>
          <w:p>
            <w:pPr>
              <w:spacing w:after="0" w:line="360" w:lineRule="exact"/>
              <w:jc w:val="center"/>
              <w:rPr>
                <w:rFonts w:ascii="楷体" w:hAnsi="楷体" w:eastAsia="楷体" w:cs="楷体"/>
                <w:b/>
                <w:spacing w:val="-8"/>
                <w:sz w:val="24"/>
                <w:szCs w:val="24"/>
              </w:rPr>
            </w:pPr>
            <w:r>
              <w:rPr>
                <w:rFonts w:hint="eastAsia" w:ascii="楷体" w:hAnsi="楷体" w:eastAsia="楷体" w:cs="楷体"/>
                <w:b/>
                <w:spacing w:val="-8"/>
                <w:sz w:val="24"/>
                <w:szCs w:val="24"/>
              </w:rPr>
              <w:t>实践教学总学时</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80"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公共基础课程</w:t>
            </w:r>
          </w:p>
        </w:tc>
        <w:tc>
          <w:tcPr>
            <w:tcW w:w="549"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832</w:t>
            </w:r>
          </w:p>
        </w:tc>
        <w:tc>
          <w:tcPr>
            <w:tcW w:w="1072"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2</w:t>
            </w:r>
            <w:r>
              <w:rPr>
                <w:rFonts w:asciiTheme="minorEastAsia" w:hAnsiTheme="minorEastAsia" w:eastAsiaTheme="minorEastAsia" w:cstheme="minorEastAsia"/>
                <w:bCs/>
                <w:spacing w:val="-8"/>
                <w:sz w:val="21"/>
                <w:szCs w:val="21"/>
              </w:rPr>
              <w:t>7.4</w:t>
            </w:r>
          </w:p>
        </w:tc>
        <w:tc>
          <w:tcPr>
            <w:tcW w:w="1123"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604</w:t>
            </w:r>
          </w:p>
        </w:tc>
        <w:tc>
          <w:tcPr>
            <w:tcW w:w="1076"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228</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80"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专业基础课</w:t>
            </w:r>
          </w:p>
        </w:tc>
        <w:tc>
          <w:tcPr>
            <w:tcW w:w="549"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784</w:t>
            </w:r>
          </w:p>
        </w:tc>
        <w:tc>
          <w:tcPr>
            <w:tcW w:w="1072"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3</w:t>
            </w:r>
            <w:r>
              <w:rPr>
                <w:rFonts w:asciiTheme="minorEastAsia" w:hAnsiTheme="minorEastAsia" w:eastAsiaTheme="minorEastAsia" w:cstheme="minorEastAsia"/>
                <w:bCs/>
                <w:spacing w:val="-8"/>
                <w:sz w:val="21"/>
                <w:szCs w:val="21"/>
              </w:rPr>
              <w:t>0.3</w:t>
            </w:r>
          </w:p>
        </w:tc>
        <w:tc>
          <w:tcPr>
            <w:tcW w:w="1123"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440</w:t>
            </w:r>
          </w:p>
        </w:tc>
        <w:tc>
          <w:tcPr>
            <w:tcW w:w="1076"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344</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80" w:type="pct"/>
            <w:tcBorders>
              <w:tl2br w:val="nil"/>
              <w:tr2bl w:val="nil"/>
            </w:tcBorders>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专业核心课程</w:t>
            </w:r>
          </w:p>
        </w:tc>
        <w:tc>
          <w:tcPr>
            <w:tcW w:w="549" w:type="pct"/>
            <w:tcBorders>
              <w:tl2br w:val="nil"/>
              <w:tr2bl w:val="nil"/>
            </w:tcBorders>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640</w:t>
            </w:r>
          </w:p>
        </w:tc>
        <w:tc>
          <w:tcPr>
            <w:tcW w:w="1072" w:type="pct"/>
            <w:tcBorders>
              <w:tl2br w:val="nil"/>
              <w:tr2bl w:val="nil"/>
            </w:tcBorders>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50</w:t>
            </w:r>
          </w:p>
        </w:tc>
        <w:tc>
          <w:tcPr>
            <w:tcW w:w="1123" w:type="pct"/>
            <w:tcBorders>
              <w:tl2br w:val="nil"/>
              <w:tr2bl w:val="nil"/>
            </w:tcBorders>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324</w:t>
            </w:r>
          </w:p>
        </w:tc>
        <w:tc>
          <w:tcPr>
            <w:tcW w:w="1076" w:type="pct"/>
            <w:tcBorders>
              <w:tl2br w:val="nil"/>
              <w:tr2bl w:val="nil"/>
            </w:tcBorders>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316</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80"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专业拓展课程</w:t>
            </w:r>
          </w:p>
        </w:tc>
        <w:tc>
          <w:tcPr>
            <w:tcW w:w="549"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384</w:t>
            </w:r>
          </w:p>
        </w:tc>
        <w:tc>
          <w:tcPr>
            <w:tcW w:w="1072"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12.5</w:t>
            </w:r>
          </w:p>
        </w:tc>
        <w:tc>
          <w:tcPr>
            <w:tcW w:w="1123"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336</w:t>
            </w:r>
          </w:p>
        </w:tc>
        <w:tc>
          <w:tcPr>
            <w:tcW w:w="1076"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4</w:t>
            </w:r>
            <w:r>
              <w:rPr>
                <w:rFonts w:asciiTheme="minorEastAsia" w:hAnsiTheme="minorEastAsia" w:eastAsiaTheme="minorEastAsia" w:cstheme="minorEastAsia"/>
                <w:bCs/>
                <w:spacing w:val="-8"/>
                <w:sz w:val="21"/>
                <w:szCs w:val="21"/>
              </w:rPr>
              <w:t>8</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80"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集中实训</w:t>
            </w:r>
          </w:p>
        </w:tc>
        <w:tc>
          <w:tcPr>
            <w:tcW w:w="549"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2418</w:t>
            </w:r>
          </w:p>
        </w:tc>
        <w:tc>
          <w:tcPr>
            <w:tcW w:w="1072"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1</w:t>
            </w:r>
            <w:r>
              <w:rPr>
                <w:rFonts w:asciiTheme="minorEastAsia" w:hAnsiTheme="minorEastAsia" w:eastAsiaTheme="minorEastAsia" w:cstheme="minorEastAsia"/>
                <w:bCs/>
                <w:spacing w:val="-8"/>
                <w:sz w:val="21"/>
                <w:szCs w:val="21"/>
              </w:rPr>
              <w:t>00</w:t>
            </w:r>
          </w:p>
        </w:tc>
        <w:tc>
          <w:tcPr>
            <w:tcW w:w="1123"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p>
        </w:tc>
        <w:tc>
          <w:tcPr>
            <w:tcW w:w="1076"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2418</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80"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全院选修</w:t>
            </w:r>
          </w:p>
        </w:tc>
        <w:tc>
          <w:tcPr>
            <w:tcW w:w="549"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224</w:t>
            </w:r>
          </w:p>
        </w:tc>
        <w:tc>
          <w:tcPr>
            <w:tcW w:w="1072"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32</w:t>
            </w:r>
          </w:p>
        </w:tc>
        <w:tc>
          <w:tcPr>
            <w:tcW w:w="1123"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152</w:t>
            </w:r>
          </w:p>
        </w:tc>
        <w:tc>
          <w:tcPr>
            <w:tcW w:w="1076"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7</w:t>
            </w:r>
            <w:r>
              <w:rPr>
                <w:rFonts w:asciiTheme="minorEastAsia" w:hAnsiTheme="minorEastAsia" w:eastAsiaTheme="minorEastAsia" w:cstheme="minorEastAsia"/>
                <w:bCs/>
                <w:spacing w:val="-8"/>
                <w:sz w:val="21"/>
                <w:szCs w:val="21"/>
              </w:rPr>
              <w:t>2</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80"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合    计</w:t>
            </w:r>
          </w:p>
        </w:tc>
        <w:tc>
          <w:tcPr>
            <w:tcW w:w="549"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5282</w:t>
            </w:r>
          </w:p>
        </w:tc>
        <w:tc>
          <w:tcPr>
            <w:tcW w:w="1072" w:type="pct"/>
            <w:tcBorders>
              <w:tl2br w:val="nil"/>
              <w:tr2bl w:val="nil"/>
            </w:tcBorders>
            <w:vAlign w:val="center"/>
          </w:tcPr>
          <w:p>
            <w:pPr>
              <w:spacing w:after="0" w:line="360" w:lineRule="exact"/>
              <w:ind w:firstLine="776" w:firstLineChars="400"/>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6</w:t>
            </w:r>
            <w:r>
              <w:rPr>
                <w:rFonts w:asciiTheme="minorEastAsia" w:hAnsiTheme="minorEastAsia" w:eastAsiaTheme="minorEastAsia" w:cstheme="minorEastAsia"/>
                <w:bCs/>
                <w:spacing w:val="-8"/>
                <w:sz w:val="21"/>
                <w:szCs w:val="21"/>
              </w:rPr>
              <w:t>4</w:t>
            </w:r>
          </w:p>
        </w:tc>
        <w:tc>
          <w:tcPr>
            <w:tcW w:w="1123"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1856</w:t>
            </w:r>
          </w:p>
        </w:tc>
        <w:tc>
          <w:tcPr>
            <w:tcW w:w="1076" w:type="pct"/>
            <w:tcBorders>
              <w:tl2br w:val="nil"/>
              <w:tr2bl w:val="nil"/>
            </w:tcBorders>
            <w:vAlign w:val="center"/>
          </w:tcPr>
          <w:p>
            <w:pPr>
              <w:spacing w:after="0" w:line="360" w:lineRule="exact"/>
              <w:jc w:val="center"/>
              <w:rPr>
                <w:rFonts w:asciiTheme="minorEastAsia" w:hAnsiTheme="minorEastAsia" w:eastAsiaTheme="minorEastAsia" w:cstheme="minorEastAsia"/>
                <w:bCs/>
                <w:spacing w:val="-8"/>
                <w:sz w:val="21"/>
                <w:szCs w:val="21"/>
              </w:rPr>
            </w:pPr>
            <w:r>
              <w:rPr>
                <w:rFonts w:asciiTheme="minorEastAsia" w:hAnsiTheme="minorEastAsia" w:eastAsiaTheme="minorEastAsia" w:cstheme="minorEastAsia"/>
                <w:bCs/>
                <w:spacing w:val="-8"/>
                <w:sz w:val="21"/>
                <w:szCs w:val="21"/>
              </w:rPr>
              <w:t>3426</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0" w:type="pct"/>
            <w:gridSpan w:val="5"/>
            <w:tcBorders>
              <w:tl2br w:val="nil"/>
              <w:tr2bl w:val="nil"/>
            </w:tcBorders>
            <w:vAlign w:val="center"/>
          </w:tcPr>
          <w:p>
            <w:pPr>
              <w:spacing w:after="0" w:line="360" w:lineRule="exact"/>
              <w:rPr>
                <w:rFonts w:asciiTheme="minorEastAsia" w:hAnsiTheme="minorEastAsia" w:eastAsiaTheme="minorEastAsia" w:cstheme="minorEastAsia"/>
                <w:bCs/>
                <w:spacing w:val="-8"/>
                <w:sz w:val="21"/>
                <w:szCs w:val="21"/>
              </w:rPr>
            </w:pPr>
            <w:r>
              <w:rPr>
                <w:rFonts w:hint="eastAsia" w:asciiTheme="minorEastAsia" w:hAnsiTheme="minorEastAsia" w:eastAsiaTheme="minorEastAsia" w:cstheme="minorEastAsia"/>
                <w:bCs/>
                <w:spacing w:val="-8"/>
                <w:sz w:val="21"/>
                <w:szCs w:val="21"/>
              </w:rPr>
              <w:t>实践教学总学时占总学时数的百分比</w:t>
            </w:r>
            <w:r>
              <w:rPr>
                <w:rFonts w:hint="eastAsia" w:asciiTheme="minorEastAsia" w:hAnsiTheme="minorEastAsia" w:eastAsiaTheme="minorEastAsia" w:cstheme="minorEastAsia"/>
                <w:bCs/>
                <w:spacing w:val="-8"/>
                <w:sz w:val="21"/>
                <w:szCs w:val="21"/>
                <w:shd w:val="clear" w:color="auto" w:fill="FFFFFF" w:themeFill="background1"/>
              </w:rPr>
              <w:t>=</w:t>
            </w:r>
            <w:r>
              <w:rPr>
                <w:rFonts w:asciiTheme="minorEastAsia" w:hAnsiTheme="minorEastAsia" w:eastAsiaTheme="minorEastAsia" w:cstheme="minorEastAsia"/>
                <w:bCs/>
                <w:spacing w:val="-8"/>
                <w:sz w:val="21"/>
                <w:szCs w:val="21"/>
                <w:shd w:val="clear" w:color="auto" w:fill="FFFFFF" w:themeFill="background1"/>
              </w:rPr>
              <w:t>64</w:t>
            </w:r>
            <w:r>
              <w:rPr>
                <w:rFonts w:hint="eastAsia" w:asciiTheme="minorEastAsia" w:hAnsiTheme="minorEastAsia" w:eastAsiaTheme="minorEastAsia" w:cstheme="minorEastAsia"/>
                <w:bCs/>
                <w:spacing w:val="-8"/>
                <w:sz w:val="21"/>
                <w:szCs w:val="21"/>
                <w:shd w:val="clear" w:color="auto" w:fill="FFFFFF" w:themeFill="background1"/>
              </w:rPr>
              <w:t>%</w:t>
            </w:r>
          </w:p>
        </w:tc>
      </w:tr>
    </w:tbl>
    <w:p>
      <w:pPr>
        <w:spacing w:after="0" w:line="540" w:lineRule="exact"/>
        <w:ind w:firstLine="600" w:firstLineChars="200"/>
        <w:outlineLvl w:val="2"/>
        <w:rPr>
          <w:rFonts w:ascii="楷体" w:hAnsi="楷体" w:eastAsia="楷体"/>
          <w:sz w:val="30"/>
          <w:szCs w:val="30"/>
        </w:rPr>
      </w:pPr>
    </w:p>
    <w:p>
      <w:pPr>
        <w:spacing w:after="0" w:line="540" w:lineRule="exact"/>
        <w:ind w:firstLine="600" w:firstLineChars="200"/>
        <w:outlineLvl w:val="2"/>
        <w:rPr>
          <w:rFonts w:ascii="楷体" w:hAnsi="楷体" w:eastAsia="楷体"/>
          <w:bCs/>
          <w:sz w:val="30"/>
          <w:szCs w:val="30"/>
        </w:rPr>
      </w:pPr>
      <w:r>
        <w:rPr>
          <w:rFonts w:hint="eastAsia" w:ascii="楷体" w:hAnsi="楷体" w:eastAsia="楷体"/>
          <w:sz w:val="30"/>
          <w:szCs w:val="30"/>
        </w:rPr>
        <w:t>九、毕业要求</w:t>
      </w:r>
    </w:p>
    <w:p>
      <w:pPr>
        <w:spacing w:after="0" w:line="540" w:lineRule="exact"/>
        <w:ind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毕业要求是学生通过规定年限的学习，须修满的专业人才培养方案所规定的学时学分，完成规定的教学活动，毕业时应达到的素质、知识和能力等方面要求。毕业要求应能支撑培养目标的有效达成。</w:t>
      </w:r>
    </w:p>
    <w:p>
      <w:pPr>
        <w:spacing w:after="0" w:line="540" w:lineRule="exact"/>
        <w:ind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1.德育标准：思想品德和操行鉴定合格</w:t>
      </w:r>
    </w:p>
    <w:p>
      <w:pPr>
        <w:spacing w:after="0" w:line="540" w:lineRule="exact"/>
        <w:ind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2.学分标准：修完</w:t>
      </w:r>
      <w:r>
        <w:rPr>
          <w:rFonts w:ascii="仿宋_GB2312" w:hAnsi="宋体" w:eastAsia="仿宋_GB2312"/>
          <w:color w:val="000000"/>
          <w:sz w:val="28"/>
          <w:szCs w:val="28"/>
        </w:rPr>
        <w:t>264</w:t>
      </w:r>
      <w:r>
        <w:rPr>
          <w:rFonts w:hint="eastAsia" w:ascii="仿宋_GB2312" w:hAnsi="宋体" w:eastAsia="仿宋_GB2312"/>
          <w:color w:val="000000"/>
          <w:sz w:val="28"/>
          <w:szCs w:val="28"/>
        </w:rPr>
        <w:t>个学分，成绩合格</w:t>
      </w:r>
    </w:p>
    <w:p>
      <w:pPr>
        <w:spacing w:after="0" w:line="540" w:lineRule="exact"/>
        <w:ind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3.顶岗实习与毕业环节标准：顶岗实习和毕业设计达到毕业要求</w:t>
      </w:r>
    </w:p>
    <w:p>
      <w:pPr>
        <w:spacing w:after="0" w:line="540" w:lineRule="exact"/>
        <w:ind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4.书证融通要求：建议考取服装制版师、服装设计师资格证书</w:t>
      </w:r>
    </w:p>
    <w:p>
      <w:pPr>
        <w:spacing w:after="0" w:line="540" w:lineRule="exact"/>
        <w:ind w:firstLine="560" w:firstLineChars="200"/>
        <w:rPr>
          <w:rFonts w:ascii="仿宋_GB2312" w:hAnsi="宋体" w:eastAsia="仿宋_GB2312"/>
          <w:color w:val="000000"/>
          <w:sz w:val="28"/>
          <w:szCs w:val="28"/>
        </w:rPr>
      </w:pPr>
    </w:p>
    <w:p>
      <w:pPr>
        <w:adjustRightInd/>
        <w:snapToGrid/>
        <w:spacing w:after="0"/>
        <w:rPr>
          <w:sz w:val="24"/>
          <w:szCs w:val="24"/>
        </w:rPr>
      </w:pPr>
      <w:r>
        <w:rPr>
          <w:sz w:val="24"/>
          <w:szCs w:val="24"/>
        </w:rPr>
        <w:br w:type="page"/>
      </w:r>
    </w:p>
    <w:p/>
    <w:p>
      <w:pPr>
        <w:widowControl w:val="0"/>
        <w:spacing w:after="0" w:line="360" w:lineRule="auto"/>
        <w:jc w:val="center"/>
        <w:outlineLvl w:val="0"/>
        <w:rPr>
          <w:rFonts w:ascii="华文中宋" w:hAnsi="华文中宋" w:eastAsia="华文中宋" w:cs="华文中宋"/>
          <w:b/>
          <w:bCs/>
          <w:color w:val="000000" w:themeColor="text1"/>
          <w:kern w:val="44"/>
          <w:sz w:val="30"/>
          <w:szCs w:val="30"/>
          <w14:textFill>
            <w14:solidFill>
              <w14:schemeClr w14:val="tx1"/>
            </w14:solidFill>
          </w14:textFill>
        </w:rPr>
      </w:pPr>
      <w:bookmarkStart w:id="10" w:name="_Toc52134598"/>
      <w:r>
        <w:rPr>
          <w:rFonts w:hint="eastAsia" w:ascii="华文中宋" w:hAnsi="华文中宋" w:eastAsia="华文中宋" w:cs="华文中宋"/>
          <w:b/>
          <w:bCs/>
          <w:color w:val="000000" w:themeColor="text1"/>
          <w:kern w:val="44"/>
          <w:sz w:val="30"/>
          <w:szCs w:val="30"/>
          <w14:textFill>
            <w14:solidFill>
              <w14:schemeClr w14:val="tx1"/>
            </w14:solidFill>
          </w14:textFill>
        </w:rPr>
        <w:t>第二部分  实施保障</w:t>
      </w:r>
      <w:bookmarkEnd w:id="10"/>
    </w:p>
    <w:p>
      <w:pPr>
        <w:keepNext/>
        <w:keepLines/>
        <w:numPr>
          <w:ilvl w:val="0"/>
          <w:numId w:val="4"/>
        </w:numPr>
        <w:spacing w:before="260" w:after="0" w:line="540" w:lineRule="exact"/>
        <w:outlineLvl w:val="1"/>
        <w:rPr>
          <w:rFonts w:ascii="楷体" w:hAnsi="楷体" w:eastAsia="楷体" w:cstheme="majorBidi"/>
          <w:b/>
          <w:sz w:val="30"/>
          <w:szCs w:val="30"/>
        </w:rPr>
      </w:pPr>
      <w:bookmarkStart w:id="11" w:name="_Toc52134599"/>
      <w:r>
        <w:rPr>
          <w:rFonts w:hint="eastAsia" w:ascii="楷体" w:hAnsi="楷体" w:eastAsia="楷体" w:cstheme="majorBidi"/>
          <w:b/>
          <w:sz w:val="30"/>
          <w:szCs w:val="30"/>
        </w:rPr>
        <w:t>师资队伍</w:t>
      </w:r>
      <w:bookmarkEnd w:id="11"/>
    </w:p>
    <w:p>
      <w:pPr>
        <w:shd w:val="clear" w:color="auto" w:fill="FFFFFF"/>
        <w:spacing w:after="0" w:line="540" w:lineRule="exact"/>
        <w:ind w:firstLine="440" w:firstLineChars="200"/>
        <w:jc w:val="both"/>
        <w:rPr>
          <w:rFonts w:ascii="仿宋_GB2312" w:hAnsi="宋体" w:eastAsia="仿宋_GB2312"/>
          <w:sz w:val="28"/>
          <w:szCs w:val="28"/>
        </w:rPr>
      </w:pPr>
      <w:r>
        <w:rPr>
          <w:rFonts w:hint="eastAsia"/>
        </w:rPr>
        <w:t xml:space="preserve"> </w:t>
      </w:r>
      <w:r>
        <w:t xml:space="preserve">  </w:t>
      </w:r>
      <w:r>
        <w:rPr>
          <w:rFonts w:hint="eastAsia" w:ascii="仿宋_GB2312" w:hAnsi="宋体" w:eastAsia="仿宋_GB2312"/>
          <w:bCs/>
          <w:sz w:val="28"/>
          <w:szCs w:val="28"/>
        </w:rPr>
        <w:t>现有专兼任教师18人，其中专任教师9人，行业兼职教师9人。专兼比例为1：1。副教授2人，讲师5人，助教2人。“双师”素质教师9人，双师比例达到100%。专业教学团队是省级教学团队、省级黄大年试教学团队，建设立项一个山东省职业教育孙金平名师工作室，开展教育教学研究实践。</w:t>
      </w:r>
    </w:p>
    <w:p>
      <w:pPr>
        <w:keepNext/>
        <w:keepLines/>
        <w:spacing w:after="0" w:line="540" w:lineRule="exact"/>
        <w:ind w:firstLine="602" w:firstLineChars="200"/>
        <w:jc w:val="both"/>
        <w:outlineLvl w:val="1"/>
        <w:rPr>
          <w:rFonts w:ascii="楷体" w:hAnsi="楷体" w:eastAsia="楷体" w:cstheme="majorBidi"/>
          <w:b/>
          <w:sz w:val="30"/>
          <w:szCs w:val="30"/>
        </w:rPr>
      </w:pPr>
      <w:bookmarkStart w:id="12" w:name="_Toc52134600"/>
      <w:r>
        <w:rPr>
          <w:rFonts w:hint="eastAsia" w:ascii="楷体" w:hAnsi="楷体" w:eastAsia="楷体" w:cstheme="majorBidi"/>
          <w:b/>
          <w:sz w:val="30"/>
          <w:szCs w:val="30"/>
        </w:rPr>
        <w:t>二、教学条件</w:t>
      </w:r>
      <w:bookmarkEnd w:id="12"/>
    </w:p>
    <w:p>
      <w:pPr>
        <w:shd w:val="clear" w:color="auto" w:fill="FFFFFF"/>
        <w:spacing w:after="0" w:line="540" w:lineRule="exact"/>
        <w:ind w:firstLine="560" w:firstLineChars="200"/>
        <w:jc w:val="both"/>
        <w:rPr>
          <w:rFonts w:ascii="仿宋_GB2312" w:eastAsia="仿宋_GB2312"/>
          <w:sz w:val="28"/>
          <w:szCs w:val="28"/>
        </w:rPr>
      </w:pPr>
      <w:r>
        <w:rPr>
          <w:rFonts w:hint="eastAsia" w:ascii="仿宋_GB2312" w:eastAsia="仿宋_GB2312"/>
          <w:sz w:val="28"/>
          <w:szCs w:val="28"/>
        </w:rPr>
        <w:t>拥有优质教学环境,满足纺织服装专业群建设的硬件需求，拥有互联网+纺织实训中心、服装智能制造实训中心等十余个校内实践教学场所，设备资产共计3075万元。建成高水平专业化纺织服装产教融合实训基地。与鲁泰集团、迪尚集团、舒朗服饰等企业合作，建成资源共享，集实践教学、社会培训、纺织服装生产和社会技术服务于一体的高水平专业化纺织服装产教融合实训基地，探索创新实训基地运营模式。建设纺织服装虚拟仿真、新型纺织品检测、服装与服饰产品研发、服装智能生产等8个实训室。能同时容纳400名学生实训，承担社会、行业、同类专业各类培训600人次/年。</w:t>
      </w:r>
    </w:p>
    <w:p>
      <w:pPr>
        <w:shd w:val="clear" w:color="auto" w:fill="FFFFFF"/>
        <w:spacing w:after="0" w:line="540" w:lineRule="exact"/>
        <w:ind w:firstLine="562" w:firstLineChars="200"/>
        <w:jc w:val="both"/>
        <w:rPr>
          <w:rFonts w:ascii="仿宋_GB2312" w:eastAsia="仿宋_GB2312"/>
          <w:b/>
          <w:bCs/>
          <w:sz w:val="28"/>
          <w:szCs w:val="28"/>
        </w:rPr>
      </w:pPr>
      <w:r>
        <w:rPr>
          <w:rFonts w:hint="eastAsia" w:ascii="仿宋_GB2312" w:eastAsia="仿宋_GB2312"/>
          <w:b/>
          <w:bCs/>
          <w:sz w:val="28"/>
          <w:szCs w:val="28"/>
        </w:rPr>
        <w:t>（一）校内实习基地</w:t>
      </w:r>
    </w:p>
    <w:p>
      <w:pPr>
        <w:shd w:val="clear" w:color="auto" w:fill="FFFFFF"/>
        <w:spacing w:after="0" w:line="540" w:lineRule="exact"/>
        <w:ind w:firstLine="560" w:firstLineChars="200"/>
        <w:jc w:val="both"/>
        <w:rPr>
          <w:rFonts w:ascii="仿宋_GB2312" w:eastAsia="仿宋_GB2312"/>
          <w:sz w:val="28"/>
          <w:szCs w:val="28"/>
        </w:rPr>
      </w:pPr>
      <w:r>
        <w:rPr>
          <w:rFonts w:hint="eastAsia" w:ascii="仿宋_GB2312" w:eastAsia="仿宋_GB2312"/>
          <w:sz w:val="28"/>
          <w:szCs w:val="28"/>
        </w:rPr>
        <w:t>按照校企合作、资源共享、双方共赢的原则，建设集教学、培训、技能鉴定、生产、技术服务于一体的校内生产性实训基地，现共有8个专业实训室，能同时容纳400人上实训课，营造职场化育人环境。</w:t>
      </w:r>
    </w:p>
    <w:p>
      <w:pPr>
        <w:shd w:val="clear" w:color="auto" w:fill="FFFFFF"/>
        <w:spacing w:after="0" w:line="540" w:lineRule="exact"/>
        <w:ind w:firstLine="560" w:firstLineChars="200"/>
        <w:jc w:val="both"/>
        <w:rPr>
          <w:rFonts w:ascii="仿宋_GB2312" w:eastAsia="仿宋_GB2312"/>
          <w:sz w:val="28"/>
          <w:szCs w:val="28"/>
        </w:rPr>
      </w:pPr>
      <w:r>
        <w:rPr>
          <w:rFonts w:hint="eastAsia" w:ascii="仿宋_GB2312" w:eastAsia="仿宋_GB2312"/>
          <w:sz w:val="28"/>
          <w:szCs w:val="28"/>
        </w:rPr>
        <w:t>突出校内生产性实训基地建设，按照市场经济资源配置的理念及运作方式，由学校提供场地和管理，引企业入校园，引进企业技术、设备和管理等资源，按照基地建设企业化要求，变消耗性投入为生产性投入，逐步实现投资主体多元化、运行机制市场化、基地功能多样化的目标。实施灵活的教学组织，确保人才培养教学需要与基地生产运行正常进行，大大提高实训基地运行效率和利用率。</w:t>
      </w:r>
    </w:p>
    <w:p>
      <w:pPr>
        <w:keepNext/>
        <w:keepLines/>
        <w:widowControl w:val="0"/>
        <w:spacing w:after="0" w:line="540" w:lineRule="exact"/>
        <w:ind w:firstLine="562" w:firstLineChars="200"/>
        <w:jc w:val="both"/>
        <w:outlineLvl w:val="2"/>
        <w:rPr>
          <w:rFonts w:ascii="仿宋_GB2312" w:hAnsi="宋体" w:eastAsia="仿宋_GB2312"/>
          <w:b/>
          <w:bCs/>
          <w:sz w:val="28"/>
          <w:szCs w:val="28"/>
        </w:rPr>
      </w:pPr>
      <w:r>
        <w:rPr>
          <w:rFonts w:hint="eastAsia" w:ascii="仿宋_GB2312" w:hAnsi="宋体" w:eastAsia="仿宋_GB2312"/>
          <w:b/>
          <w:bCs/>
          <w:sz w:val="28"/>
          <w:szCs w:val="28"/>
        </w:rPr>
        <w:t>（二）校外实训基地</w:t>
      </w:r>
    </w:p>
    <w:p>
      <w:pPr>
        <w:spacing w:after="0" w:line="540" w:lineRule="exact"/>
        <w:ind w:firstLine="560" w:firstLineChars="200"/>
        <w:contextualSpacing/>
        <w:jc w:val="both"/>
        <w:rPr>
          <w:rFonts w:ascii="仿宋_GB2312" w:hAnsi="宋体" w:eastAsia="仿宋_GB2312"/>
          <w:color w:val="000000"/>
          <w:sz w:val="28"/>
          <w:szCs w:val="28"/>
        </w:rPr>
      </w:pPr>
      <w:bookmarkStart w:id="13" w:name="_Hlk17897878"/>
      <w:r>
        <w:rPr>
          <w:rFonts w:hint="eastAsia" w:ascii="仿宋_GB2312" w:hAnsi="宋体" w:eastAsia="仿宋_GB2312"/>
          <w:color w:val="000000"/>
          <w:sz w:val="28"/>
          <w:szCs w:val="28"/>
        </w:rPr>
        <w:t>扩大校外实训基地规模，</w:t>
      </w:r>
      <w:r>
        <w:rPr>
          <w:rFonts w:ascii="仿宋_GB2312" w:hAnsi="宋体" w:eastAsia="仿宋_GB2312"/>
          <w:color w:val="000000"/>
          <w:sz w:val="28"/>
          <w:szCs w:val="28"/>
        </w:rPr>
        <w:t>完善和建立校外顶岗实习管理模式以及校外实习基地管理机制，</w:t>
      </w:r>
      <w:r>
        <w:rPr>
          <w:rFonts w:hint="eastAsia" w:ascii="仿宋_GB2312" w:hAnsi="宋体" w:eastAsia="仿宋_GB2312"/>
          <w:color w:val="000000"/>
          <w:sz w:val="28"/>
          <w:szCs w:val="28"/>
        </w:rPr>
        <w:t>为工学结合人才培养创造了条件</w:t>
      </w:r>
      <w:r>
        <w:rPr>
          <w:rFonts w:ascii="仿宋_GB2312" w:hAnsi="宋体" w:eastAsia="仿宋_GB2312"/>
          <w:color w:val="000000"/>
          <w:sz w:val="28"/>
          <w:szCs w:val="28"/>
        </w:rPr>
        <w:t>。</w:t>
      </w:r>
    </w:p>
    <w:p>
      <w:pPr>
        <w:spacing w:after="0" w:line="540" w:lineRule="exact"/>
        <w:ind w:firstLine="560" w:firstLineChars="200"/>
        <w:contextualSpacing/>
        <w:jc w:val="both"/>
        <w:rPr>
          <w:rFonts w:ascii="仿宋_GB2312" w:hAnsi="宋体" w:eastAsia="仿宋_GB2312"/>
          <w:color w:val="000000"/>
          <w:sz w:val="28"/>
          <w:szCs w:val="28"/>
        </w:rPr>
      </w:pPr>
      <w:r>
        <w:rPr>
          <w:rFonts w:ascii="仿宋_GB2312" w:hAnsi="宋体" w:eastAsia="仿宋_GB2312"/>
          <w:color w:val="000000"/>
          <w:sz w:val="28"/>
          <w:szCs w:val="28"/>
        </w:rPr>
        <w:t>加强校外实习基地建设，</w:t>
      </w:r>
      <w:r>
        <w:rPr>
          <w:rFonts w:hint="eastAsia" w:ascii="仿宋_GB2312" w:hAnsi="宋体" w:eastAsia="仿宋_GB2312"/>
          <w:color w:val="000000"/>
          <w:sz w:val="28"/>
          <w:szCs w:val="28"/>
        </w:rPr>
        <w:t>使校外实习紧密联系型企业达</w:t>
      </w:r>
      <w:r>
        <w:rPr>
          <w:rFonts w:ascii="仿宋_GB2312" w:hAnsi="宋体" w:eastAsia="仿宋_GB2312"/>
          <w:color w:val="000000"/>
          <w:sz w:val="28"/>
          <w:szCs w:val="28"/>
        </w:rPr>
        <w:t>10</w:t>
      </w:r>
      <w:r>
        <w:rPr>
          <w:rFonts w:hint="eastAsia" w:ascii="仿宋_GB2312" w:hAnsi="宋体" w:eastAsia="仿宋_GB2312"/>
          <w:color w:val="000000"/>
          <w:sz w:val="28"/>
          <w:szCs w:val="28"/>
        </w:rPr>
        <w:t>家，基本</w:t>
      </w:r>
      <w:r>
        <w:rPr>
          <w:rFonts w:ascii="仿宋_GB2312" w:hAnsi="宋体" w:eastAsia="仿宋_GB2312"/>
          <w:color w:val="000000"/>
          <w:sz w:val="28"/>
          <w:szCs w:val="28"/>
        </w:rPr>
        <w:t>满足学生顶岗实习</w:t>
      </w:r>
      <w:r>
        <w:rPr>
          <w:rFonts w:hint="eastAsia" w:ascii="仿宋_GB2312" w:hAnsi="宋体" w:eastAsia="仿宋_GB2312"/>
          <w:color w:val="000000"/>
          <w:sz w:val="28"/>
          <w:szCs w:val="28"/>
        </w:rPr>
        <w:t>的需要</w:t>
      </w:r>
      <w:r>
        <w:rPr>
          <w:rFonts w:ascii="仿宋_GB2312" w:hAnsi="宋体" w:eastAsia="仿宋_GB2312"/>
          <w:color w:val="000000"/>
          <w:sz w:val="28"/>
          <w:szCs w:val="28"/>
        </w:rPr>
        <w:t>，建立学生顶岗实习期间的校企共管机制，实现实习岗位对口、实习过程可控、实习管理规范</w:t>
      </w:r>
      <w:r>
        <w:rPr>
          <w:rFonts w:hint="eastAsia" w:ascii="仿宋_GB2312" w:hAnsi="宋体" w:eastAsia="仿宋_GB2312"/>
          <w:color w:val="000000"/>
          <w:sz w:val="28"/>
          <w:szCs w:val="28"/>
        </w:rPr>
        <w:t>，确保了顶岗实习的教学质量</w:t>
      </w:r>
      <w:r>
        <w:rPr>
          <w:rFonts w:ascii="仿宋_GB2312" w:hAnsi="宋体" w:eastAsia="仿宋_GB2312"/>
          <w:color w:val="000000"/>
          <w:sz w:val="28"/>
          <w:szCs w:val="28"/>
        </w:rPr>
        <w:t>。</w:t>
      </w:r>
    </w:p>
    <w:bookmarkEnd w:id="13"/>
    <w:p>
      <w:pPr>
        <w:keepNext/>
        <w:keepLines/>
        <w:widowControl w:val="0"/>
        <w:spacing w:after="0" w:line="540" w:lineRule="exact"/>
        <w:ind w:firstLine="562" w:firstLineChars="200"/>
        <w:jc w:val="both"/>
        <w:outlineLvl w:val="2"/>
        <w:rPr>
          <w:rFonts w:ascii="仿宋_GB2312" w:hAnsi="宋体" w:eastAsia="仿宋_GB2312"/>
          <w:b/>
          <w:bCs/>
          <w:sz w:val="28"/>
          <w:szCs w:val="28"/>
        </w:rPr>
      </w:pPr>
      <w:r>
        <w:rPr>
          <w:rFonts w:hint="eastAsia" w:ascii="仿宋_GB2312" w:hAnsi="宋体" w:eastAsia="仿宋_GB2312"/>
          <w:b/>
          <w:bCs/>
          <w:sz w:val="28"/>
          <w:szCs w:val="28"/>
        </w:rPr>
        <w:t>三、教学资源</w:t>
      </w:r>
    </w:p>
    <w:p>
      <w:pPr>
        <w:spacing w:after="0" w:line="540" w:lineRule="exact"/>
        <w:ind w:firstLine="560" w:firstLineChars="200"/>
        <w:contextualSpacing/>
        <w:jc w:val="both"/>
        <w:rPr>
          <w:rFonts w:ascii="仿宋_GB2312" w:hAnsi="宋体" w:eastAsia="仿宋_GB2312"/>
          <w:color w:val="000000"/>
          <w:sz w:val="28"/>
          <w:szCs w:val="28"/>
        </w:rPr>
      </w:pPr>
      <w:r>
        <w:rPr>
          <w:rFonts w:ascii="仿宋_GB2312" w:hAnsi="宋体" w:eastAsia="仿宋_GB2312"/>
          <w:color w:val="000000"/>
          <w:sz w:val="28"/>
          <w:szCs w:val="28"/>
        </w:rPr>
        <w:t>拥有互联网+纺织实训中心、服装智能制造实训中心等十余个校内实践教学场所，生均科研教学设备值4.48万元，位列全国高等职业院校同类专业首位。大力实施现代职教课程开发，建成现代职教课程30门，国家级精品课程、在线开放课程2门，省级精品资源共享课2门、主持国家级职业教育服装设计专业教学资源库，主持国家级职业教育教学资源库子项目5项</w:t>
      </w:r>
      <w:r>
        <w:rPr>
          <w:rFonts w:hint="eastAsia" w:ascii="仿宋_GB2312" w:hAnsi="宋体" w:eastAsia="仿宋_GB2312"/>
          <w:color w:val="000000"/>
          <w:sz w:val="28"/>
          <w:szCs w:val="28"/>
        </w:rPr>
        <w:t>。线上教学资源能够满足学生自主学习、教师专业教学研究、教学实施和社会服务需要。教材的选取为国家教育类规划教材，电子教材和教辅材料齐全。具备服装与服饰设计教学案例库，学生使用方便，都够及时更新。</w:t>
      </w:r>
    </w:p>
    <w:p>
      <w:pPr>
        <w:spacing w:after="0" w:line="540" w:lineRule="exact"/>
        <w:ind w:firstLine="562" w:firstLineChars="200"/>
        <w:contextualSpacing/>
        <w:jc w:val="both"/>
        <w:rPr>
          <w:rFonts w:ascii="仿宋_GB2312" w:hAnsi="宋体" w:eastAsia="仿宋_GB2312"/>
          <w:b/>
          <w:bCs/>
          <w:sz w:val="28"/>
          <w:szCs w:val="28"/>
        </w:rPr>
      </w:pPr>
      <w:r>
        <w:rPr>
          <w:rFonts w:hint="eastAsia" w:ascii="仿宋_GB2312" w:hAnsi="宋体" w:eastAsia="仿宋_GB2312"/>
          <w:b/>
          <w:bCs/>
          <w:sz w:val="28"/>
          <w:szCs w:val="28"/>
        </w:rPr>
        <w:t>四、教学改革</w:t>
      </w:r>
    </w:p>
    <w:p>
      <w:pPr>
        <w:spacing w:after="0" w:line="540" w:lineRule="exact"/>
        <w:ind w:firstLine="560" w:firstLineChars="200"/>
        <w:jc w:val="both"/>
        <w:rPr>
          <w:rFonts w:ascii="仿宋_GB2312" w:hAnsi="宋体" w:eastAsia="仿宋_GB2312"/>
          <w:color w:val="000000"/>
          <w:sz w:val="28"/>
          <w:szCs w:val="28"/>
        </w:rPr>
      </w:pPr>
      <w:r>
        <w:rPr>
          <w:rFonts w:hint="eastAsia" w:ascii="仿宋_GB2312" w:hAnsi="宋体" w:eastAsia="仿宋_GB2312"/>
          <w:sz w:val="28"/>
          <w:szCs w:val="28"/>
        </w:rPr>
        <w:t>深化“三教”改革，强化项目教学、案例教学、情境教学、模块化教学等教学方式。</w:t>
      </w:r>
      <w:r>
        <w:rPr>
          <w:rFonts w:hint="eastAsia" w:ascii="仿宋_GB2312" w:hAnsi="宋体" w:eastAsia="仿宋_GB2312"/>
          <w:color w:val="000000"/>
          <w:sz w:val="28"/>
          <w:szCs w:val="28"/>
        </w:rPr>
        <w:t>以“职场化”为根本，将信息技术与职场化课程融合，改变教与学的方式，实现师生角色与信息技术应用能力的双重建构。采用理实一体化的教学模式，实现课堂教学与工作环境相融合，理论教学与实践教学相互融合，增强学生适应企业的实际工作过程和解决综合问题的能力，在做中学，在做中教。以“职场化”为根本，将信息技术与职场化课程融合，改变教与学的方式，实现师生角色与信息技术应用能力的双重建构。</w:t>
      </w:r>
    </w:p>
    <w:p>
      <w:pPr>
        <w:spacing w:after="0" w:line="540" w:lineRule="exact"/>
        <w:ind w:firstLine="560" w:firstLineChars="200"/>
        <w:jc w:val="both"/>
        <w:rPr>
          <w:rFonts w:ascii="仿宋_GB2312" w:hAnsi="宋体" w:eastAsia="仿宋_GB2312"/>
          <w:color w:val="000000"/>
          <w:sz w:val="28"/>
          <w:szCs w:val="28"/>
        </w:rPr>
      </w:pPr>
      <w:r>
        <w:rPr>
          <w:rFonts w:hint="eastAsia" w:ascii="仿宋_GB2312" w:hAnsi="宋体" w:eastAsia="仿宋_GB2312"/>
          <w:color w:val="000000"/>
          <w:sz w:val="28"/>
          <w:szCs w:val="28"/>
        </w:rPr>
        <w:t>培养目标融入信息化素养要求。基于“教学过程对接生产过程”的职场化教学，完善“职场化+信息化”教学模式改革，将信息化素养的培养融入人才培养目标，使学生在“互联网+”社会背景下，获得获取信息、分析处理信息的能力，将其培养成为具备终身学习能力和可持续发展能力的高素质技术技能人才。</w:t>
      </w:r>
    </w:p>
    <w:p>
      <w:pPr>
        <w:spacing w:after="0" w:line="540" w:lineRule="exact"/>
        <w:ind w:firstLine="560" w:firstLineChars="200"/>
        <w:jc w:val="both"/>
        <w:rPr>
          <w:rFonts w:ascii="仿宋_GB2312" w:hAnsi="宋体" w:eastAsia="仿宋_GB2312"/>
          <w:color w:val="000000"/>
          <w:sz w:val="28"/>
          <w:szCs w:val="28"/>
        </w:rPr>
      </w:pPr>
      <w:r>
        <w:rPr>
          <w:rFonts w:hint="eastAsia" w:ascii="仿宋_GB2312" w:hAnsi="宋体" w:eastAsia="仿宋_GB2312"/>
          <w:color w:val="000000"/>
          <w:sz w:val="28"/>
          <w:szCs w:val="28"/>
        </w:rPr>
        <w:t>采用以学习者为中心的互动教学新模式，教师要从自己做演员转变为让学生成为课堂的主角演员，充分调动学习者的学习主动性，在教师的导演策划下，引导学生探究式学习：发现问题、提出问题、设想解决方案、制定任务、组成项目团队，以项目导向教学不断实践、验证、评估，达到解决问题的目标。在课程建设里面，都会有以小组形式进行学习和互评互助，提高了团队学习的能力。改变传统的学生学习模式和教师教学模式。</w:t>
      </w:r>
    </w:p>
    <w:p>
      <w:pPr>
        <w:spacing w:after="0" w:line="540" w:lineRule="exact"/>
        <w:ind w:firstLine="560" w:firstLineChars="200"/>
        <w:jc w:val="both"/>
        <w:rPr>
          <w:rFonts w:ascii="仿宋_GB2312" w:hAnsi="宋体" w:eastAsia="仿宋_GB2312"/>
          <w:color w:val="000000"/>
          <w:sz w:val="28"/>
          <w:szCs w:val="28"/>
        </w:rPr>
      </w:pPr>
      <w:r>
        <w:rPr>
          <w:rFonts w:hint="eastAsia" w:ascii="仿宋_GB2312" w:hAnsi="宋体" w:eastAsia="仿宋_GB2312"/>
          <w:color w:val="000000"/>
          <w:sz w:val="28"/>
          <w:szCs w:val="28"/>
        </w:rPr>
        <w:t>课前：教师在系统平台上做大量课前准备（资源构建、课前评估、学习任务布置、课件整理与调整），学习者通过系统平台在课前充分浏览、学习相关资源，理解、设想教学任务，充分与教师进行答疑、测试等互动。</w:t>
      </w:r>
    </w:p>
    <w:p>
      <w:pPr>
        <w:spacing w:after="0" w:line="540" w:lineRule="exact"/>
        <w:ind w:firstLine="560" w:firstLineChars="200"/>
        <w:jc w:val="both"/>
        <w:rPr>
          <w:rFonts w:ascii="仿宋_GB2312" w:hAnsi="宋体" w:eastAsia="仿宋_GB2312"/>
          <w:color w:val="000000"/>
          <w:sz w:val="28"/>
          <w:szCs w:val="28"/>
        </w:rPr>
      </w:pPr>
      <w:r>
        <w:rPr>
          <w:rFonts w:hint="eastAsia" w:ascii="仿宋_GB2312" w:hAnsi="宋体" w:eastAsia="仿宋_GB2312"/>
          <w:color w:val="000000"/>
          <w:sz w:val="28"/>
          <w:szCs w:val="28"/>
        </w:rPr>
        <w:t>课中：将大量的知识理论学习放到课前，使教师将基础知识讲授的时间节省下来用于大量的师生课堂互动、问题引导、问题提出、方案假设、项目设计与引导、项目分组、项目阶段性评价等；</w:t>
      </w:r>
    </w:p>
    <w:p>
      <w:pPr>
        <w:spacing w:after="0" w:line="540" w:lineRule="exact"/>
        <w:ind w:firstLine="560" w:firstLineChars="200"/>
        <w:jc w:val="both"/>
        <w:rPr>
          <w:rFonts w:ascii="仿宋_GB2312" w:hAnsi="宋体" w:eastAsia="仿宋_GB2312"/>
          <w:color w:val="000000"/>
          <w:sz w:val="28"/>
          <w:szCs w:val="28"/>
        </w:rPr>
      </w:pPr>
      <w:r>
        <w:rPr>
          <w:rFonts w:hint="eastAsia" w:ascii="仿宋_GB2312" w:hAnsi="宋体" w:eastAsia="仿宋_GB2312"/>
          <w:color w:val="000000"/>
          <w:sz w:val="28"/>
          <w:szCs w:val="28"/>
        </w:rPr>
        <w:t>课后：由学生分小组进行项目的实践，教师变身为辅导员，项目的完成由各个小组同台进行测试评估PK。教师充当专家评委，或从网络召集行业企业专家参与评价互动，并进行反思与完善指导，引出下一个学习目标及任务。</w:t>
      </w:r>
    </w:p>
    <w:p>
      <w:pPr>
        <w:spacing w:after="0" w:line="540" w:lineRule="exact"/>
        <w:ind w:firstLine="562" w:firstLineChars="200"/>
        <w:jc w:val="both"/>
        <w:rPr>
          <w:rFonts w:ascii="仿宋_GB2312" w:hAnsi="宋体" w:eastAsia="仿宋_GB2312"/>
          <w:b/>
          <w:bCs/>
          <w:color w:val="000000"/>
          <w:sz w:val="28"/>
          <w:szCs w:val="28"/>
        </w:rPr>
      </w:pPr>
      <w:r>
        <w:rPr>
          <w:rFonts w:hint="eastAsia" w:ascii="仿宋_GB2312" w:hAnsi="宋体" w:eastAsia="仿宋_GB2312"/>
          <w:b/>
          <w:bCs/>
          <w:color w:val="000000"/>
          <w:sz w:val="28"/>
          <w:szCs w:val="28"/>
        </w:rPr>
        <w:t>五、教学评价</w:t>
      </w:r>
    </w:p>
    <w:p>
      <w:pPr>
        <w:spacing w:after="0" w:line="540" w:lineRule="exact"/>
        <w:ind w:firstLine="560" w:firstLineChars="200"/>
        <w:jc w:val="both"/>
        <w:rPr>
          <w:rFonts w:ascii="仿宋_GB2312" w:hAnsi="宋体" w:eastAsia="仿宋_GB2312"/>
          <w:color w:val="000000"/>
          <w:sz w:val="28"/>
          <w:szCs w:val="28"/>
        </w:rPr>
      </w:pPr>
      <w:r>
        <w:rPr>
          <w:rFonts w:hint="eastAsia" w:ascii="仿宋_GB2312" w:hAnsi="宋体" w:eastAsia="仿宋_GB2312"/>
          <w:color w:val="000000"/>
          <w:sz w:val="28"/>
          <w:szCs w:val="28"/>
        </w:rPr>
        <w:t>课程实施多元化考核评价。由校企共同制订考核评价标准，按职场要求实施多元化考核评价。考核主体多元化，有学生互评、教师评价、企业专家评价。考核形式多样化，实施小组考核、实战考核、知识考核、素养评价等，全面考查学生知识内化与应用水平。</w:t>
      </w:r>
    </w:p>
    <w:p>
      <w:pPr>
        <w:spacing w:after="0" w:line="540" w:lineRule="exact"/>
        <w:ind w:firstLine="602" w:firstLineChars="200"/>
        <w:jc w:val="both"/>
        <w:rPr>
          <w:rFonts w:ascii="楷体" w:hAnsi="楷体" w:eastAsia="楷体" w:cstheme="majorBidi"/>
          <w:b/>
          <w:sz w:val="30"/>
          <w:szCs w:val="30"/>
        </w:rPr>
      </w:pPr>
      <w:r>
        <w:rPr>
          <w:rFonts w:hint="eastAsia" w:ascii="楷体" w:hAnsi="楷体" w:eastAsia="楷体" w:cstheme="majorBidi"/>
          <w:b/>
          <w:sz w:val="30"/>
          <w:szCs w:val="30"/>
        </w:rPr>
        <w:t>六、质量保障</w:t>
      </w:r>
    </w:p>
    <w:p>
      <w:pPr>
        <w:spacing w:after="0" w:line="540" w:lineRule="exact"/>
        <w:ind w:firstLine="560" w:firstLineChars="200"/>
        <w:jc w:val="both"/>
        <w:rPr>
          <w:rFonts w:ascii="仿宋_GB2312" w:hAnsi="宋体" w:eastAsia="仿宋_GB2312"/>
          <w:color w:val="000000"/>
          <w:sz w:val="28"/>
          <w:szCs w:val="28"/>
        </w:rPr>
      </w:pPr>
      <w:r>
        <w:rPr>
          <w:rFonts w:hint="eastAsia" w:ascii="仿宋_GB2312" w:hAnsi="宋体" w:eastAsia="仿宋_GB2312"/>
          <w:color w:val="000000"/>
          <w:sz w:val="28"/>
          <w:szCs w:val="28"/>
        </w:rPr>
        <w:t>1.学生和二级院系应建立专业建设和教学质量诊断与改进机制，健全专业教学质量监控管理制度，完善课堂教学、教学评价、实习实训、毕业设计以及专业调研、人才培养方案更新、资源建设等方面质量标准建设，通过教学实施、过程监控、质量评价和持续改进，达成人才培养规格。</w:t>
      </w:r>
    </w:p>
    <w:p>
      <w:pPr>
        <w:spacing w:after="0" w:line="540" w:lineRule="exact"/>
        <w:ind w:firstLine="560" w:firstLineChars="200"/>
        <w:jc w:val="both"/>
        <w:rPr>
          <w:rFonts w:ascii="仿宋_GB2312" w:hAnsi="宋体" w:eastAsia="仿宋_GB2312"/>
          <w:color w:val="000000"/>
          <w:sz w:val="28"/>
          <w:szCs w:val="28"/>
        </w:rPr>
      </w:pPr>
      <w:r>
        <w:rPr>
          <w:rFonts w:hint="eastAsia" w:ascii="仿宋_GB2312" w:hAnsi="宋体" w:eastAsia="仿宋_GB2312"/>
          <w:color w:val="000000"/>
          <w:sz w:val="28"/>
          <w:szCs w:val="28"/>
        </w:rPr>
        <w:t>2.学校和二级院系应完善教学管理机制，加强日常教学组织运行与管理，定期开展课程建设水平和教学质量诊断与改进，建立健全巡课、听课、评教、评学等制度，建立与企业联动的实践教学环节督导制度，严明教学纪律，强化教学组织功能，定期开展公开课、示范课等教研活动。</w:t>
      </w:r>
    </w:p>
    <w:p>
      <w:pPr>
        <w:spacing w:after="0" w:line="540" w:lineRule="exact"/>
        <w:ind w:firstLine="560" w:firstLineChars="200"/>
        <w:jc w:val="both"/>
        <w:rPr>
          <w:rFonts w:ascii="仿宋_GB2312" w:hAnsi="宋体" w:eastAsia="仿宋_GB2312"/>
          <w:color w:val="000000"/>
          <w:sz w:val="28"/>
          <w:szCs w:val="28"/>
        </w:rPr>
      </w:pPr>
      <w:r>
        <w:rPr>
          <w:rFonts w:hint="eastAsia" w:ascii="仿宋_GB2312" w:hAnsi="宋体" w:eastAsia="仿宋_GB2312"/>
          <w:color w:val="000000"/>
          <w:sz w:val="28"/>
          <w:szCs w:val="28"/>
        </w:rPr>
        <w:t>3.学校应建立毕业生跟踪反馈机制及社会评价机制，并对生源情况、在校生学业水平、毕业生就业情况等进行分析，定期评价人才培养质量和培养目标达成情况。</w:t>
      </w:r>
    </w:p>
    <w:p>
      <w:pPr>
        <w:spacing w:after="0" w:line="540" w:lineRule="exact"/>
        <w:ind w:firstLine="560" w:firstLineChars="200"/>
        <w:jc w:val="both"/>
        <w:rPr>
          <w:rFonts w:ascii="仿宋_GB2312" w:hAnsi="宋体" w:eastAsia="仿宋_GB2312"/>
          <w:color w:val="000000"/>
          <w:sz w:val="28"/>
          <w:szCs w:val="28"/>
        </w:rPr>
      </w:pPr>
      <w:r>
        <w:rPr>
          <w:rFonts w:hint="eastAsia" w:ascii="仿宋_GB2312" w:hAnsi="宋体" w:eastAsia="仿宋_GB2312"/>
          <w:color w:val="000000"/>
          <w:sz w:val="28"/>
          <w:szCs w:val="28"/>
        </w:rPr>
        <w:t>4.专业教研组织应充分利用评价分析结果有效改进专业教学，持续提高人才培养质量。</w:t>
      </w:r>
    </w:p>
    <w:p>
      <w:pPr>
        <w:spacing w:after="0" w:line="540" w:lineRule="exact"/>
        <w:ind w:firstLine="602" w:firstLineChars="200"/>
        <w:jc w:val="both"/>
        <w:rPr>
          <w:rFonts w:ascii="楷体" w:hAnsi="楷体" w:eastAsia="楷体" w:cstheme="majorBidi"/>
          <w:b/>
          <w:sz w:val="30"/>
          <w:szCs w:val="30"/>
        </w:rPr>
      </w:pPr>
    </w:p>
    <w:p>
      <w:pPr>
        <w:adjustRightInd/>
        <w:snapToGrid/>
        <w:spacing w:after="0" w:line="540" w:lineRule="exact"/>
        <w:ind w:firstLine="560" w:firstLineChars="200"/>
        <w:jc w:val="both"/>
        <w:rPr>
          <w:rFonts w:ascii="仿宋_GB2312" w:hAnsi="宋体" w:eastAsia="仿宋_GB2312"/>
          <w:color w:val="000000"/>
          <w:sz w:val="28"/>
          <w:szCs w:val="28"/>
        </w:rPr>
      </w:pPr>
    </w:p>
    <w:p>
      <w:pPr>
        <w:adjustRightInd/>
        <w:snapToGrid/>
        <w:spacing w:after="0" w:line="540" w:lineRule="exact"/>
        <w:ind w:firstLine="560" w:firstLineChars="200"/>
        <w:jc w:val="both"/>
        <w:rPr>
          <w:rFonts w:ascii="仿宋_GB2312" w:hAnsi="宋体" w:eastAsia="仿宋_GB2312"/>
          <w:color w:val="000000"/>
          <w:sz w:val="28"/>
          <w:szCs w:val="28"/>
        </w:rPr>
      </w:pPr>
    </w:p>
    <w:p>
      <w:pPr>
        <w:adjustRightInd/>
        <w:snapToGrid/>
        <w:spacing w:after="0" w:line="540" w:lineRule="exact"/>
        <w:ind w:firstLine="560" w:firstLineChars="200"/>
        <w:jc w:val="both"/>
        <w:rPr>
          <w:rFonts w:ascii="仿宋_GB2312" w:hAnsi="宋体" w:eastAsia="仿宋_GB2312"/>
          <w:color w:val="000000"/>
          <w:sz w:val="28"/>
          <w:szCs w:val="28"/>
        </w:rPr>
      </w:pPr>
    </w:p>
    <w:p>
      <w:pPr>
        <w:adjustRightInd/>
        <w:snapToGrid/>
        <w:spacing w:after="0" w:line="540" w:lineRule="exact"/>
        <w:ind w:firstLine="560" w:firstLineChars="200"/>
        <w:jc w:val="center"/>
        <w:rPr>
          <w:rFonts w:ascii="仿宋_GB2312" w:hAnsi="宋体" w:eastAsia="仿宋_GB2312"/>
          <w:color w:val="000000"/>
          <w:sz w:val="28"/>
          <w:szCs w:val="28"/>
        </w:rPr>
      </w:pPr>
    </w:p>
    <w:p>
      <w:pPr>
        <w:adjustRightInd/>
        <w:snapToGrid/>
        <w:spacing w:after="0" w:line="540" w:lineRule="exact"/>
        <w:ind w:firstLine="560" w:firstLineChars="200"/>
        <w:jc w:val="center"/>
        <w:rPr>
          <w:rFonts w:ascii="仿宋_GB2312" w:hAnsi="宋体" w:eastAsia="仿宋_GB2312"/>
          <w:color w:val="000000"/>
          <w:sz w:val="28"/>
          <w:szCs w:val="28"/>
        </w:rPr>
      </w:pPr>
    </w:p>
    <w:p>
      <w:pPr>
        <w:adjustRightInd/>
        <w:snapToGrid/>
        <w:spacing w:after="0" w:line="540" w:lineRule="exact"/>
        <w:ind w:firstLine="560" w:firstLineChars="200"/>
        <w:jc w:val="center"/>
        <w:rPr>
          <w:rFonts w:ascii="仿宋_GB2312" w:hAnsi="宋体" w:eastAsia="仿宋_GB2312"/>
          <w:color w:val="000000"/>
          <w:sz w:val="28"/>
          <w:szCs w:val="28"/>
        </w:rPr>
      </w:pPr>
    </w:p>
    <w:p>
      <w:pPr>
        <w:adjustRightInd/>
        <w:snapToGrid/>
        <w:spacing w:after="0" w:line="540" w:lineRule="exact"/>
        <w:ind w:firstLine="560" w:firstLineChars="200"/>
        <w:jc w:val="center"/>
        <w:rPr>
          <w:rFonts w:ascii="仿宋_GB2312" w:hAnsi="宋体" w:eastAsia="仿宋_GB2312"/>
          <w:color w:val="000000"/>
          <w:sz w:val="28"/>
          <w:szCs w:val="28"/>
        </w:rPr>
      </w:pPr>
    </w:p>
    <w:p>
      <w:pPr>
        <w:adjustRightInd/>
        <w:snapToGrid/>
        <w:spacing w:after="0" w:line="540" w:lineRule="exact"/>
        <w:ind w:firstLine="560" w:firstLineChars="200"/>
        <w:jc w:val="center"/>
        <w:rPr>
          <w:rFonts w:ascii="仿宋_GB2312" w:hAnsi="宋体" w:eastAsia="仿宋_GB2312"/>
          <w:color w:val="000000"/>
          <w:sz w:val="28"/>
          <w:szCs w:val="28"/>
        </w:rPr>
      </w:pPr>
    </w:p>
    <w:p>
      <w:pPr>
        <w:adjustRightInd/>
        <w:snapToGrid/>
        <w:spacing w:after="0" w:line="540" w:lineRule="exact"/>
        <w:rPr>
          <w:rFonts w:hint="eastAsia" w:ascii="仿宋_GB2312" w:hAnsi="宋体" w:eastAsia="仿宋_GB2312"/>
          <w:color w:val="000000"/>
          <w:sz w:val="28"/>
          <w:szCs w:val="28"/>
        </w:rPr>
      </w:pPr>
    </w:p>
    <w:p>
      <w:pPr>
        <w:adjustRightInd/>
        <w:snapToGrid/>
        <w:spacing w:after="0" w:line="540" w:lineRule="exact"/>
        <w:ind w:firstLine="560" w:firstLineChars="200"/>
        <w:jc w:val="center"/>
        <w:rPr>
          <w:rFonts w:ascii="仿宋_GB2312" w:hAnsi="宋体" w:eastAsia="仿宋_GB2312"/>
          <w:color w:val="000000"/>
          <w:sz w:val="28"/>
          <w:szCs w:val="28"/>
        </w:rPr>
      </w:pPr>
      <w:r>
        <w:rPr>
          <w:rFonts w:ascii="仿宋_GB2312" w:hAnsi="宋体" w:eastAsia="仿宋_GB2312"/>
          <w:color w:val="000000"/>
          <w:sz w:val="28"/>
          <w:szCs w:val="28"/>
        </w:rPr>
        <w:br w:type="page"/>
      </w:r>
    </w:p>
    <w:p>
      <w:pPr>
        <w:widowControl w:val="0"/>
        <w:spacing w:after="0" w:line="360" w:lineRule="auto"/>
        <w:jc w:val="center"/>
        <w:outlineLvl w:val="0"/>
        <w:rPr>
          <w:rFonts w:ascii="华文中宋" w:hAnsi="华文中宋" w:eastAsia="华文中宋" w:cs="华文中宋"/>
          <w:b/>
          <w:bCs/>
          <w:color w:val="000000" w:themeColor="text1"/>
          <w:kern w:val="44"/>
          <w:sz w:val="30"/>
          <w:szCs w:val="30"/>
          <w14:textFill>
            <w14:solidFill>
              <w14:schemeClr w14:val="tx1"/>
            </w14:solidFill>
          </w14:textFill>
        </w:rPr>
      </w:pPr>
      <w:bookmarkStart w:id="14" w:name="_Toc52134601"/>
      <w:r>
        <w:rPr>
          <w:rFonts w:hint="eastAsia" w:ascii="华文中宋" w:hAnsi="华文中宋" w:eastAsia="华文中宋" w:cs="华文中宋"/>
          <w:b/>
          <w:bCs/>
          <w:color w:val="000000" w:themeColor="text1"/>
          <w:kern w:val="44"/>
          <w:sz w:val="30"/>
          <w:szCs w:val="30"/>
          <w14:textFill>
            <w14:solidFill>
              <w14:schemeClr w14:val="tx1"/>
            </w14:solidFill>
          </w14:textFill>
        </w:rPr>
        <w:t xml:space="preserve">第三部分 </w:t>
      </w:r>
      <w:r>
        <w:rPr>
          <w:rFonts w:ascii="华文中宋" w:hAnsi="华文中宋" w:eastAsia="华文中宋" w:cs="华文中宋"/>
          <w:b/>
          <w:bCs/>
          <w:color w:val="000000" w:themeColor="text1"/>
          <w:kern w:val="44"/>
          <w:sz w:val="30"/>
          <w:szCs w:val="30"/>
          <w14:textFill>
            <w14:solidFill>
              <w14:schemeClr w14:val="tx1"/>
            </w14:solidFill>
          </w14:textFill>
        </w:rPr>
        <w:t xml:space="preserve"> </w:t>
      </w:r>
      <w:r>
        <w:rPr>
          <w:rFonts w:hint="eastAsia" w:ascii="华文中宋" w:hAnsi="华文中宋" w:eastAsia="华文中宋" w:cs="华文中宋"/>
          <w:b/>
          <w:bCs/>
          <w:color w:val="000000" w:themeColor="text1"/>
          <w:kern w:val="44"/>
          <w:sz w:val="30"/>
          <w:szCs w:val="30"/>
          <w14:textFill>
            <w14:solidFill>
              <w14:schemeClr w14:val="tx1"/>
            </w14:solidFill>
          </w14:textFill>
        </w:rPr>
        <w:t>服装与服饰设计专业（3+</w:t>
      </w:r>
      <w:r>
        <w:rPr>
          <w:rFonts w:ascii="华文中宋" w:hAnsi="华文中宋" w:eastAsia="华文中宋" w:cs="华文中宋"/>
          <w:b/>
          <w:bCs/>
          <w:color w:val="000000" w:themeColor="text1"/>
          <w:kern w:val="44"/>
          <w:sz w:val="30"/>
          <w:szCs w:val="30"/>
          <w14:textFill>
            <w14:solidFill>
              <w14:schemeClr w14:val="tx1"/>
            </w14:solidFill>
          </w14:textFill>
        </w:rPr>
        <w:t>2</w:t>
      </w:r>
      <w:r>
        <w:rPr>
          <w:rFonts w:hint="eastAsia" w:ascii="华文中宋" w:hAnsi="华文中宋" w:eastAsia="华文中宋" w:cs="华文中宋"/>
          <w:b/>
          <w:bCs/>
          <w:color w:val="000000" w:themeColor="text1"/>
          <w:kern w:val="44"/>
          <w:sz w:val="30"/>
          <w:szCs w:val="30"/>
          <w14:textFill>
            <w14:solidFill>
              <w14:schemeClr w14:val="tx1"/>
            </w14:solidFill>
          </w14:textFill>
        </w:rPr>
        <w:t>本科）人才培养方案论证</w:t>
      </w:r>
    </w:p>
    <w:p>
      <w:pPr>
        <w:widowControl w:val="0"/>
        <w:spacing w:after="0" w:line="360" w:lineRule="auto"/>
        <w:jc w:val="center"/>
        <w:outlineLvl w:val="0"/>
        <w:rPr>
          <w:rFonts w:ascii="华文中宋" w:hAnsi="华文中宋" w:eastAsia="华文中宋" w:cs="华文中宋"/>
          <w:b/>
          <w:bCs/>
          <w:color w:val="000000" w:themeColor="text1"/>
          <w:kern w:val="44"/>
          <w:sz w:val="30"/>
          <w:szCs w:val="30"/>
          <w14:textFill>
            <w14:solidFill>
              <w14:schemeClr w14:val="tx1"/>
            </w14:solidFill>
          </w14:textFill>
        </w:rPr>
      </w:pPr>
      <w:r>
        <w:rPr>
          <w:rFonts w:hint="eastAsia" w:ascii="华文中宋" w:hAnsi="华文中宋" w:eastAsia="华文中宋" w:cs="华文中宋"/>
          <w:b/>
          <w:bCs/>
          <w:color w:val="000000" w:themeColor="text1"/>
          <w:kern w:val="44"/>
          <w:sz w:val="30"/>
          <w:szCs w:val="30"/>
          <w14:textFill>
            <w14:solidFill>
              <w14:schemeClr w14:val="tx1"/>
            </w14:solidFill>
          </w14:textFill>
        </w:rPr>
        <w:t>审核单</w:t>
      </w:r>
      <w:bookmarkEnd w:id="14"/>
      <w:bookmarkStart w:id="15" w:name="_Toc4451"/>
    </w:p>
    <w:p>
      <w:pPr>
        <w:autoSpaceDE w:val="0"/>
        <w:spacing w:after="0" w:line="560" w:lineRule="exact"/>
        <w:rPr>
          <w:rFonts w:ascii="宋体" w:hAnsi="宋体" w:eastAsia="宋体"/>
          <w:b/>
          <w:bCs/>
          <w:sz w:val="28"/>
          <w:szCs w:val="28"/>
        </w:rPr>
      </w:pPr>
      <w:r>
        <w:rPr>
          <w:rFonts w:hint="eastAsia" w:ascii="宋体" w:hAnsi="宋体" w:eastAsia="宋体"/>
          <w:b/>
          <w:bCs/>
          <w:sz w:val="28"/>
          <w:szCs w:val="28"/>
        </w:rPr>
        <w:t>（一）人才培养方案论证意见</w:t>
      </w:r>
      <w:r>
        <w:rPr>
          <w:rFonts w:ascii="宋体" w:hAnsi="宋体" w:eastAsia="宋体"/>
          <w:b/>
          <w:bCs/>
          <w:sz w:val="28"/>
          <w:szCs w:val="28"/>
        </w:rPr>
        <w:drawing>
          <wp:anchor distT="0" distB="0" distL="114300" distR="114300" simplePos="0" relativeHeight="251663360" behindDoc="1" locked="0" layoutInCell="1" allowOverlap="1">
            <wp:simplePos x="0" y="0"/>
            <wp:positionH relativeFrom="margin">
              <wp:align>left</wp:align>
            </wp:positionH>
            <wp:positionV relativeFrom="paragraph">
              <wp:posOffset>419100</wp:posOffset>
            </wp:positionV>
            <wp:extent cx="6065520" cy="7819390"/>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0" cstate="print">
                      <a:extLst>
                        <a:ext uri="{28A0092B-C50C-407E-A947-70E740481C1C}">
                          <a14:useLocalDpi xmlns:a14="http://schemas.microsoft.com/office/drawing/2010/main" val="0"/>
                        </a:ext>
                      </a:extLst>
                    </a:blip>
                    <a:srcRect l="7936" t="6244" r="4055" b="9212"/>
                    <a:stretch>
                      <a:fillRect/>
                    </a:stretch>
                  </pic:blipFill>
                  <pic:spPr>
                    <a:xfrm>
                      <a:off x="0" y="0"/>
                      <a:ext cx="6065520" cy="7819626"/>
                    </a:xfrm>
                    <a:prstGeom prst="rect">
                      <a:avLst/>
                    </a:prstGeom>
                    <a:noFill/>
                    <a:ln>
                      <a:noFill/>
                    </a:ln>
                  </pic:spPr>
                </pic:pic>
              </a:graphicData>
            </a:graphic>
          </wp:anchor>
        </w:drawing>
      </w:r>
      <w:bookmarkEnd w:id="15"/>
    </w:p>
    <w:p>
      <w:pPr>
        <w:adjustRightInd/>
        <w:snapToGrid/>
        <w:spacing w:after="0" w:line="540" w:lineRule="exact"/>
        <w:ind w:firstLine="601" w:firstLineChars="200"/>
        <w:jc w:val="center"/>
        <w:rPr>
          <w:rFonts w:ascii="华文中宋" w:hAnsi="华文中宋" w:eastAsia="华文中宋" w:cs="华文中宋"/>
          <w:b/>
          <w:bCs/>
          <w:color w:val="000000" w:themeColor="text1"/>
          <w:kern w:val="44"/>
          <w:sz w:val="30"/>
          <w:szCs w:val="30"/>
          <w14:textFill>
            <w14:solidFill>
              <w14:schemeClr w14:val="tx1"/>
            </w14:solidFill>
          </w14:textFill>
        </w:rPr>
      </w:pPr>
    </w:p>
    <w:p>
      <w:pPr>
        <w:adjustRightInd/>
        <w:snapToGrid/>
        <w:spacing w:after="0" w:line="540" w:lineRule="exact"/>
        <w:ind w:firstLine="601" w:firstLineChars="200"/>
        <w:jc w:val="center"/>
        <w:rPr>
          <w:rFonts w:ascii="华文中宋" w:hAnsi="华文中宋" w:eastAsia="华文中宋" w:cs="华文中宋"/>
          <w:b/>
          <w:bCs/>
          <w:color w:val="000000" w:themeColor="text1"/>
          <w:kern w:val="44"/>
          <w:sz w:val="30"/>
          <w:szCs w:val="30"/>
          <w14:textFill>
            <w14:solidFill>
              <w14:schemeClr w14:val="tx1"/>
            </w14:solidFill>
          </w14:textFill>
        </w:rPr>
      </w:pPr>
    </w:p>
    <w:p/>
    <w:p/>
    <w:p/>
    <w:p/>
    <w:p/>
    <w:p/>
    <w:p/>
    <w:p/>
    <w:p/>
    <w:p/>
    <w:p/>
    <w:p/>
    <w:p/>
    <w:p/>
    <w:p/>
    <w:p/>
    <w:p/>
    <w:p/>
    <w:p/>
    <w:p/>
    <w:p/>
    <w:p/>
    <w:p/>
    <w:p/>
    <w:p/>
    <w:p>
      <w:pPr>
        <w:jc w:val="right"/>
      </w:pPr>
    </w:p>
    <w:p>
      <w:pPr>
        <w:autoSpaceDE w:val="0"/>
        <w:spacing w:after="0" w:line="560" w:lineRule="exact"/>
        <w:rPr>
          <w:rFonts w:ascii="宋体" w:hAnsi="宋体" w:eastAsia="宋体"/>
          <w:b/>
          <w:bCs/>
          <w:sz w:val="28"/>
          <w:szCs w:val="28"/>
        </w:rPr>
      </w:pPr>
      <w:r>
        <w:rPr>
          <w:rFonts w:hint="eastAsia" w:ascii="宋体" w:hAnsi="宋体" w:eastAsia="宋体"/>
          <w:b/>
          <w:bCs/>
          <w:sz w:val="28"/>
          <w:szCs w:val="28"/>
        </w:rPr>
        <w:t>（二）人才培养方案修订说明</w:t>
      </w:r>
    </w:p>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5" w:hRule="atLeast"/>
        </w:trPr>
        <w:tc>
          <w:tcPr>
            <w:tcW w:w="5000" w:type="pct"/>
            <w:shd w:val="clear" w:color="auto" w:fill="auto"/>
          </w:tcPr>
          <w:p>
            <w:pPr>
              <w:spacing w:after="0" w:line="560" w:lineRule="exact"/>
              <w:rPr>
                <w:szCs w:val="20"/>
              </w:rPr>
            </w:pPr>
            <w:r>
              <w:rPr>
                <w:rFonts w:hint="eastAsia"/>
                <w:szCs w:val="20"/>
              </w:rPr>
              <w:t>1.针对专家提出的“流行趋势分析类的课程少”的问题，添加了《服装流行趋势分析》的课程可以有效满足学生对流行趋势的学习需求。</w:t>
            </w:r>
          </w:p>
          <w:p>
            <w:pPr>
              <w:spacing w:after="0" w:line="560" w:lineRule="exact"/>
              <w:rPr>
                <w:szCs w:val="20"/>
              </w:rPr>
            </w:pPr>
            <w:r>
              <w:rPr>
                <w:rFonts w:hint="eastAsia"/>
                <w:szCs w:val="20"/>
              </w:rPr>
              <w:t>2.针对专家提出的“对纺织品纺织材料的方面认识性的课程添加的”的问题，我们在专业平台课中增加了此类课程，学生可以通过课程了解学习这个方面的内容。。</w:t>
            </w:r>
          </w:p>
          <w:p>
            <w:pPr>
              <w:spacing w:after="0" w:line="560" w:lineRule="exact"/>
              <w:rPr>
                <w:szCs w:val="20"/>
              </w:rPr>
            </w:pPr>
            <w:r>
              <w:rPr>
                <w:rFonts w:hint="eastAsia"/>
                <w:szCs w:val="20"/>
              </w:rPr>
              <w:t xml:space="preserve">3.针对专家提出的“要有史、论、艺术、材料、市场等方面的课程”，我们在课程整体规划中已经全面考虑，没有的课程也在从选修课中开设，学生可以通过专业选修的形式了解相关知识。 </w:t>
            </w:r>
          </w:p>
          <w:p>
            <w:pPr>
              <w:spacing w:after="0" w:line="560" w:lineRule="exact"/>
              <w:rPr>
                <w:rFonts w:ascii="仿宋_GB2312" w:hAnsi="宋体" w:eastAsia="仿宋_GB2312"/>
                <w:sz w:val="28"/>
                <w:szCs w:val="28"/>
              </w:rPr>
            </w:pPr>
            <w:r>
              <w:rPr>
                <w:szCs w:val="20"/>
              </w:rPr>
              <w:t>4.</w:t>
            </w:r>
            <w:r>
              <w:rPr>
                <w:rFonts w:hint="eastAsia"/>
                <w:szCs w:val="20"/>
              </w:rPr>
              <w:t>针对专家提出的“方案文字说法严谨的问题及策划类课程的开设”，我们在方案的修订过程中已经更新不严谨的说法，开设了策划类的课程，课程整体规划中已经全面考虑，注重学生文字功底和策划能力的培养。</w:t>
            </w:r>
          </w:p>
          <w:p>
            <w:pPr>
              <w:spacing w:after="0" w:line="560" w:lineRule="exact"/>
              <w:rPr>
                <w:rFonts w:ascii="仿宋_GB2312" w:hAnsi="宋体" w:eastAsia="仿宋_GB2312"/>
                <w:sz w:val="28"/>
                <w:szCs w:val="28"/>
              </w:rPr>
            </w:pPr>
            <w:r>
              <w:rPr>
                <w:rFonts w:hint="eastAsia" w:ascii="仿宋_GB2312" w:hAnsi="宋体" w:eastAsia="仿宋_GB2312"/>
                <w:sz w:val="28"/>
                <w:szCs w:val="28"/>
              </w:rPr>
              <w:t xml:space="preserve">                                          </w:t>
            </w:r>
          </w:p>
          <w:p>
            <w:pPr>
              <w:spacing w:after="0" w:line="560" w:lineRule="exact"/>
              <w:rPr>
                <w:rFonts w:ascii="仿宋_GB2312" w:hAnsi="宋体" w:eastAsia="仿宋_GB2312"/>
                <w:sz w:val="28"/>
                <w:szCs w:val="28"/>
              </w:rPr>
            </w:pPr>
            <w:r>
              <w:rPr>
                <w:rFonts w:hint="eastAsia" w:ascii="仿宋_GB2312" w:hAnsi="宋体" w:eastAsia="仿宋_GB2312"/>
                <w:sz w:val="28"/>
                <w:szCs w:val="28"/>
              </w:rPr>
              <w:t xml:space="preserve">                                          </w:t>
            </w:r>
          </w:p>
          <w:p>
            <w:pPr>
              <w:spacing w:after="0" w:line="560" w:lineRule="exact"/>
              <w:ind w:firstLine="5880" w:firstLineChars="2100"/>
              <w:rPr>
                <w:rFonts w:ascii="仿宋_GB2312" w:hAnsi="宋体" w:eastAsia="仿宋_GB2312"/>
                <w:sz w:val="28"/>
                <w:szCs w:val="28"/>
              </w:rPr>
            </w:pPr>
          </w:p>
          <w:p>
            <w:pPr>
              <w:spacing w:after="0" w:line="560" w:lineRule="exact"/>
              <w:ind w:firstLine="5880" w:firstLineChars="2100"/>
              <w:rPr>
                <w:rFonts w:ascii="仿宋_GB2312" w:hAnsi="宋体" w:eastAsia="仿宋_GB2312"/>
                <w:sz w:val="28"/>
                <w:szCs w:val="28"/>
              </w:rPr>
            </w:pPr>
          </w:p>
          <w:p>
            <w:pPr>
              <w:spacing w:after="0" w:line="560" w:lineRule="exact"/>
              <w:rPr>
                <w:rFonts w:ascii="仿宋_GB2312" w:hAnsi="宋体" w:eastAsia="仿宋_GB2312"/>
                <w:sz w:val="28"/>
                <w:szCs w:val="28"/>
              </w:rPr>
            </w:pPr>
          </w:p>
          <w:p>
            <w:pPr>
              <w:spacing w:after="0" w:line="560" w:lineRule="exact"/>
              <w:ind w:firstLine="5880" w:firstLineChars="2100"/>
              <w:rPr>
                <w:rFonts w:ascii="仿宋_GB2312" w:hAnsi="宋体" w:eastAsia="仿宋_GB2312"/>
                <w:sz w:val="28"/>
                <w:szCs w:val="28"/>
              </w:rPr>
            </w:pPr>
          </w:p>
          <w:p>
            <w:pPr>
              <w:spacing w:after="0" w:line="560" w:lineRule="exact"/>
              <w:ind w:firstLine="5880" w:firstLineChars="2100"/>
              <w:rPr>
                <w:rFonts w:ascii="仿宋_GB2312" w:hAnsi="宋体" w:eastAsia="仿宋_GB2312"/>
                <w:sz w:val="28"/>
                <w:szCs w:val="28"/>
              </w:rPr>
            </w:pPr>
          </w:p>
          <w:p>
            <w:pPr>
              <w:spacing w:after="0" w:line="560" w:lineRule="exact"/>
              <w:ind w:firstLine="5880" w:firstLineChars="2100"/>
              <w:rPr>
                <w:rFonts w:ascii="仿宋_GB2312" w:hAnsi="宋体" w:eastAsia="仿宋_GB2312"/>
                <w:sz w:val="28"/>
                <w:szCs w:val="28"/>
              </w:rPr>
            </w:pPr>
          </w:p>
          <w:p>
            <w:pPr>
              <w:spacing w:after="0" w:line="560" w:lineRule="exact"/>
              <w:rPr>
                <w:rFonts w:ascii="仿宋_GB2312" w:hAnsi="宋体" w:eastAsia="仿宋_GB2312"/>
                <w:sz w:val="28"/>
                <w:szCs w:val="28"/>
              </w:rPr>
            </w:pPr>
          </w:p>
          <w:p>
            <w:pPr>
              <w:spacing w:after="0" w:line="560" w:lineRule="exact"/>
              <w:rPr>
                <w:rFonts w:ascii="仿宋_GB2312" w:hAnsi="宋体" w:eastAsia="仿宋_GB2312"/>
                <w:sz w:val="28"/>
                <w:szCs w:val="28"/>
              </w:rPr>
            </w:pPr>
          </w:p>
        </w:tc>
      </w:tr>
    </w:tbl>
    <w:p>
      <w:pPr>
        <w:rPr>
          <w:rFonts w:ascii="宋体" w:hAnsi="宋体" w:eastAsia="宋体"/>
          <w:b/>
          <w:bCs/>
          <w:sz w:val="28"/>
          <w:szCs w:val="28"/>
        </w:rPr>
      </w:pPr>
    </w:p>
    <w:p>
      <w:pPr>
        <w:adjustRightInd/>
        <w:snapToGrid/>
        <w:spacing w:after="0"/>
        <w:rPr>
          <w:rFonts w:ascii="宋体" w:hAnsi="宋体" w:eastAsia="宋体"/>
          <w:b/>
          <w:bCs/>
          <w:sz w:val="28"/>
          <w:szCs w:val="28"/>
        </w:rPr>
      </w:pPr>
      <w:r>
        <w:rPr>
          <w:rFonts w:ascii="宋体" w:hAnsi="宋体" w:eastAsia="宋体"/>
          <w:b/>
          <w:bCs/>
          <w:sz w:val="28"/>
          <w:szCs w:val="28"/>
        </w:rPr>
        <w:br w:type="page"/>
      </w:r>
    </w:p>
    <w:p>
      <w:pPr>
        <w:rPr>
          <w:rFonts w:ascii="宋体" w:hAnsi="宋体" w:eastAsia="宋体"/>
          <w:b/>
          <w:bCs/>
          <w:sz w:val="28"/>
          <w:szCs w:val="28"/>
        </w:rPr>
      </w:pPr>
    </w:p>
    <w:p>
      <w:pPr>
        <w:rPr>
          <w:rFonts w:ascii="宋体" w:hAnsi="宋体" w:eastAsia="宋体"/>
          <w:b/>
          <w:bCs/>
          <w:sz w:val="28"/>
          <w:szCs w:val="28"/>
        </w:rPr>
      </w:pPr>
      <w:r>
        <w:rPr>
          <w:rFonts w:hint="eastAsia" w:ascii="宋体" w:hAnsi="宋体" w:eastAsia="宋体"/>
          <w:b/>
          <w:bCs/>
          <w:sz w:val="28"/>
          <w:szCs w:val="28"/>
        </w:rPr>
        <w:t>（三）服装与服饰设计专业（群）人才培养方案编制与系部审核单</w:t>
      </w: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5" w:hRule="atLeast"/>
        </w:trPr>
        <w:tc>
          <w:tcPr>
            <w:tcW w:w="5000" w:type="pct"/>
            <w:shd w:val="clear" w:color="auto" w:fill="auto"/>
          </w:tcPr>
          <w:p>
            <w:pPr>
              <w:spacing w:after="0" w:line="560" w:lineRule="exact"/>
              <w:rPr>
                <w:rFonts w:ascii="仿宋_GB2312" w:hAnsi="宋体" w:eastAsia="仿宋_GB2312"/>
                <w:sz w:val="28"/>
                <w:szCs w:val="28"/>
              </w:rPr>
            </w:pPr>
            <w:r>
              <w:rPr>
                <w:rFonts w:hint="eastAsia" w:ascii="仿宋_GB2312" w:hAnsi="宋体" w:eastAsia="仿宋_GB2312"/>
                <w:b/>
                <w:bCs/>
                <w:sz w:val="28"/>
                <w:szCs w:val="28"/>
              </w:rPr>
              <w:t>人才培养方案编制小组</w:t>
            </w:r>
            <w:r>
              <w:rPr>
                <w:rFonts w:hint="eastAsia" w:ascii="仿宋_GB2312" w:hAnsi="宋体" w:eastAsia="仿宋_GB2312"/>
                <w:sz w:val="28"/>
                <w:szCs w:val="28"/>
              </w:rPr>
              <w:t>：</w:t>
            </w:r>
            <w:r>
              <w:rPr>
                <w:rFonts w:ascii="仿宋_GB2312" w:hAnsi="宋体" w:eastAsia="仿宋_GB2312"/>
                <w:sz w:val="28"/>
                <w:szCs w:val="28"/>
              </w:rPr>
              <w:t xml:space="preserve"> </w:t>
            </w:r>
          </w:p>
          <w:p>
            <w:pPr>
              <w:spacing w:after="0" w:line="560" w:lineRule="exact"/>
              <w:rPr>
                <w:rFonts w:ascii="仿宋_GB2312" w:hAnsi="宋体" w:eastAsia="仿宋_GB2312"/>
                <w:sz w:val="28"/>
                <w:szCs w:val="28"/>
              </w:rPr>
            </w:pPr>
            <w:r>
              <w:rPr>
                <w:rFonts w:hint="eastAsia" w:ascii="仿宋_GB2312" w:hAnsi="宋体" w:eastAsia="仿宋_GB2312"/>
                <w:b/>
                <w:bCs/>
                <w:sz w:val="28"/>
                <w:szCs w:val="28"/>
              </w:rPr>
              <w:t>1</w:t>
            </w:r>
            <w:r>
              <w:rPr>
                <w:rFonts w:ascii="仿宋_GB2312" w:hAnsi="宋体" w:eastAsia="仿宋_GB2312"/>
                <w:b/>
                <w:bCs/>
                <w:sz w:val="28"/>
                <w:szCs w:val="28"/>
              </w:rPr>
              <w:t>.</w:t>
            </w:r>
            <w:r>
              <w:rPr>
                <w:rFonts w:hint="eastAsia" w:ascii="仿宋_GB2312" w:hAnsi="宋体" w:eastAsia="仿宋_GB2312"/>
                <w:b/>
                <w:bCs/>
                <w:sz w:val="28"/>
                <w:szCs w:val="28"/>
              </w:rPr>
              <w:t>专业群方案编写人员</w:t>
            </w:r>
            <w:r>
              <w:rPr>
                <w:rFonts w:hint="eastAsia" w:ascii="仿宋_GB2312" w:hAnsi="宋体" w:eastAsia="仿宋_GB2312"/>
                <w:sz w:val="28"/>
                <w:szCs w:val="28"/>
              </w:rPr>
              <w:t>（含校内外）</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2551"/>
              <w:gridCol w:w="2693"/>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5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姓名</w:t>
                  </w:r>
                </w:p>
              </w:tc>
              <w:tc>
                <w:tcPr>
                  <w:tcW w:w="2551" w:type="dxa"/>
                  <w:vAlign w:val="center"/>
                </w:tcPr>
                <w:p>
                  <w:pPr>
                    <w:spacing w:after="0" w:line="5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单位</w:t>
                  </w:r>
                </w:p>
              </w:tc>
              <w:tc>
                <w:tcPr>
                  <w:tcW w:w="2693" w:type="dxa"/>
                  <w:vAlign w:val="center"/>
                </w:tcPr>
                <w:p>
                  <w:pPr>
                    <w:spacing w:after="0" w:line="5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职务（职称）</w:t>
                  </w:r>
                </w:p>
              </w:tc>
              <w:tc>
                <w:tcPr>
                  <w:tcW w:w="1985" w:type="dxa"/>
                  <w:vAlign w:val="center"/>
                </w:tcPr>
                <w:p>
                  <w:pPr>
                    <w:spacing w:after="0" w:line="5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对应专业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徐晓雁</w:t>
                  </w:r>
                </w:p>
              </w:tc>
              <w:tc>
                <w:tcPr>
                  <w:tcW w:w="2551"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山东科技职业学院</w:t>
                  </w:r>
                </w:p>
              </w:tc>
              <w:tc>
                <w:tcPr>
                  <w:tcW w:w="2693"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系主任（副教授）</w:t>
                  </w:r>
                </w:p>
              </w:tc>
              <w:tc>
                <w:tcPr>
                  <w:tcW w:w="1985" w:type="dxa"/>
                  <w:vAlign w:val="center"/>
                </w:tcPr>
                <w:p>
                  <w:pPr>
                    <w:spacing w:after="0" w:line="360" w:lineRule="exact"/>
                    <w:jc w:val="cente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刘锡华</w:t>
                  </w:r>
                </w:p>
              </w:tc>
              <w:tc>
                <w:tcPr>
                  <w:tcW w:w="2551"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山东科技职业学院</w:t>
                  </w:r>
                </w:p>
              </w:tc>
              <w:tc>
                <w:tcPr>
                  <w:tcW w:w="2693"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系党总支书记（副教授）</w:t>
                  </w:r>
                </w:p>
              </w:tc>
              <w:tc>
                <w:tcPr>
                  <w:tcW w:w="198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现代纺织技术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杨晓丽</w:t>
                  </w:r>
                </w:p>
              </w:tc>
              <w:tc>
                <w:tcPr>
                  <w:tcW w:w="2551"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山东科技职业学院</w:t>
                  </w:r>
                </w:p>
              </w:tc>
              <w:tc>
                <w:tcPr>
                  <w:tcW w:w="2693"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系副主任（讲师）</w:t>
                  </w:r>
                </w:p>
              </w:tc>
              <w:tc>
                <w:tcPr>
                  <w:tcW w:w="198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服装设计与工艺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刘蕾</w:t>
                  </w:r>
                </w:p>
              </w:tc>
              <w:tc>
                <w:tcPr>
                  <w:tcW w:w="2551"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山东科技职业学院</w:t>
                  </w:r>
                </w:p>
              </w:tc>
              <w:tc>
                <w:tcPr>
                  <w:tcW w:w="2693"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专业主任（讲师）</w:t>
                  </w:r>
                </w:p>
              </w:tc>
              <w:tc>
                <w:tcPr>
                  <w:tcW w:w="198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服装与服饰设计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王兆红</w:t>
                  </w:r>
                </w:p>
              </w:tc>
              <w:tc>
                <w:tcPr>
                  <w:tcW w:w="2551"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山东科技职业学院</w:t>
                  </w:r>
                </w:p>
              </w:tc>
              <w:tc>
                <w:tcPr>
                  <w:tcW w:w="2693"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专业带头人（副教授）</w:t>
                  </w:r>
                </w:p>
              </w:tc>
              <w:tc>
                <w:tcPr>
                  <w:tcW w:w="198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服装与服饰设计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刘亚楠</w:t>
                  </w:r>
                </w:p>
              </w:tc>
              <w:tc>
                <w:tcPr>
                  <w:tcW w:w="2551"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山东科技职业学院</w:t>
                  </w:r>
                </w:p>
              </w:tc>
              <w:tc>
                <w:tcPr>
                  <w:tcW w:w="2693"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专业教师（讲师）</w:t>
                  </w:r>
                </w:p>
              </w:tc>
              <w:tc>
                <w:tcPr>
                  <w:tcW w:w="1985"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服装与服饰设计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智绪燕</w:t>
                  </w:r>
                </w:p>
              </w:tc>
              <w:tc>
                <w:tcPr>
                  <w:tcW w:w="2551"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山东科技职业学院</w:t>
                  </w:r>
                </w:p>
              </w:tc>
              <w:tc>
                <w:tcPr>
                  <w:tcW w:w="2693"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专业教师（讲师）</w:t>
                  </w:r>
                </w:p>
              </w:tc>
              <w:tc>
                <w:tcPr>
                  <w:tcW w:w="1985"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服装与服饰设计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徐红</w:t>
                  </w:r>
                </w:p>
              </w:tc>
              <w:tc>
                <w:tcPr>
                  <w:tcW w:w="2551"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山东科技职业学院</w:t>
                  </w:r>
                </w:p>
              </w:tc>
              <w:tc>
                <w:tcPr>
                  <w:tcW w:w="2693"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专业教师（讲师）</w:t>
                  </w:r>
                </w:p>
              </w:tc>
              <w:tc>
                <w:tcPr>
                  <w:tcW w:w="1985"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服装与服饰设计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刘玉洁</w:t>
                  </w:r>
                </w:p>
              </w:tc>
              <w:tc>
                <w:tcPr>
                  <w:tcW w:w="2551"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山东科技职业学院</w:t>
                  </w:r>
                </w:p>
              </w:tc>
              <w:tc>
                <w:tcPr>
                  <w:tcW w:w="2693"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专业教师（讲师）</w:t>
                  </w:r>
                </w:p>
              </w:tc>
              <w:tc>
                <w:tcPr>
                  <w:tcW w:w="1985"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服装与服饰设计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苑敏</w:t>
                  </w:r>
                </w:p>
              </w:tc>
              <w:tc>
                <w:tcPr>
                  <w:tcW w:w="2551"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山东科技职业学院</w:t>
                  </w:r>
                </w:p>
              </w:tc>
              <w:tc>
                <w:tcPr>
                  <w:tcW w:w="2693"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专业教师（副教授）</w:t>
                  </w:r>
                </w:p>
              </w:tc>
              <w:tc>
                <w:tcPr>
                  <w:tcW w:w="1985"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服装与服饰设计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陈国强</w:t>
                  </w:r>
                </w:p>
              </w:tc>
              <w:tc>
                <w:tcPr>
                  <w:tcW w:w="2551"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山东科技职业学院</w:t>
                  </w:r>
                </w:p>
              </w:tc>
              <w:tc>
                <w:tcPr>
                  <w:tcW w:w="2693"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专业教师（副教授）</w:t>
                  </w:r>
                </w:p>
              </w:tc>
              <w:tc>
                <w:tcPr>
                  <w:tcW w:w="1985"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服装与服饰设计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侯增江</w:t>
                  </w:r>
                </w:p>
              </w:tc>
              <w:tc>
                <w:tcPr>
                  <w:tcW w:w="2551"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青州市坦博尔服饰股份有限公司</w:t>
                  </w:r>
                </w:p>
              </w:tc>
              <w:tc>
                <w:tcPr>
                  <w:tcW w:w="2693"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常务副总经理</w:t>
                  </w:r>
                </w:p>
              </w:tc>
              <w:tc>
                <w:tcPr>
                  <w:tcW w:w="1985"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服装与服饰设计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张勇</w:t>
                  </w:r>
                </w:p>
              </w:tc>
              <w:tc>
                <w:tcPr>
                  <w:tcW w:w="2551"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361°济南泰华体育用品有限公司</w:t>
                  </w:r>
                </w:p>
              </w:tc>
              <w:tc>
                <w:tcPr>
                  <w:tcW w:w="2693" w:type="dxa"/>
                  <w:vAlign w:val="center"/>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人力资源部总监</w:t>
                  </w:r>
                </w:p>
              </w:tc>
              <w:tc>
                <w:tcPr>
                  <w:tcW w:w="1985" w:type="dxa"/>
                </w:tcPr>
                <w:p>
                  <w:pPr>
                    <w:spacing w:after="0" w:line="360" w:lineRule="exac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服装与服饰设计</w:t>
                  </w:r>
                </w:p>
              </w:tc>
            </w:tr>
          </w:tbl>
          <w:p>
            <w:pPr>
              <w:spacing w:after="0" w:line="560" w:lineRule="exact"/>
              <w:rPr>
                <w:rFonts w:ascii="仿宋_GB2312" w:hAnsi="宋体" w:eastAsia="仿宋_GB2312"/>
                <w:b/>
                <w:bCs/>
                <w:sz w:val="28"/>
                <w:szCs w:val="28"/>
              </w:rPr>
            </w:pPr>
            <w:r>
              <w:rPr>
                <w:rFonts w:hint="eastAsia" w:ascii="仿宋_GB2312" w:hAnsi="宋体" w:eastAsia="仿宋_GB2312"/>
                <w:b/>
                <w:bCs/>
                <w:sz w:val="28"/>
                <w:szCs w:val="28"/>
              </w:rPr>
              <w:t>2</w:t>
            </w:r>
            <w:r>
              <w:rPr>
                <w:rFonts w:ascii="仿宋_GB2312" w:hAnsi="宋体" w:eastAsia="仿宋_GB2312"/>
                <w:b/>
                <w:bCs/>
                <w:sz w:val="28"/>
                <w:szCs w:val="28"/>
              </w:rPr>
              <w:t>.</w:t>
            </w:r>
            <w:r>
              <w:rPr>
                <w:rFonts w:hint="eastAsia" w:ascii="仿宋_GB2312" w:hAnsi="宋体" w:eastAsia="仿宋_GB2312"/>
                <w:b/>
                <w:bCs/>
                <w:sz w:val="28"/>
                <w:szCs w:val="28"/>
              </w:rPr>
              <w:t>专业及专业主任</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spacing w:after="0" w:line="560" w:lineRule="exact"/>
                    <w:jc w:val="center"/>
                    <w:rPr>
                      <w:rFonts w:ascii="仿宋_GB2312" w:hAnsi="宋体" w:eastAsia="仿宋_GB2312"/>
                      <w:sz w:val="24"/>
                      <w:szCs w:val="24"/>
                    </w:rPr>
                  </w:pPr>
                  <w:r>
                    <w:rPr>
                      <w:rFonts w:hint="eastAsia" w:ascii="仿宋_GB2312" w:hAnsi="宋体" w:eastAsia="仿宋_GB2312"/>
                      <w:sz w:val="24"/>
                      <w:szCs w:val="24"/>
                    </w:rPr>
                    <w:t>专业群各专业</w:t>
                  </w:r>
                </w:p>
              </w:tc>
              <w:tc>
                <w:tcPr>
                  <w:tcW w:w="4529" w:type="dxa"/>
                  <w:vAlign w:val="center"/>
                </w:tcPr>
                <w:p>
                  <w:pPr>
                    <w:spacing w:after="0" w:line="560" w:lineRule="exact"/>
                    <w:jc w:val="center"/>
                    <w:rPr>
                      <w:rFonts w:ascii="仿宋_GB2312" w:hAnsi="宋体" w:eastAsia="仿宋_GB2312"/>
                      <w:sz w:val="24"/>
                      <w:szCs w:val="24"/>
                    </w:rPr>
                  </w:pPr>
                  <w:r>
                    <w:rPr>
                      <w:rFonts w:hint="eastAsia" w:ascii="仿宋_GB2312" w:hAnsi="宋体" w:eastAsia="仿宋_GB2312"/>
                      <w:sz w:val="24"/>
                      <w:szCs w:val="24"/>
                    </w:rPr>
                    <w:t>专业主任签字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spacing w:after="0" w:line="560" w:lineRule="exact"/>
                    <w:jc w:val="center"/>
                    <w:rPr>
                      <w:rFonts w:ascii="仿宋_GB2312" w:hAnsi="宋体" w:eastAsia="仿宋_GB2312"/>
                      <w:sz w:val="24"/>
                      <w:szCs w:val="24"/>
                    </w:rPr>
                  </w:pPr>
                  <w:r>
                    <w:rPr>
                      <w:rFonts w:hint="eastAsia" w:ascii="仿宋_GB2312" w:hAnsi="宋体" w:eastAsia="仿宋_GB2312"/>
                      <w:sz w:val="24"/>
                      <w:szCs w:val="24"/>
                    </w:rPr>
                    <w:t>服装与服饰设计</w:t>
                  </w:r>
                </w:p>
              </w:tc>
              <w:tc>
                <w:tcPr>
                  <w:tcW w:w="4529" w:type="dxa"/>
                  <w:vAlign w:val="center"/>
                </w:tcPr>
                <w:p>
                  <w:pPr>
                    <w:spacing w:after="0" w:line="560" w:lineRule="exact"/>
                    <w:jc w:val="center"/>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145" w:type="dxa"/>
                  <w:vAlign w:val="center"/>
                </w:tcPr>
                <w:p>
                  <w:pPr>
                    <w:spacing w:after="0" w:line="560" w:lineRule="exact"/>
                    <w:jc w:val="center"/>
                    <w:rPr>
                      <w:rFonts w:ascii="仿宋_GB2312" w:hAnsi="宋体" w:eastAsia="仿宋_GB2312"/>
                      <w:sz w:val="24"/>
                      <w:szCs w:val="24"/>
                    </w:rPr>
                  </w:pPr>
                </w:p>
              </w:tc>
              <w:tc>
                <w:tcPr>
                  <w:tcW w:w="4529" w:type="dxa"/>
                  <w:vAlign w:val="center"/>
                </w:tcPr>
                <w:p>
                  <w:pPr>
                    <w:spacing w:after="0" w:line="560" w:lineRule="exact"/>
                    <w:jc w:val="center"/>
                    <w:rPr>
                      <w:rFonts w:ascii="仿宋_GB2312" w:hAnsi="宋体" w:eastAsia="仿宋_GB2312"/>
                      <w:sz w:val="24"/>
                      <w:szCs w:val="24"/>
                    </w:rPr>
                  </w:pPr>
                </w:p>
              </w:tc>
            </w:tr>
          </w:tbl>
          <w:p>
            <w:pPr>
              <w:spacing w:after="0" w:line="560" w:lineRule="exact"/>
              <w:rPr>
                <w:rFonts w:ascii="仿宋_GB2312" w:hAnsi="宋体" w:eastAsia="仿宋_GB2312"/>
                <w:sz w:val="28"/>
                <w:szCs w:val="28"/>
              </w:rPr>
            </w:pPr>
            <w:r>
              <w:rPr>
                <w:rFonts w:hint="eastAsia" w:ascii="仿宋_GB2312" w:hAnsi="宋体" w:eastAsia="仿宋_GB2312"/>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spacing w:after="0" w:line="560" w:lineRule="exact"/>
              <w:rPr>
                <w:rFonts w:ascii="仿宋_GB2312" w:hAnsi="宋体" w:eastAsia="仿宋_GB2312"/>
                <w:b/>
                <w:bCs/>
                <w:sz w:val="28"/>
                <w:szCs w:val="28"/>
              </w:rPr>
            </w:pPr>
            <w:r>
              <w:rPr>
                <w:rFonts w:hint="eastAsia" w:ascii="仿宋_GB2312" w:hAnsi="宋体" w:eastAsia="仿宋_GB2312"/>
                <w:b/>
                <w:bCs/>
                <w:sz w:val="28"/>
                <w:szCs w:val="28"/>
              </w:rPr>
              <w:t>系部审核意见：</w:t>
            </w:r>
          </w:p>
          <w:p>
            <w:pPr>
              <w:spacing w:after="0" w:line="560" w:lineRule="exact"/>
              <w:rPr>
                <w:rFonts w:ascii="仿宋_GB2312" w:eastAsia="仿宋_GB2312"/>
                <w:sz w:val="28"/>
                <w:szCs w:val="28"/>
              </w:rPr>
            </w:pPr>
          </w:p>
          <w:p>
            <w:pPr>
              <w:spacing w:after="0" w:line="560" w:lineRule="exact"/>
              <w:rPr>
                <w:rFonts w:ascii="仿宋_GB2312" w:eastAsia="仿宋_GB2312"/>
                <w:sz w:val="28"/>
                <w:szCs w:val="28"/>
              </w:rPr>
            </w:pPr>
          </w:p>
          <w:p>
            <w:pPr>
              <w:spacing w:after="0" w:line="380" w:lineRule="exact"/>
              <w:rPr>
                <w:rFonts w:ascii="仿宋_GB2312" w:hAnsi="宋体" w:eastAsia="仿宋_GB2312"/>
                <w:b/>
                <w:bCs/>
                <w:sz w:val="28"/>
                <w:szCs w:val="28"/>
              </w:rPr>
            </w:pPr>
            <w:r>
              <w:rPr>
                <w:rFonts w:hint="eastAsia" w:ascii="仿宋_GB2312" w:hAnsi="宋体" w:eastAsia="仿宋_GB2312"/>
                <w:sz w:val="28"/>
                <w:szCs w:val="28"/>
              </w:rPr>
              <w:t xml:space="preserve"> </w:t>
            </w:r>
            <w:r>
              <w:rPr>
                <w:rFonts w:hint="eastAsia" w:ascii="仿宋_GB2312" w:hAnsi="宋体" w:eastAsia="仿宋_GB2312"/>
                <w:b/>
                <w:bCs/>
                <w:sz w:val="28"/>
                <w:szCs w:val="28"/>
              </w:rPr>
              <w:t xml:space="preserve">   签字：                                签 字：</w:t>
            </w:r>
          </w:p>
          <w:p>
            <w:pPr>
              <w:spacing w:after="0" w:line="380" w:lineRule="exact"/>
              <w:ind w:firstLine="562" w:firstLineChars="200"/>
              <w:rPr>
                <w:rFonts w:ascii="仿宋_GB2312" w:eastAsia="仿宋_GB2312"/>
                <w:sz w:val="28"/>
                <w:szCs w:val="28"/>
              </w:rPr>
            </w:pPr>
            <w:r>
              <w:rPr>
                <w:rFonts w:hint="eastAsia" w:ascii="仿宋_GB2312" w:hAnsi="宋体" w:eastAsia="仿宋_GB2312"/>
                <w:b/>
                <w:bCs/>
                <w:sz w:val="28"/>
                <w:szCs w:val="28"/>
              </w:rPr>
              <w:t xml:space="preserve">年    月    日 </w:t>
            </w:r>
            <w:r>
              <w:rPr>
                <w:rFonts w:ascii="仿宋_GB2312" w:hAnsi="宋体" w:eastAsia="仿宋_GB2312"/>
                <w:b/>
                <w:bCs/>
                <w:sz w:val="28"/>
                <w:szCs w:val="28"/>
              </w:rPr>
              <w:t xml:space="preserve">                      </w:t>
            </w:r>
            <w:r>
              <w:rPr>
                <w:rFonts w:hint="eastAsia" w:ascii="仿宋_GB2312" w:hAnsi="宋体" w:eastAsia="仿宋_GB2312"/>
                <w:b/>
                <w:bCs/>
                <w:sz w:val="28"/>
                <w:szCs w:val="28"/>
              </w:rPr>
              <w:t xml:space="preserve">年    月    日 </w:t>
            </w:r>
          </w:p>
        </w:tc>
      </w:tr>
    </w:tbl>
    <w:p>
      <w:pPr>
        <w:jc w:val="right"/>
      </w:pPr>
    </w:p>
    <w:p>
      <w:pPr>
        <w:rPr>
          <w:rFonts w:ascii="宋体" w:hAnsi="宋体" w:eastAsia="宋体"/>
          <w:b/>
          <w:bCs/>
          <w:sz w:val="28"/>
          <w:szCs w:val="28"/>
        </w:rPr>
      </w:pPr>
      <w:r>
        <w:rPr>
          <w:rFonts w:hint="eastAsia" w:ascii="宋体" w:hAnsi="宋体" w:eastAsia="宋体"/>
          <w:b/>
          <w:bCs/>
          <w:sz w:val="28"/>
          <w:szCs w:val="28"/>
        </w:rPr>
        <w:t>（四）服装与服饰设计专业人才培养方案学院审核单</w:t>
      </w:r>
    </w:p>
    <w:tbl>
      <w:tblPr>
        <w:tblStyle w:val="1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Borders>
              <w:top w:val="single" w:color="auto" w:sz="4" w:space="0"/>
              <w:left w:val="single" w:color="auto" w:sz="4" w:space="0"/>
              <w:bottom w:val="single" w:color="auto" w:sz="4" w:space="0"/>
              <w:right w:val="single" w:color="auto" w:sz="4" w:space="0"/>
            </w:tcBorders>
          </w:tcPr>
          <w:p>
            <w:pPr>
              <w:spacing w:after="0" w:line="560" w:lineRule="exact"/>
              <w:rPr>
                <w:rFonts w:ascii="仿宋_GB2312" w:eastAsia="仿宋_GB2312"/>
                <w:b/>
                <w:bCs/>
                <w:sz w:val="28"/>
                <w:szCs w:val="28"/>
              </w:rPr>
            </w:pPr>
            <w:r>
              <w:rPr>
                <w:rFonts w:hint="eastAsia"/>
              </w:rPr>
              <w:t xml:space="preserve"> </w:t>
            </w:r>
            <w:r>
              <w:rPr>
                <w:rFonts w:hint="eastAsia" w:ascii="仿宋_GB2312" w:hAnsi="宋体" w:eastAsia="仿宋_GB2312"/>
                <w:b/>
                <w:bCs/>
                <w:sz w:val="28"/>
                <w:szCs w:val="28"/>
              </w:rPr>
              <w:t>教学中心审核意见：</w:t>
            </w:r>
          </w:p>
          <w:p>
            <w:pPr>
              <w:spacing w:after="0" w:line="480" w:lineRule="exact"/>
              <w:ind w:firstLine="6720" w:firstLineChars="2400"/>
              <w:jc w:val="both"/>
              <w:rPr>
                <w:rFonts w:ascii="仿宋_GB2312" w:hAnsi="宋体" w:eastAsia="仿宋_GB2312"/>
                <w:sz w:val="28"/>
                <w:szCs w:val="28"/>
              </w:rPr>
            </w:pPr>
          </w:p>
          <w:p>
            <w:pPr>
              <w:spacing w:after="0" w:line="480" w:lineRule="exact"/>
              <w:ind w:firstLine="6720" w:firstLineChars="2400"/>
              <w:jc w:val="both"/>
              <w:rPr>
                <w:rFonts w:ascii="仿宋_GB2312" w:hAnsi="宋体" w:eastAsia="仿宋_GB2312"/>
                <w:sz w:val="28"/>
                <w:szCs w:val="28"/>
              </w:rPr>
            </w:pPr>
          </w:p>
          <w:p>
            <w:pPr>
              <w:spacing w:after="0" w:line="480" w:lineRule="exact"/>
              <w:ind w:firstLine="6720" w:firstLineChars="2400"/>
              <w:jc w:val="both"/>
              <w:rPr>
                <w:rFonts w:ascii="仿宋_GB2312" w:hAnsi="宋体" w:eastAsia="仿宋_GB2312"/>
                <w:sz w:val="28"/>
                <w:szCs w:val="28"/>
              </w:rPr>
            </w:pPr>
          </w:p>
          <w:p>
            <w:pPr>
              <w:spacing w:after="0" w:line="480" w:lineRule="exact"/>
              <w:jc w:val="both"/>
              <w:rPr>
                <w:rFonts w:ascii="仿宋_GB2312" w:hAnsi="宋体" w:eastAsia="仿宋_GB2312"/>
                <w:sz w:val="28"/>
                <w:szCs w:val="28"/>
              </w:rPr>
            </w:pPr>
          </w:p>
          <w:p>
            <w:pPr>
              <w:spacing w:after="0" w:line="480" w:lineRule="exact"/>
              <w:ind w:firstLine="6720" w:firstLineChars="2400"/>
              <w:jc w:val="both"/>
              <w:rPr>
                <w:rFonts w:ascii="仿宋_GB2312" w:hAnsi="宋体" w:eastAsia="仿宋_GB2312"/>
                <w:sz w:val="28"/>
                <w:szCs w:val="28"/>
              </w:rPr>
            </w:pPr>
          </w:p>
          <w:p>
            <w:pPr>
              <w:spacing w:after="0" w:line="480" w:lineRule="exact"/>
              <w:jc w:val="both"/>
              <w:rPr>
                <w:rFonts w:ascii="仿宋_GB2312" w:hAnsi="宋体" w:eastAsia="仿宋_GB2312"/>
                <w:sz w:val="28"/>
                <w:szCs w:val="28"/>
              </w:rPr>
            </w:pPr>
          </w:p>
          <w:p>
            <w:pPr>
              <w:spacing w:after="0" w:line="480" w:lineRule="exact"/>
              <w:ind w:firstLine="5622" w:firstLineChars="2000"/>
              <w:rPr>
                <w:rFonts w:ascii="仿宋_GB2312" w:hAnsi="宋体" w:eastAsia="仿宋_GB2312"/>
                <w:b/>
                <w:bCs/>
                <w:sz w:val="28"/>
                <w:szCs w:val="28"/>
              </w:rPr>
            </w:pPr>
            <w:r>
              <w:rPr>
                <w:rFonts w:hint="eastAsia" w:ascii="仿宋_GB2312" w:hAnsi="宋体" w:eastAsia="仿宋_GB2312"/>
                <w:b/>
                <w:bCs/>
                <w:sz w:val="28"/>
                <w:szCs w:val="28"/>
              </w:rPr>
              <w:t xml:space="preserve">签 字：                                         </w:t>
            </w:r>
          </w:p>
          <w:p>
            <w:pPr>
              <w:spacing w:after="0" w:line="480" w:lineRule="exact"/>
              <w:rPr>
                <w:rFonts w:ascii="仿宋_GB2312" w:hAnsi="宋体" w:eastAsia="仿宋_GB2312"/>
                <w:sz w:val="28"/>
                <w:szCs w:val="28"/>
              </w:rPr>
            </w:pPr>
            <w:r>
              <w:rPr>
                <w:rFonts w:hint="eastAsia" w:ascii="仿宋_GB2312" w:hAnsi="宋体" w:eastAsia="仿宋_GB2312"/>
                <w:b/>
                <w:bCs/>
                <w:sz w:val="28"/>
                <w:szCs w:val="28"/>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Borders>
              <w:top w:val="single" w:color="auto" w:sz="4" w:space="0"/>
              <w:left w:val="single" w:color="auto" w:sz="4" w:space="0"/>
              <w:bottom w:val="single" w:color="auto" w:sz="4" w:space="0"/>
              <w:right w:val="single" w:color="auto" w:sz="4" w:space="0"/>
            </w:tcBorders>
          </w:tcPr>
          <w:p>
            <w:pPr>
              <w:spacing w:after="0" w:line="560" w:lineRule="exact"/>
              <w:rPr>
                <w:rFonts w:ascii="仿宋_GB2312" w:hAnsi="宋体" w:eastAsia="仿宋_GB2312"/>
                <w:b/>
                <w:bCs/>
                <w:sz w:val="28"/>
                <w:szCs w:val="28"/>
              </w:rPr>
            </w:pPr>
            <w:r>
              <w:rPr>
                <w:rFonts w:hint="eastAsia" w:ascii="仿宋_GB2312" w:hAnsi="宋体" w:eastAsia="仿宋_GB2312"/>
                <w:b/>
                <w:bCs/>
                <w:sz w:val="28"/>
                <w:szCs w:val="28"/>
              </w:rPr>
              <w:t>主管教学院领导意见：</w:t>
            </w:r>
          </w:p>
          <w:p>
            <w:pPr>
              <w:spacing w:after="0" w:line="560" w:lineRule="exact"/>
              <w:ind w:firstLine="5622" w:firstLineChars="2000"/>
              <w:rPr>
                <w:rFonts w:ascii="仿宋_GB2312" w:hAnsi="宋体" w:eastAsia="仿宋_GB2312"/>
                <w:b/>
                <w:bCs/>
                <w:sz w:val="28"/>
                <w:szCs w:val="28"/>
              </w:rPr>
            </w:pPr>
          </w:p>
          <w:p>
            <w:pPr>
              <w:spacing w:after="0" w:line="560" w:lineRule="exact"/>
              <w:ind w:firstLine="5622" w:firstLineChars="2000"/>
              <w:rPr>
                <w:rFonts w:ascii="仿宋_GB2312" w:hAnsi="宋体" w:eastAsia="仿宋_GB2312"/>
                <w:b/>
                <w:bCs/>
                <w:sz w:val="28"/>
                <w:szCs w:val="28"/>
              </w:rPr>
            </w:pPr>
          </w:p>
          <w:p>
            <w:pPr>
              <w:spacing w:after="0" w:line="560" w:lineRule="exact"/>
              <w:ind w:firstLine="5622" w:firstLineChars="2000"/>
              <w:rPr>
                <w:rFonts w:ascii="仿宋_GB2312" w:hAnsi="宋体" w:eastAsia="仿宋_GB2312"/>
                <w:b/>
                <w:bCs/>
                <w:sz w:val="28"/>
                <w:szCs w:val="28"/>
              </w:rPr>
            </w:pPr>
          </w:p>
          <w:p>
            <w:pPr>
              <w:spacing w:after="0" w:line="560" w:lineRule="exact"/>
              <w:rPr>
                <w:rFonts w:ascii="仿宋_GB2312" w:hAnsi="宋体" w:eastAsia="仿宋_GB2312"/>
                <w:b/>
                <w:bCs/>
                <w:sz w:val="28"/>
                <w:szCs w:val="28"/>
              </w:rPr>
            </w:pPr>
          </w:p>
          <w:p>
            <w:pPr>
              <w:spacing w:after="0" w:line="560" w:lineRule="exact"/>
              <w:ind w:firstLine="5622" w:firstLineChars="2000"/>
              <w:rPr>
                <w:rFonts w:ascii="仿宋_GB2312" w:hAnsi="宋体" w:eastAsia="仿宋_GB2312"/>
                <w:b/>
                <w:bCs/>
                <w:sz w:val="28"/>
                <w:szCs w:val="28"/>
              </w:rPr>
            </w:pPr>
          </w:p>
          <w:p>
            <w:pPr>
              <w:spacing w:after="0" w:line="560" w:lineRule="exact"/>
              <w:ind w:firstLine="5622" w:firstLineChars="2000"/>
              <w:rPr>
                <w:rFonts w:ascii="仿宋_GB2312" w:hAnsi="宋体" w:eastAsia="仿宋_GB2312"/>
                <w:b/>
                <w:bCs/>
                <w:sz w:val="28"/>
                <w:szCs w:val="28"/>
              </w:rPr>
            </w:pPr>
            <w:r>
              <w:rPr>
                <w:rFonts w:hint="eastAsia" w:ascii="仿宋_GB2312" w:hAnsi="宋体" w:eastAsia="仿宋_GB2312"/>
                <w:b/>
                <w:bCs/>
                <w:sz w:val="28"/>
                <w:szCs w:val="28"/>
              </w:rPr>
              <w:t>签 字：</w:t>
            </w:r>
          </w:p>
          <w:p>
            <w:pPr>
              <w:spacing w:after="0" w:line="560" w:lineRule="exact"/>
              <w:jc w:val="right"/>
              <w:rPr>
                <w:rFonts w:ascii="仿宋_GB2312" w:hAnsi="宋体" w:eastAsia="仿宋_GB2312"/>
                <w:b/>
                <w:bCs/>
                <w:sz w:val="28"/>
                <w:szCs w:val="28"/>
              </w:rPr>
            </w:pPr>
            <w:r>
              <w:rPr>
                <w:rFonts w:hint="eastAsia" w:ascii="仿宋_GB2312" w:hAnsi="宋体" w:eastAsia="仿宋_GB2312"/>
                <w:b/>
                <w:bCs/>
                <w:sz w:val="28"/>
                <w:szCs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Borders>
              <w:top w:val="single" w:color="auto" w:sz="4" w:space="0"/>
              <w:left w:val="single" w:color="auto" w:sz="4" w:space="0"/>
              <w:bottom w:val="single" w:color="auto" w:sz="4" w:space="0"/>
              <w:right w:val="single" w:color="auto" w:sz="4" w:space="0"/>
            </w:tcBorders>
          </w:tcPr>
          <w:p>
            <w:pPr>
              <w:spacing w:after="0" w:line="560" w:lineRule="exact"/>
              <w:rPr>
                <w:rFonts w:ascii="仿宋_GB2312" w:hAnsi="宋体" w:eastAsia="仿宋_GB2312"/>
                <w:b/>
                <w:bCs/>
                <w:sz w:val="28"/>
                <w:szCs w:val="28"/>
              </w:rPr>
            </w:pPr>
            <w:r>
              <w:rPr>
                <w:rFonts w:hint="eastAsia" w:ascii="仿宋_GB2312" w:hAnsi="宋体" w:eastAsia="仿宋_GB2312"/>
                <w:b/>
                <w:bCs/>
                <w:sz w:val="28"/>
                <w:szCs w:val="28"/>
              </w:rPr>
              <w:t>学院党委会意见：</w:t>
            </w:r>
          </w:p>
          <w:p>
            <w:pPr>
              <w:spacing w:after="0" w:line="560" w:lineRule="exact"/>
              <w:rPr>
                <w:rFonts w:ascii="仿宋_GB2312" w:hAnsi="宋体" w:eastAsia="仿宋_GB2312"/>
                <w:b/>
                <w:bCs/>
                <w:sz w:val="28"/>
                <w:szCs w:val="28"/>
              </w:rPr>
            </w:pPr>
          </w:p>
          <w:p>
            <w:pPr>
              <w:spacing w:after="0" w:line="560" w:lineRule="exact"/>
              <w:rPr>
                <w:rFonts w:ascii="仿宋_GB2312" w:hAnsi="宋体" w:eastAsia="仿宋_GB2312"/>
                <w:b/>
                <w:bCs/>
                <w:sz w:val="28"/>
                <w:szCs w:val="28"/>
              </w:rPr>
            </w:pPr>
          </w:p>
          <w:p>
            <w:pPr>
              <w:spacing w:after="0" w:line="560" w:lineRule="exact"/>
              <w:rPr>
                <w:rFonts w:ascii="仿宋_GB2312" w:hAnsi="宋体" w:eastAsia="仿宋_GB2312"/>
                <w:b/>
                <w:bCs/>
                <w:sz w:val="28"/>
                <w:szCs w:val="28"/>
              </w:rPr>
            </w:pPr>
          </w:p>
          <w:p>
            <w:pPr>
              <w:spacing w:after="0" w:line="560" w:lineRule="exact"/>
              <w:rPr>
                <w:rFonts w:ascii="仿宋_GB2312" w:hAnsi="宋体" w:eastAsia="仿宋_GB2312"/>
                <w:b/>
                <w:bCs/>
                <w:sz w:val="28"/>
                <w:szCs w:val="28"/>
              </w:rPr>
            </w:pPr>
          </w:p>
          <w:p>
            <w:pPr>
              <w:spacing w:after="0" w:line="560" w:lineRule="exact"/>
              <w:rPr>
                <w:rFonts w:ascii="仿宋_GB2312" w:hAnsi="宋体" w:eastAsia="仿宋_GB2312"/>
                <w:b/>
                <w:bCs/>
                <w:sz w:val="28"/>
                <w:szCs w:val="28"/>
              </w:rPr>
            </w:pPr>
          </w:p>
          <w:p>
            <w:pPr>
              <w:spacing w:after="0" w:line="560" w:lineRule="exact"/>
              <w:rPr>
                <w:rFonts w:ascii="仿宋_GB2312" w:hAnsi="宋体" w:eastAsia="仿宋_GB2312"/>
                <w:b/>
                <w:bCs/>
                <w:sz w:val="28"/>
                <w:szCs w:val="28"/>
              </w:rPr>
            </w:pPr>
            <w:r>
              <w:rPr>
                <w:rFonts w:hint="eastAsia" w:ascii="仿宋_GB2312" w:hAnsi="宋体" w:eastAsia="仿宋_GB2312"/>
                <w:b/>
                <w:bCs/>
                <w:sz w:val="28"/>
                <w:szCs w:val="28"/>
              </w:rPr>
              <w:t>（学院盖章）</w:t>
            </w:r>
          </w:p>
          <w:p>
            <w:pPr>
              <w:spacing w:after="0" w:line="560" w:lineRule="exact"/>
              <w:jc w:val="right"/>
              <w:rPr>
                <w:rFonts w:ascii="仿宋_GB2312" w:hAnsi="宋体" w:eastAsia="仿宋_GB2312"/>
                <w:b/>
                <w:bCs/>
                <w:sz w:val="28"/>
                <w:szCs w:val="28"/>
              </w:rPr>
            </w:pPr>
            <w:r>
              <w:rPr>
                <w:rFonts w:hint="eastAsia" w:ascii="仿宋_GB2312" w:hAnsi="宋体" w:eastAsia="仿宋_GB2312"/>
                <w:b/>
                <w:bCs/>
                <w:sz w:val="28"/>
                <w:szCs w:val="28"/>
              </w:rPr>
              <w:t xml:space="preserve">年   月   日 </w:t>
            </w:r>
          </w:p>
        </w:tc>
      </w:tr>
    </w:tbl>
    <w:p/>
    <w:p>
      <w:pPr>
        <w:jc w:val="right"/>
      </w:pPr>
    </w:p>
    <w:sectPr>
      <w:pgSz w:w="11907" w:h="16840"/>
      <w:pgMar w:top="1134" w:right="1418" w:bottom="1077" w:left="1418" w:header="851" w:footer="680"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Courier New’">
    <w:altName w:val="宋体"/>
    <w:panose1 w:val="00000000000000000000"/>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5380853"/>
    </w:sdtPr>
    <w:sdtContent>
      <w:p>
        <w:pPr>
          <w:pStyle w:val="11"/>
          <w:jc w:val="center"/>
        </w:pPr>
        <w:r>
          <w:t>1</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6685003"/>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jc w:val="center"/>
      <w:rPr>
        <w:rFonts w:ascii="仿宋_GB2312" w:eastAsia="仿宋_GB2312"/>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rPr>
                              <w:rFonts w:hint="eastAsia"/>
                            </w:rPr>
                            <w:t>17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DZPiozAgAAZQQAAA4AAAAAAAAAAQAgAAAAHwEAAGRycy9lMm9Eb2MueG1sUEsF&#10;BgAAAAAGAAYAWQEAAMQFAAAAAA==&#10;">
              <v:fill on="f" focussize="0,0"/>
              <v:stroke on="f" weight="0.5pt"/>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rPr>
                        <w:rFonts w:hint="eastAsia"/>
                      </w:rPr>
                      <w:t>17</w:t>
                    </w:r>
                    <w:r>
                      <w:rPr>
                        <w:rFonts w:hint="eastAsia"/>
                      </w:rPr>
                      <w:fldChar w:fldCharType="end"/>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295910"/>
              <wp:effectExtent l="0" t="0" r="0" b="0"/>
              <wp:wrapNone/>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4935" cy="295910"/>
                      </a:xfrm>
                      <a:prstGeom prst="rect">
                        <a:avLst/>
                      </a:prstGeom>
                      <a:noFill/>
                      <a:ln>
                        <a:noFill/>
                      </a:ln>
                    </wps:spPr>
                    <wps:txbx>
                      <w:txbxContent>
                        <w:p/>
                      </w:txbxContent>
                    </wps:txbx>
                    <wps:bodyPr rot="0" vert="horz" wrap="none" lIns="0" tIns="0" rIns="0" bIns="0" anchor="t" anchorCtr="0" upright="1">
                      <a:spAutoFit/>
                    </wps:bodyPr>
                  </wps:wsp>
                </a:graphicData>
              </a:graphic>
            </wp:anchor>
          </w:drawing>
        </mc:Choice>
        <mc:Fallback>
          <w:pict>
            <v:shape id="Text Box 2" o:spid="_x0000_s1026" o:spt="202" type="#_x0000_t202" style="position:absolute;left:0pt;margin-top:0pt;height:23.3pt;width:9.05pt;mso-position-horizontal:center;mso-position-horizontal-relative:margin;mso-wrap-style:none;z-index:251659264;mso-width-relative:page;mso-height-relative:page;" filled="f" stroked="f" coordsize="21600,21600" o:gfxdata="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P2C7NAAAAADAQAADwAAAAAAAAABACAAAAAiAAAAZHJzL2Rvd25yZXYueG1sUEsBAhQA&#10;FAAAAAgAh07iQC+g9kP6AQAAAgQAAA4AAAAAAAAAAQAgAAAAHwEAAGRycy9lMm9Eb2MueG1sUEsF&#10;BgAAAAAGAAYAWQEAAIsFAAAAAA==&#10;">
              <v:fill on="f" focussize="0,0"/>
              <v:stroke on="f"/>
              <v:imagedata o:title=""/>
              <o:lock v:ext="edit" aspectratio="f"/>
              <v:textbox inset="0mm,0mm,0mm,0mm" style="mso-fit-shape-to-text:t;">
                <w:txbxConten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26A9D"/>
    <w:multiLevelType w:val="multilevel"/>
    <w:tmpl w:val="13F26A9D"/>
    <w:lvl w:ilvl="0" w:tentative="0">
      <w:start w:val="1"/>
      <w:numFmt w:val="japaneseCounting"/>
      <w:lvlText w:val="%1、"/>
      <w:lvlJc w:val="left"/>
      <w:pPr>
        <w:ind w:left="1322" w:hanging="720"/>
      </w:pPr>
      <w:rPr>
        <w:rFonts w:hint="default"/>
      </w:rPr>
    </w:lvl>
    <w:lvl w:ilvl="1" w:tentative="0">
      <w:start w:val="1"/>
      <w:numFmt w:val="lowerLetter"/>
      <w:lvlText w:val="%2)"/>
      <w:lvlJc w:val="left"/>
      <w:pPr>
        <w:ind w:left="1442" w:hanging="420"/>
      </w:pPr>
    </w:lvl>
    <w:lvl w:ilvl="2" w:tentative="0">
      <w:start w:val="1"/>
      <w:numFmt w:val="lowerRoman"/>
      <w:lvlText w:val="%3."/>
      <w:lvlJc w:val="right"/>
      <w:pPr>
        <w:ind w:left="1862" w:hanging="420"/>
      </w:pPr>
    </w:lvl>
    <w:lvl w:ilvl="3" w:tentative="0">
      <w:start w:val="1"/>
      <w:numFmt w:val="decimal"/>
      <w:lvlText w:val="%4."/>
      <w:lvlJc w:val="left"/>
      <w:pPr>
        <w:ind w:left="2282" w:hanging="420"/>
      </w:pPr>
    </w:lvl>
    <w:lvl w:ilvl="4" w:tentative="0">
      <w:start w:val="1"/>
      <w:numFmt w:val="lowerLetter"/>
      <w:lvlText w:val="%5)"/>
      <w:lvlJc w:val="left"/>
      <w:pPr>
        <w:ind w:left="2702" w:hanging="420"/>
      </w:pPr>
    </w:lvl>
    <w:lvl w:ilvl="5" w:tentative="0">
      <w:start w:val="1"/>
      <w:numFmt w:val="lowerRoman"/>
      <w:lvlText w:val="%6."/>
      <w:lvlJc w:val="right"/>
      <w:pPr>
        <w:ind w:left="3122" w:hanging="420"/>
      </w:pPr>
    </w:lvl>
    <w:lvl w:ilvl="6" w:tentative="0">
      <w:start w:val="1"/>
      <w:numFmt w:val="decimal"/>
      <w:lvlText w:val="%7."/>
      <w:lvlJc w:val="left"/>
      <w:pPr>
        <w:ind w:left="3542" w:hanging="420"/>
      </w:pPr>
    </w:lvl>
    <w:lvl w:ilvl="7" w:tentative="0">
      <w:start w:val="1"/>
      <w:numFmt w:val="lowerLetter"/>
      <w:lvlText w:val="%8)"/>
      <w:lvlJc w:val="left"/>
      <w:pPr>
        <w:ind w:left="3962" w:hanging="420"/>
      </w:pPr>
    </w:lvl>
    <w:lvl w:ilvl="8" w:tentative="0">
      <w:start w:val="1"/>
      <w:numFmt w:val="lowerRoman"/>
      <w:lvlText w:val="%9."/>
      <w:lvlJc w:val="right"/>
      <w:pPr>
        <w:ind w:left="4382" w:hanging="420"/>
      </w:pPr>
    </w:lvl>
  </w:abstractNum>
  <w:abstractNum w:abstractNumId="1">
    <w:nsid w:val="169C0716"/>
    <w:multiLevelType w:val="multilevel"/>
    <w:tmpl w:val="169C0716"/>
    <w:lvl w:ilvl="0" w:tentative="0">
      <w:start w:val="1"/>
      <w:numFmt w:val="japaneseCounting"/>
      <w:lvlText w:val="%1、"/>
      <w:lvlJc w:val="left"/>
      <w:pPr>
        <w:ind w:left="1322" w:hanging="720"/>
      </w:pPr>
      <w:rPr>
        <w:rFonts w:hint="default"/>
      </w:rPr>
    </w:lvl>
    <w:lvl w:ilvl="1" w:tentative="0">
      <w:start w:val="1"/>
      <w:numFmt w:val="lowerLetter"/>
      <w:lvlText w:val="%2)"/>
      <w:lvlJc w:val="left"/>
      <w:pPr>
        <w:ind w:left="1442" w:hanging="420"/>
      </w:pPr>
    </w:lvl>
    <w:lvl w:ilvl="2" w:tentative="0">
      <w:start w:val="1"/>
      <w:numFmt w:val="lowerRoman"/>
      <w:lvlText w:val="%3."/>
      <w:lvlJc w:val="right"/>
      <w:pPr>
        <w:ind w:left="1862" w:hanging="420"/>
      </w:pPr>
    </w:lvl>
    <w:lvl w:ilvl="3" w:tentative="0">
      <w:start w:val="1"/>
      <w:numFmt w:val="decimal"/>
      <w:lvlText w:val="%4."/>
      <w:lvlJc w:val="left"/>
      <w:pPr>
        <w:ind w:left="2282" w:hanging="420"/>
      </w:pPr>
    </w:lvl>
    <w:lvl w:ilvl="4" w:tentative="0">
      <w:start w:val="1"/>
      <w:numFmt w:val="lowerLetter"/>
      <w:lvlText w:val="%5)"/>
      <w:lvlJc w:val="left"/>
      <w:pPr>
        <w:ind w:left="2702" w:hanging="420"/>
      </w:pPr>
    </w:lvl>
    <w:lvl w:ilvl="5" w:tentative="0">
      <w:start w:val="1"/>
      <w:numFmt w:val="lowerRoman"/>
      <w:lvlText w:val="%6."/>
      <w:lvlJc w:val="right"/>
      <w:pPr>
        <w:ind w:left="3122" w:hanging="420"/>
      </w:pPr>
    </w:lvl>
    <w:lvl w:ilvl="6" w:tentative="0">
      <w:start w:val="1"/>
      <w:numFmt w:val="decimal"/>
      <w:lvlText w:val="%7."/>
      <w:lvlJc w:val="left"/>
      <w:pPr>
        <w:ind w:left="3542" w:hanging="420"/>
      </w:pPr>
    </w:lvl>
    <w:lvl w:ilvl="7" w:tentative="0">
      <w:start w:val="1"/>
      <w:numFmt w:val="lowerLetter"/>
      <w:lvlText w:val="%8)"/>
      <w:lvlJc w:val="left"/>
      <w:pPr>
        <w:ind w:left="3962" w:hanging="420"/>
      </w:pPr>
    </w:lvl>
    <w:lvl w:ilvl="8" w:tentative="0">
      <w:start w:val="1"/>
      <w:numFmt w:val="lowerRoman"/>
      <w:lvlText w:val="%9."/>
      <w:lvlJc w:val="right"/>
      <w:pPr>
        <w:ind w:left="4382" w:hanging="420"/>
      </w:pPr>
    </w:lvl>
  </w:abstractNum>
  <w:abstractNum w:abstractNumId="2">
    <w:nsid w:val="217B73A8"/>
    <w:multiLevelType w:val="singleLevel"/>
    <w:tmpl w:val="217B73A8"/>
    <w:lvl w:ilvl="0" w:tentative="0">
      <w:start w:val="3"/>
      <w:numFmt w:val="chineseCounting"/>
      <w:suff w:val="nothing"/>
      <w:lvlText w:val="（%1）"/>
      <w:lvlJc w:val="left"/>
      <w:rPr>
        <w:rFonts w:hint="eastAsia"/>
      </w:rPr>
    </w:lvl>
  </w:abstractNum>
  <w:abstractNum w:abstractNumId="3">
    <w:nsid w:val="5A4C6CFF"/>
    <w:multiLevelType w:val="multilevel"/>
    <w:tmpl w:val="5A4C6CFF"/>
    <w:lvl w:ilvl="0" w:tentative="0">
      <w:start w:val="2"/>
      <w:numFmt w:val="japaneseCounting"/>
      <w:lvlText w:val="（%1）"/>
      <w:lvlJc w:val="left"/>
      <w:pPr>
        <w:ind w:left="1642" w:hanging="1080"/>
      </w:pPr>
      <w:rPr>
        <w:rFonts w:hint="default" w:ascii="楷体" w:hAnsi="楷体" w:eastAsia="楷体"/>
        <w:b/>
        <w:color w:val="000000"/>
      </w:rPr>
    </w:lvl>
    <w:lvl w:ilvl="1" w:tentative="0">
      <w:start w:val="1"/>
      <w:numFmt w:val="decimal"/>
      <w:lvlText w:val="%2、"/>
      <w:lvlJc w:val="left"/>
      <w:pPr>
        <w:ind w:left="1702" w:hanging="720"/>
      </w:pPr>
      <w:rPr>
        <w:rFonts w:hint="default"/>
      </w:r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0867"/>
    <w:rsid w:val="000008C7"/>
    <w:rsid w:val="00001C4C"/>
    <w:rsid w:val="00002B4C"/>
    <w:rsid w:val="00002F47"/>
    <w:rsid w:val="00005981"/>
    <w:rsid w:val="00010227"/>
    <w:rsid w:val="00010A77"/>
    <w:rsid w:val="00010FAC"/>
    <w:rsid w:val="000114BD"/>
    <w:rsid w:val="00011E06"/>
    <w:rsid w:val="00015B4C"/>
    <w:rsid w:val="000176BF"/>
    <w:rsid w:val="00017BB3"/>
    <w:rsid w:val="00017EE1"/>
    <w:rsid w:val="00020506"/>
    <w:rsid w:val="00021A3C"/>
    <w:rsid w:val="00030749"/>
    <w:rsid w:val="000323D5"/>
    <w:rsid w:val="00032696"/>
    <w:rsid w:val="00032968"/>
    <w:rsid w:val="00034982"/>
    <w:rsid w:val="00035F72"/>
    <w:rsid w:val="00037BF6"/>
    <w:rsid w:val="00041738"/>
    <w:rsid w:val="00043677"/>
    <w:rsid w:val="00043698"/>
    <w:rsid w:val="00046585"/>
    <w:rsid w:val="000473D4"/>
    <w:rsid w:val="0005096D"/>
    <w:rsid w:val="000529EF"/>
    <w:rsid w:val="00053AE1"/>
    <w:rsid w:val="00064421"/>
    <w:rsid w:val="00065310"/>
    <w:rsid w:val="000665EA"/>
    <w:rsid w:val="00073279"/>
    <w:rsid w:val="00074198"/>
    <w:rsid w:val="00076065"/>
    <w:rsid w:val="00076EF1"/>
    <w:rsid w:val="000851EA"/>
    <w:rsid w:val="000865E4"/>
    <w:rsid w:val="000870C7"/>
    <w:rsid w:val="00087E77"/>
    <w:rsid w:val="000910F8"/>
    <w:rsid w:val="000A2604"/>
    <w:rsid w:val="000A2D3E"/>
    <w:rsid w:val="000A3EA1"/>
    <w:rsid w:val="000A4A89"/>
    <w:rsid w:val="000B06D8"/>
    <w:rsid w:val="000B0AE4"/>
    <w:rsid w:val="000B0C10"/>
    <w:rsid w:val="000B2D3A"/>
    <w:rsid w:val="000B2D3F"/>
    <w:rsid w:val="000B3747"/>
    <w:rsid w:val="000B5B75"/>
    <w:rsid w:val="000B6F47"/>
    <w:rsid w:val="000C2182"/>
    <w:rsid w:val="000C5941"/>
    <w:rsid w:val="000D0926"/>
    <w:rsid w:val="000D0F13"/>
    <w:rsid w:val="000D17F0"/>
    <w:rsid w:val="000D3BC5"/>
    <w:rsid w:val="000D71EA"/>
    <w:rsid w:val="000E0B1F"/>
    <w:rsid w:val="000E11BB"/>
    <w:rsid w:val="000E30C0"/>
    <w:rsid w:val="000E6C31"/>
    <w:rsid w:val="000E6D95"/>
    <w:rsid w:val="000E73BD"/>
    <w:rsid w:val="000F0E74"/>
    <w:rsid w:val="000F6301"/>
    <w:rsid w:val="000F6809"/>
    <w:rsid w:val="000F76EB"/>
    <w:rsid w:val="000F79B2"/>
    <w:rsid w:val="00100730"/>
    <w:rsid w:val="00101518"/>
    <w:rsid w:val="00103EFE"/>
    <w:rsid w:val="00104038"/>
    <w:rsid w:val="00105D85"/>
    <w:rsid w:val="00105FF4"/>
    <w:rsid w:val="001071C8"/>
    <w:rsid w:val="001131B4"/>
    <w:rsid w:val="00114C62"/>
    <w:rsid w:val="001156D5"/>
    <w:rsid w:val="00115927"/>
    <w:rsid w:val="00116C13"/>
    <w:rsid w:val="00117024"/>
    <w:rsid w:val="00124873"/>
    <w:rsid w:val="00126859"/>
    <w:rsid w:val="00127833"/>
    <w:rsid w:val="001327F3"/>
    <w:rsid w:val="001338A0"/>
    <w:rsid w:val="00133AB6"/>
    <w:rsid w:val="00133C1D"/>
    <w:rsid w:val="00134A1F"/>
    <w:rsid w:val="00140072"/>
    <w:rsid w:val="0014093E"/>
    <w:rsid w:val="001412AD"/>
    <w:rsid w:val="00141789"/>
    <w:rsid w:val="00141B41"/>
    <w:rsid w:val="001433AB"/>
    <w:rsid w:val="00146AD6"/>
    <w:rsid w:val="00150653"/>
    <w:rsid w:val="00152626"/>
    <w:rsid w:val="00154371"/>
    <w:rsid w:val="00155E71"/>
    <w:rsid w:val="00156C37"/>
    <w:rsid w:val="0015726B"/>
    <w:rsid w:val="001618E6"/>
    <w:rsid w:val="00162F94"/>
    <w:rsid w:val="00171307"/>
    <w:rsid w:val="00172C4B"/>
    <w:rsid w:val="001735F4"/>
    <w:rsid w:val="00175037"/>
    <w:rsid w:val="001765D1"/>
    <w:rsid w:val="00176E3D"/>
    <w:rsid w:val="001812FD"/>
    <w:rsid w:val="00181B29"/>
    <w:rsid w:val="0018251E"/>
    <w:rsid w:val="00183FB7"/>
    <w:rsid w:val="0018693C"/>
    <w:rsid w:val="00186C62"/>
    <w:rsid w:val="001875F2"/>
    <w:rsid w:val="00191D7A"/>
    <w:rsid w:val="00196941"/>
    <w:rsid w:val="00197192"/>
    <w:rsid w:val="001979BA"/>
    <w:rsid w:val="00197C25"/>
    <w:rsid w:val="001A0F7A"/>
    <w:rsid w:val="001B0F47"/>
    <w:rsid w:val="001B45BE"/>
    <w:rsid w:val="001B4C77"/>
    <w:rsid w:val="001B7950"/>
    <w:rsid w:val="001C0432"/>
    <w:rsid w:val="001C51FB"/>
    <w:rsid w:val="001C61E9"/>
    <w:rsid w:val="001D3AFB"/>
    <w:rsid w:val="001E30DE"/>
    <w:rsid w:val="001E3AAF"/>
    <w:rsid w:val="001E3D3E"/>
    <w:rsid w:val="001E455B"/>
    <w:rsid w:val="001E595F"/>
    <w:rsid w:val="001E7458"/>
    <w:rsid w:val="001E7BAA"/>
    <w:rsid w:val="001E7C37"/>
    <w:rsid w:val="001E7C8A"/>
    <w:rsid w:val="001F2461"/>
    <w:rsid w:val="001F4668"/>
    <w:rsid w:val="001F4939"/>
    <w:rsid w:val="001F6371"/>
    <w:rsid w:val="001F68FA"/>
    <w:rsid w:val="001F7DE3"/>
    <w:rsid w:val="00200FE0"/>
    <w:rsid w:val="0020577C"/>
    <w:rsid w:val="00206A05"/>
    <w:rsid w:val="00207357"/>
    <w:rsid w:val="0020791D"/>
    <w:rsid w:val="002101FB"/>
    <w:rsid w:val="0021274B"/>
    <w:rsid w:val="002146FE"/>
    <w:rsid w:val="00215055"/>
    <w:rsid w:val="00221814"/>
    <w:rsid w:val="0022292C"/>
    <w:rsid w:val="00225BA2"/>
    <w:rsid w:val="00234EF3"/>
    <w:rsid w:val="00236B34"/>
    <w:rsid w:val="00236B70"/>
    <w:rsid w:val="0024017C"/>
    <w:rsid w:val="00246162"/>
    <w:rsid w:val="00247AE1"/>
    <w:rsid w:val="00250BAB"/>
    <w:rsid w:val="00251AE9"/>
    <w:rsid w:val="00252039"/>
    <w:rsid w:val="00252BAA"/>
    <w:rsid w:val="00253039"/>
    <w:rsid w:val="0025402A"/>
    <w:rsid w:val="00261F90"/>
    <w:rsid w:val="002641FE"/>
    <w:rsid w:val="00266605"/>
    <w:rsid w:val="002679A5"/>
    <w:rsid w:val="00271521"/>
    <w:rsid w:val="002722D4"/>
    <w:rsid w:val="002759AA"/>
    <w:rsid w:val="002764F5"/>
    <w:rsid w:val="00277FC3"/>
    <w:rsid w:val="00282619"/>
    <w:rsid w:val="00287C03"/>
    <w:rsid w:val="00290F44"/>
    <w:rsid w:val="00291E2D"/>
    <w:rsid w:val="00292DFC"/>
    <w:rsid w:val="002A05CE"/>
    <w:rsid w:val="002A08D4"/>
    <w:rsid w:val="002A20C4"/>
    <w:rsid w:val="002A3D5C"/>
    <w:rsid w:val="002A3F07"/>
    <w:rsid w:val="002A74E6"/>
    <w:rsid w:val="002B0A28"/>
    <w:rsid w:val="002B3EBB"/>
    <w:rsid w:val="002B508E"/>
    <w:rsid w:val="002C1B1B"/>
    <w:rsid w:val="002C24C5"/>
    <w:rsid w:val="002C317F"/>
    <w:rsid w:val="002D029F"/>
    <w:rsid w:val="002D12D5"/>
    <w:rsid w:val="002D4918"/>
    <w:rsid w:val="002D4B36"/>
    <w:rsid w:val="002D581D"/>
    <w:rsid w:val="002E006F"/>
    <w:rsid w:val="002E059E"/>
    <w:rsid w:val="002E71A8"/>
    <w:rsid w:val="002F197E"/>
    <w:rsid w:val="002F224F"/>
    <w:rsid w:val="002F2684"/>
    <w:rsid w:val="002F4212"/>
    <w:rsid w:val="002F5511"/>
    <w:rsid w:val="002F5C7C"/>
    <w:rsid w:val="003007D0"/>
    <w:rsid w:val="003009B5"/>
    <w:rsid w:val="00305619"/>
    <w:rsid w:val="00306DC5"/>
    <w:rsid w:val="00310F9C"/>
    <w:rsid w:val="003139E8"/>
    <w:rsid w:val="003162AD"/>
    <w:rsid w:val="003166BC"/>
    <w:rsid w:val="00321C40"/>
    <w:rsid w:val="00321E2D"/>
    <w:rsid w:val="00323B43"/>
    <w:rsid w:val="00324B11"/>
    <w:rsid w:val="00325792"/>
    <w:rsid w:val="003267B5"/>
    <w:rsid w:val="00327DC4"/>
    <w:rsid w:val="00331C54"/>
    <w:rsid w:val="003358FF"/>
    <w:rsid w:val="00335CD4"/>
    <w:rsid w:val="00337003"/>
    <w:rsid w:val="003379D6"/>
    <w:rsid w:val="00343B2A"/>
    <w:rsid w:val="00344E4A"/>
    <w:rsid w:val="00345491"/>
    <w:rsid w:val="003470B5"/>
    <w:rsid w:val="0034788D"/>
    <w:rsid w:val="003526D7"/>
    <w:rsid w:val="00353052"/>
    <w:rsid w:val="00353AFC"/>
    <w:rsid w:val="00355FFB"/>
    <w:rsid w:val="0035688E"/>
    <w:rsid w:val="00357A2E"/>
    <w:rsid w:val="00363E54"/>
    <w:rsid w:val="003659F8"/>
    <w:rsid w:val="00366EC2"/>
    <w:rsid w:val="00366F19"/>
    <w:rsid w:val="003701FD"/>
    <w:rsid w:val="00371268"/>
    <w:rsid w:val="0037328C"/>
    <w:rsid w:val="00374EBB"/>
    <w:rsid w:val="003756C1"/>
    <w:rsid w:val="0037745C"/>
    <w:rsid w:val="003820CB"/>
    <w:rsid w:val="0038277E"/>
    <w:rsid w:val="003835B2"/>
    <w:rsid w:val="0038718E"/>
    <w:rsid w:val="00390B0B"/>
    <w:rsid w:val="00392DCF"/>
    <w:rsid w:val="00394124"/>
    <w:rsid w:val="0039515E"/>
    <w:rsid w:val="00395972"/>
    <w:rsid w:val="00396D2D"/>
    <w:rsid w:val="003A02E0"/>
    <w:rsid w:val="003A0E7D"/>
    <w:rsid w:val="003A554C"/>
    <w:rsid w:val="003A6F8F"/>
    <w:rsid w:val="003B34BD"/>
    <w:rsid w:val="003B4294"/>
    <w:rsid w:val="003B4617"/>
    <w:rsid w:val="003B4F08"/>
    <w:rsid w:val="003B56E0"/>
    <w:rsid w:val="003B59CA"/>
    <w:rsid w:val="003B64F4"/>
    <w:rsid w:val="003C0E20"/>
    <w:rsid w:val="003C2055"/>
    <w:rsid w:val="003C36C9"/>
    <w:rsid w:val="003D37D8"/>
    <w:rsid w:val="003D5E6B"/>
    <w:rsid w:val="003E0667"/>
    <w:rsid w:val="003E08FC"/>
    <w:rsid w:val="003E3480"/>
    <w:rsid w:val="003E4354"/>
    <w:rsid w:val="003E508E"/>
    <w:rsid w:val="003F3354"/>
    <w:rsid w:val="003F38D2"/>
    <w:rsid w:val="003F61A6"/>
    <w:rsid w:val="003F654D"/>
    <w:rsid w:val="004009DF"/>
    <w:rsid w:val="00402298"/>
    <w:rsid w:val="00402624"/>
    <w:rsid w:val="00413B3E"/>
    <w:rsid w:val="00415500"/>
    <w:rsid w:val="00425D58"/>
    <w:rsid w:val="00426133"/>
    <w:rsid w:val="00426F37"/>
    <w:rsid w:val="00427A9A"/>
    <w:rsid w:val="00430F78"/>
    <w:rsid w:val="0043100C"/>
    <w:rsid w:val="00431122"/>
    <w:rsid w:val="00432CA7"/>
    <w:rsid w:val="00433A06"/>
    <w:rsid w:val="004358AB"/>
    <w:rsid w:val="00435CDB"/>
    <w:rsid w:val="0044069F"/>
    <w:rsid w:val="00442A73"/>
    <w:rsid w:val="00442B3B"/>
    <w:rsid w:val="00445CC7"/>
    <w:rsid w:val="004475F2"/>
    <w:rsid w:val="004479F0"/>
    <w:rsid w:val="004540D9"/>
    <w:rsid w:val="004554AB"/>
    <w:rsid w:val="00461710"/>
    <w:rsid w:val="00466D8E"/>
    <w:rsid w:val="00467E75"/>
    <w:rsid w:val="00470AC1"/>
    <w:rsid w:val="004727DC"/>
    <w:rsid w:val="00473345"/>
    <w:rsid w:val="00473E5D"/>
    <w:rsid w:val="00474A5D"/>
    <w:rsid w:val="0047518D"/>
    <w:rsid w:val="004752A8"/>
    <w:rsid w:val="00477965"/>
    <w:rsid w:val="00482751"/>
    <w:rsid w:val="0048487A"/>
    <w:rsid w:val="004852F3"/>
    <w:rsid w:val="00490A95"/>
    <w:rsid w:val="0049161C"/>
    <w:rsid w:val="00493139"/>
    <w:rsid w:val="00493F0E"/>
    <w:rsid w:val="0049747F"/>
    <w:rsid w:val="00497510"/>
    <w:rsid w:val="0049797B"/>
    <w:rsid w:val="004A06FA"/>
    <w:rsid w:val="004A0C40"/>
    <w:rsid w:val="004A12B4"/>
    <w:rsid w:val="004A2900"/>
    <w:rsid w:val="004A2CEF"/>
    <w:rsid w:val="004A2D60"/>
    <w:rsid w:val="004A2DA7"/>
    <w:rsid w:val="004A64F0"/>
    <w:rsid w:val="004A6C28"/>
    <w:rsid w:val="004A76D3"/>
    <w:rsid w:val="004B0BBA"/>
    <w:rsid w:val="004B16A6"/>
    <w:rsid w:val="004B5F38"/>
    <w:rsid w:val="004C00CA"/>
    <w:rsid w:val="004C168B"/>
    <w:rsid w:val="004C5B3F"/>
    <w:rsid w:val="004C756B"/>
    <w:rsid w:val="004D09D4"/>
    <w:rsid w:val="004D1A60"/>
    <w:rsid w:val="004D1E1C"/>
    <w:rsid w:val="004D37B9"/>
    <w:rsid w:val="004D3A05"/>
    <w:rsid w:val="004E0BE2"/>
    <w:rsid w:val="004E0DBC"/>
    <w:rsid w:val="004E2A51"/>
    <w:rsid w:val="004E2AF7"/>
    <w:rsid w:val="004E37F3"/>
    <w:rsid w:val="004E4A6E"/>
    <w:rsid w:val="004E4EED"/>
    <w:rsid w:val="004E6BD1"/>
    <w:rsid w:val="004E70E1"/>
    <w:rsid w:val="004E726D"/>
    <w:rsid w:val="004F530F"/>
    <w:rsid w:val="004F7831"/>
    <w:rsid w:val="005012E5"/>
    <w:rsid w:val="005023C4"/>
    <w:rsid w:val="00504F38"/>
    <w:rsid w:val="00505AB6"/>
    <w:rsid w:val="005064AA"/>
    <w:rsid w:val="00506A05"/>
    <w:rsid w:val="005100B0"/>
    <w:rsid w:val="0051509B"/>
    <w:rsid w:val="00516216"/>
    <w:rsid w:val="00517255"/>
    <w:rsid w:val="005204CA"/>
    <w:rsid w:val="00521103"/>
    <w:rsid w:val="00524367"/>
    <w:rsid w:val="005321BB"/>
    <w:rsid w:val="0053220F"/>
    <w:rsid w:val="00532CFF"/>
    <w:rsid w:val="00540D3A"/>
    <w:rsid w:val="0054413E"/>
    <w:rsid w:val="0054435D"/>
    <w:rsid w:val="005459C0"/>
    <w:rsid w:val="0054771A"/>
    <w:rsid w:val="00547D33"/>
    <w:rsid w:val="00547F9B"/>
    <w:rsid w:val="00551281"/>
    <w:rsid w:val="00555757"/>
    <w:rsid w:val="00555F14"/>
    <w:rsid w:val="00556815"/>
    <w:rsid w:val="00556922"/>
    <w:rsid w:val="0055710E"/>
    <w:rsid w:val="00560F2E"/>
    <w:rsid w:val="00562B7A"/>
    <w:rsid w:val="00563676"/>
    <w:rsid w:val="00564356"/>
    <w:rsid w:val="00565D1C"/>
    <w:rsid w:val="00576594"/>
    <w:rsid w:val="00592C81"/>
    <w:rsid w:val="00593CB9"/>
    <w:rsid w:val="00597D60"/>
    <w:rsid w:val="005A06FA"/>
    <w:rsid w:val="005A370F"/>
    <w:rsid w:val="005A4140"/>
    <w:rsid w:val="005A5B8E"/>
    <w:rsid w:val="005B29C8"/>
    <w:rsid w:val="005B309E"/>
    <w:rsid w:val="005B3B23"/>
    <w:rsid w:val="005B4F84"/>
    <w:rsid w:val="005B5E9B"/>
    <w:rsid w:val="005C119C"/>
    <w:rsid w:val="005C40A2"/>
    <w:rsid w:val="005C4DE0"/>
    <w:rsid w:val="005D1BEE"/>
    <w:rsid w:val="005D249D"/>
    <w:rsid w:val="005D2AD8"/>
    <w:rsid w:val="005D2F0F"/>
    <w:rsid w:val="005D393F"/>
    <w:rsid w:val="005D5C68"/>
    <w:rsid w:val="005E0178"/>
    <w:rsid w:val="005E0886"/>
    <w:rsid w:val="005E3A59"/>
    <w:rsid w:val="005E44A6"/>
    <w:rsid w:val="005E6F95"/>
    <w:rsid w:val="005F0962"/>
    <w:rsid w:val="005F0E89"/>
    <w:rsid w:val="005F1C5F"/>
    <w:rsid w:val="005F1D2E"/>
    <w:rsid w:val="005F2A05"/>
    <w:rsid w:val="005F40E8"/>
    <w:rsid w:val="005F489A"/>
    <w:rsid w:val="00600441"/>
    <w:rsid w:val="00602DAD"/>
    <w:rsid w:val="00605578"/>
    <w:rsid w:val="006059EB"/>
    <w:rsid w:val="0060621C"/>
    <w:rsid w:val="006074F9"/>
    <w:rsid w:val="00607B2C"/>
    <w:rsid w:val="00607E6D"/>
    <w:rsid w:val="00610816"/>
    <w:rsid w:val="00611F84"/>
    <w:rsid w:val="00613EAB"/>
    <w:rsid w:val="00624BB3"/>
    <w:rsid w:val="00625459"/>
    <w:rsid w:val="006304DF"/>
    <w:rsid w:val="00634202"/>
    <w:rsid w:val="00634F4F"/>
    <w:rsid w:val="006408D2"/>
    <w:rsid w:val="00642691"/>
    <w:rsid w:val="00646460"/>
    <w:rsid w:val="00650E87"/>
    <w:rsid w:val="0065172D"/>
    <w:rsid w:val="006528CE"/>
    <w:rsid w:val="006532CA"/>
    <w:rsid w:val="006549E2"/>
    <w:rsid w:val="0065702E"/>
    <w:rsid w:val="00661CCA"/>
    <w:rsid w:val="006636DC"/>
    <w:rsid w:val="0066525B"/>
    <w:rsid w:val="00665379"/>
    <w:rsid w:val="00666706"/>
    <w:rsid w:val="006700FB"/>
    <w:rsid w:val="006700FC"/>
    <w:rsid w:val="00671390"/>
    <w:rsid w:val="00672290"/>
    <w:rsid w:val="00677D21"/>
    <w:rsid w:val="00677DF5"/>
    <w:rsid w:val="006804F4"/>
    <w:rsid w:val="0068067A"/>
    <w:rsid w:val="00684C00"/>
    <w:rsid w:val="00685E09"/>
    <w:rsid w:val="00686986"/>
    <w:rsid w:val="00695926"/>
    <w:rsid w:val="00695D3D"/>
    <w:rsid w:val="006A12E6"/>
    <w:rsid w:val="006B2E44"/>
    <w:rsid w:val="006B4060"/>
    <w:rsid w:val="006B58E5"/>
    <w:rsid w:val="006B5B0B"/>
    <w:rsid w:val="006B6983"/>
    <w:rsid w:val="006C2DA3"/>
    <w:rsid w:val="006C5A6B"/>
    <w:rsid w:val="006E1818"/>
    <w:rsid w:val="006E1AC6"/>
    <w:rsid w:val="006E1BF9"/>
    <w:rsid w:val="006E20D1"/>
    <w:rsid w:val="006E314F"/>
    <w:rsid w:val="006E41F6"/>
    <w:rsid w:val="006E4E3D"/>
    <w:rsid w:val="006F0656"/>
    <w:rsid w:val="006F0A73"/>
    <w:rsid w:val="006F0D31"/>
    <w:rsid w:val="006F1256"/>
    <w:rsid w:val="006F18C3"/>
    <w:rsid w:val="006F2E38"/>
    <w:rsid w:val="006F39A1"/>
    <w:rsid w:val="006F718F"/>
    <w:rsid w:val="007000FB"/>
    <w:rsid w:val="007006DF"/>
    <w:rsid w:val="0070577F"/>
    <w:rsid w:val="00705B52"/>
    <w:rsid w:val="00706000"/>
    <w:rsid w:val="007060AD"/>
    <w:rsid w:val="007115FB"/>
    <w:rsid w:val="007129A3"/>
    <w:rsid w:val="00716DF9"/>
    <w:rsid w:val="00717D77"/>
    <w:rsid w:val="00721C35"/>
    <w:rsid w:val="00722CAB"/>
    <w:rsid w:val="00722EB5"/>
    <w:rsid w:val="00723493"/>
    <w:rsid w:val="00725271"/>
    <w:rsid w:val="00725CFE"/>
    <w:rsid w:val="00733647"/>
    <w:rsid w:val="007404C1"/>
    <w:rsid w:val="00740922"/>
    <w:rsid w:val="00741ECB"/>
    <w:rsid w:val="00743220"/>
    <w:rsid w:val="0074562E"/>
    <w:rsid w:val="00751F8C"/>
    <w:rsid w:val="00752622"/>
    <w:rsid w:val="00752734"/>
    <w:rsid w:val="007640AA"/>
    <w:rsid w:val="00764736"/>
    <w:rsid w:val="00764A34"/>
    <w:rsid w:val="00771409"/>
    <w:rsid w:val="00772B7F"/>
    <w:rsid w:val="00776E3F"/>
    <w:rsid w:val="00777566"/>
    <w:rsid w:val="00780C65"/>
    <w:rsid w:val="00781BCC"/>
    <w:rsid w:val="00781F6E"/>
    <w:rsid w:val="00782156"/>
    <w:rsid w:val="0078261C"/>
    <w:rsid w:val="007826FA"/>
    <w:rsid w:val="00786417"/>
    <w:rsid w:val="00787389"/>
    <w:rsid w:val="00787E0C"/>
    <w:rsid w:val="00792D31"/>
    <w:rsid w:val="00793F3E"/>
    <w:rsid w:val="00795036"/>
    <w:rsid w:val="007A0351"/>
    <w:rsid w:val="007A155E"/>
    <w:rsid w:val="007A2A8B"/>
    <w:rsid w:val="007A5012"/>
    <w:rsid w:val="007A5523"/>
    <w:rsid w:val="007A59D8"/>
    <w:rsid w:val="007A729C"/>
    <w:rsid w:val="007B02C1"/>
    <w:rsid w:val="007B0E89"/>
    <w:rsid w:val="007B1879"/>
    <w:rsid w:val="007B1CC0"/>
    <w:rsid w:val="007B33A8"/>
    <w:rsid w:val="007B5B86"/>
    <w:rsid w:val="007B6C0D"/>
    <w:rsid w:val="007B6FA0"/>
    <w:rsid w:val="007C05DD"/>
    <w:rsid w:val="007C39DB"/>
    <w:rsid w:val="007C3AA3"/>
    <w:rsid w:val="007C429A"/>
    <w:rsid w:val="007C48BD"/>
    <w:rsid w:val="007C5D13"/>
    <w:rsid w:val="007C7C63"/>
    <w:rsid w:val="007C7C87"/>
    <w:rsid w:val="007D2C9E"/>
    <w:rsid w:val="007D455F"/>
    <w:rsid w:val="007E45D8"/>
    <w:rsid w:val="007E47E7"/>
    <w:rsid w:val="007E48CD"/>
    <w:rsid w:val="007E6E83"/>
    <w:rsid w:val="007F0E0E"/>
    <w:rsid w:val="007F246D"/>
    <w:rsid w:val="007F5821"/>
    <w:rsid w:val="007F5F93"/>
    <w:rsid w:val="007F6BE6"/>
    <w:rsid w:val="00805A4D"/>
    <w:rsid w:val="00806217"/>
    <w:rsid w:val="008063AD"/>
    <w:rsid w:val="00807B66"/>
    <w:rsid w:val="008118D7"/>
    <w:rsid w:val="00811B29"/>
    <w:rsid w:val="00811DF6"/>
    <w:rsid w:val="0081265B"/>
    <w:rsid w:val="008143DA"/>
    <w:rsid w:val="0082097D"/>
    <w:rsid w:val="00821E27"/>
    <w:rsid w:val="008239E1"/>
    <w:rsid w:val="00823BCE"/>
    <w:rsid w:val="008271B0"/>
    <w:rsid w:val="00827F76"/>
    <w:rsid w:val="008303D2"/>
    <w:rsid w:val="008315D6"/>
    <w:rsid w:val="00832ACA"/>
    <w:rsid w:val="00833006"/>
    <w:rsid w:val="00833D90"/>
    <w:rsid w:val="00835BC8"/>
    <w:rsid w:val="0083769C"/>
    <w:rsid w:val="008378C6"/>
    <w:rsid w:val="0084005D"/>
    <w:rsid w:val="00845D3B"/>
    <w:rsid w:val="00845E5C"/>
    <w:rsid w:val="008505BF"/>
    <w:rsid w:val="008524A7"/>
    <w:rsid w:val="0085658D"/>
    <w:rsid w:val="0085686A"/>
    <w:rsid w:val="0086121F"/>
    <w:rsid w:val="0086547A"/>
    <w:rsid w:val="00865776"/>
    <w:rsid w:val="00870E42"/>
    <w:rsid w:val="00872816"/>
    <w:rsid w:val="00872A14"/>
    <w:rsid w:val="00873D97"/>
    <w:rsid w:val="00875DD5"/>
    <w:rsid w:val="00876034"/>
    <w:rsid w:val="00880159"/>
    <w:rsid w:val="00880BF4"/>
    <w:rsid w:val="00880C02"/>
    <w:rsid w:val="00885810"/>
    <w:rsid w:val="00885DE0"/>
    <w:rsid w:val="00890545"/>
    <w:rsid w:val="00890780"/>
    <w:rsid w:val="00891536"/>
    <w:rsid w:val="00891799"/>
    <w:rsid w:val="00893E51"/>
    <w:rsid w:val="008953E8"/>
    <w:rsid w:val="008A06D0"/>
    <w:rsid w:val="008A30D7"/>
    <w:rsid w:val="008A4720"/>
    <w:rsid w:val="008A5155"/>
    <w:rsid w:val="008A6712"/>
    <w:rsid w:val="008A6D1E"/>
    <w:rsid w:val="008A7F64"/>
    <w:rsid w:val="008B0619"/>
    <w:rsid w:val="008B240A"/>
    <w:rsid w:val="008B5739"/>
    <w:rsid w:val="008B62EE"/>
    <w:rsid w:val="008B7726"/>
    <w:rsid w:val="008B7FEE"/>
    <w:rsid w:val="008C6245"/>
    <w:rsid w:val="008C6874"/>
    <w:rsid w:val="008C7381"/>
    <w:rsid w:val="008C7C11"/>
    <w:rsid w:val="008D0C2E"/>
    <w:rsid w:val="008D2C0B"/>
    <w:rsid w:val="008D6863"/>
    <w:rsid w:val="008D6A5D"/>
    <w:rsid w:val="008E093A"/>
    <w:rsid w:val="008E39C5"/>
    <w:rsid w:val="008E4CAC"/>
    <w:rsid w:val="008E5F37"/>
    <w:rsid w:val="008E7D6B"/>
    <w:rsid w:val="008E7E5A"/>
    <w:rsid w:val="008F1B12"/>
    <w:rsid w:val="008F2FCC"/>
    <w:rsid w:val="008F39D5"/>
    <w:rsid w:val="008F40D3"/>
    <w:rsid w:val="008F6745"/>
    <w:rsid w:val="00900FDB"/>
    <w:rsid w:val="0090368F"/>
    <w:rsid w:val="00903FAD"/>
    <w:rsid w:val="00904615"/>
    <w:rsid w:val="00904974"/>
    <w:rsid w:val="0090534A"/>
    <w:rsid w:val="00905A38"/>
    <w:rsid w:val="0090601C"/>
    <w:rsid w:val="0090733F"/>
    <w:rsid w:val="00907B6A"/>
    <w:rsid w:val="00907CE1"/>
    <w:rsid w:val="00910784"/>
    <w:rsid w:val="00911F2D"/>
    <w:rsid w:val="00912DD2"/>
    <w:rsid w:val="009139C9"/>
    <w:rsid w:val="00913F85"/>
    <w:rsid w:val="009145B4"/>
    <w:rsid w:val="00916348"/>
    <w:rsid w:val="00921D8B"/>
    <w:rsid w:val="00922405"/>
    <w:rsid w:val="00922F7E"/>
    <w:rsid w:val="0092329A"/>
    <w:rsid w:val="00925A7C"/>
    <w:rsid w:val="00931FEA"/>
    <w:rsid w:val="00932558"/>
    <w:rsid w:val="00935103"/>
    <w:rsid w:val="00936223"/>
    <w:rsid w:val="0093650C"/>
    <w:rsid w:val="00937016"/>
    <w:rsid w:val="009371B2"/>
    <w:rsid w:val="009379E8"/>
    <w:rsid w:val="00941ABF"/>
    <w:rsid w:val="009432F3"/>
    <w:rsid w:val="00943791"/>
    <w:rsid w:val="00946DEA"/>
    <w:rsid w:val="0094706B"/>
    <w:rsid w:val="00947450"/>
    <w:rsid w:val="00954374"/>
    <w:rsid w:val="009545E9"/>
    <w:rsid w:val="0095461D"/>
    <w:rsid w:val="00954C40"/>
    <w:rsid w:val="00955B87"/>
    <w:rsid w:val="00957570"/>
    <w:rsid w:val="00960758"/>
    <w:rsid w:val="00964D71"/>
    <w:rsid w:val="0096641E"/>
    <w:rsid w:val="00967292"/>
    <w:rsid w:val="00967D74"/>
    <w:rsid w:val="00967DCC"/>
    <w:rsid w:val="00971707"/>
    <w:rsid w:val="00973430"/>
    <w:rsid w:val="00977477"/>
    <w:rsid w:val="009804B1"/>
    <w:rsid w:val="00980759"/>
    <w:rsid w:val="00982B5D"/>
    <w:rsid w:val="009836A8"/>
    <w:rsid w:val="00983A60"/>
    <w:rsid w:val="00985BD2"/>
    <w:rsid w:val="00986A5F"/>
    <w:rsid w:val="009A34C0"/>
    <w:rsid w:val="009A4EC5"/>
    <w:rsid w:val="009A52D1"/>
    <w:rsid w:val="009A6514"/>
    <w:rsid w:val="009B02DE"/>
    <w:rsid w:val="009B2919"/>
    <w:rsid w:val="009B376A"/>
    <w:rsid w:val="009B644C"/>
    <w:rsid w:val="009C1534"/>
    <w:rsid w:val="009C2AB7"/>
    <w:rsid w:val="009C2C13"/>
    <w:rsid w:val="009C40A5"/>
    <w:rsid w:val="009D2D8B"/>
    <w:rsid w:val="009D61EA"/>
    <w:rsid w:val="009E036A"/>
    <w:rsid w:val="009E1421"/>
    <w:rsid w:val="009E1E43"/>
    <w:rsid w:val="009E2D65"/>
    <w:rsid w:val="009E4F80"/>
    <w:rsid w:val="009E7B5E"/>
    <w:rsid w:val="009F0A3A"/>
    <w:rsid w:val="009F10A8"/>
    <w:rsid w:val="009F124A"/>
    <w:rsid w:val="009F16AC"/>
    <w:rsid w:val="009F19C2"/>
    <w:rsid w:val="009F3D9D"/>
    <w:rsid w:val="009F790F"/>
    <w:rsid w:val="00A02DDC"/>
    <w:rsid w:val="00A03D09"/>
    <w:rsid w:val="00A040CF"/>
    <w:rsid w:val="00A06AD5"/>
    <w:rsid w:val="00A079AF"/>
    <w:rsid w:val="00A07A3F"/>
    <w:rsid w:val="00A10522"/>
    <w:rsid w:val="00A108BD"/>
    <w:rsid w:val="00A10AD5"/>
    <w:rsid w:val="00A1234D"/>
    <w:rsid w:val="00A123A5"/>
    <w:rsid w:val="00A1352C"/>
    <w:rsid w:val="00A16544"/>
    <w:rsid w:val="00A20104"/>
    <w:rsid w:val="00A2101B"/>
    <w:rsid w:val="00A21265"/>
    <w:rsid w:val="00A23ED8"/>
    <w:rsid w:val="00A24C80"/>
    <w:rsid w:val="00A258B6"/>
    <w:rsid w:val="00A26DBE"/>
    <w:rsid w:val="00A31C03"/>
    <w:rsid w:val="00A32F03"/>
    <w:rsid w:val="00A32FED"/>
    <w:rsid w:val="00A357EB"/>
    <w:rsid w:val="00A361DC"/>
    <w:rsid w:val="00A364EC"/>
    <w:rsid w:val="00A367D2"/>
    <w:rsid w:val="00A369C7"/>
    <w:rsid w:val="00A36B1F"/>
    <w:rsid w:val="00A43096"/>
    <w:rsid w:val="00A4747D"/>
    <w:rsid w:val="00A50078"/>
    <w:rsid w:val="00A5557F"/>
    <w:rsid w:val="00A61AB4"/>
    <w:rsid w:val="00A63851"/>
    <w:rsid w:val="00A63C3E"/>
    <w:rsid w:val="00A73359"/>
    <w:rsid w:val="00A74D5C"/>
    <w:rsid w:val="00A81B0D"/>
    <w:rsid w:val="00A81D80"/>
    <w:rsid w:val="00A81DB0"/>
    <w:rsid w:val="00A8230C"/>
    <w:rsid w:val="00A8615E"/>
    <w:rsid w:val="00A86249"/>
    <w:rsid w:val="00A864E9"/>
    <w:rsid w:val="00A91438"/>
    <w:rsid w:val="00A92227"/>
    <w:rsid w:val="00A922AA"/>
    <w:rsid w:val="00A934CE"/>
    <w:rsid w:val="00A95908"/>
    <w:rsid w:val="00AA152E"/>
    <w:rsid w:val="00AA1E11"/>
    <w:rsid w:val="00AB05A3"/>
    <w:rsid w:val="00AB5C34"/>
    <w:rsid w:val="00AB64D4"/>
    <w:rsid w:val="00AC17BE"/>
    <w:rsid w:val="00AC2DA6"/>
    <w:rsid w:val="00AC3059"/>
    <w:rsid w:val="00AC4103"/>
    <w:rsid w:val="00AD0B92"/>
    <w:rsid w:val="00AD15D2"/>
    <w:rsid w:val="00AD3546"/>
    <w:rsid w:val="00AE0963"/>
    <w:rsid w:val="00AE6044"/>
    <w:rsid w:val="00AE70A5"/>
    <w:rsid w:val="00AF1227"/>
    <w:rsid w:val="00AF3DEC"/>
    <w:rsid w:val="00AF481A"/>
    <w:rsid w:val="00AF4B0D"/>
    <w:rsid w:val="00AF5D53"/>
    <w:rsid w:val="00B00FD1"/>
    <w:rsid w:val="00B03292"/>
    <w:rsid w:val="00B0362A"/>
    <w:rsid w:val="00B05EC4"/>
    <w:rsid w:val="00B10E12"/>
    <w:rsid w:val="00B17875"/>
    <w:rsid w:val="00B17E5D"/>
    <w:rsid w:val="00B30671"/>
    <w:rsid w:val="00B306BC"/>
    <w:rsid w:val="00B30874"/>
    <w:rsid w:val="00B30C70"/>
    <w:rsid w:val="00B36ECE"/>
    <w:rsid w:val="00B417DF"/>
    <w:rsid w:val="00B41FE2"/>
    <w:rsid w:val="00B444AF"/>
    <w:rsid w:val="00B50C10"/>
    <w:rsid w:val="00B52D8B"/>
    <w:rsid w:val="00B54B78"/>
    <w:rsid w:val="00B57027"/>
    <w:rsid w:val="00B577AE"/>
    <w:rsid w:val="00B62507"/>
    <w:rsid w:val="00B631EA"/>
    <w:rsid w:val="00B64761"/>
    <w:rsid w:val="00B64886"/>
    <w:rsid w:val="00B64BA7"/>
    <w:rsid w:val="00B65320"/>
    <w:rsid w:val="00B65AC5"/>
    <w:rsid w:val="00B7050B"/>
    <w:rsid w:val="00B71F03"/>
    <w:rsid w:val="00B744CF"/>
    <w:rsid w:val="00B75594"/>
    <w:rsid w:val="00B75C2C"/>
    <w:rsid w:val="00B77D3D"/>
    <w:rsid w:val="00B8202F"/>
    <w:rsid w:val="00B915D7"/>
    <w:rsid w:val="00B9252E"/>
    <w:rsid w:val="00B92B4C"/>
    <w:rsid w:val="00B96A30"/>
    <w:rsid w:val="00B977D2"/>
    <w:rsid w:val="00BA2C9C"/>
    <w:rsid w:val="00BA3143"/>
    <w:rsid w:val="00BA55FD"/>
    <w:rsid w:val="00BA5B8F"/>
    <w:rsid w:val="00BA761B"/>
    <w:rsid w:val="00BB0988"/>
    <w:rsid w:val="00BB2B61"/>
    <w:rsid w:val="00BB66F2"/>
    <w:rsid w:val="00BC160C"/>
    <w:rsid w:val="00BC1897"/>
    <w:rsid w:val="00BC315A"/>
    <w:rsid w:val="00BC31F5"/>
    <w:rsid w:val="00BC3741"/>
    <w:rsid w:val="00BC39A2"/>
    <w:rsid w:val="00BC51A4"/>
    <w:rsid w:val="00BC65DD"/>
    <w:rsid w:val="00BC680C"/>
    <w:rsid w:val="00BD1B07"/>
    <w:rsid w:val="00BD2966"/>
    <w:rsid w:val="00BD4DB7"/>
    <w:rsid w:val="00BD6DAF"/>
    <w:rsid w:val="00BE2ED2"/>
    <w:rsid w:val="00BE5A7A"/>
    <w:rsid w:val="00BE67DE"/>
    <w:rsid w:val="00BE79D8"/>
    <w:rsid w:val="00BF2AAA"/>
    <w:rsid w:val="00BF5E6E"/>
    <w:rsid w:val="00BF77A5"/>
    <w:rsid w:val="00C00A9C"/>
    <w:rsid w:val="00C02039"/>
    <w:rsid w:val="00C02BB3"/>
    <w:rsid w:val="00C04292"/>
    <w:rsid w:val="00C0459D"/>
    <w:rsid w:val="00C04EA3"/>
    <w:rsid w:val="00C05512"/>
    <w:rsid w:val="00C05D54"/>
    <w:rsid w:val="00C126B9"/>
    <w:rsid w:val="00C172BF"/>
    <w:rsid w:val="00C17D30"/>
    <w:rsid w:val="00C22950"/>
    <w:rsid w:val="00C22C51"/>
    <w:rsid w:val="00C24921"/>
    <w:rsid w:val="00C26DEA"/>
    <w:rsid w:val="00C32031"/>
    <w:rsid w:val="00C32284"/>
    <w:rsid w:val="00C417E0"/>
    <w:rsid w:val="00C45AC5"/>
    <w:rsid w:val="00C46C79"/>
    <w:rsid w:val="00C529F4"/>
    <w:rsid w:val="00C54DDE"/>
    <w:rsid w:val="00C56052"/>
    <w:rsid w:val="00C56C0A"/>
    <w:rsid w:val="00C56C38"/>
    <w:rsid w:val="00C60334"/>
    <w:rsid w:val="00C605A8"/>
    <w:rsid w:val="00C6166A"/>
    <w:rsid w:val="00C62A32"/>
    <w:rsid w:val="00C62D82"/>
    <w:rsid w:val="00C635AC"/>
    <w:rsid w:val="00C63A67"/>
    <w:rsid w:val="00C65D3B"/>
    <w:rsid w:val="00C6607B"/>
    <w:rsid w:val="00C660BE"/>
    <w:rsid w:val="00C738C5"/>
    <w:rsid w:val="00C7426E"/>
    <w:rsid w:val="00C74E98"/>
    <w:rsid w:val="00C75A93"/>
    <w:rsid w:val="00C775F1"/>
    <w:rsid w:val="00C77648"/>
    <w:rsid w:val="00C80D70"/>
    <w:rsid w:val="00C82FC5"/>
    <w:rsid w:val="00C8309C"/>
    <w:rsid w:val="00C94373"/>
    <w:rsid w:val="00C945EB"/>
    <w:rsid w:val="00C95E4F"/>
    <w:rsid w:val="00C968DE"/>
    <w:rsid w:val="00CA1F42"/>
    <w:rsid w:val="00CA3A68"/>
    <w:rsid w:val="00CA625C"/>
    <w:rsid w:val="00CB37CE"/>
    <w:rsid w:val="00CB7FF9"/>
    <w:rsid w:val="00CC19B8"/>
    <w:rsid w:val="00CC2F19"/>
    <w:rsid w:val="00CC31B5"/>
    <w:rsid w:val="00CC42FB"/>
    <w:rsid w:val="00CD337A"/>
    <w:rsid w:val="00CD5C0F"/>
    <w:rsid w:val="00CD6A20"/>
    <w:rsid w:val="00CD6A9E"/>
    <w:rsid w:val="00CD772D"/>
    <w:rsid w:val="00CE0F74"/>
    <w:rsid w:val="00CE2E4A"/>
    <w:rsid w:val="00CE48F9"/>
    <w:rsid w:val="00CE7BA0"/>
    <w:rsid w:val="00CF142F"/>
    <w:rsid w:val="00CF549C"/>
    <w:rsid w:val="00CF66A1"/>
    <w:rsid w:val="00D00284"/>
    <w:rsid w:val="00D008E9"/>
    <w:rsid w:val="00D05B7B"/>
    <w:rsid w:val="00D061A9"/>
    <w:rsid w:val="00D07234"/>
    <w:rsid w:val="00D110BF"/>
    <w:rsid w:val="00D17B4A"/>
    <w:rsid w:val="00D200FC"/>
    <w:rsid w:val="00D20212"/>
    <w:rsid w:val="00D21147"/>
    <w:rsid w:val="00D31900"/>
    <w:rsid w:val="00D31D50"/>
    <w:rsid w:val="00D32029"/>
    <w:rsid w:val="00D3330C"/>
    <w:rsid w:val="00D34971"/>
    <w:rsid w:val="00D3564B"/>
    <w:rsid w:val="00D361ED"/>
    <w:rsid w:val="00D45655"/>
    <w:rsid w:val="00D537BE"/>
    <w:rsid w:val="00D56BE8"/>
    <w:rsid w:val="00D61D58"/>
    <w:rsid w:val="00D62A8B"/>
    <w:rsid w:val="00D62EE0"/>
    <w:rsid w:val="00D7062B"/>
    <w:rsid w:val="00D71C0E"/>
    <w:rsid w:val="00D72181"/>
    <w:rsid w:val="00D74C54"/>
    <w:rsid w:val="00D7523D"/>
    <w:rsid w:val="00D75BBE"/>
    <w:rsid w:val="00D769E0"/>
    <w:rsid w:val="00D76B16"/>
    <w:rsid w:val="00D80DAB"/>
    <w:rsid w:val="00D82816"/>
    <w:rsid w:val="00D82C3E"/>
    <w:rsid w:val="00D840BE"/>
    <w:rsid w:val="00D85EA8"/>
    <w:rsid w:val="00D8756C"/>
    <w:rsid w:val="00D900EB"/>
    <w:rsid w:val="00D93269"/>
    <w:rsid w:val="00DA00E1"/>
    <w:rsid w:val="00DA2E1B"/>
    <w:rsid w:val="00DA4A20"/>
    <w:rsid w:val="00DA53FC"/>
    <w:rsid w:val="00DA67B3"/>
    <w:rsid w:val="00DB3A51"/>
    <w:rsid w:val="00DB5107"/>
    <w:rsid w:val="00DB5F7D"/>
    <w:rsid w:val="00DC4F1E"/>
    <w:rsid w:val="00DD103B"/>
    <w:rsid w:val="00DD309A"/>
    <w:rsid w:val="00DD6992"/>
    <w:rsid w:val="00DD78D3"/>
    <w:rsid w:val="00DE12B2"/>
    <w:rsid w:val="00DE3976"/>
    <w:rsid w:val="00DE7327"/>
    <w:rsid w:val="00DF02E2"/>
    <w:rsid w:val="00DF1721"/>
    <w:rsid w:val="00DF1CDB"/>
    <w:rsid w:val="00DF51D4"/>
    <w:rsid w:val="00E00887"/>
    <w:rsid w:val="00E022D2"/>
    <w:rsid w:val="00E02CD5"/>
    <w:rsid w:val="00E034B2"/>
    <w:rsid w:val="00E04B74"/>
    <w:rsid w:val="00E076FB"/>
    <w:rsid w:val="00E108A5"/>
    <w:rsid w:val="00E128A0"/>
    <w:rsid w:val="00E149F3"/>
    <w:rsid w:val="00E15603"/>
    <w:rsid w:val="00E16033"/>
    <w:rsid w:val="00E16F13"/>
    <w:rsid w:val="00E178B9"/>
    <w:rsid w:val="00E21312"/>
    <w:rsid w:val="00E21771"/>
    <w:rsid w:val="00E229E5"/>
    <w:rsid w:val="00E22E85"/>
    <w:rsid w:val="00E24F4A"/>
    <w:rsid w:val="00E2636C"/>
    <w:rsid w:val="00E31A89"/>
    <w:rsid w:val="00E3339A"/>
    <w:rsid w:val="00E35C09"/>
    <w:rsid w:val="00E42559"/>
    <w:rsid w:val="00E42ECE"/>
    <w:rsid w:val="00E46B99"/>
    <w:rsid w:val="00E5057C"/>
    <w:rsid w:val="00E51E16"/>
    <w:rsid w:val="00E52828"/>
    <w:rsid w:val="00E53DED"/>
    <w:rsid w:val="00E54206"/>
    <w:rsid w:val="00E55ED9"/>
    <w:rsid w:val="00E561D0"/>
    <w:rsid w:val="00E56351"/>
    <w:rsid w:val="00E56EBF"/>
    <w:rsid w:val="00E56EE8"/>
    <w:rsid w:val="00E61BA1"/>
    <w:rsid w:val="00E63652"/>
    <w:rsid w:val="00E6446B"/>
    <w:rsid w:val="00E650ED"/>
    <w:rsid w:val="00E65E0F"/>
    <w:rsid w:val="00E66EDB"/>
    <w:rsid w:val="00E7385E"/>
    <w:rsid w:val="00E76A89"/>
    <w:rsid w:val="00E8038A"/>
    <w:rsid w:val="00E813E0"/>
    <w:rsid w:val="00E84BFA"/>
    <w:rsid w:val="00E86BA3"/>
    <w:rsid w:val="00E95C50"/>
    <w:rsid w:val="00E961B3"/>
    <w:rsid w:val="00EA31C8"/>
    <w:rsid w:val="00EA333E"/>
    <w:rsid w:val="00EA4128"/>
    <w:rsid w:val="00EB0B01"/>
    <w:rsid w:val="00EB3D01"/>
    <w:rsid w:val="00EC1834"/>
    <w:rsid w:val="00EC1AEF"/>
    <w:rsid w:val="00EC20F1"/>
    <w:rsid w:val="00EC233B"/>
    <w:rsid w:val="00EC42D6"/>
    <w:rsid w:val="00ED4431"/>
    <w:rsid w:val="00ED7270"/>
    <w:rsid w:val="00EE321F"/>
    <w:rsid w:val="00EE39C0"/>
    <w:rsid w:val="00EF1E90"/>
    <w:rsid w:val="00EF6DF2"/>
    <w:rsid w:val="00F02A7C"/>
    <w:rsid w:val="00F030B4"/>
    <w:rsid w:val="00F041B1"/>
    <w:rsid w:val="00F04CE3"/>
    <w:rsid w:val="00F04E5B"/>
    <w:rsid w:val="00F05BE5"/>
    <w:rsid w:val="00F068DB"/>
    <w:rsid w:val="00F133B3"/>
    <w:rsid w:val="00F13CE6"/>
    <w:rsid w:val="00F14DCA"/>
    <w:rsid w:val="00F170ED"/>
    <w:rsid w:val="00F174CA"/>
    <w:rsid w:val="00F2165E"/>
    <w:rsid w:val="00F257A8"/>
    <w:rsid w:val="00F263F5"/>
    <w:rsid w:val="00F30266"/>
    <w:rsid w:val="00F31B81"/>
    <w:rsid w:val="00F335E9"/>
    <w:rsid w:val="00F371DF"/>
    <w:rsid w:val="00F37209"/>
    <w:rsid w:val="00F439A0"/>
    <w:rsid w:val="00F453F7"/>
    <w:rsid w:val="00F473B3"/>
    <w:rsid w:val="00F51276"/>
    <w:rsid w:val="00F518BD"/>
    <w:rsid w:val="00F557CE"/>
    <w:rsid w:val="00F561AE"/>
    <w:rsid w:val="00F5669D"/>
    <w:rsid w:val="00F61323"/>
    <w:rsid w:val="00F628CA"/>
    <w:rsid w:val="00F64936"/>
    <w:rsid w:val="00F6680B"/>
    <w:rsid w:val="00F67225"/>
    <w:rsid w:val="00F674C7"/>
    <w:rsid w:val="00F70342"/>
    <w:rsid w:val="00F75ACB"/>
    <w:rsid w:val="00F75D1F"/>
    <w:rsid w:val="00F76CF2"/>
    <w:rsid w:val="00F77EC4"/>
    <w:rsid w:val="00F80F8B"/>
    <w:rsid w:val="00F82B99"/>
    <w:rsid w:val="00F831BB"/>
    <w:rsid w:val="00F8382E"/>
    <w:rsid w:val="00F83BE6"/>
    <w:rsid w:val="00F857C2"/>
    <w:rsid w:val="00F87F0D"/>
    <w:rsid w:val="00F9282E"/>
    <w:rsid w:val="00F93BB9"/>
    <w:rsid w:val="00F9408E"/>
    <w:rsid w:val="00F95848"/>
    <w:rsid w:val="00F95FBB"/>
    <w:rsid w:val="00F965EB"/>
    <w:rsid w:val="00F96A48"/>
    <w:rsid w:val="00F97C65"/>
    <w:rsid w:val="00FA24ED"/>
    <w:rsid w:val="00FA58C8"/>
    <w:rsid w:val="00FB0A5A"/>
    <w:rsid w:val="00FB3EF6"/>
    <w:rsid w:val="00FB52A8"/>
    <w:rsid w:val="00FB6F14"/>
    <w:rsid w:val="00FB7BC6"/>
    <w:rsid w:val="00FC2680"/>
    <w:rsid w:val="00FC4733"/>
    <w:rsid w:val="00FC47CE"/>
    <w:rsid w:val="00FC4CF2"/>
    <w:rsid w:val="00FC5842"/>
    <w:rsid w:val="00FC5885"/>
    <w:rsid w:val="00FC7498"/>
    <w:rsid w:val="00FD0480"/>
    <w:rsid w:val="00FD1F1A"/>
    <w:rsid w:val="00FD3659"/>
    <w:rsid w:val="00FD377F"/>
    <w:rsid w:val="00FD6F08"/>
    <w:rsid w:val="00FE05E4"/>
    <w:rsid w:val="00FE20ED"/>
    <w:rsid w:val="00FE274C"/>
    <w:rsid w:val="00FE288C"/>
    <w:rsid w:val="00FE62AF"/>
    <w:rsid w:val="00FF03FA"/>
    <w:rsid w:val="00FF06EE"/>
    <w:rsid w:val="00FF09DC"/>
    <w:rsid w:val="00FF0EAB"/>
    <w:rsid w:val="00FF19DF"/>
    <w:rsid w:val="00FF3D2D"/>
    <w:rsid w:val="00FF4294"/>
    <w:rsid w:val="00FF533B"/>
    <w:rsid w:val="00FF615C"/>
    <w:rsid w:val="00FF61EF"/>
    <w:rsid w:val="00FF7019"/>
    <w:rsid w:val="01381D9A"/>
    <w:rsid w:val="02AF3E4E"/>
    <w:rsid w:val="02C47B2C"/>
    <w:rsid w:val="061807B5"/>
    <w:rsid w:val="06A500D7"/>
    <w:rsid w:val="07215CB0"/>
    <w:rsid w:val="07866CBC"/>
    <w:rsid w:val="081C7183"/>
    <w:rsid w:val="0A953234"/>
    <w:rsid w:val="0B5F486F"/>
    <w:rsid w:val="0B6E4308"/>
    <w:rsid w:val="0BB4514D"/>
    <w:rsid w:val="0D9A6F8A"/>
    <w:rsid w:val="0E3F08D8"/>
    <w:rsid w:val="0EF120AE"/>
    <w:rsid w:val="0EF5039C"/>
    <w:rsid w:val="0F1D4604"/>
    <w:rsid w:val="0FC017F6"/>
    <w:rsid w:val="10466DEB"/>
    <w:rsid w:val="115568CD"/>
    <w:rsid w:val="120A3DE6"/>
    <w:rsid w:val="122E457B"/>
    <w:rsid w:val="130F394E"/>
    <w:rsid w:val="146A46F0"/>
    <w:rsid w:val="17827FC2"/>
    <w:rsid w:val="17AD34E3"/>
    <w:rsid w:val="18E608F7"/>
    <w:rsid w:val="192D48E5"/>
    <w:rsid w:val="193841DD"/>
    <w:rsid w:val="195A3163"/>
    <w:rsid w:val="19B31625"/>
    <w:rsid w:val="19FA56E0"/>
    <w:rsid w:val="1A431D8A"/>
    <w:rsid w:val="1A703D67"/>
    <w:rsid w:val="1AA25BE5"/>
    <w:rsid w:val="1ADA162A"/>
    <w:rsid w:val="1B86649E"/>
    <w:rsid w:val="1C1F0941"/>
    <w:rsid w:val="1D5200DB"/>
    <w:rsid w:val="1D990A76"/>
    <w:rsid w:val="1DDF5974"/>
    <w:rsid w:val="21075FE0"/>
    <w:rsid w:val="2175054B"/>
    <w:rsid w:val="21C60172"/>
    <w:rsid w:val="21D64519"/>
    <w:rsid w:val="21EB4E87"/>
    <w:rsid w:val="22B52693"/>
    <w:rsid w:val="22CF162E"/>
    <w:rsid w:val="23D30CD0"/>
    <w:rsid w:val="24A12993"/>
    <w:rsid w:val="267908EF"/>
    <w:rsid w:val="2685449C"/>
    <w:rsid w:val="2687147B"/>
    <w:rsid w:val="27105D9A"/>
    <w:rsid w:val="27155B36"/>
    <w:rsid w:val="28F73132"/>
    <w:rsid w:val="2A244F3C"/>
    <w:rsid w:val="2E344345"/>
    <w:rsid w:val="2E6F029A"/>
    <w:rsid w:val="30CC23F5"/>
    <w:rsid w:val="320856A5"/>
    <w:rsid w:val="34262F2E"/>
    <w:rsid w:val="34FC1614"/>
    <w:rsid w:val="35AD4A89"/>
    <w:rsid w:val="35C84D55"/>
    <w:rsid w:val="367061CE"/>
    <w:rsid w:val="37E848FE"/>
    <w:rsid w:val="3822008B"/>
    <w:rsid w:val="38683569"/>
    <w:rsid w:val="390474AE"/>
    <w:rsid w:val="39152CF8"/>
    <w:rsid w:val="3A7A3FA0"/>
    <w:rsid w:val="3BA30D25"/>
    <w:rsid w:val="3C2E5B4C"/>
    <w:rsid w:val="3CB77950"/>
    <w:rsid w:val="3D1E2205"/>
    <w:rsid w:val="3D66685D"/>
    <w:rsid w:val="42817B2F"/>
    <w:rsid w:val="43291669"/>
    <w:rsid w:val="43B70730"/>
    <w:rsid w:val="44350B72"/>
    <w:rsid w:val="44E266EC"/>
    <w:rsid w:val="454154C8"/>
    <w:rsid w:val="45F90A2E"/>
    <w:rsid w:val="46362C08"/>
    <w:rsid w:val="46394263"/>
    <w:rsid w:val="48490BDB"/>
    <w:rsid w:val="4BE71487"/>
    <w:rsid w:val="4CD4495B"/>
    <w:rsid w:val="4D82272A"/>
    <w:rsid w:val="4EE3490E"/>
    <w:rsid w:val="4F2569E7"/>
    <w:rsid w:val="4F703B86"/>
    <w:rsid w:val="53413A64"/>
    <w:rsid w:val="538610E7"/>
    <w:rsid w:val="53F349E0"/>
    <w:rsid w:val="54847472"/>
    <w:rsid w:val="56D95EC1"/>
    <w:rsid w:val="579B02A1"/>
    <w:rsid w:val="57EF4577"/>
    <w:rsid w:val="58D60850"/>
    <w:rsid w:val="59F21DA6"/>
    <w:rsid w:val="5A765B04"/>
    <w:rsid w:val="5B850983"/>
    <w:rsid w:val="5B9750ED"/>
    <w:rsid w:val="5BCD5EA8"/>
    <w:rsid w:val="5C8658B2"/>
    <w:rsid w:val="5D9C4AEE"/>
    <w:rsid w:val="5FB40EA9"/>
    <w:rsid w:val="60936B26"/>
    <w:rsid w:val="618D5F93"/>
    <w:rsid w:val="61F65B08"/>
    <w:rsid w:val="630F6528"/>
    <w:rsid w:val="63825FFF"/>
    <w:rsid w:val="6415711F"/>
    <w:rsid w:val="65F10782"/>
    <w:rsid w:val="69DC6DBD"/>
    <w:rsid w:val="6A200603"/>
    <w:rsid w:val="6AC30081"/>
    <w:rsid w:val="6D0636F8"/>
    <w:rsid w:val="6E0320CE"/>
    <w:rsid w:val="6EEC38D8"/>
    <w:rsid w:val="6FAC6BB6"/>
    <w:rsid w:val="70FD7FEB"/>
    <w:rsid w:val="716D76EE"/>
    <w:rsid w:val="719A6111"/>
    <w:rsid w:val="71A005AC"/>
    <w:rsid w:val="724040BE"/>
    <w:rsid w:val="73A417AF"/>
    <w:rsid w:val="74063876"/>
    <w:rsid w:val="748630FD"/>
    <w:rsid w:val="75393865"/>
    <w:rsid w:val="7668693D"/>
    <w:rsid w:val="76DA36F5"/>
    <w:rsid w:val="77FC4DCC"/>
    <w:rsid w:val="78DE314F"/>
    <w:rsid w:val="7BAD428C"/>
    <w:rsid w:val="7CA5707A"/>
    <w:rsid w:val="7D5958D3"/>
    <w:rsid w:val="7DAE7929"/>
    <w:rsid w:val="7E8015DA"/>
    <w:rsid w:val="7ECF374D"/>
    <w:rsid w:val="7F3E1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99" w:semiHidden="0" w:name="Strong"/>
    <w:lsdException w:qFormat="1" w:unhideWhenUsed="0" w:uiPriority="99"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qFormat/>
    <w:uiPriority w:val="99"/>
    <w:pPr>
      <w:keepNext/>
      <w:keepLines/>
      <w:widowControl w:val="0"/>
      <w:adjustRightInd/>
      <w:snapToGrid/>
      <w:spacing w:before="20" w:after="20" w:line="415" w:lineRule="auto"/>
      <w:ind w:firstLine="200" w:firstLineChars="200"/>
      <w:jc w:val="both"/>
      <w:outlineLvl w:val="2"/>
    </w:pPr>
    <w:rPr>
      <w:rFonts w:ascii="Calibri" w:hAnsi="Calibri" w:eastAsia="仿宋_GB2312" w:cs="Times New Roman"/>
      <w:b/>
      <w:bCs/>
      <w:sz w:val="32"/>
      <w:szCs w:val="32"/>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Document Map"/>
    <w:basedOn w:val="1"/>
    <w:link w:val="29"/>
    <w:semiHidden/>
    <w:unhideWhenUsed/>
    <w:qFormat/>
    <w:uiPriority w:val="99"/>
    <w:rPr>
      <w:rFonts w:ascii="宋体" w:eastAsia="宋体"/>
      <w:sz w:val="18"/>
      <w:szCs w:val="18"/>
    </w:rPr>
  </w:style>
  <w:style w:type="paragraph" w:styleId="6">
    <w:name w:val="annotation text"/>
    <w:basedOn w:val="1"/>
    <w:link w:val="30"/>
    <w:qFormat/>
    <w:uiPriority w:val="99"/>
    <w:pPr>
      <w:widowControl w:val="0"/>
      <w:adjustRightInd/>
      <w:snapToGrid/>
      <w:spacing w:after="0"/>
      <w:jc w:val="both"/>
    </w:pPr>
    <w:rPr>
      <w:rFonts w:ascii="Times New Roman" w:hAnsi="Times New Roman" w:eastAsia="宋体" w:cs="Times New Roman"/>
      <w:kern w:val="2"/>
      <w:sz w:val="21"/>
      <w:szCs w:val="24"/>
    </w:rPr>
  </w:style>
  <w:style w:type="paragraph" w:styleId="7">
    <w:name w:val="Body Text Indent"/>
    <w:basedOn w:val="1"/>
    <w:link w:val="31"/>
    <w:qFormat/>
    <w:uiPriority w:val="99"/>
    <w:pPr>
      <w:widowControl w:val="0"/>
      <w:adjustRightInd/>
      <w:snapToGrid/>
      <w:spacing w:after="0"/>
      <w:ind w:firstLine="480"/>
      <w:jc w:val="both"/>
    </w:pPr>
    <w:rPr>
      <w:rFonts w:ascii="Times New Roman" w:hAnsi="Times New Roman" w:eastAsia="宋体" w:cs="Times New Roman"/>
      <w:kern w:val="2"/>
      <w:sz w:val="24"/>
      <w:szCs w:val="20"/>
    </w:rPr>
  </w:style>
  <w:style w:type="paragraph" w:styleId="8">
    <w:name w:val="toc 3"/>
    <w:basedOn w:val="1"/>
    <w:next w:val="1"/>
    <w:qFormat/>
    <w:uiPriority w:val="39"/>
    <w:pPr>
      <w:widowControl w:val="0"/>
      <w:adjustRightInd/>
      <w:snapToGrid/>
      <w:spacing w:after="0"/>
      <w:ind w:left="840" w:leftChars="400"/>
      <w:jc w:val="both"/>
    </w:pPr>
    <w:rPr>
      <w:rFonts w:ascii="Calibri" w:hAnsi="Calibri" w:eastAsia="宋体" w:cs="Times New Roman"/>
      <w:kern w:val="2"/>
      <w:sz w:val="21"/>
      <w:szCs w:val="24"/>
    </w:rPr>
  </w:style>
  <w:style w:type="paragraph" w:styleId="9">
    <w:name w:val="Date"/>
    <w:basedOn w:val="1"/>
    <w:next w:val="1"/>
    <w:link w:val="32"/>
    <w:qFormat/>
    <w:uiPriority w:val="99"/>
    <w:pPr>
      <w:widowControl w:val="0"/>
      <w:adjustRightInd/>
      <w:snapToGrid/>
      <w:spacing w:after="0"/>
      <w:ind w:left="100" w:leftChars="2500"/>
      <w:jc w:val="both"/>
    </w:pPr>
    <w:rPr>
      <w:rFonts w:ascii="Times New Roman" w:hAnsi="Times New Roman" w:eastAsia="宋体" w:cs="Times New Roman"/>
      <w:kern w:val="2"/>
      <w:sz w:val="21"/>
      <w:szCs w:val="24"/>
    </w:rPr>
  </w:style>
  <w:style w:type="paragraph" w:styleId="10">
    <w:name w:val="Balloon Text"/>
    <w:basedOn w:val="1"/>
    <w:link w:val="33"/>
    <w:qFormat/>
    <w:uiPriority w:val="99"/>
    <w:pPr>
      <w:widowControl w:val="0"/>
      <w:adjustRightInd/>
      <w:snapToGrid/>
      <w:spacing w:after="0"/>
      <w:jc w:val="both"/>
    </w:pPr>
    <w:rPr>
      <w:rFonts w:ascii="Times New Roman" w:hAnsi="Times New Roman" w:eastAsia="宋体" w:cs="Times New Roman"/>
      <w:kern w:val="2"/>
      <w:sz w:val="18"/>
      <w:szCs w:val="18"/>
    </w:rPr>
  </w:style>
  <w:style w:type="paragraph" w:styleId="11">
    <w:name w:val="footer"/>
    <w:basedOn w:val="1"/>
    <w:link w:val="34"/>
    <w:unhideWhenUsed/>
    <w:qFormat/>
    <w:uiPriority w:val="99"/>
    <w:pPr>
      <w:tabs>
        <w:tab w:val="center" w:pos="4153"/>
        <w:tab w:val="right" w:pos="8306"/>
      </w:tabs>
    </w:pPr>
    <w:rPr>
      <w:sz w:val="18"/>
      <w:szCs w:val="18"/>
    </w:rPr>
  </w:style>
  <w:style w:type="paragraph" w:styleId="12">
    <w:name w:val="header"/>
    <w:basedOn w:val="1"/>
    <w:link w:val="35"/>
    <w:unhideWhenUsed/>
    <w:qFormat/>
    <w:uiPriority w:val="99"/>
    <w:pPr>
      <w:pBdr>
        <w:bottom w:val="single" w:color="auto" w:sz="6" w:space="1"/>
      </w:pBdr>
      <w:tabs>
        <w:tab w:val="center" w:pos="4153"/>
        <w:tab w:val="right" w:pos="8306"/>
      </w:tabs>
      <w:jc w:val="center"/>
    </w:pPr>
    <w:rPr>
      <w:sz w:val="18"/>
      <w:szCs w:val="18"/>
    </w:rPr>
  </w:style>
  <w:style w:type="paragraph" w:styleId="13">
    <w:name w:val="toc 1"/>
    <w:basedOn w:val="1"/>
    <w:next w:val="1"/>
    <w:unhideWhenUsed/>
    <w:qFormat/>
    <w:uiPriority w:val="39"/>
    <w:pPr>
      <w:tabs>
        <w:tab w:val="right" w:leader="dot" w:pos="9061"/>
      </w:tabs>
      <w:jc w:val="center"/>
    </w:pPr>
    <w:rPr>
      <w:rFonts w:ascii="黑体" w:hAnsi="黑体" w:eastAsia="黑体"/>
      <w:sz w:val="28"/>
      <w:szCs w:val="28"/>
    </w:rPr>
  </w:style>
  <w:style w:type="paragraph" w:styleId="14">
    <w:name w:val="toc 2"/>
    <w:basedOn w:val="1"/>
    <w:next w:val="1"/>
    <w:unhideWhenUsed/>
    <w:qFormat/>
    <w:uiPriority w:val="39"/>
    <w:pPr>
      <w:tabs>
        <w:tab w:val="right" w:leader="dot" w:pos="9061"/>
      </w:tabs>
      <w:spacing w:after="0" w:line="360" w:lineRule="auto"/>
      <w:ind w:left="440" w:leftChars="200"/>
    </w:pPr>
  </w:style>
  <w:style w:type="paragraph" w:styleId="15">
    <w:name w:val="Normal (Web)"/>
    <w:basedOn w:val="1"/>
    <w:qFormat/>
    <w:uiPriority w:val="99"/>
    <w:pPr>
      <w:widowControl w:val="0"/>
      <w:adjustRightInd/>
      <w:snapToGrid/>
      <w:spacing w:before="100" w:beforeAutospacing="1" w:after="100" w:afterAutospacing="1"/>
    </w:pPr>
    <w:rPr>
      <w:rFonts w:ascii="宋体" w:hAnsi="宋体" w:eastAsia="宋体" w:cs="宋体"/>
      <w:kern w:val="2"/>
      <w:sz w:val="24"/>
      <w:szCs w:val="24"/>
    </w:rPr>
  </w:style>
  <w:style w:type="paragraph" w:styleId="16">
    <w:name w:val="annotation subject"/>
    <w:basedOn w:val="6"/>
    <w:next w:val="6"/>
    <w:link w:val="36"/>
    <w:semiHidden/>
    <w:qFormat/>
    <w:uiPriority w:val="99"/>
    <w:pPr>
      <w:jc w:val="left"/>
    </w:pPr>
    <w:rPr>
      <w:b/>
      <w:bCs/>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99"/>
    <w:rPr>
      <w:rFonts w:cs="Times New Roman"/>
      <w:b/>
      <w:bCs/>
    </w:rPr>
  </w:style>
  <w:style w:type="character" w:styleId="21">
    <w:name w:val="page number"/>
    <w:basedOn w:val="19"/>
    <w:qFormat/>
    <w:uiPriority w:val="99"/>
    <w:rPr>
      <w:rFonts w:cs="Times New Roman"/>
    </w:rPr>
  </w:style>
  <w:style w:type="character" w:styleId="22">
    <w:name w:val="FollowedHyperlink"/>
    <w:basedOn w:val="19"/>
    <w:semiHidden/>
    <w:unhideWhenUsed/>
    <w:qFormat/>
    <w:uiPriority w:val="99"/>
    <w:rPr>
      <w:color w:val="800080"/>
      <w:u w:val="single"/>
    </w:rPr>
  </w:style>
  <w:style w:type="character" w:styleId="23">
    <w:name w:val="Emphasis"/>
    <w:basedOn w:val="19"/>
    <w:qFormat/>
    <w:uiPriority w:val="99"/>
    <w:rPr>
      <w:rFonts w:cs="Times New Roman"/>
      <w:i/>
      <w:iCs/>
    </w:rPr>
  </w:style>
  <w:style w:type="character" w:styleId="24">
    <w:name w:val="Hyperlink"/>
    <w:basedOn w:val="19"/>
    <w:qFormat/>
    <w:uiPriority w:val="99"/>
    <w:rPr>
      <w:rFonts w:cs="Times New Roman"/>
      <w:color w:val="0000FF"/>
      <w:u w:val="single"/>
    </w:rPr>
  </w:style>
  <w:style w:type="character" w:styleId="25">
    <w:name w:val="annotation reference"/>
    <w:basedOn w:val="19"/>
    <w:qFormat/>
    <w:uiPriority w:val="99"/>
    <w:rPr>
      <w:rFonts w:cs="Times New Roman"/>
      <w:sz w:val="21"/>
      <w:szCs w:val="21"/>
    </w:rPr>
  </w:style>
  <w:style w:type="character" w:customStyle="1" w:styleId="26">
    <w:name w:val="标题 1 字符"/>
    <w:basedOn w:val="19"/>
    <w:link w:val="2"/>
    <w:qFormat/>
    <w:uiPriority w:val="9"/>
    <w:rPr>
      <w:rFonts w:ascii="Tahoma" w:hAnsi="Tahoma"/>
      <w:b/>
      <w:bCs/>
      <w:kern w:val="44"/>
      <w:sz w:val="44"/>
      <w:szCs w:val="44"/>
    </w:rPr>
  </w:style>
  <w:style w:type="character" w:customStyle="1" w:styleId="27">
    <w:name w:val="标题 2 字符"/>
    <w:basedOn w:val="19"/>
    <w:link w:val="3"/>
    <w:qFormat/>
    <w:uiPriority w:val="9"/>
    <w:rPr>
      <w:rFonts w:asciiTheme="majorHAnsi" w:hAnsiTheme="majorHAnsi" w:eastAsiaTheme="majorEastAsia" w:cstheme="majorBidi"/>
      <w:b/>
      <w:bCs/>
      <w:sz w:val="32"/>
      <w:szCs w:val="32"/>
    </w:rPr>
  </w:style>
  <w:style w:type="character" w:customStyle="1" w:styleId="28">
    <w:name w:val="标题 3 字符"/>
    <w:basedOn w:val="19"/>
    <w:link w:val="4"/>
    <w:qFormat/>
    <w:uiPriority w:val="99"/>
    <w:rPr>
      <w:rFonts w:ascii="Calibri" w:hAnsi="Calibri" w:eastAsia="仿宋_GB2312" w:cs="Times New Roman"/>
      <w:b/>
      <w:bCs/>
      <w:sz w:val="32"/>
      <w:szCs w:val="32"/>
    </w:rPr>
  </w:style>
  <w:style w:type="character" w:customStyle="1" w:styleId="29">
    <w:name w:val="文档结构图 字符"/>
    <w:basedOn w:val="19"/>
    <w:link w:val="5"/>
    <w:semiHidden/>
    <w:qFormat/>
    <w:uiPriority w:val="99"/>
    <w:rPr>
      <w:rFonts w:ascii="宋体" w:hAnsi="Tahoma" w:cstheme="minorBidi"/>
      <w:sz w:val="18"/>
      <w:szCs w:val="18"/>
    </w:rPr>
  </w:style>
  <w:style w:type="character" w:customStyle="1" w:styleId="30">
    <w:name w:val="批注文字 字符"/>
    <w:basedOn w:val="19"/>
    <w:link w:val="6"/>
    <w:qFormat/>
    <w:uiPriority w:val="99"/>
    <w:rPr>
      <w:rFonts w:ascii="Times New Roman" w:hAnsi="Times New Roman" w:eastAsia="宋体" w:cs="Times New Roman"/>
      <w:kern w:val="2"/>
      <w:sz w:val="21"/>
      <w:szCs w:val="24"/>
    </w:rPr>
  </w:style>
  <w:style w:type="character" w:customStyle="1" w:styleId="31">
    <w:name w:val="正文文本缩进 字符"/>
    <w:basedOn w:val="19"/>
    <w:link w:val="7"/>
    <w:qFormat/>
    <w:uiPriority w:val="99"/>
    <w:rPr>
      <w:rFonts w:ascii="Times New Roman" w:hAnsi="Times New Roman" w:eastAsia="宋体" w:cs="Times New Roman"/>
      <w:kern w:val="2"/>
      <w:sz w:val="24"/>
      <w:szCs w:val="20"/>
    </w:rPr>
  </w:style>
  <w:style w:type="character" w:customStyle="1" w:styleId="32">
    <w:name w:val="日期 字符"/>
    <w:basedOn w:val="19"/>
    <w:link w:val="9"/>
    <w:qFormat/>
    <w:uiPriority w:val="99"/>
    <w:rPr>
      <w:rFonts w:ascii="Times New Roman" w:hAnsi="Times New Roman" w:eastAsia="宋体" w:cs="Times New Roman"/>
      <w:kern w:val="2"/>
      <w:sz w:val="21"/>
      <w:szCs w:val="24"/>
    </w:rPr>
  </w:style>
  <w:style w:type="character" w:customStyle="1" w:styleId="33">
    <w:name w:val="批注框文本 字符"/>
    <w:basedOn w:val="19"/>
    <w:link w:val="10"/>
    <w:qFormat/>
    <w:uiPriority w:val="99"/>
    <w:rPr>
      <w:rFonts w:ascii="Times New Roman" w:hAnsi="Times New Roman" w:eastAsia="宋体" w:cs="Times New Roman"/>
      <w:kern w:val="2"/>
      <w:sz w:val="18"/>
      <w:szCs w:val="18"/>
    </w:rPr>
  </w:style>
  <w:style w:type="character" w:customStyle="1" w:styleId="34">
    <w:name w:val="页脚 字符"/>
    <w:basedOn w:val="19"/>
    <w:link w:val="11"/>
    <w:qFormat/>
    <w:uiPriority w:val="99"/>
    <w:rPr>
      <w:rFonts w:ascii="Tahoma" w:hAnsi="Tahoma"/>
      <w:sz w:val="18"/>
      <w:szCs w:val="18"/>
    </w:rPr>
  </w:style>
  <w:style w:type="character" w:customStyle="1" w:styleId="35">
    <w:name w:val="页眉 字符"/>
    <w:basedOn w:val="19"/>
    <w:link w:val="12"/>
    <w:qFormat/>
    <w:uiPriority w:val="99"/>
    <w:rPr>
      <w:rFonts w:ascii="Tahoma" w:hAnsi="Tahoma"/>
      <w:sz w:val="18"/>
      <w:szCs w:val="18"/>
    </w:rPr>
  </w:style>
  <w:style w:type="character" w:customStyle="1" w:styleId="36">
    <w:name w:val="批注主题 字符"/>
    <w:basedOn w:val="30"/>
    <w:link w:val="16"/>
    <w:semiHidden/>
    <w:qFormat/>
    <w:uiPriority w:val="99"/>
    <w:rPr>
      <w:rFonts w:ascii="Times New Roman" w:hAnsi="Times New Roman" w:eastAsia="宋体" w:cs="Times New Roman"/>
      <w:b/>
      <w:bCs/>
      <w:kern w:val="2"/>
      <w:sz w:val="21"/>
      <w:szCs w:val="24"/>
    </w:rPr>
  </w:style>
  <w:style w:type="character" w:customStyle="1" w:styleId="37">
    <w:name w:val="Char Char4"/>
    <w:basedOn w:val="19"/>
    <w:qFormat/>
    <w:uiPriority w:val="99"/>
    <w:rPr>
      <w:rFonts w:eastAsia="宋体" w:cs="Times New Roman"/>
      <w:kern w:val="2"/>
      <w:sz w:val="18"/>
      <w:szCs w:val="18"/>
      <w:lang w:val="en-US" w:eastAsia="zh-CN" w:bidi="ar-SA"/>
    </w:rPr>
  </w:style>
  <w:style w:type="character" w:customStyle="1" w:styleId="38">
    <w:name w:val="Char Char3"/>
    <w:basedOn w:val="19"/>
    <w:qFormat/>
    <w:uiPriority w:val="99"/>
    <w:rPr>
      <w:rFonts w:eastAsia="宋体" w:cs="Times New Roman"/>
      <w:kern w:val="2"/>
      <w:sz w:val="18"/>
      <w:szCs w:val="18"/>
      <w:lang w:val="en-US" w:eastAsia="zh-CN" w:bidi="ar-SA"/>
    </w:rPr>
  </w:style>
  <w:style w:type="character" w:customStyle="1" w:styleId="39">
    <w:name w:val="Char Char1"/>
    <w:basedOn w:val="19"/>
    <w:qFormat/>
    <w:uiPriority w:val="99"/>
    <w:rPr>
      <w:rFonts w:cs="Times New Roman"/>
      <w:kern w:val="2"/>
      <w:sz w:val="18"/>
      <w:szCs w:val="18"/>
      <w:lang w:bidi="ar-SA"/>
    </w:rPr>
  </w:style>
  <w:style w:type="character" w:customStyle="1" w:styleId="40">
    <w:name w:val="Char Char"/>
    <w:basedOn w:val="19"/>
    <w:qFormat/>
    <w:uiPriority w:val="99"/>
    <w:rPr>
      <w:rFonts w:cs="Times New Roman"/>
      <w:kern w:val="2"/>
      <w:sz w:val="24"/>
      <w:szCs w:val="24"/>
      <w:lang w:bidi="ar-SA"/>
    </w:rPr>
  </w:style>
  <w:style w:type="character" w:customStyle="1" w:styleId="41">
    <w:name w:val="Char Char2"/>
    <w:basedOn w:val="19"/>
    <w:qFormat/>
    <w:uiPriority w:val="99"/>
    <w:rPr>
      <w:rFonts w:eastAsia="宋体" w:cs="Times New Roman"/>
      <w:kern w:val="2"/>
      <w:sz w:val="24"/>
      <w:lang w:val="en-US" w:eastAsia="zh-CN" w:bidi="ar-SA"/>
    </w:rPr>
  </w:style>
  <w:style w:type="paragraph" w:customStyle="1" w:styleId="42">
    <w:name w:val="xl46"/>
    <w:basedOn w:val="1"/>
    <w:qFormat/>
    <w:uiPriority w:val="99"/>
    <w:pPr>
      <w:adjustRightInd/>
      <w:snapToGrid/>
      <w:spacing w:before="100" w:beforeAutospacing="1" w:after="100" w:afterAutospacing="1"/>
      <w:jc w:val="center"/>
    </w:pPr>
    <w:rPr>
      <w:rFonts w:ascii="Arial Unicode MS" w:hAnsi="Arial Unicode MS" w:eastAsia="宋体" w:cs="Times New Roman"/>
      <w:sz w:val="24"/>
      <w:szCs w:val="24"/>
    </w:rPr>
  </w:style>
  <w:style w:type="paragraph" w:customStyle="1" w:styleId="43">
    <w:name w:val="正文1"/>
    <w:qFormat/>
    <w:uiPriority w:val="99"/>
    <w:pPr>
      <w:spacing w:line="440" w:lineRule="exact"/>
      <w:ind w:firstLine="200" w:firstLineChars="200"/>
    </w:pPr>
    <w:rPr>
      <w:rFonts w:ascii="Times New Roman" w:hAnsi="Times New Roman" w:eastAsia="宋体" w:cs="’Courier New’"/>
      <w:sz w:val="24"/>
      <w:szCs w:val="28"/>
      <w:lang w:val="en-US" w:eastAsia="zh-CN" w:bidi="ar-SA"/>
    </w:rPr>
  </w:style>
  <w:style w:type="paragraph" w:customStyle="1" w:styleId="44">
    <w:name w:val="列出段落1"/>
    <w:basedOn w:val="1"/>
    <w:qFormat/>
    <w:uiPriority w:val="99"/>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45">
    <w:name w:val="No Spacing1"/>
    <w:qFormat/>
    <w:uiPriority w:val="99"/>
    <w:pPr>
      <w:adjustRightInd w:val="0"/>
      <w:snapToGrid w:val="0"/>
    </w:pPr>
    <w:rPr>
      <w:rFonts w:ascii="Tahoma" w:hAnsi="Tahoma" w:eastAsia="微软雅黑" w:cs="Times New Roman"/>
      <w:sz w:val="22"/>
      <w:szCs w:val="22"/>
      <w:lang w:val="en-US" w:eastAsia="zh-CN" w:bidi="ar-SA"/>
    </w:rPr>
  </w:style>
  <w:style w:type="paragraph" w:styleId="46">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47">
    <w:name w:val="方案正文"/>
    <w:basedOn w:val="1"/>
    <w:qFormat/>
    <w:uiPriority w:val="0"/>
    <w:pPr>
      <w:spacing w:line="360" w:lineRule="auto"/>
      <w:ind w:firstLine="200" w:firstLineChars="200"/>
    </w:pPr>
    <w:rPr>
      <w:rFonts w:ascii="Times New Roman" w:hAnsi="Times New Roman" w:eastAsia="宋体" w:cs="Times New Roman"/>
      <w:szCs w:val="21"/>
    </w:rPr>
  </w:style>
  <w:style w:type="paragraph" w:customStyle="1" w:styleId="48">
    <w:name w:val="font5"/>
    <w:basedOn w:val="1"/>
    <w:qFormat/>
    <w:uiPriority w:val="0"/>
    <w:pPr>
      <w:adjustRightInd/>
      <w:snapToGrid/>
      <w:spacing w:before="100" w:beforeAutospacing="1" w:after="100" w:afterAutospacing="1"/>
    </w:pPr>
    <w:rPr>
      <w:rFonts w:ascii="宋体" w:hAnsi="宋体" w:eastAsia="宋体" w:cs="宋体"/>
      <w:b/>
      <w:bCs/>
      <w:sz w:val="18"/>
      <w:szCs w:val="18"/>
    </w:rPr>
  </w:style>
  <w:style w:type="paragraph" w:customStyle="1" w:styleId="49">
    <w:name w:val="font6"/>
    <w:basedOn w:val="1"/>
    <w:qFormat/>
    <w:uiPriority w:val="0"/>
    <w:pPr>
      <w:adjustRightInd/>
      <w:snapToGrid/>
      <w:spacing w:before="100" w:beforeAutospacing="1" w:after="100" w:afterAutospacing="1"/>
    </w:pPr>
    <w:rPr>
      <w:rFonts w:ascii="Times New Roman" w:hAnsi="Times New Roman" w:eastAsia="宋体" w:cs="Times New Roman"/>
      <w:sz w:val="18"/>
      <w:szCs w:val="18"/>
    </w:rPr>
  </w:style>
  <w:style w:type="paragraph" w:customStyle="1" w:styleId="50">
    <w:name w:val="font7"/>
    <w:basedOn w:val="1"/>
    <w:qFormat/>
    <w:uiPriority w:val="0"/>
    <w:pPr>
      <w:adjustRightInd/>
      <w:snapToGrid/>
      <w:spacing w:before="100" w:beforeAutospacing="1" w:after="100" w:afterAutospacing="1"/>
    </w:pPr>
    <w:rPr>
      <w:rFonts w:ascii="宋体" w:hAnsi="宋体" w:eastAsia="宋体" w:cs="宋体"/>
      <w:sz w:val="18"/>
      <w:szCs w:val="18"/>
    </w:rPr>
  </w:style>
  <w:style w:type="paragraph" w:customStyle="1" w:styleId="51">
    <w:name w:val="font8"/>
    <w:basedOn w:val="1"/>
    <w:qFormat/>
    <w:uiPriority w:val="0"/>
    <w:pPr>
      <w:adjustRightInd/>
      <w:snapToGrid/>
      <w:spacing w:before="100" w:beforeAutospacing="1" w:after="100" w:afterAutospacing="1"/>
    </w:pPr>
    <w:rPr>
      <w:rFonts w:ascii="Times New Roman" w:hAnsi="Times New Roman" w:eastAsia="宋体" w:cs="Times New Roman"/>
      <w:b/>
      <w:bCs/>
      <w:sz w:val="18"/>
      <w:szCs w:val="18"/>
    </w:rPr>
  </w:style>
  <w:style w:type="paragraph" w:customStyle="1" w:styleId="52">
    <w:name w:val="font9"/>
    <w:basedOn w:val="1"/>
    <w:qFormat/>
    <w:uiPriority w:val="0"/>
    <w:pPr>
      <w:adjustRightInd/>
      <w:snapToGrid/>
      <w:spacing w:before="100" w:beforeAutospacing="1" w:after="100" w:afterAutospacing="1"/>
    </w:pPr>
    <w:rPr>
      <w:rFonts w:ascii="宋体" w:hAnsi="宋体" w:eastAsia="宋体" w:cs="宋体"/>
      <w:sz w:val="18"/>
      <w:szCs w:val="18"/>
    </w:rPr>
  </w:style>
  <w:style w:type="paragraph" w:customStyle="1" w:styleId="53">
    <w:name w:val="xl63"/>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54">
    <w:name w:val="xl64"/>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pPr>
    <w:rPr>
      <w:rFonts w:ascii="宋体" w:hAnsi="宋体" w:eastAsia="宋体" w:cs="宋体"/>
      <w:sz w:val="24"/>
      <w:szCs w:val="24"/>
    </w:rPr>
  </w:style>
  <w:style w:type="paragraph" w:customStyle="1" w:styleId="55">
    <w:name w:val="xl65"/>
    <w:basedOn w:val="1"/>
    <w:qFormat/>
    <w:uiPriority w:val="0"/>
    <w:pPr>
      <w:adjustRightInd/>
      <w:snapToGrid/>
      <w:spacing w:before="100" w:beforeAutospacing="1" w:after="100" w:afterAutospacing="1"/>
      <w:jc w:val="center"/>
    </w:pPr>
    <w:rPr>
      <w:rFonts w:ascii="宋体" w:hAnsi="宋体" w:eastAsia="宋体" w:cs="宋体"/>
      <w:sz w:val="24"/>
      <w:szCs w:val="24"/>
    </w:rPr>
  </w:style>
  <w:style w:type="paragraph" w:customStyle="1" w:styleId="56">
    <w:name w:val="xl66"/>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both"/>
      <w:textAlignment w:val="center"/>
    </w:pPr>
    <w:rPr>
      <w:rFonts w:ascii="宋体" w:hAnsi="宋体" w:eastAsia="宋体" w:cs="宋体"/>
      <w:b/>
      <w:bCs/>
      <w:sz w:val="18"/>
      <w:szCs w:val="18"/>
    </w:rPr>
  </w:style>
  <w:style w:type="paragraph" w:customStyle="1" w:styleId="57">
    <w:name w:val="xl67"/>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both"/>
      <w:textAlignment w:val="center"/>
    </w:pPr>
    <w:rPr>
      <w:rFonts w:ascii="Times New Roman" w:hAnsi="Times New Roman" w:eastAsia="宋体" w:cs="Times New Roman"/>
      <w:sz w:val="18"/>
      <w:szCs w:val="18"/>
    </w:rPr>
  </w:style>
  <w:style w:type="paragraph" w:customStyle="1" w:styleId="58">
    <w:name w:val="xl68"/>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both"/>
      <w:textAlignment w:val="center"/>
    </w:pPr>
    <w:rPr>
      <w:rFonts w:ascii="宋体" w:hAnsi="宋体" w:eastAsia="宋体" w:cs="宋体"/>
      <w:sz w:val="18"/>
      <w:szCs w:val="18"/>
    </w:rPr>
  </w:style>
  <w:style w:type="paragraph" w:customStyle="1" w:styleId="59">
    <w:name w:val="xl69"/>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sz w:val="18"/>
      <w:szCs w:val="18"/>
    </w:rPr>
  </w:style>
  <w:style w:type="paragraph" w:customStyle="1" w:styleId="60">
    <w:name w:val="xl70"/>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sz w:val="18"/>
      <w:szCs w:val="18"/>
    </w:rPr>
  </w:style>
  <w:style w:type="paragraph" w:customStyle="1" w:styleId="61">
    <w:name w:val="xl71"/>
    <w:basedOn w:val="1"/>
    <w:qFormat/>
    <w:uiPriority w:val="0"/>
    <w:pPr>
      <w:pBdr>
        <w:top w:val="single" w:color="auto" w:sz="4" w:space="0"/>
        <w:left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sz w:val="18"/>
      <w:szCs w:val="18"/>
    </w:rPr>
  </w:style>
  <w:style w:type="paragraph" w:customStyle="1" w:styleId="62">
    <w:name w:val="xl72"/>
    <w:basedOn w:val="1"/>
    <w:qFormat/>
    <w:uiPriority w:val="0"/>
    <w:pPr>
      <w:pBdr>
        <w:top w:val="single" w:color="auto" w:sz="4" w:space="0"/>
        <w:left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63">
    <w:name w:val="xl73"/>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b/>
      <w:bCs/>
      <w:sz w:val="18"/>
      <w:szCs w:val="18"/>
    </w:rPr>
  </w:style>
  <w:style w:type="paragraph" w:customStyle="1" w:styleId="64">
    <w:name w:val="xl74"/>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sz w:val="18"/>
      <w:szCs w:val="18"/>
    </w:rPr>
  </w:style>
  <w:style w:type="paragraph" w:customStyle="1" w:styleId="65">
    <w:name w:val="xl75"/>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textAlignment w:val="center"/>
    </w:pPr>
    <w:rPr>
      <w:rFonts w:ascii="宋体" w:hAnsi="宋体" w:eastAsia="宋体" w:cs="宋体"/>
      <w:sz w:val="18"/>
      <w:szCs w:val="18"/>
    </w:rPr>
  </w:style>
  <w:style w:type="paragraph" w:customStyle="1" w:styleId="66">
    <w:name w:val="xl76"/>
    <w:basedOn w:val="1"/>
    <w:qFormat/>
    <w:uiPriority w:val="0"/>
    <w:pPr>
      <w:pBdr>
        <w:top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sz w:val="18"/>
      <w:szCs w:val="18"/>
    </w:rPr>
  </w:style>
  <w:style w:type="paragraph" w:customStyle="1" w:styleId="67">
    <w:name w:val="xl77"/>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textAlignment w:val="center"/>
    </w:pPr>
    <w:rPr>
      <w:rFonts w:ascii="宋体" w:hAnsi="宋体" w:eastAsia="宋体" w:cs="宋体"/>
      <w:b/>
      <w:bCs/>
      <w:sz w:val="18"/>
      <w:szCs w:val="18"/>
    </w:rPr>
  </w:style>
  <w:style w:type="paragraph" w:customStyle="1" w:styleId="68">
    <w:name w:val="xl78"/>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sz w:val="21"/>
      <w:szCs w:val="21"/>
    </w:rPr>
  </w:style>
  <w:style w:type="paragraph" w:customStyle="1" w:styleId="69">
    <w:name w:val="xl79"/>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both"/>
      <w:textAlignment w:val="center"/>
    </w:pPr>
    <w:rPr>
      <w:rFonts w:ascii="宋体" w:hAnsi="宋体" w:eastAsia="宋体" w:cs="宋体"/>
      <w:color w:val="000000"/>
      <w:sz w:val="18"/>
      <w:szCs w:val="18"/>
    </w:rPr>
  </w:style>
  <w:style w:type="paragraph" w:customStyle="1" w:styleId="70">
    <w:name w:val="xl80"/>
    <w:basedOn w:val="1"/>
    <w:qFormat/>
    <w:uiPriority w:val="0"/>
    <w:pPr>
      <w:pBdr>
        <w:top w:val="single" w:color="auto" w:sz="4" w:space="0"/>
        <w:left w:val="single" w:color="auto" w:sz="4" w:space="0"/>
        <w:bottom w:val="single" w:color="auto" w:sz="4" w:space="0"/>
        <w:right w:val="single" w:color="auto" w:sz="4" w:space="0"/>
      </w:pBdr>
      <w:shd w:val="clear" w:color="000000" w:fill="EEECE1"/>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71">
    <w:name w:val="xl81"/>
    <w:basedOn w:val="1"/>
    <w:qFormat/>
    <w:uiPriority w:val="0"/>
    <w:pPr>
      <w:pBdr>
        <w:top w:val="single" w:color="auto" w:sz="4" w:space="0"/>
        <w:left w:val="single" w:color="auto" w:sz="4" w:space="0"/>
        <w:bottom w:val="single" w:color="auto" w:sz="4" w:space="0"/>
        <w:right w:val="single" w:color="auto" w:sz="4" w:space="0"/>
      </w:pBdr>
      <w:shd w:val="clear" w:color="000000" w:fill="EEECE1"/>
      <w:adjustRightInd/>
      <w:snapToGrid/>
      <w:spacing w:before="100" w:beforeAutospacing="1" w:after="100" w:afterAutospacing="1"/>
      <w:jc w:val="center"/>
      <w:textAlignment w:val="center"/>
    </w:pPr>
    <w:rPr>
      <w:rFonts w:ascii="Times New Roman" w:hAnsi="Times New Roman" w:eastAsia="宋体" w:cs="Times New Roman"/>
      <w:sz w:val="18"/>
      <w:szCs w:val="18"/>
    </w:rPr>
  </w:style>
  <w:style w:type="paragraph" w:customStyle="1" w:styleId="72">
    <w:name w:val="xl82"/>
    <w:basedOn w:val="1"/>
    <w:qFormat/>
    <w:uiPriority w:val="0"/>
    <w:pPr>
      <w:pBdr>
        <w:top w:val="single" w:color="auto" w:sz="4" w:space="0"/>
        <w:left w:val="single" w:color="auto" w:sz="4" w:space="0"/>
        <w:bottom w:val="single" w:color="auto" w:sz="4" w:space="0"/>
        <w:right w:val="single" w:color="auto" w:sz="4" w:space="0"/>
      </w:pBdr>
      <w:shd w:val="clear" w:color="000000" w:fill="EEECE1"/>
      <w:adjustRightInd/>
      <w:snapToGrid/>
      <w:spacing w:before="100" w:beforeAutospacing="1" w:after="100" w:afterAutospacing="1"/>
      <w:jc w:val="center"/>
      <w:textAlignment w:val="center"/>
    </w:pPr>
    <w:rPr>
      <w:rFonts w:ascii="Times New Roman" w:hAnsi="Times New Roman" w:eastAsia="宋体" w:cs="Times New Roman"/>
      <w:b/>
      <w:bCs/>
      <w:sz w:val="18"/>
      <w:szCs w:val="18"/>
    </w:rPr>
  </w:style>
  <w:style w:type="paragraph" w:customStyle="1" w:styleId="73">
    <w:name w:val="xl83"/>
    <w:basedOn w:val="1"/>
    <w:qFormat/>
    <w:uiPriority w:val="0"/>
    <w:pPr>
      <w:pBdr>
        <w:left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sz w:val="18"/>
      <w:szCs w:val="18"/>
    </w:rPr>
  </w:style>
  <w:style w:type="paragraph" w:customStyle="1" w:styleId="74">
    <w:name w:val="xl84"/>
    <w:basedOn w:val="1"/>
    <w:qFormat/>
    <w:uiPriority w:val="0"/>
    <w:pPr>
      <w:pBdr>
        <w:left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75">
    <w:name w:val="xl85"/>
    <w:basedOn w:val="1"/>
    <w:qFormat/>
    <w:uiPriority w:val="0"/>
    <w:pPr>
      <w:pBdr>
        <w:left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b/>
      <w:bCs/>
      <w:sz w:val="18"/>
      <w:szCs w:val="18"/>
    </w:rPr>
  </w:style>
  <w:style w:type="paragraph" w:customStyle="1" w:styleId="76">
    <w:name w:val="xl86"/>
    <w:basedOn w:val="1"/>
    <w:qFormat/>
    <w:uiPriority w:val="0"/>
    <w:pPr>
      <w:pBdr>
        <w:left w:val="single" w:color="auto" w:sz="4" w:space="0"/>
        <w:right w:val="single" w:color="auto" w:sz="4" w:space="0"/>
      </w:pBdr>
      <w:shd w:val="clear" w:color="000000" w:fill="EEECE1"/>
      <w:adjustRightInd/>
      <w:snapToGrid/>
      <w:spacing w:before="100" w:beforeAutospacing="1" w:after="100" w:afterAutospacing="1"/>
      <w:jc w:val="center"/>
      <w:textAlignment w:val="center"/>
    </w:pPr>
    <w:rPr>
      <w:rFonts w:ascii="Times New Roman" w:hAnsi="Times New Roman" w:eastAsia="宋体" w:cs="Times New Roman"/>
      <w:b/>
      <w:bCs/>
      <w:sz w:val="18"/>
      <w:szCs w:val="18"/>
    </w:rPr>
  </w:style>
  <w:style w:type="paragraph" w:customStyle="1" w:styleId="77">
    <w:name w:val="xl87"/>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color w:val="000000"/>
      <w:sz w:val="18"/>
      <w:szCs w:val="18"/>
    </w:rPr>
  </w:style>
  <w:style w:type="paragraph" w:customStyle="1" w:styleId="78">
    <w:name w:val="xl88"/>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textAlignment w:val="center"/>
    </w:pPr>
    <w:rPr>
      <w:rFonts w:ascii="宋体" w:hAnsi="宋体" w:eastAsia="宋体" w:cs="宋体"/>
      <w:color w:val="000000"/>
      <w:sz w:val="18"/>
      <w:szCs w:val="18"/>
    </w:rPr>
  </w:style>
  <w:style w:type="paragraph" w:customStyle="1" w:styleId="79">
    <w:name w:val="xl89"/>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color w:val="000000"/>
      <w:sz w:val="18"/>
      <w:szCs w:val="18"/>
    </w:rPr>
  </w:style>
  <w:style w:type="paragraph" w:customStyle="1" w:styleId="80">
    <w:name w:val="xl90"/>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b/>
      <w:bCs/>
      <w:color w:val="000000"/>
      <w:sz w:val="18"/>
      <w:szCs w:val="18"/>
    </w:rPr>
  </w:style>
  <w:style w:type="paragraph" w:customStyle="1" w:styleId="81">
    <w:name w:val="xl91"/>
    <w:basedOn w:val="1"/>
    <w:qFormat/>
    <w:uiPriority w:val="0"/>
    <w:pPr>
      <w:pBdr>
        <w:top w:val="single" w:color="auto" w:sz="4" w:space="0"/>
        <w:left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b/>
      <w:bCs/>
      <w:sz w:val="18"/>
      <w:szCs w:val="18"/>
    </w:rPr>
  </w:style>
  <w:style w:type="paragraph" w:customStyle="1" w:styleId="82">
    <w:name w:val="xl92"/>
    <w:basedOn w:val="1"/>
    <w:qFormat/>
    <w:uiPriority w:val="0"/>
    <w:pPr>
      <w:pBdr>
        <w:top w:val="single" w:color="auto" w:sz="4" w:space="0"/>
        <w:left w:val="single" w:color="auto" w:sz="4" w:space="0"/>
        <w:right w:val="single" w:color="auto" w:sz="4" w:space="0"/>
      </w:pBdr>
      <w:shd w:val="clear" w:color="000000" w:fill="EEECE1"/>
      <w:adjustRightInd/>
      <w:snapToGrid/>
      <w:spacing w:before="100" w:beforeAutospacing="1" w:after="100" w:afterAutospacing="1"/>
      <w:jc w:val="center"/>
      <w:textAlignment w:val="center"/>
    </w:pPr>
    <w:rPr>
      <w:rFonts w:ascii="Times New Roman" w:hAnsi="Times New Roman" w:eastAsia="宋体" w:cs="Times New Roman"/>
      <w:b/>
      <w:bCs/>
      <w:sz w:val="18"/>
      <w:szCs w:val="18"/>
    </w:rPr>
  </w:style>
  <w:style w:type="paragraph" w:customStyle="1" w:styleId="83">
    <w:name w:val="xl93"/>
    <w:basedOn w:val="1"/>
    <w:qFormat/>
    <w:uiPriority w:val="0"/>
    <w:pPr>
      <w:pBdr>
        <w:top w:val="single" w:color="auto" w:sz="4" w:space="0"/>
        <w:left w:val="single" w:color="auto" w:sz="4" w:space="0"/>
        <w:bottom w:val="single" w:color="auto" w:sz="4" w:space="0"/>
        <w:right w:val="single" w:color="auto" w:sz="4" w:space="0"/>
      </w:pBdr>
      <w:shd w:val="clear" w:color="000000" w:fill="EEECE1"/>
      <w:adjustRightInd/>
      <w:snapToGrid/>
      <w:spacing w:before="100" w:beforeAutospacing="1" w:after="100" w:afterAutospacing="1"/>
      <w:jc w:val="center"/>
      <w:textAlignment w:val="center"/>
    </w:pPr>
    <w:rPr>
      <w:rFonts w:ascii="Times New Roman" w:hAnsi="Times New Roman" w:eastAsia="宋体" w:cs="Times New Roman"/>
      <w:color w:val="000000"/>
      <w:sz w:val="18"/>
      <w:szCs w:val="18"/>
    </w:rPr>
  </w:style>
  <w:style w:type="paragraph" w:customStyle="1" w:styleId="84">
    <w:name w:val="xl94"/>
    <w:basedOn w:val="1"/>
    <w:qFormat/>
    <w:uiPriority w:val="0"/>
    <w:pPr>
      <w:pBdr>
        <w:top w:val="single" w:color="auto" w:sz="4" w:space="0"/>
        <w:left w:val="single" w:color="auto" w:sz="4" w:space="0"/>
        <w:bottom w:val="single" w:color="auto" w:sz="4" w:space="0"/>
        <w:right w:val="single" w:color="auto" w:sz="4" w:space="0"/>
      </w:pBdr>
      <w:shd w:val="clear" w:color="000000" w:fill="EEECE1"/>
      <w:adjustRightInd/>
      <w:snapToGrid/>
      <w:spacing w:before="100" w:beforeAutospacing="1" w:after="100" w:afterAutospacing="1"/>
      <w:jc w:val="center"/>
      <w:textAlignment w:val="center"/>
    </w:pPr>
    <w:rPr>
      <w:rFonts w:ascii="Times New Roman" w:hAnsi="Times New Roman" w:eastAsia="宋体" w:cs="Times New Roman"/>
      <w:b/>
      <w:bCs/>
      <w:color w:val="000000"/>
      <w:sz w:val="18"/>
      <w:szCs w:val="18"/>
    </w:rPr>
  </w:style>
  <w:style w:type="paragraph" w:customStyle="1" w:styleId="85">
    <w:name w:val="xl95"/>
    <w:basedOn w:val="1"/>
    <w:qFormat/>
    <w:uiPriority w:val="0"/>
    <w:pPr>
      <w:pBdr>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color w:val="000000"/>
      <w:sz w:val="18"/>
      <w:szCs w:val="18"/>
    </w:rPr>
  </w:style>
  <w:style w:type="paragraph" w:customStyle="1" w:styleId="86">
    <w:name w:val="xl96"/>
    <w:basedOn w:val="1"/>
    <w:qFormat/>
    <w:uiPriority w:val="0"/>
    <w:pPr>
      <w:pBdr>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sz w:val="18"/>
      <w:szCs w:val="18"/>
    </w:rPr>
  </w:style>
  <w:style w:type="paragraph" w:customStyle="1" w:styleId="87">
    <w:name w:val="xl97"/>
    <w:basedOn w:val="1"/>
    <w:qFormat/>
    <w:uiPriority w:val="0"/>
    <w:pPr>
      <w:pBdr>
        <w:left w:val="single" w:color="auto" w:sz="4" w:space="0"/>
        <w:bottom w:val="single" w:color="auto" w:sz="4" w:space="0"/>
        <w:right w:val="single" w:color="auto" w:sz="4" w:space="0"/>
      </w:pBdr>
      <w:shd w:val="clear" w:color="000000" w:fill="EEECE1"/>
      <w:adjustRightInd/>
      <w:snapToGrid/>
      <w:spacing w:before="100" w:beforeAutospacing="1" w:after="100" w:afterAutospacing="1"/>
      <w:jc w:val="center"/>
      <w:textAlignment w:val="center"/>
    </w:pPr>
    <w:rPr>
      <w:rFonts w:ascii="Times New Roman" w:hAnsi="Times New Roman" w:eastAsia="宋体" w:cs="Times New Roman"/>
      <w:b/>
      <w:bCs/>
      <w:color w:val="000000"/>
      <w:sz w:val="18"/>
      <w:szCs w:val="18"/>
    </w:rPr>
  </w:style>
  <w:style w:type="paragraph" w:customStyle="1" w:styleId="88">
    <w:name w:val="xl98"/>
    <w:basedOn w:val="1"/>
    <w:qFormat/>
    <w:uiPriority w:val="0"/>
    <w:pPr>
      <w:pBdr>
        <w:top w:val="single" w:color="auto" w:sz="4" w:space="0"/>
        <w:left w:val="single" w:color="auto" w:sz="4" w:space="0"/>
        <w:bottom w:val="single" w:color="auto" w:sz="4" w:space="0"/>
        <w:right w:val="single" w:color="auto" w:sz="4" w:space="0"/>
      </w:pBdr>
      <w:shd w:val="clear" w:color="000000" w:fill="FFFFFF"/>
      <w:adjustRightInd/>
      <w:snapToGrid/>
      <w:spacing w:before="100" w:beforeAutospacing="1" w:after="100" w:afterAutospacing="1"/>
      <w:jc w:val="center"/>
      <w:textAlignment w:val="center"/>
    </w:pPr>
    <w:rPr>
      <w:rFonts w:ascii="Times New Roman" w:hAnsi="Times New Roman" w:eastAsia="宋体" w:cs="Times New Roman"/>
      <w:color w:val="000000"/>
      <w:sz w:val="18"/>
      <w:szCs w:val="18"/>
    </w:rPr>
  </w:style>
  <w:style w:type="paragraph" w:customStyle="1" w:styleId="89">
    <w:name w:val="xl99"/>
    <w:basedOn w:val="1"/>
    <w:qFormat/>
    <w:uiPriority w:val="0"/>
    <w:pPr>
      <w:pBdr>
        <w:top w:val="single" w:color="auto" w:sz="4" w:space="0"/>
        <w:left w:val="single" w:color="auto" w:sz="4" w:space="0"/>
        <w:bottom w:val="single" w:color="auto" w:sz="4" w:space="0"/>
        <w:right w:val="single" w:color="auto" w:sz="4" w:space="0"/>
      </w:pBdr>
      <w:shd w:val="clear" w:color="000000" w:fill="EEECE1"/>
      <w:adjustRightInd/>
      <w:snapToGrid/>
      <w:spacing w:before="100" w:beforeAutospacing="1" w:after="100" w:afterAutospacing="1"/>
    </w:pPr>
    <w:rPr>
      <w:rFonts w:ascii="宋体" w:hAnsi="宋体" w:eastAsia="宋体" w:cs="宋体"/>
      <w:sz w:val="24"/>
      <w:szCs w:val="24"/>
    </w:rPr>
  </w:style>
  <w:style w:type="paragraph" w:customStyle="1" w:styleId="90">
    <w:name w:val="xl100"/>
    <w:basedOn w:val="1"/>
    <w:qFormat/>
    <w:uiPriority w:val="0"/>
    <w:pPr>
      <w:pBdr>
        <w:top w:val="single" w:color="auto" w:sz="4" w:space="0"/>
        <w:left w:val="single" w:color="auto" w:sz="4" w:space="0"/>
        <w:bottom w:val="single" w:color="auto" w:sz="4" w:space="0"/>
        <w:right w:val="single" w:color="auto" w:sz="4" w:space="0"/>
      </w:pBdr>
      <w:shd w:val="clear" w:color="000000" w:fill="FFFFFF"/>
      <w:adjustRightInd/>
      <w:snapToGrid/>
      <w:spacing w:before="100" w:beforeAutospacing="1" w:after="100" w:afterAutospacing="1"/>
      <w:jc w:val="center"/>
      <w:textAlignment w:val="center"/>
    </w:pPr>
    <w:rPr>
      <w:rFonts w:ascii="宋体" w:hAnsi="宋体" w:eastAsia="宋体" w:cs="宋体"/>
      <w:sz w:val="18"/>
      <w:szCs w:val="18"/>
    </w:rPr>
  </w:style>
  <w:style w:type="paragraph" w:customStyle="1" w:styleId="91">
    <w:name w:val="xl101"/>
    <w:basedOn w:val="1"/>
    <w:qFormat/>
    <w:uiPriority w:val="0"/>
    <w:pPr>
      <w:pBdr>
        <w:top w:val="single" w:color="auto" w:sz="4" w:space="0"/>
        <w:bottom w:val="single" w:color="auto" w:sz="4" w:space="0"/>
        <w:right w:val="single" w:color="auto" w:sz="4" w:space="0"/>
      </w:pBdr>
      <w:shd w:val="clear" w:color="000000" w:fill="FFFFFF"/>
      <w:adjustRightInd/>
      <w:snapToGrid/>
      <w:spacing w:before="100" w:beforeAutospacing="1" w:after="100" w:afterAutospacing="1"/>
      <w:jc w:val="center"/>
      <w:textAlignment w:val="center"/>
    </w:pPr>
    <w:rPr>
      <w:rFonts w:ascii="Times New Roman" w:hAnsi="Times New Roman" w:eastAsia="宋体" w:cs="Times New Roman"/>
      <w:sz w:val="18"/>
      <w:szCs w:val="18"/>
    </w:rPr>
  </w:style>
  <w:style w:type="paragraph" w:customStyle="1" w:styleId="92">
    <w:name w:val="xl102"/>
    <w:basedOn w:val="1"/>
    <w:qFormat/>
    <w:uiPriority w:val="0"/>
    <w:pPr>
      <w:pBdr>
        <w:top w:val="single" w:color="auto" w:sz="4" w:space="0"/>
        <w:left w:val="single" w:color="auto" w:sz="4" w:space="0"/>
        <w:bottom w:val="single" w:color="auto" w:sz="4" w:space="0"/>
        <w:right w:val="single" w:color="auto" w:sz="4" w:space="0"/>
      </w:pBdr>
      <w:shd w:val="clear" w:color="000000" w:fill="FFFFFF"/>
      <w:adjustRightInd/>
      <w:snapToGrid/>
      <w:spacing w:before="100" w:beforeAutospacing="1" w:after="100" w:afterAutospacing="1"/>
      <w:jc w:val="center"/>
      <w:textAlignment w:val="center"/>
    </w:pPr>
    <w:rPr>
      <w:rFonts w:ascii="Times New Roman" w:hAnsi="Times New Roman" w:eastAsia="宋体" w:cs="Times New Roman"/>
      <w:b/>
      <w:bCs/>
      <w:color w:val="000000"/>
      <w:sz w:val="18"/>
      <w:szCs w:val="18"/>
    </w:rPr>
  </w:style>
  <w:style w:type="paragraph" w:customStyle="1" w:styleId="93">
    <w:name w:val="xl103"/>
    <w:basedOn w:val="1"/>
    <w:qFormat/>
    <w:uiPriority w:val="0"/>
    <w:pPr>
      <w:pBdr>
        <w:top w:val="single" w:color="auto" w:sz="4" w:space="0"/>
        <w:left w:val="single" w:color="auto" w:sz="4" w:space="0"/>
        <w:bottom w:val="single" w:color="auto" w:sz="4" w:space="0"/>
        <w:right w:val="single" w:color="auto" w:sz="4" w:space="0"/>
      </w:pBdr>
      <w:shd w:val="clear" w:color="000000" w:fill="FFFFFF"/>
      <w:adjustRightInd/>
      <w:snapToGrid/>
      <w:spacing w:before="100" w:beforeAutospacing="1" w:after="100" w:afterAutospacing="1"/>
      <w:jc w:val="center"/>
      <w:textAlignment w:val="center"/>
    </w:pPr>
    <w:rPr>
      <w:rFonts w:ascii="Times New Roman" w:hAnsi="Times New Roman" w:eastAsia="宋体" w:cs="Times New Roman"/>
      <w:sz w:val="18"/>
      <w:szCs w:val="18"/>
    </w:rPr>
  </w:style>
  <w:style w:type="paragraph" w:customStyle="1" w:styleId="94">
    <w:name w:val="xl104"/>
    <w:basedOn w:val="1"/>
    <w:qFormat/>
    <w:uiPriority w:val="0"/>
    <w:pPr>
      <w:pBdr>
        <w:left w:val="single" w:color="auto" w:sz="4" w:space="0"/>
        <w:bottom w:val="single" w:color="auto" w:sz="4" w:space="0"/>
        <w:right w:val="single" w:color="auto" w:sz="4" w:space="0"/>
      </w:pBdr>
      <w:shd w:val="clear" w:color="000000" w:fill="FFFFFF"/>
      <w:adjustRightInd/>
      <w:snapToGrid/>
      <w:spacing w:before="100" w:beforeAutospacing="1" w:after="100" w:afterAutospacing="1"/>
      <w:jc w:val="center"/>
      <w:textAlignment w:val="center"/>
    </w:pPr>
    <w:rPr>
      <w:rFonts w:ascii="Times New Roman" w:hAnsi="Times New Roman" w:eastAsia="宋体" w:cs="Times New Roman"/>
      <w:color w:val="000000"/>
      <w:sz w:val="18"/>
      <w:szCs w:val="18"/>
    </w:rPr>
  </w:style>
  <w:style w:type="paragraph" w:customStyle="1" w:styleId="95">
    <w:name w:val="xl105"/>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Times New Roman" w:hAnsi="Times New Roman" w:eastAsia="宋体" w:cs="Times New Roman"/>
      <w:color w:val="000000"/>
      <w:sz w:val="18"/>
      <w:szCs w:val="18"/>
    </w:rPr>
  </w:style>
  <w:style w:type="paragraph" w:customStyle="1" w:styleId="96">
    <w:name w:val="xl106"/>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both"/>
      <w:textAlignment w:val="center"/>
    </w:pPr>
    <w:rPr>
      <w:rFonts w:ascii="Times New Roman" w:hAnsi="Times New Roman" w:eastAsia="宋体" w:cs="Times New Roman"/>
      <w:sz w:val="18"/>
      <w:szCs w:val="18"/>
    </w:rPr>
  </w:style>
  <w:style w:type="paragraph" w:customStyle="1" w:styleId="97">
    <w:name w:val="xl107"/>
    <w:basedOn w:val="1"/>
    <w:qFormat/>
    <w:uiPriority w:val="0"/>
    <w:pPr>
      <w:pBdr>
        <w:top w:val="single" w:color="auto" w:sz="4" w:space="0"/>
        <w:left w:val="single" w:color="auto" w:sz="4" w:space="0"/>
        <w:bottom w:val="single" w:color="auto" w:sz="4" w:space="0"/>
        <w:right w:val="single" w:color="auto" w:sz="4" w:space="0"/>
      </w:pBdr>
      <w:shd w:val="clear" w:color="000000" w:fill="FFFFFF"/>
      <w:adjustRightInd/>
      <w:snapToGrid/>
      <w:spacing w:before="100" w:beforeAutospacing="1" w:after="100" w:afterAutospacing="1"/>
      <w:jc w:val="both"/>
      <w:textAlignment w:val="center"/>
    </w:pPr>
    <w:rPr>
      <w:rFonts w:ascii="Times New Roman" w:hAnsi="Times New Roman" w:eastAsia="宋体" w:cs="Times New Roman"/>
      <w:sz w:val="18"/>
      <w:szCs w:val="18"/>
    </w:rPr>
  </w:style>
  <w:style w:type="paragraph" w:customStyle="1" w:styleId="98">
    <w:name w:val="xl108"/>
    <w:basedOn w:val="1"/>
    <w:qFormat/>
    <w:uiPriority w:val="0"/>
    <w:pPr>
      <w:pBdr>
        <w:top w:val="single" w:color="auto" w:sz="4" w:space="0"/>
        <w:left w:val="single" w:color="auto" w:sz="4" w:space="0"/>
        <w:bottom w:val="single" w:color="auto" w:sz="4" w:space="0"/>
        <w:right w:val="single" w:color="auto" w:sz="4" w:space="0"/>
      </w:pBdr>
      <w:shd w:val="clear" w:color="000000" w:fill="FFFFFF"/>
      <w:adjustRightInd/>
      <w:snapToGrid/>
      <w:spacing w:before="100" w:beforeAutospacing="1" w:after="100" w:afterAutospacing="1"/>
      <w:textAlignment w:val="center"/>
    </w:pPr>
    <w:rPr>
      <w:rFonts w:ascii="宋体" w:hAnsi="宋体" w:eastAsia="宋体" w:cs="宋体"/>
      <w:b/>
      <w:bCs/>
      <w:sz w:val="18"/>
      <w:szCs w:val="18"/>
    </w:rPr>
  </w:style>
  <w:style w:type="paragraph" w:customStyle="1" w:styleId="99">
    <w:name w:val="xl109"/>
    <w:basedOn w:val="1"/>
    <w:qFormat/>
    <w:uiPriority w:val="0"/>
    <w:pPr>
      <w:pBdr>
        <w:top w:val="single" w:color="auto" w:sz="4" w:space="0"/>
        <w:left w:val="single" w:color="auto" w:sz="4" w:space="0"/>
        <w:bottom w:val="single" w:color="auto" w:sz="4" w:space="0"/>
        <w:right w:val="single" w:color="auto" w:sz="4" w:space="0"/>
      </w:pBdr>
      <w:shd w:val="clear" w:color="000000" w:fill="FFFFFF"/>
      <w:adjustRightInd/>
      <w:snapToGrid/>
      <w:spacing w:before="100" w:beforeAutospacing="1" w:after="100" w:afterAutospacing="1"/>
      <w:textAlignment w:val="center"/>
    </w:pPr>
    <w:rPr>
      <w:rFonts w:ascii="宋体" w:hAnsi="宋体" w:eastAsia="宋体" w:cs="宋体"/>
      <w:sz w:val="18"/>
      <w:szCs w:val="18"/>
    </w:rPr>
  </w:style>
  <w:style w:type="paragraph" w:customStyle="1" w:styleId="100">
    <w:name w:val="xl110"/>
    <w:basedOn w:val="1"/>
    <w:qFormat/>
    <w:uiPriority w:val="0"/>
    <w:pPr>
      <w:pBdr>
        <w:top w:val="single" w:color="auto" w:sz="4" w:space="0"/>
        <w:left w:val="single" w:color="auto" w:sz="4" w:space="0"/>
        <w:bottom w:val="single" w:color="auto" w:sz="4" w:space="0"/>
        <w:right w:val="single" w:color="auto" w:sz="4" w:space="0"/>
      </w:pBdr>
      <w:shd w:val="clear" w:color="000000" w:fill="FFFFFF"/>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101">
    <w:name w:val="xl111"/>
    <w:basedOn w:val="1"/>
    <w:qFormat/>
    <w:uiPriority w:val="0"/>
    <w:pPr>
      <w:pBdr>
        <w:top w:val="single" w:color="auto" w:sz="4" w:space="0"/>
        <w:left w:val="single" w:color="auto" w:sz="4" w:space="0"/>
        <w:bottom w:val="single" w:color="auto" w:sz="4" w:space="0"/>
        <w:right w:val="single" w:color="auto" w:sz="4" w:space="0"/>
      </w:pBdr>
      <w:shd w:val="clear" w:color="000000" w:fill="FFFFFF"/>
      <w:adjustRightInd/>
      <w:snapToGrid/>
      <w:spacing w:before="100" w:beforeAutospacing="1" w:after="100" w:afterAutospacing="1"/>
      <w:jc w:val="both"/>
      <w:textAlignment w:val="center"/>
    </w:pPr>
    <w:rPr>
      <w:rFonts w:ascii="宋体" w:hAnsi="宋体" w:eastAsia="宋体" w:cs="宋体"/>
      <w:color w:val="000000"/>
      <w:sz w:val="18"/>
      <w:szCs w:val="18"/>
    </w:rPr>
  </w:style>
  <w:style w:type="paragraph" w:customStyle="1" w:styleId="102">
    <w:name w:val="xl112"/>
    <w:basedOn w:val="1"/>
    <w:qFormat/>
    <w:uiPriority w:val="0"/>
    <w:pPr>
      <w:pBdr>
        <w:top w:val="single" w:color="auto" w:sz="4" w:space="0"/>
        <w:left w:val="single" w:color="auto" w:sz="4" w:space="0"/>
        <w:bottom w:val="single" w:color="auto" w:sz="4" w:space="0"/>
        <w:right w:val="single" w:color="auto" w:sz="4" w:space="0"/>
      </w:pBdr>
      <w:shd w:val="clear" w:color="000000" w:fill="FFFFFF"/>
      <w:adjustRightInd/>
      <w:snapToGrid/>
      <w:spacing w:before="100" w:beforeAutospacing="1" w:after="100" w:afterAutospacing="1"/>
      <w:textAlignment w:val="center"/>
    </w:pPr>
    <w:rPr>
      <w:rFonts w:ascii="宋体" w:hAnsi="宋体" w:eastAsia="宋体" w:cs="宋体"/>
      <w:color w:val="000000"/>
      <w:sz w:val="18"/>
      <w:szCs w:val="18"/>
    </w:rPr>
  </w:style>
  <w:style w:type="paragraph" w:customStyle="1" w:styleId="103">
    <w:name w:val="xl113"/>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104">
    <w:name w:val="xl114"/>
    <w:basedOn w:val="1"/>
    <w:qFormat/>
    <w:uiPriority w:val="0"/>
    <w:pPr>
      <w:pBdr>
        <w:top w:val="single" w:color="auto" w:sz="4" w:space="0"/>
        <w:left w:val="single" w:color="auto" w:sz="4" w:space="0"/>
        <w:bottom w:val="single" w:color="auto" w:sz="4" w:space="0"/>
      </w:pBdr>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105">
    <w:name w:val="xl115"/>
    <w:basedOn w:val="1"/>
    <w:qFormat/>
    <w:uiPriority w:val="0"/>
    <w:pPr>
      <w:pBdr>
        <w:top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106">
    <w:name w:val="xl116"/>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107">
    <w:name w:val="xl117"/>
    <w:basedOn w:val="1"/>
    <w:qFormat/>
    <w:uiPriority w:val="0"/>
    <w:pPr>
      <w:pBdr>
        <w:top w:val="single" w:color="auto" w:sz="4" w:space="0"/>
        <w:left w:val="single" w:color="auto" w:sz="4" w:space="0"/>
        <w:bottom w:val="single" w:color="auto" w:sz="4" w:space="0"/>
      </w:pBdr>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108">
    <w:name w:val="xl118"/>
    <w:basedOn w:val="1"/>
    <w:qFormat/>
    <w:uiPriority w:val="0"/>
    <w:pPr>
      <w:pBdr>
        <w:top w:val="single" w:color="auto" w:sz="4" w:space="0"/>
        <w:bottom w:val="single" w:color="auto" w:sz="4" w:space="0"/>
      </w:pBdr>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109">
    <w:name w:val="xl119"/>
    <w:basedOn w:val="1"/>
    <w:qFormat/>
    <w:uiPriority w:val="0"/>
    <w:pPr>
      <w:pBdr>
        <w:top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110">
    <w:name w:val="xl120"/>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11">
    <w:name w:val="xl121"/>
    <w:basedOn w:val="1"/>
    <w:qFormat/>
    <w:uiPriority w:val="0"/>
    <w:pPr>
      <w:pBdr>
        <w:top w:val="single" w:color="auto" w:sz="4" w:space="0"/>
        <w:left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12">
    <w:name w:val="xl122"/>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18"/>
      <w:szCs w:val="18"/>
    </w:rPr>
  </w:style>
  <w:style w:type="paragraph" w:customStyle="1" w:styleId="113">
    <w:name w:val="xl123"/>
    <w:basedOn w:val="1"/>
    <w:qFormat/>
    <w:uiPriority w:val="0"/>
    <w:pPr>
      <w:pBdr>
        <w:top w:val="single" w:color="auto" w:sz="4" w:space="0"/>
        <w:left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16"/>
      <w:szCs w:val="16"/>
    </w:rPr>
  </w:style>
  <w:style w:type="paragraph" w:customStyle="1" w:styleId="114">
    <w:name w:val="xl124"/>
    <w:basedOn w:val="1"/>
    <w:qFormat/>
    <w:uiPriority w:val="0"/>
    <w:pPr>
      <w:pBdr>
        <w:left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16"/>
      <w:szCs w:val="16"/>
    </w:rPr>
  </w:style>
  <w:style w:type="paragraph" w:customStyle="1" w:styleId="115">
    <w:name w:val="xl125"/>
    <w:basedOn w:val="1"/>
    <w:qFormat/>
    <w:uiPriority w:val="0"/>
    <w:pPr>
      <w:pBdr>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16"/>
      <w:szCs w:val="16"/>
    </w:rPr>
  </w:style>
  <w:style w:type="paragraph" w:customStyle="1" w:styleId="116">
    <w:name w:val="xl126"/>
    <w:basedOn w:val="1"/>
    <w:qFormat/>
    <w:uiPriority w:val="0"/>
    <w:pPr>
      <w:pBdr>
        <w:top w:val="single" w:color="auto" w:sz="4" w:space="0"/>
        <w:left w:val="single" w:color="auto" w:sz="4" w:space="0"/>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17">
    <w:name w:val="xl127"/>
    <w:basedOn w:val="1"/>
    <w:qFormat/>
    <w:uiPriority w:val="0"/>
    <w:pPr>
      <w:pBdr>
        <w:top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18">
    <w:name w:val="xl128"/>
    <w:basedOn w:val="1"/>
    <w:qFormat/>
    <w:uiPriority w:val="0"/>
    <w:pP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19">
    <w:name w:val="xl129"/>
    <w:basedOn w:val="1"/>
    <w:qFormat/>
    <w:uiPriority w:val="0"/>
    <w:pPr>
      <w:pBdr>
        <w:bottom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20">
    <w:name w:val="xl130"/>
    <w:basedOn w:val="1"/>
    <w:qFormat/>
    <w:uiPriority w:val="0"/>
    <w:pPr>
      <w:pBdr>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21">
    <w:name w:val="xl131"/>
    <w:basedOn w:val="1"/>
    <w:qFormat/>
    <w:uiPriority w:val="0"/>
    <w:pPr>
      <w:pBdr>
        <w:top w:val="single" w:color="auto" w:sz="4" w:space="0"/>
        <w:left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22">
    <w:name w:val="xl132"/>
    <w:basedOn w:val="1"/>
    <w:qFormat/>
    <w:uiPriority w:val="0"/>
    <w:pPr>
      <w:pBdr>
        <w:top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23">
    <w:name w:val="xl133"/>
    <w:basedOn w:val="1"/>
    <w:qFormat/>
    <w:uiPriority w:val="0"/>
    <w:pPr>
      <w:pBdr>
        <w:left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24">
    <w:name w:val="xl134"/>
    <w:basedOn w:val="1"/>
    <w:qFormat/>
    <w:uiPriority w:val="0"/>
    <w:pPr>
      <w:pBdr>
        <w:right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25">
    <w:name w:val="xl135"/>
    <w:basedOn w:val="1"/>
    <w:qFormat/>
    <w:uiPriority w:val="0"/>
    <w:pPr>
      <w:pBdr>
        <w:left w:val="single" w:color="auto" w:sz="4" w:space="0"/>
        <w:bottom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26">
    <w:name w:val="xl136"/>
    <w:basedOn w:val="1"/>
    <w:qFormat/>
    <w:uiPriority w:val="0"/>
    <w:pPr>
      <w:pBdr>
        <w:bottom w:val="single" w:color="auto" w:sz="4" w:space="0"/>
        <w:right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27">
    <w:name w:val="xl137"/>
    <w:basedOn w:val="1"/>
    <w:qFormat/>
    <w:uiPriority w:val="0"/>
    <w:pPr>
      <w:pBdr>
        <w:right w:val="single" w:color="auto" w:sz="4" w:space="0"/>
      </w:pBdr>
      <w:adjustRightInd/>
      <w:snapToGrid/>
      <w:spacing w:before="100" w:beforeAutospacing="1" w:after="100" w:afterAutospacing="1"/>
      <w:jc w:val="center"/>
      <w:textAlignment w:val="center"/>
    </w:pPr>
    <w:rPr>
      <w:rFonts w:ascii="宋体" w:hAnsi="宋体" w:eastAsia="宋体" w:cs="宋体"/>
      <w:b/>
      <w:bCs/>
      <w:sz w:val="20"/>
      <w:szCs w:val="20"/>
    </w:rPr>
  </w:style>
  <w:style w:type="paragraph" w:customStyle="1" w:styleId="128">
    <w:name w:val="TOC 标题1"/>
    <w:basedOn w:val="2"/>
    <w:next w:val="1"/>
    <w:semiHidden/>
    <w:unhideWhenUsed/>
    <w:qFormat/>
    <w:uiPriority w:val="39"/>
    <w:pPr>
      <w:adjustRightInd/>
      <w:snapToGrid/>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 w:type="character" w:customStyle="1" w:styleId="129">
    <w:name w:val="font41"/>
    <w:basedOn w:val="19"/>
    <w:qFormat/>
    <w:uiPriority w:val="0"/>
    <w:rPr>
      <w:rFonts w:hint="eastAsia" w:ascii="宋体" w:hAnsi="宋体" w:eastAsia="宋体" w:cs="宋体"/>
      <w:b/>
      <w:color w:val="000000"/>
      <w:sz w:val="18"/>
      <w:szCs w:val="18"/>
      <w:u w:val="none"/>
    </w:rPr>
  </w:style>
  <w:style w:type="character" w:customStyle="1" w:styleId="130">
    <w:name w:val="font131"/>
    <w:basedOn w:val="19"/>
    <w:qFormat/>
    <w:uiPriority w:val="0"/>
    <w:rPr>
      <w:rFonts w:hint="default" w:ascii="Times New Roman" w:hAnsi="Times New Roman" w:cs="Times New Roman"/>
      <w:b/>
      <w:color w:val="000000"/>
      <w:sz w:val="18"/>
      <w:szCs w:val="18"/>
      <w:u w:val="none"/>
    </w:rPr>
  </w:style>
  <w:style w:type="character" w:customStyle="1" w:styleId="131">
    <w:name w:val="font121"/>
    <w:basedOn w:val="19"/>
    <w:qFormat/>
    <w:uiPriority w:val="0"/>
    <w:rPr>
      <w:rFonts w:hint="default" w:ascii="Times New Roman" w:hAnsi="Times New Roman" w:cs="Times New Roman"/>
      <w:color w:val="000000"/>
      <w:sz w:val="18"/>
      <w:szCs w:val="18"/>
      <w:u w:val="none"/>
    </w:rPr>
  </w:style>
  <w:style w:type="character" w:customStyle="1" w:styleId="132">
    <w:name w:val="font51"/>
    <w:basedOn w:val="19"/>
    <w:qFormat/>
    <w:uiPriority w:val="0"/>
    <w:rPr>
      <w:rFonts w:hint="eastAsia" w:ascii="宋体" w:hAnsi="宋体" w:eastAsia="宋体" w:cs="宋体"/>
      <w:color w:val="000000"/>
      <w:sz w:val="18"/>
      <w:szCs w:val="18"/>
      <w:u w:val="none"/>
    </w:rPr>
  </w:style>
  <w:style w:type="character" w:customStyle="1" w:styleId="133">
    <w:name w:val="font01"/>
    <w:basedOn w:val="19"/>
    <w:qFormat/>
    <w:uiPriority w:val="0"/>
    <w:rPr>
      <w:rFonts w:hint="eastAsia" w:ascii="宋体" w:hAnsi="宋体" w:eastAsia="宋体" w:cs="宋体"/>
      <w:b/>
      <w:color w:val="000000"/>
      <w:sz w:val="18"/>
      <w:szCs w:val="18"/>
      <w:u w:val="none"/>
    </w:rPr>
  </w:style>
  <w:style w:type="character" w:customStyle="1" w:styleId="134">
    <w:name w:val="font81"/>
    <w:basedOn w:val="19"/>
    <w:qFormat/>
    <w:uiPriority w:val="0"/>
    <w:rPr>
      <w:rFonts w:hint="default" w:ascii="Times New Roman" w:hAnsi="Times New Roman" w:cs="Times New Roman"/>
      <w:b/>
      <w:color w:val="000000"/>
      <w:sz w:val="18"/>
      <w:szCs w:val="18"/>
      <w:u w:val="none"/>
    </w:rPr>
  </w:style>
  <w:style w:type="character" w:customStyle="1" w:styleId="135">
    <w:name w:val="font111"/>
    <w:basedOn w:val="19"/>
    <w:qFormat/>
    <w:uiPriority w:val="0"/>
    <w:rPr>
      <w:rFonts w:hint="eastAsia" w:ascii="宋体" w:hAnsi="宋体" w:eastAsia="宋体" w:cs="宋体"/>
      <w:b/>
      <w:color w:val="000000"/>
      <w:sz w:val="18"/>
      <w:szCs w:val="18"/>
      <w:u w:val="none"/>
    </w:rPr>
  </w:style>
  <w:style w:type="paragraph" w:customStyle="1" w:styleId="136">
    <w:name w:val="msonormal"/>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137">
    <w:name w:val="font10"/>
    <w:basedOn w:val="1"/>
    <w:qFormat/>
    <w:uiPriority w:val="0"/>
    <w:pPr>
      <w:adjustRightInd/>
      <w:snapToGrid/>
      <w:spacing w:before="100" w:beforeAutospacing="1" w:after="100" w:afterAutospacing="1"/>
    </w:pPr>
    <w:rPr>
      <w:rFonts w:ascii="宋体" w:hAnsi="宋体" w:eastAsia="宋体" w:cs="宋体"/>
      <w:b/>
      <w:bCs/>
      <w:color w:val="000000"/>
      <w:sz w:val="18"/>
      <w:szCs w:val="18"/>
    </w:rPr>
  </w:style>
  <w:style w:type="paragraph" w:customStyle="1" w:styleId="138">
    <w:name w:val="font11"/>
    <w:basedOn w:val="1"/>
    <w:qFormat/>
    <w:uiPriority w:val="0"/>
    <w:pPr>
      <w:adjustRightInd/>
      <w:snapToGrid/>
      <w:spacing w:before="100" w:beforeAutospacing="1" w:after="100" w:afterAutospacing="1"/>
    </w:pPr>
    <w:rPr>
      <w:rFonts w:ascii="宋体" w:hAnsi="宋体" w:eastAsia="宋体" w:cs="宋体"/>
      <w:sz w:val="18"/>
      <w:szCs w:val="18"/>
    </w:rPr>
  </w:style>
  <w:style w:type="character" w:customStyle="1" w:styleId="139">
    <w:name w:val="font122"/>
    <w:basedOn w:val="19"/>
    <w:qFormat/>
    <w:uiPriority w:val="0"/>
    <w:rPr>
      <w:rFonts w:hint="default" w:ascii="Times New Roman" w:hAnsi="Times New Roman" w:cs="Times New Roman"/>
      <w:color w:val="000000"/>
      <w:sz w:val="18"/>
      <w:szCs w:val="18"/>
      <w:u w:val="none"/>
    </w:rPr>
  </w:style>
  <w:style w:type="character" w:customStyle="1" w:styleId="140">
    <w:name w:val="font61"/>
    <w:basedOn w:val="19"/>
    <w:qFormat/>
    <w:uiPriority w:val="0"/>
    <w:rPr>
      <w:rFonts w:hint="eastAsia" w:ascii="宋体" w:hAnsi="宋体" w:eastAsia="宋体" w:cs="宋体"/>
      <w:color w:val="000000"/>
      <w:sz w:val="18"/>
      <w:szCs w:val="18"/>
      <w:u w:val="none"/>
    </w:rPr>
  </w:style>
  <w:style w:type="character" w:customStyle="1" w:styleId="141">
    <w:name w:val="font132"/>
    <w:basedOn w:val="19"/>
    <w:qFormat/>
    <w:uiPriority w:val="0"/>
    <w:rPr>
      <w:rFonts w:hint="default" w:ascii="Times New Roman" w:hAnsi="Times New Roman" w:cs="Times New Roman"/>
      <w:b/>
      <w:color w:val="000000"/>
      <w:sz w:val="18"/>
      <w:szCs w:val="18"/>
      <w:u w:val="none"/>
    </w:rPr>
  </w:style>
  <w:style w:type="table" w:customStyle="1" w:styleId="142">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3">
    <w:name w:val="表中111"/>
    <w:basedOn w:val="1"/>
    <w:qFormat/>
    <w:uiPriority w:val="0"/>
    <w:pPr>
      <w:spacing w:after="0"/>
    </w:pPr>
    <w:rPr>
      <w:rFonts w:ascii="微软雅黑" w:hAnsi="微软雅黑"/>
      <w:sz w:val="18"/>
      <w:szCs w:val="18"/>
    </w:rPr>
  </w:style>
  <w:style w:type="character" w:customStyle="1" w:styleId="144">
    <w:name w:val="font31"/>
    <w:basedOn w:val="19"/>
    <w:qFormat/>
    <w:uiPriority w:val="0"/>
    <w:rPr>
      <w:rFonts w:hint="eastAsia" w:ascii="宋体" w:hAnsi="宋体" w:eastAsia="宋体" w:cs="宋体"/>
      <w:b/>
      <w:color w:val="000000"/>
      <w:sz w:val="18"/>
      <w:szCs w:val="18"/>
      <w:u w:val="none"/>
    </w:rPr>
  </w:style>
  <w:style w:type="character" w:customStyle="1" w:styleId="145">
    <w:name w:val="font141"/>
    <w:basedOn w:val="19"/>
    <w:qFormat/>
    <w:uiPriority w:val="0"/>
    <w:rPr>
      <w:rFonts w:hint="default" w:ascii="Times New Roman" w:hAnsi="Times New Roman" w:cs="Times New Roman"/>
      <w:color w:val="000000"/>
      <w:sz w:val="18"/>
      <w:szCs w:val="18"/>
      <w:u w:val="none"/>
    </w:rPr>
  </w:style>
  <w:style w:type="character" w:customStyle="1" w:styleId="146">
    <w:name w:val="font71"/>
    <w:basedOn w:val="19"/>
    <w:qFormat/>
    <w:uiPriority w:val="0"/>
    <w:rPr>
      <w:rFonts w:hint="eastAsia" w:ascii="宋体" w:hAnsi="宋体" w:eastAsia="宋体" w:cs="宋体"/>
      <w:color w:val="000000"/>
      <w:sz w:val="18"/>
      <w:szCs w:val="18"/>
      <w:u w:val="none"/>
    </w:rPr>
  </w:style>
  <w:style w:type="character" w:customStyle="1" w:styleId="147">
    <w:name w:val="font21"/>
    <w:basedOn w:val="19"/>
    <w:qFormat/>
    <w:uiPriority w:val="0"/>
    <w:rPr>
      <w:rFonts w:hint="eastAsia" w:ascii="宋体" w:hAnsi="宋体" w:eastAsia="宋体"/>
      <w:color w:val="000000"/>
      <w:sz w:val="18"/>
      <w:szCs w:val="18"/>
      <w:u w:val="none"/>
    </w:rPr>
  </w:style>
  <w:style w:type="character" w:customStyle="1" w:styleId="148">
    <w:name w:val="font212"/>
    <w:basedOn w:val="19"/>
    <w:qFormat/>
    <w:uiPriority w:val="0"/>
    <w:rPr>
      <w:rFonts w:hint="default" w:ascii="Times New Roman" w:hAnsi="Times New Roman" w:cs="Times New Roman"/>
      <w:b/>
      <w:color w:val="000000"/>
      <w:sz w:val="18"/>
      <w:szCs w:val="18"/>
      <w:u w:val="none"/>
    </w:rPr>
  </w:style>
  <w:style w:type="character" w:customStyle="1" w:styleId="149">
    <w:name w:val="font181"/>
    <w:basedOn w:val="19"/>
    <w:qFormat/>
    <w:uiPriority w:val="0"/>
    <w:rPr>
      <w:rFonts w:ascii="仿宋_GB2312" w:eastAsia="仿宋_GB2312" w:cs="仿宋_GB2312"/>
      <w:color w:val="000000"/>
      <w:sz w:val="21"/>
      <w:szCs w:val="21"/>
      <w:u w:val="none"/>
    </w:rPr>
  </w:style>
  <w:style w:type="character" w:customStyle="1" w:styleId="150">
    <w:name w:val="font251"/>
    <w:basedOn w:val="19"/>
    <w:qFormat/>
    <w:uiPriority w:val="0"/>
    <w:rPr>
      <w:rFonts w:hint="eastAsia" w:ascii="宋体" w:hAnsi="宋体" w:eastAsia="宋体" w:cs="宋体"/>
      <w:b/>
      <w:color w:val="000000"/>
      <w:sz w:val="18"/>
      <w:szCs w:val="18"/>
      <w:u w:val="none"/>
    </w:rPr>
  </w:style>
  <w:style w:type="character" w:customStyle="1" w:styleId="151">
    <w:name w:val="font221"/>
    <w:basedOn w:val="19"/>
    <w:qFormat/>
    <w:uiPriority w:val="0"/>
    <w:rPr>
      <w:rFonts w:hint="default" w:ascii="Times New Roman" w:hAnsi="Times New Roman" w:cs="Times New Roman"/>
      <w:b/>
      <w:color w:val="000000"/>
      <w:sz w:val="18"/>
      <w:szCs w:val="18"/>
      <w:u w:val="none"/>
    </w:rPr>
  </w:style>
  <w:style w:type="character" w:customStyle="1" w:styleId="152">
    <w:name w:val="font112"/>
    <w:basedOn w:val="19"/>
    <w:qFormat/>
    <w:uiPriority w:val="0"/>
    <w:rPr>
      <w:rFonts w:hint="default" w:ascii="Times New Roman" w:hAnsi="Times New Roman" w:cs="Times New Roman"/>
      <w:b/>
      <w:color w:val="FF0000"/>
      <w:sz w:val="18"/>
      <w:szCs w:val="18"/>
      <w:u w:val="none"/>
    </w:rPr>
  </w:style>
  <w:style w:type="character" w:customStyle="1" w:styleId="153">
    <w:name w:val="font91"/>
    <w:basedOn w:val="19"/>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E9F844-762F-4B8F-AEC9-28689DBCE2CE}">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2806</Words>
  <Characters>15997</Characters>
  <Lines>133</Lines>
  <Paragraphs>37</Paragraphs>
  <TotalTime>0</TotalTime>
  <ScaleCrop>false</ScaleCrop>
  <LinksUpToDate>false</LinksUpToDate>
  <CharactersWithSpaces>18766</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2020-09-27T14:28:00Z</dcterms:created>
  <dc:creator>Administrator</dc:creator>
  <cp:lastModifiedBy>孙海素</cp:lastModifiedBy>
  <cp:lastPrinted>2020-10-15T06:03:00Z</cp:lastPrinted>
  <dcterms:modified xsi:type="dcterms:W3CDTF">2022-08-17T03:48:44Z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0E8D1E45086A49FCB72DB252F7FD7BF9</vt:lpwstr>
  </property>
</Properties>
</file>