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r>
        <w:rPr>
          <w:rFonts w:hint="eastAsia"/>
          <w:sz w:val="36"/>
          <w:lang w:eastAsia="zh-CN"/>
        </w:rPr>
        <w:t>小型超市</w:t>
      </w:r>
      <w:r>
        <w:rPr>
          <w:rFonts w:hint="eastAsia"/>
          <w:sz w:val="36"/>
        </w:rPr>
        <w:t>设计规格说明</w:t>
      </w:r>
    </w:p>
    <w:sdt>
      <w:sdtPr>
        <w:rPr>
          <w:lang w:val="zh-CN"/>
        </w:rPr>
        <w:id w:val="1689027077"/>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6"/>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9"/>
            </w:rPr>
            <w:t>1</w:t>
          </w:r>
          <w:r>
            <w:tab/>
          </w:r>
          <w:r>
            <w:rPr>
              <w:rStyle w:val="9"/>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"_Toc301301028" </w:instrText>
          </w:r>
          <w:r>
            <w:fldChar w:fldCharType="separate"/>
          </w:r>
          <w:r>
            <w:rPr>
              <w:rStyle w:val="9"/>
            </w:rPr>
            <w:t>1.1</w:t>
          </w:r>
          <w:r>
            <w:tab/>
          </w:r>
          <w:r>
            <w:rPr>
              <w:rStyle w:val="9"/>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"_Toc301301029" </w:instrText>
          </w:r>
          <w:r>
            <w:fldChar w:fldCharType="separate"/>
          </w:r>
          <w:r>
            <w:rPr>
              <w:rStyle w:val="9"/>
            </w:rPr>
            <w:t>1.2</w:t>
          </w:r>
          <w:r>
            <w:tab/>
          </w:r>
          <w:r>
            <w:rPr>
              <w:rStyle w:val="9"/>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"_Toc301301030" </w:instrText>
          </w:r>
          <w:r>
            <w:fldChar w:fldCharType="separate"/>
          </w:r>
          <w:r>
            <w:rPr>
              <w:rStyle w:val="9"/>
            </w:rPr>
            <w:t>1.3</w:t>
          </w:r>
          <w:r>
            <w:tab/>
          </w:r>
          <w:r>
            <w:rPr>
              <w:rStyle w:val="9"/>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"_Toc301301031" </w:instrText>
          </w:r>
          <w:r>
            <w:fldChar w:fldCharType="separate"/>
          </w:r>
          <w:r>
            <w:rPr>
              <w:rStyle w:val="9"/>
            </w:rPr>
            <w:t>1.4</w:t>
          </w:r>
          <w:r>
            <w:tab/>
          </w:r>
          <w:r>
            <w:rPr>
              <w:rStyle w:val="9"/>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7"/>
            <w:tabs>
              <w:tab w:val="left" w:pos="1050"/>
              <w:tab w:val="right" w:leader="dot" w:pos="8296"/>
            </w:tabs>
          </w:pPr>
          <w:r>
            <w:fldChar w:fldCharType="begin"/>
          </w:r>
          <w:r>
            <w:instrText xml:space="preserve"> HYPERLINK \l "_Toc301301032" </w:instrText>
          </w:r>
          <w:r>
            <w:fldChar w:fldCharType="separate"/>
          </w:r>
          <w:r>
            <w:rPr>
              <w:rStyle w:val="9"/>
            </w:rPr>
            <w:t>1.5</w:t>
          </w:r>
          <w:r>
            <w:tab/>
          </w:r>
          <w:r>
            <w:rPr>
              <w:rStyle w:val="9"/>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6"/>
            <w:tabs>
              <w:tab w:val="left" w:pos="420"/>
              <w:tab w:val="right" w:leader="dot" w:pos="8296"/>
            </w:tabs>
          </w:pPr>
          <w:r>
            <w:fldChar w:fldCharType="begin"/>
          </w:r>
          <w:r>
            <w:instrText xml:space="preserve"> HYPERLINK \l "_Toc301301033" </w:instrText>
          </w:r>
          <w:r>
            <w:fldChar w:fldCharType="separate"/>
          </w:r>
          <w:r>
            <w:rPr>
              <w:rStyle w:val="9"/>
            </w:rPr>
            <w:t>2</w:t>
          </w:r>
          <w:r>
            <w:tab/>
          </w:r>
          <w:r>
            <w:rPr>
              <w:rStyle w:val="9"/>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"_Toc301301034" </w:instrText>
          </w:r>
          <w:r>
            <w:fldChar w:fldCharType="separate"/>
          </w:r>
          <w:r>
            <w:rPr>
              <w:rStyle w:val="9"/>
            </w:rPr>
            <w:t>2.1</w:t>
          </w:r>
          <w:r>
            <w:tab/>
          </w:r>
          <w:r>
            <w:rPr>
              <w:rStyle w:val="9"/>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"_Toc301301035" </w:instrText>
          </w:r>
          <w:r>
            <w:fldChar w:fldCharType="separate"/>
          </w:r>
          <w:r>
            <w:rPr>
              <w:rStyle w:val="9"/>
            </w:rPr>
            <w:t>2.2</w:t>
          </w:r>
          <w:r>
            <w:tab/>
          </w:r>
          <w:r>
            <w:rPr>
              <w:rStyle w:val="9"/>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"_Toc301301036" </w:instrText>
          </w:r>
          <w:r>
            <w:fldChar w:fldCharType="separate"/>
          </w:r>
          <w:r>
            <w:rPr>
              <w:rStyle w:val="9"/>
            </w:rPr>
            <w:t>2.3</w:t>
          </w:r>
          <w:r>
            <w:tab/>
          </w:r>
          <w:r>
            <w:rPr>
              <w:rStyle w:val="9"/>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"_Toc301301037" </w:instrText>
          </w:r>
          <w:r>
            <w:fldChar w:fldCharType="separate"/>
          </w:r>
          <w:r>
            <w:rPr>
              <w:rStyle w:val="9"/>
            </w:rPr>
            <w:t>2.4</w:t>
          </w:r>
          <w:r>
            <w:tab/>
          </w:r>
          <w:r>
            <w:rPr>
              <w:rStyle w:val="9"/>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7"/>
            <w:tabs>
              <w:tab w:val="left" w:pos="1050"/>
              <w:tab w:val="right" w:leader="dot" w:pos="8296"/>
            </w:tabs>
          </w:pPr>
          <w:r>
            <w:fldChar w:fldCharType="begin"/>
          </w:r>
          <w:r>
            <w:instrText xml:space="preserve"> HYPERLINK \l "_Toc301301038" </w:instrText>
          </w:r>
          <w:r>
            <w:fldChar w:fldCharType="separate"/>
          </w:r>
          <w:r>
            <w:rPr>
              <w:rStyle w:val="9"/>
            </w:rPr>
            <w:t>2.5</w:t>
          </w:r>
          <w:r>
            <w:tab/>
          </w:r>
          <w:r>
            <w:rPr>
              <w:rStyle w:val="9"/>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7"/>
            <w:tabs>
              <w:tab w:val="left" w:pos="1050"/>
              <w:tab w:val="right" w:leader="dot" w:pos="8296"/>
            </w:tabs>
          </w:pPr>
          <w:r>
            <w:fldChar w:fldCharType="begin"/>
          </w:r>
          <w:r>
            <w:instrText xml:space="preserve"> HYPERLINK \l "_Toc301301039" </w:instrText>
          </w:r>
          <w:r>
            <w:fldChar w:fldCharType="separate"/>
          </w:r>
          <w:r>
            <w:rPr>
              <w:rStyle w:val="9"/>
            </w:rPr>
            <w:t>2.6</w:t>
          </w:r>
          <w:r>
            <w:tab/>
          </w:r>
          <w:r>
            <w:rPr>
              <w:rStyle w:val="9"/>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7"/>
            <w:tabs>
              <w:tab w:val="left" w:pos="1050"/>
              <w:tab w:val="right" w:leader="dot" w:pos="8296"/>
            </w:tabs>
          </w:pPr>
          <w:r>
            <w:fldChar w:fldCharType="begin"/>
          </w:r>
          <w:r>
            <w:instrText xml:space="preserve"> HYPERLINK \l "_Toc301301040" </w:instrText>
          </w:r>
          <w:r>
            <w:fldChar w:fldCharType="separate"/>
          </w:r>
          <w:r>
            <w:rPr>
              <w:rStyle w:val="9"/>
            </w:rPr>
            <w:t>2.7</w:t>
          </w:r>
          <w:r>
            <w:tab/>
          </w:r>
          <w:r>
            <w:rPr>
              <w:rStyle w:val="9"/>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6"/>
            <w:tabs>
              <w:tab w:val="left" w:pos="420"/>
              <w:tab w:val="right" w:leader="dot" w:pos="8296"/>
            </w:tabs>
          </w:pPr>
          <w:r>
            <w:fldChar w:fldCharType="begin"/>
          </w:r>
          <w:r>
            <w:instrText xml:space="preserve"> HYPERLINK \l "_Toc301301041" </w:instrText>
          </w:r>
          <w:r>
            <w:fldChar w:fldCharType="separate"/>
          </w:r>
          <w:r>
            <w:rPr>
              <w:rStyle w:val="9"/>
            </w:rPr>
            <w:t>3</w:t>
          </w:r>
          <w:r>
            <w:tab/>
          </w:r>
          <w:r>
            <w:rPr>
              <w:rStyle w:val="9"/>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7"/>
            <w:tabs>
              <w:tab w:val="left" w:pos="1050"/>
              <w:tab w:val="right" w:leader="dot" w:pos="8296"/>
            </w:tabs>
          </w:pPr>
          <w:r>
            <w:fldChar w:fldCharType="begin"/>
          </w:r>
          <w:r>
            <w:instrText xml:space="preserve"> HYPERLINK \l "_Toc301301042" </w:instrText>
          </w:r>
          <w:r>
            <w:fldChar w:fldCharType="separate"/>
          </w:r>
          <w:r>
            <w:rPr>
              <w:rStyle w:val="9"/>
            </w:rPr>
            <w:t>3.1</w:t>
          </w:r>
          <w:r>
            <w:tab/>
          </w:r>
          <w:r>
            <w:rPr>
              <w:rStyle w:val="9"/>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7"/>
            <w:tabs>
              <w:tab w:val="left" w:pos="1050"/>
              <w:tab w:val="right" w:leader="dot" w:pos="8296"/>
            </w:tabs>
          </w:pPr>
          <w:r>
            <w:fldChar w:fldCharType="begin"/>
          </w:r>
          <w:r>
            <w:instrText xml:space="preserve"> HYPERLINK \l "_Toc301301043" </w:instrText>
          </w:r>
          <w:r>
            <w:fldChar w:fldCharType="separate"/>
          </w:r>
          <w:r>
            <w:rPr>
              <w:rStyle w:val="9"/>
            </w:rPr>
            <w:t>3.2</w:t>
          </w:r>
          <w:r>
            <w:tab/>
          </w:r>
          <w:r>
            <w:rPr>
              <w:rStyle w:val="9"/>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6"/>
            <w:tabs>
              <w:tab w:val="left" w:pos="420"/>
              <w:tab w:val="right" w:leader="dot" w:pos="8296"/>
            </w:tabs>
          </w:pPr>
          <w:r>
            <w:fldChar w:fldCharType="begin"/>
          </w:r>
          <w:r>
            <w:instrText xml:space="preserve"> HYPERLINK \l "_Toc301301044" </w:instrText>
          </w:r>
          <w:r>
            <w:fldChar w:fldCharType="separate"/>
          </w:r>
          <w:r>
            <w:rPr>
              <w:rStyle w:val="9"/>
            </w:rPr>
            <w:t>4</w:t>
          </w:r>
          <w:r>
            <w:tab/>
          </w:r>
          <w:r>
            <w:rPr>
              <w:rStyle w:val="9"/>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7"/>
            <w:tabs>
              <w:tab w:val="left" w:pos="1050"/>
              <w:tab w:val="right" w:leader="dot" w:pos="8296"/>
            </w:tabs>
          </w:pPr>
          <w:r>
            <w:fldChar w:fldCharType="begin"/>
          </w:r>
          <w:r>
            <w:instrText xml:space="preserve"> HYPERLINK \l "_Toc301301045" </w:instrText>
          </w:r>
          <w:r>
            <w:fldChar w:fldCharType="separate"/>
          </w:r>
          <w:r>
            <w:rPr>
              <w:rStyle w:val="9"/>
            </w:rPr>
            <w:t>4.1</w:t>
          </w:r>
          <w:r>
            <w:tab/>
          </w:r>
          <w:r>
            <w:rPr>
              <w:rStyle w:val="9"/>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7"/>
            <w:tabs>
              <w:tab w:val="left" w:pos="1050"/>
              <w:tab w:val="right" w:leader="dot" w:pos="8296"/>
            </w:tabs>
          </w:pPr>
          <w:r>
            <w:fldChar w:fldCharType="begin"/>
          </w:r>
          <w:r>
            <w:instrText xml:space="preserve"> HYPERLINK \l "_Toc301301046" </w:instrText>
          </w:r>
          <w:r>
            <w:fldChar w:fldCharType="separate"/>
          </w:r>
          <w:r>
            <w:rPr>
              <w:rStyle w:val="9"/>
            </w:rPr>
            <w:t>4.2</w:t>
          </w:r>
          <w:r>
            <w:tab/>
          </w:r>
          <w:r>
            <w:rPr>
              <w:rStyle w:val="9"/>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7"/>
            <w:tabs>
              <w:tab w:val="left" w:pos="1050"/>
              <w:tab w:val="right" w:leader="dot" w:pos="8296"/>
            </w:tabs>
          </w:pPr>
          <w:r>
            <w:fldChar w:fldCharType="begin"/>
          </w:r>
          <w:r>
            <w:instrText xml:space="preserve"> HYPERLINK \l "_Toc301301047" </w:instrText>
          </w:r>
          <w:r>
            <w:fldChar w:fldCharType="separate"/>
          </w:r>
          <w:r>
            <w:rPr>
              <w:rStyle w:val="9"/>
            </w:rPr>
            <w:t>4.3</w:t>
          </w:r>
          <w:r>
            <w:tab/>
          </w:r>
          <w:r>
            <w:rPr>
              <w:rStyle w:val="9"/>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7"/>
            <w:tabs>
              <w:tab w:val="left" w:pos="1050"/>
              <w:tab w:val="right" w:leader="dot" w:pos="8296"/>
            </w:tabs>
          </w:pPr>
          <w:r>
            <w:fldChar w:fldCharType="begin"/>
          </w:r>
          <w:r>
            <w:instrText xml:space="preserve"> HYPERLINK \l "_Toc301301048" </w:instrText>
          </w:r>
          <w:r>
            <w:fldChar w:fldCharType="separate"/>
          </w:r>
          <w:r>
            <w:rPr>
              <w:rStyle w:val="9"/>
            </w:rPr>
            <w:t>4.4</w:t>
          </w:r>
          <w:r>
            <w:tab/>
          </w:r>
          <w:r>
            <w:rPr>
              <w:rStyle w:val="9"/>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7"/>
            <w:tabs>
              <w:tab w:val="left" w:pos="1050"/>
              <w:tab w:val="right" w:leader="dot" w:pos="8296"/>
            </w:tabs>
          </w:pPr>
          <w:r>
            <w:fldChar w:fldCharType="begin"/>
          </w:r>
          <w:r>
            <w:instrText xml:space="preserve"> HYPERLINK \l "_Toc301301049" </w:instrText>
          </w:r>
          <w:r>
            <w:fldChar w:fldCharType="separate"/>
          </w:r>
          <w:r>
            <w:rPr>
              <w:rStyle w:val="9"/>
            </w:rPr>
            <w:t>4.5</w:t>
          </w:r>
          <w:r>
            <w:tab/>
          </w:r>
          <w:r>
            <w:rPr>
              <w:rStyle w:val="9"/>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7"/>
            <w:tabs>
              <w:tab w:val="left" w:pos="1050"/>
              <w:tab w:val="right" w:leader="dot" w:pos="8296"/>
            </w:tabs>
          </w:pPr>
          <w:r>
            <w:fldChar w:fldCharType="begin"/>
          </w:r>
          <w:r>
            <w:instrText xml:space="preserve"> HYPERLINK \l "_Toc301301050" </w:instrText>
          </w:r>
          <w:r>
            <w:fldChar w:fldCharType="separate"/>
          </w:r>
          <w:r>
            <w:rPr>
              <w:rStyle w:val="9"/>
            </w:rPr>
            <w:t>4.6</w:t>
          </w:r>
          <w:r>
            <w:tab/>
          </w:r>
          <w:r>
            <w:rPr>
              <w:rStyle w:val="9"/>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6"/>
            <w:tabs>
              <w:tab w:val="left" w:pos="420"/>
              <w:tab w:val="right" w:leader="dot" w:pos="8296"/>
            </w:tabs>
          </w:pPr>
          <w:r>
            <w:fldChar w:fldCharType="begin"/>
          </w:r>
          <w:r>
            <w:instrText xml:space="preserve"> HYPERLINK \l "_Toc301301051" </w:instrText>
          </w:r>
          <w:r>
            <w:fldChar w:fldCharType="separate"/>
          </w:r>
          <w:r>
            <w:rPr>
              <w:rStyle w:val="9"/>
            </w:rPr>
            <w:t>5</w:t>
          </w:r>
          <w:r>
            <w:tab/>
          </w:r>
          <w:r>
            <w:rPr>
              <w:rStyle w:val="9"/>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7"/>
            <w:tabs>
              <w:tab w:val="left" w:pos="1050"/>
              <w:tab w:val="right" w:leader="dot" w:pos="8296"/>
            </w:tabs>
          </w:pPr>
          <w:r>
            <w:fldChar w:fldCharType="begin"/>
          </w:r>
          <w:r>
            <w:instrText xml:space="preserve"> HYPERLINK \l "_Toc301301052" </w:instrText>
          </w:r>
          <w:r>
            <w:fldChar w:fldCharType="separate"/>
          </w:r>
          <w:r>
            <w:rPr>
              <w:rStyle w:val="9"/>
            </w:rPr>
            <w:t>5.1</w:t>
          </w:r>
          <w:r>
            <w:tab/>
          </w:r>
          <w:r>
            <w:rPr>
              <w:rStyle w:val="9"/>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7"/>
            <w:tabs>
              <w:tab w:val="left" w:pos="1050"/>
              <w:tab w:val="right" w:leader="dot" w:pos="8296"/>
            </w:tabs>
          </w:pPr>
          <w:r>
            <w:fldChar w:fldCharType="begin"/>
          </w:r>
          <w:r>
            <w:instrText xml:space="preserve"> HYPERLINK \l "_Toc301301053" </w:instrText>
          </w:r>
          <w:r>
            <w:fldChar w:fldCharType="separate"/>
          </w:r>
          <w:r>
            <w:rPr>
              <w:rStyle w:val="9"/>
            </w:rPr>
            <w:t>5.2</w:t>
          </w:r>
          <w:r>
            <w:tab/>
          </w:r>
          <w:r>
            <w:rPr>
              <w:rStyle w:val="9"/>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w:t>
      </w:r>
      <w:r>
        <w:rPr>
          <w:rFonts w:hint="eastAsia"/>
          <w:lang w:eastAsia="zh-CN"/>
        </w:rPr>
        <w:t>小型超市后台管理系统</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pPr>
        <w:pStyle w:val="3"/>
      </w:pPr>
      <w:bookmarkStart w:id="5" w:name="_Toc301301032"/>
      <w:r>
        <w:rPr>
          <w:rFonts w:hint="eastAsia"/>
        </w:rPr>
        <w:t>系统目标和约束</w:t>
      </w:r>
      <w:bookmarkEnd w:id="5"/>
    </w:p>
    <w:p>
      <w:r>
        <w:rPr>
          <w:rFonts w:hint="eastAsia"/>
        </w:rPr>
        <w:t>系统目标：</w:t>
      </w:r>
      <w:r>
        <w:rPr>
          <w:rFonts w:hint="eastAsia"/>
          <w:lang w:eastAsia="zh-CN"/>
        </w:rPr>
        <w:t>方便管理信息</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[详细说明本系统内部每个接口的每个方法的定义。</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Pr>
        <w:pStyle w:val="12"/>
        <w:numPr>
          <w:ilvl w:val="0"/>
          <w:numId w:val="2"/>
        </w:numPr>
        <w:ind w:firstLineChars="0"/>
      </w:pPr>
      <w:r>
        <w:rPr>
          <w:rFonts w:hint="eastAsia"/>
          <w:lang w:eastAsia="zh-CN"/>
        </w:rPr>
        <w:t>前后台登陆</w:t>
      </w:r>
    </w:p>
    <w:p>
      <w:pPr>
        <w:pStyle w:val="12"/>
        <w:numPr>
          <w:ilvl w:val="0"/>
          <w:numId w:val="2"/>
        </w:numPr>
        <w:ind w:firstLineChars="0"/>
      </w:pPr>
      <w:r>
        <w:rPr>
          <w:rFonts w:hint="eastAsia"/>
          <w:lang w:eastAsia="zh-CN"/>
        </w:rPr>
        <w:t>查看所有商品</w:t>
      </w:r>
    </w:p>
    <w:p>
      <w:pPr>
        <w:pStyle w:val="12"/>
        <w:numPr>
          <w:ilvl w:val="0"/>
          <w:numId w:val="2"/>
        </w:numPr>
        <w:ind w:firstLineChars="0"/>
      </w:pPr>
      <w:r>
        <w:rPr>
          <w:rFonts w:hint="eastAsia"/>
          <w:lang w:eastAsia="zh-CN"/>
        </w:rPr>
        <w:t>进出货</w:t>
      </w:r>
    </w:p>
    <w:p>
      <w:pPr>
        <w:pStyle w:val="12"/>
        <w:numPr>
          <w:ilvl w:val="0"/>
          <w:numId w:val="2"/>
        </w:numPr>
        <w:ind w:firstLineChars="0"/>
      </w:pPr>
      <w:r>
        <w:rPr>
          <w:rFonts w:hint="eastAsia"/>
          <w:lang w:eastAsia="zh-CN"/>
        </w:rPr>
        <w:t>规律</w:t>
      </w:r>
    </w:p>
    <w:p>
      <w:pPr>
        <w:pStyle w:val="12"/>
        <w:numPr>
          <w:ilvl w:val="0"/>
          <w:numId w:val="2"/>
        </w:numPr>
        <w:ind w:firstLineChars="0"/>
      </w:pPr>
      <w:r>
        <w:rPr>
          <w:rFonts w:hint="eastAsia"/>
          <w:lang w:eastAsia="zh-CN"/>
        </w:rPr>
        <w:t>三个搜索框</w:t>
      </w:r>
    </w:p>
    <w:p>
      <w:pPr>
        <w:pStyle w:val="12"/>
        <w:numPr>
          <w:ilvl w:val="0"/>
          <w:numId w:val="2"/>
        </w:numPr>
        <w:ind w:firstLineChars="0"/>
      </w:pPr>
      <w:r>
        <w:rPr>
          <w:rFonts w:hint="eastAsia"/>
          <w:lang w:eastAsia="zh-CN"/>
        </w:rPr>
        <w:t>数据库动态切换</w:t>
      </w:r>
    </w:p>
    <w:p>
      <w:pPr>
        <w:pStyle w:val="3"/>
      </w:pPr>
      <w:bookmarkStart w:id="11" w:name="_Toc301301038"/>
      <w:r>
        <w:rPr>
          <w:rFonts w:hint="eastAsia"/>
        </w:rPr>
        <w:t>错误代码</w:t>
      </w:r>
      <w:bookmarkEnd w:id="11"/>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12"/>
        <w:numPr>
          <w:ilvl w:val="0"/>
          <w:numId w:val="3"/>
        </w:numPr>
        <w:ind w:firstLineChars="0"/>
      </w:pPr>
      <w:r>
        <w:rPr>
          <w:rFonts w:hint="eastAsia"/>
        </w:rPr>
        <w:t>硬件环境：</w:t>
      </w:r>
    </w:p>
    <w:p>
      <w:pPr>
        <w:pStyle w:val="12"/>
        <w:numPr>
          <w:ilvl w:val="1"/>
          <w:numId w:val="3"/>
        </w:numPr>
        <w:ind w:firstLineChars="0"/>
      </w:pPr>
      <w:r>
        <w:rPr>
          <w:rFonts w:hint="eastAsia"/>
        </w:rPr>
        <w:t>需要互联网</w:t>
      </w:r>
    </w:p>
    <w:p>
      <w:pPr>
        <w:pStyle w:val="12"/>
        <w:numPr>
          <w:ilvl w:val="1"/>
          <w:numId w:val="3"/>
        </w:numPr>
        <w:ind w:firstLineChars="0"/>
      </w:pPr>
      <w:r>
        <w:rPr>
          <w:rFonts w:hint="eastAsia"/>
        </w:rPr>
        <w:t>至少需要一台服务器</w:t>
      </w:r>
    </w:p>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pPr>
        <w:rPr>
          <w:rFonts w:hint="eastAsia"/>
          <w:lang w:eastAsia="zh-CN"/>
        </w:rPr>
      </w:pPr>
      <w:r>
        <w:rPr>
          <w:rFonts w:hint="eastAsia"/>
          <w:lang w:eastAsia="zh-CN"/>
        </w:rPr>
        <w:t>管理层两个表</w:t>
      </w:r>
    </w:p>
    <w:p>
      <w:pPr>
        <w:rPr>
          <w:rFonts w:hint="eastAsia"/>
          <w:lang w:eastAsia="zh-CN"/>
        </w:rPr>
      </w:pPr>
      <w:r>
        <w:rPr>
          <w:rFonts w:hint="eastAsia"/>
          <w:lang w:eastAsia="zh-CN"/>
        </w:rPr>
        <w:t>每个用户三个表</w:t>
      </w:r>
      <w:bookmarkStart w:id="27" w:name="_GoBack"/>
      <w:bookmarkEnd w:id="27"/>
    </w:p>
    <w:p>
      <w:pPr>
        <w:pStyle w:val="3"/>
      </w:pPr>
      <w:bookmarkStart w:id="16" w:name="_Toc301301043"/>
      <w:r>
        <w:rPr>
          <w:rFonts w:hint="eastAsia"/>
        </w:rPr>
        <w:t>物理模型</w:t>
      </w:r>
      <w:bookmarkEnd w:id="16"/>
    </w:p>
    <w:p>
      <w:pPr>
        <w:pStyle w:val="12"/>
        <w:numPr>
          <w:ilvl w:val="0"/>
          <w:numId w:val="4"/>
        </w:numPr>
        <w:ind w:firstLineChars="0"/>
      </w:pPr>
      <w:r>
        <w:rPr>
          <w:rFonts w:hint="eastAsia"/>
        </w:rPr>
        <w:t>为每个表初始设置300M的存储空间，以10%的大小扩展。</w:t>
      </w:r>
    </w:p>
    <w:p>
      <w:pPr>
        <w:pStyle w:val="12"/>
        <w:numPr>
          <w:ilvl w:val="0"/>
          <w:numId w:val="4"/>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12"/>
        <w:numPr>
          <w:ilvl w:val="0"/>
          <w:numId w:val="5"/>
        </w:numPr>
        <w:ind w:firstLineChars="0"/>
      </w:pPr>
      <w:r>
        <w:rPr>
          <w:rFonts w:hint="eastAsia"/>
        </w:rPr>
        <w:t>通过程序注释等方式增加代码的可读性和可维护性。</w:t>
      </w:r>
    </w:p>
    <w:p>
      <w:pPr>
        <w:pStyle w:val="12"/>
        <w:numPr>
          <w:ilvl w:val="0"/>
          <w:numId w:val="5"/>
        </w:numPr>
        <w:ind w:firstLineChars="0"/>
      </w:pPr>
      <w:r>
        <w:rPr>
          <w:rFonts w:hint="eastAsia"/>
        </w:rPr>
        <w:t>将数据访问层分离，做成一个个函数，由其它层调用，以增加代码的可维护性。</w:t>
      </w:r>
    </w:p>
    <w:p>
      <w:pPr>
        <w:pStyle w:val="12"/>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12"/>
        <w:ind w:left="360" w:firstLine="0" w:firstLineChars="0"/>
      </w:pPr>
    </w:p>
    <w:p>
      <w:pPr>
        <w:pStyle w:val="3"/>
      </w:pPr>
      <w:bookmarkStart w:id="19" w:name="_Toc301301046"/>
      <w:r>
        <w:rPr>
          <w:rFonts w:hint="eastAsia"/>
        </w:rPr>
        <w:t>安全性</w:t>
      </w:r>
      <w:bookmarkEnd w:id="19"/>
    </w:p>
    <w:p>
      <w:pPr>
        <w:pStyle w:val="12"/>
        <w:numPr>
          <w:ilvl w:val="0"/>
          <w:numId w:val="6"/>
        </w:numPr>
        <w:ind w:firstLineChars="0"/>
      </w:pPr>
      <w:r>
        <w:rPr>
          <w:rFonts w:hint="eastAsia"/>
        </w:rPr>
        <w:t>密码使用md5加密</w:t>
      </w:r>
    </w:p>
    <w:p>
      <w:pPr>
        <w:pStyle w:val="12"/>
        <w:numPr>
          <w:ilvl w:val="0"/>
          <w:numId w:val="6"/>
        </w:numPr>
        <w:ind w:firstLineChars="0"/>
      </w:pPr>
      <w:r>
        <w:rPr>
          <w:rFonts w:hint="eastAsia"/>
        </w:rPr>
        <w:t>对用户的输入进行验证</w:t>
      </w:r>
    </w:p>
    <w:p>
      <w:pPr>
        <w:pStyle w:val="12"/>
        <w:numPr>
          <w:ilvl w:val="0"/>
          <w:numId w:val="6"/>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12"/>
        <w:numPr>
          <w:ilvl w:val="0"/>
          <w:numId w:val="7"/>
        </w:numPr>
        <w:ind w:firstLineChars="0"/>
      </w:pPr>
      <w:r>
        <w:rPr>
          <w:rFonts w:hint="eastAsia"/>
        </w:rPr>
        <w:t>可以通过增加硬件资源的方式提高系统的响应速度。</w:t>
      </w:r>
    </w:p>
    <w:p>
      <w:pPr>
        <w:pStyle w:val="12"/>
        <w:numPr>
          <w:ilvl w:val="0"/>
          <w:numId w:val="7"/>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8497B0" w:themeColor="text2" w:themeTint="99"/>
          <w14:textFill>
            <w14:solidFill>
              <w14:schemeClr w14:val="tx2">
                <w14:lumMod w14:val="60000"/>
                <w14:lumOff w14:val="40000"/>
              </w14:schemeClr>
            </w14:solidFill>
          </w14:textFill>
        </w:rPr>
      </w:pPr>
    </w:p>
    <w:p>
      <w:pPr>
        <w:pStyle w:val="12"/>
        <w:numPr>
          <w:ilvl w:val="0"/>
          <w:numId w:val="8"/>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识别约束：包括预算、时间、基础结构、可选的开发工具和技术；</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确定功能特性：要符合使用场景和用例</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01301053"/>
      <w:r>
        <w:rPr>
          <w:rFonts w:hint="eastAsia"/>
        </w:rPr>
        <w:t>修过记录</w:t>
      </w:r>
      <w:bookmarkEnd w:id="26"/>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spacing w:line="240" w:lineRule="auto"/>
            </w:pPr>
            <w:r>
              <w:rPr>
                <w:rFonts w:hint="eastAsia"/>
              </w:rPr>
              <w:t>1.0</w:t>
            </w:r>
          </w:p>
        </w:tc>
        <w:tc>
          <w:tcPr>
            <w:tcW w:w="1134" w:type="dxa"/>
          </w:tcPr>
          <w:p>
            <w:pPr>
              <w:spacing w:line="240" w:lineRule="auto"/>
              <w:rPr>
                <w:rFonts w:hint="eastAsia" w:eastAsiaTheme="minorEastAsia"/>
                <w:lang w:eastAsia="zh-CN"/>
              </w:rPr>
            </w:pPr>
            <w:r>
              <w:rPr>
                <w:rFonts w:hint="eastAsia"/>
                <w:lang w:eastAsia="zh-CN"/>
              </w:rPr>
              <w:t>吴森</w:t>
            </w:r>
          </w:p>
        </w:tc>
        <w:tc>
          <w:tcPr>
            <w:tcW w:w="1276" w:type="dxa"/>
          </w:tcPr>
          <w:p>
            <w:pPr>
              <w:spacing w:line="240" w:lineRule="auto"/>
            </w:pPr>
            <w:r>
              <w:rPr>
                <w:rFonts w:hint="eastAsia"/>
              </w:rPr>
              <w:t>201</w:t>
            </w:r>
            <w:r>
              <w:rPr>
                <w:rFonts w:hint="eastAsia"/>
                <w:lang w:val="en-US" w:eastAsia="zh-CN"/>
              </w:rPr>
              <w:t>6</w:t>
            </w:r>
            <w:r>
              <w:rPr>
                <w:rFonts w:hint="eastAsia"/>
              </w:rPr>
              <w:t>-</w:t>
            </w:r>
            <w:r>
              <w:rPr>
                <w:rFonts w:hint="eastAsia"/>
                <w:lang w:val="en-US" w:eastAsia="zh-CN"/>
              </w:rPr>
              <w:t>12</w:t>
            </w:r>
            <w:r>
              <w:rPr>
                <w:rFonts w:hint="eastAsia"/>
              </w:rPr>
              <w:t>-1</w:t>
            </w:r>
            <w:r>
              <w:rPr>
                <w:rFonts w:hint="eastAsia"/>
                <w:lang w:val="en-US" w:eastAsia="zh-CN"/>
              </w:rPr>
              <w:t>4</w:t>
            </w:r>
          </w:p>
        </w:tc>
        <w:tc>
          <w:tcPr>
            <w:tcW w:w="3834" w:type="dxa"/>
          </w:tcPr>
          <w:p>
            <w:pPr>
              <w:spacing w:line="240" w:lineRule="auto"/>
              <w:rPr>
                <w:rFonts w:hint="eastAsia" w:eastAsiaTheme="minorEastAsia"/>
                <w:lang w:eastAsia="zh-CN"/>
              </w:rPr>
            </w:pPr>
            <w:r>
              <w:rPr>
                <w:rFonts w:hint="eastAsia"/>
                <w:lang w:eastAsia="zh-CN"/>
              </w:rPr>
              <w:t>全部</w:t>
            </w:r>
          </w:p>
        </w:tc>
        <w:tc>
          <w:tcPr>
            <w:tcW w:w="1603" w:type="dxa"/>
          </w:tcPr>
          <w:p>
            <w:pPr>
              <w:spacing w:line="240" w:lineRule="auto"/>
              <w:rPr>
                <w:rFonts w:hint="eastAsia" w:eastAsiaTheme="minorEastAsia"/>
                <w:lang w:val="en-US" w:eastAsia="zh-CN"/>
              </w:rPr>
            </w:pPr>
            <w:r>
              <w:rPr>
                <w:rFonts w:hint="eastAsia"/>
                <w:lang w:val="en-US" w:eastAsia="zh-CN"/>
              </w:rPr>
              <w:t>YES</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0B0CE9"/>
    <w:rsid w:val="53324065"/>
    <w:rsid w:val="79ED49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spacing w:line="240" w:lineRule="auto"/>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6">
    <w:name w:val="toc 1"/>
    <w:basedOn w:val="1"/>
    <w:next w:val="1"/>
    <w:uiPriority w:val="0"/>
  </w:style>
  <w:style w:type="paragraph" w:styleId="7">
    <w:name w:val="toc 2"/>
    <w:basedOn w:val="1"/>
    <w:next w:val="1"/>
    <w:uiPriority w:val="0"/>
    <w:pPr>
      <w:ind w:left="420" w:leftChars="200"/>
    </w:pPr>
  </w:style>
  <w:style w:type="character" w:styleId="9">
    <w:name w:val="Hyperlink"/>
    <w:basedOn w:val="8"/>
    <w:uiPriority w:val="0"/>
    <w:rPr>
      <w:color w:val="0563C1" w:themeColor="hyperlink"/>
      <w:u w:val="single"/>
      <w14:textFill>
        <w14:solidFill>
          <w14:schemeClr w14:val="hlink"/>
        </w14:solidFill>
      </w14:textFill>
    </w:rPr>
  </w:style>
  <w:style w:type="table" w:styleId="11">
    <w:name w:val="Table Grid"/>
    <w:basedOn w:val="10"/>
    <w:uiPriority w:val="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wusen</dc:creator>
  <cp:lastModifiedBy>wusen</cp:lastModifiedBy>
  <dcterms:modified xsi:type="dcterms:W3CDTF">2016-12-14T01:19:36Z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