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649"/>
        <w:gridCol w:w="4989"/>
      </w:tblGrid>
      <w:tr>
        <w:tc>
          <w:tcPr>
            <w:tcW w:type="dxa" w:w="4819"/>
            <w:vAlign w:val="top"/>
            <w:tcMar>
              <w:top w:w="0" w:type="dxa"/>
              <w:start w:w="0" w:type="dxa"/>
              <w:bottom w:w="0" w:type="dxa"/>
              <w:end w:w="0" w:type="dxa"/>
            </w:tcMar>
            <w:tcBorders>
              <w:top w:val="nil"/>
              <w:left w:val="nil"/>
              <w:bottom w:val="nil"/>
              <w:right w:val="nil"/>
              <w:insideH w:val="nil"/>
              <w:insideV w:val="nil"/>
            </w:tcBorders>
          </w:tcPr>
          <w:p/>
        </w:tc>
        <w:tc>
          <w:tcPr>
            <w:tcW w:type="dxa" w:w="4819"/>
            <w:vAlign w:val="top"/>
            <w:tcMar>
              <w:top w:w="0" w:type="dxa"/>
              <w:start w:w="0" w:type="dxa"/>
              <w:bottom w:w="0" w:type="dxa"/>
              <w:end w:w="0" w:type="dxa"/>
            </w:tcMar>
            <w:tcBorders>
              <w:top w:val="nil"/>
              <w:left w:val="nil"/>
              <w:bottom w:val="nil"/>
              <w:right w:val="nil"/>
              <w:insideH w:val="nil"/>
              <w:insideV w:val="nil"/>
            </w:tcBorders>
          </w:tcPr>
          <w:p>
            <w:pPr>
              <w:spacing w:after="40" w:line="240" w:lineRule="auto"/>
              <w:jc w:val="left"/>
            </w:pPr>
            <w:r/>
            <w:r>
              <w:rPr>
                <w:rFonts w:ascii="Times New Roman" w:hAnsi="Times New Roman" w:eastAsia="Times New Roman" w:cs="Times New Roman"/>
                <w:b/>
                <w:i w:val="0"/>
                <w:color w:val="000000"/>
                <w:sz w:val="22"/>
              </w:rPr>
              <w:t>В Нагатинский районный суд города Москвы</w:t>
            </w:r>
          </w:p>
          <w:p>
            <w:pPr>
              <w:spacing w:after="40" w:line="240" w:lineRule="auto"/>
              <w:jc w:val="left"/>
            </w:pPr>
            <w:r>
              <w:rPr>
                <w:rFonts w:ascii="Times New Roman" w:hAnsi="Times New Roman" w:eastAsia="Times New Roman" w:cs="Times New Roman"/>
                <w:b/>
                <w:i w:val="0"/>
                <w:color w:val="000000"/>
                <w:sz w:val="22"/>
              </w:rPr>
              <w:t>Дело № 02-5004/2026</w:t>
            </w:r>
          </w:p>
          <w:p>
            <w:pPr>
              <w:spacing w:after="40" w:line="240" w:lineRule="auto"/>
              <w:jc w:val="left"/>
            </w:pPr>
            <w:r>
              <w:rPr>
                <w:rFonts w:ascii="Times New Roman" w:hAnsi="Times New Roman" w:eastAsia="Times New Roman" w:cs="Times New Roman"/>
                <w:b w:val="0"/>
                <w:i w:val="0"/>
                <w:color w:val="000000"/>
                <w:sz w:val="22"/>
              </w:rPr>
            </w:r>
          </w:p>
          <w:p>
            <w:pPr>
              <w:spacing w:after="40" w:line="240" w:lineRule="auto"/>
              <w:jc w:val="left"/>
            </w:pPr>
            <w:r>
              <w:rPr>
                <w:rFonts w:ascii="Times New Roman" w:hAnsi="Times New Roman" w:eastAsia="Times New Roman" w:cs="Times New Roman"/>
                <w:b w:val="0"/>
                <w:i w:val="0"/>
                <w:color w:val="000000"/>
                <w:sz w:val="22"/>
              </w:rPr>
              <w:t>Истец: ООО «ВИГОРАВТО»</w:t>
            </w:r>
          </w:p>
          <w:p>
            <w:pPr>
              <w:spacing w:after="40" w:line="240" w:lineRule="auto"/>
              <w:jc w:val="left"/>
            </w:pPr>
            <w:r>
              <w:rPr>
                <w:rFonts w:ascii="Times New Roman" w:hAnsi="Times New Roman" w:eastAsia="Times New Roman" w:cs="Times New Roman"/>
                <w:b w:val="0"/>
                <w:i w:val="0"/>
                <w:color w:val="000000"/>
                <w:sz w:val="22"/>
              </w:rPr>
            </w:r>
          </w:p>
          <w:p>
            <w:pPr>
              <w:spacing w:after="40" w:line="240" w:lineRule="auto"/>
              <w:jc w:val="left"/>
            </w:pPr>
            <w:r>
              <w:rPr>
                <w:rFonts w:ascii="Times New Roman" w:hAnsi="Times New Roman" w:eastAsia="Times New Roman" w:cs="Times New Roman"/>
                <w:b w:val="0"/>
                <w:i w:val="0"/>
                <w:color w:val="000000"/>
                <w:sz w:val="22"/>
              </w:rPr>
              <w:t>Ответчик: Димитриева Марина Владимировна</w:t>
            </w:r>
          </w:p>
        </w:tc>
      </w:tr>
    </w:tbl>
    <w:p>
      <w:pPr>
        <w:spacing w:after="40"/>
      </w:pPr>
    </w:p>
    <w:p>
      <w:pPr>
        <w:keepNext/>
        <w:spacing w:before="120" w:after="40"/>
        <w:jc w:val="center"/>
      </w:pPr>
      <w:r>
        <w:rPr>
          <w:rFonts w:ascii="Times New Roman" w:hAnsi="Times New Roman" w:eastAsia="Times New Roman" w:cs="Times New Roman"/>
          <w:b/>
          <w:i w:val="0"/>
          <w:color w:val="000000"/>
          <w:sz w:val="28"/>
        </w:rPr>
        <w:t>ПИСЬМЕННЫЕ ВОЗРАЖЕНИЯ ОТВЕТЧИКА</w:t>
      </w:r>
    </w:p>
    <w:p>
      <w:pPr>
        <w:keepNext/>
        <w:spacing w:after="200"/>
        <w:jc w:val="center"/>
      </w:pPr>
      <w:r>
        <w:rPr>
          <w:rFonts w:ascii="Times New Roman" w:hAnsi="Times New Roman" w:eastAsia="Times New Roman" w:cs="Times New Roman"/>
          <w:b w:val="0"/>
          <w:i/>
          <w:color w:val="000000"/>
          <w:sz w:val="24"/>
        </w:rPr>
        <w:t>на иск о возмещении ущерба, причинённого дорожно-транспортным происшествием</w:t>
      </w:r>
    </w:p>
    <w:p>
      <w:pPr>
        <w:keepLines w:val="0"/>
        <w:widowControl/>
        <w:spacing w:line="276" w:lineRule="auto" w:after="80" w:before="0"/>
        <w:ind w:firstLine="709"/>
        <w:jc w:val="both"/>
      </w:pPr>
      <w:r>
        <w:rPr>
          <w:rFonts w:ascii="Times New Roman" w:hAnsi="Times New Roman" w:eastAsia="Times New Roman" w:cs="Times New Roman"/>
          <w:b w:val="0"/>
          <w:i w:val="0"/>
          <w:color w:val="000000"/>
          <w:sz w:val="24"/>
        </w:rPr>
        <w:t>Ответчик не оспаривает сам факт дорожно-транспортного происшествия 29 октября 2023 г. и то, что в электронном извещении о ДТП было указано повреждение крышки багажника автомобиля Volkswagen Polo, государственный регистрационный знак М331ЕН797. Ответчик оспаривает причинную связь между этим ДТП и всеми повреждениями, включёнными в последующий акт осмотра и расчёт, необходимость замены отдельных деталей, размер заявленного ущерба, а также начисление процентов со дня ДТП.</w:t>
      </w:r>
    </w:p>
    <w:p>
      <w:pPr>
        <w:keepLines w:val="0"/>
        <w:widowControl/>
        <w:spacing w:line="276" w:lineRule="auto" w:after="80" w:before="0"/>
        <w:ind w:firstLine="709"/>
        <w:jc w:val="both"/>
      </w:pPr>
      <w:r>
        <w:rPr>
          <w:rFonts w:ascii="Times New Roman" w:hAnsi="Times New Roman" w:eastAsia="Times New Roman" w:cs="Times New Roman"/>
          <w:b w:val="0"/>
          <w:i w:val="0"/>
          <w:color w:val="000000"/>
          <w:sz w:val="24"/>
        </w:rPr>
        <w:t>Истец просит взыскать 170 390 руб. 87 коп. ущерба, рассчитанного как стоимость восстановительного ремонта без учёта износа 227 490 руб. 87 коп. за вычетом 57 100 руб., указанных в распоряжении на выплату по договору КАСКО; проценты по статье 395 ГК РФ в размере 82 547 руб. 39 коп. за период с 29 октября 2023 г. по 10 августа 2026 г. с дальнейшим начислением; 50 000 руб. расходов на представителя; 25 000 руб. расходов на заключение; 8 588 руб. государственной пошлины и 520 руб. почтовых расходов.</w:t>
      </w:r>
    </w:p>
    <w:p>
      <w:pPr>
        <w:keepLines w:val="0"/>
        <w:widowControl/>
        <w:spacing w:line="276" w:lineRule="auto" w:after="80" w:before="0"/>
        <w:ind w:firstLine="709"/>
        <w:jc w:val="both"/>
      </w:pPr>
      <w:r>
        <w:rPr>
          <w:rFonts w:ascii="Times New Roman" w:hAnsi="Times New Roman" w:eastAsia="Times New Roman" w:cs="Times New Roman"/>
          <w:b w:val="0"/>
          <w:i w:val="0"/>
          <w:color w:val="000000"/>
          <w:sz w:val="24"/>
        </w:rPr>
        <w:t>В соответствии со статьями 15 и 1064 ГК РФ, пунктом 12 постановления Пленума Верховного Суда Российской Федерации от 23 июня 2015 г. № 25 и статьёй 56 ГПК РФ истец обязан доказать, что ответчик является лицом, в результате действий которого возник ущерб, факт причинения вреда, наличие и размер убытков и причинную связь с каждым заявленным повреждением. Пункт 13 того же постановления разъясняет, что в состав реального ущерба входят необходимые расходы на восстановление права, однако при наличии иного, более разумного и распространённого способа исправления повреждения размер возмещения может быть уменьшен. Следовательно, полное возмещение вреда не означает автоматической замены каждой детали новой: при заявленном ответчиком споре о ремонтопригодности необходимость именно замены входит в предмет оценки размера убытков. Все доказательства подлежат совокупной оценке по статье 67 ГПК РФ.</w:t>
      </w:r>
    </w:p>
    <w:p>
      <w:pPr>
        <w:pStyle w:val="Heading1"/>
        <w:keepNext/>
        <w:keepLines/>
        <w:spacing w:before="180" w:after="80"/>
        <w:jc w:val="left"/>
      </w:pPr>
      <w:r>
        <w:rPr>
          <w:rFonts w:ascii="Times New Roman" w:hAnsi="Times New Roman" w:eastAsia="Times New Roman" w:cs="Times New Roman"/>
          <w:b/>
          <w:i w:val="0"/>
          <w:color w:val="000000"/>
          <w:sz w:val="25"/>
        </w:rPr>
        <w:t>1. Документы по ДТП не подтверждают весь заявленный объём повреждений</w:t>
      </w:r>
    </w:p>
    <w:p>
      <w:pPr>
        <w:keepLines w:val="0"/>
        <w:widowControl/>
        <w:spacing w:line="276" w:lineRule="auto" w:after="80" w:before="0"/>
        <w:ind w:firstLine="709"/>
        <w:jc w:val="both"/>
      </w:pPr>
      <w:r>
        <w:rPr>
          <w:rFonts w:ascii="Times New Roman" w:hAnsi="Times New Roman" w:eastAsia="Times New Roman" w:cs="Times New Roman"/>
          <w:b w:val="0"/>
          <w:i w:val="0"/>
          <w:color w:val="000000"/>
          <w:sz w:val="24"/>
        </w:rPr>
        <w:t>В электронном извещении о ДТП от 29 октября 2023 г., составленном непосредственно после столкновения и подписанном обоими водителями, в разделе о повреждениях автомобиля Volkswagen Polo указана только крышка багажника. Иные наружные, внутренние и подбамперные детали в извещении не перечислены.</w:t>
      </w:r>
    </w:p>
    <w:p>
      <w:pPr>
        <w:keepLines w:val="0"/>
        <w:widowControl/>
        <w:spacing w:line="276" w:lineRule="auto" w:after="80" w:before="0"/>
        <w:ind w:firstLine="709"/>
        <w:jc w:val="both"/>
      </w:pPr>
      <w:r>
        <w:rPr>
          <w:rFonts w:ascii="Times New Roman" w:hAnsi="Times New Roman" w:eastAsia="Times New Roman" w:cs="Times New Roman"/>
          <w:b w:val="0"/>
          <w:i w:val="0"/>
          <w:color w:val="000000"/>
          <w:sz w:val="24"/>
        </w:rPr>
        <w:t>В акте осмотра транспортного средства от 30 октября 2023 г. уже зафиксированы десять позиций. Само по себе более позднее выявление скрытого повреждения возможно и ответчиком не исключается. Однако разница между двумя документами требует доказательств того, что каждая дополнительная позиция возникла именно в столкновении 29 октября 2023 г. Для этого имеют значение первичные фотографии, условия и методика осмотра, наличие разборки, описание характера и расположения деформаций, а также их техническая совместимость с механизмом ДТП.</w:t>
      </w:r>
    </w:p>
    <w:p>
      <w:pPr>
        <w:keepLines w:val="0"/>
        <w:widowControl/>
        <w:spacing w:line="276" w:lineRule="auto" w:after="80" w:before="0"/>
        <w:ind w:firstLine="709"/>
        <w:jc w:val="both"/>
      </w:pPr>
      <w:r>
        <w:rPr>
          <w:rFonts w:ascii="Times New Roman" w:hAnsi="Times New Roman" w:eastAsia="Times New Roman" w:cs="Times New Roman"/>
          <w:b w:val="0"/>
          <w:i w:val="0"/>
          <w:color w:val="000000"/>
          <w:sz w:val="24"/>
        </w:rPr>
        <w:t>Фотографии автомобиля Volkswagen Polo были сделаны ответчиком на телефон непосредственно после ДТП 29 октября 2023 г. и являются первичной фиксацией его состояния. На них не зафиксированы все повреждения, которые на следующий день включили в акт осмотра, а позднее — в расчёт. Это не исключает скрытых повреждений, но требует технического объяснения расхождения и доказательств причинной связи по каждой дополнительной позиции. Материалов дефектовки и последовательной фотофиксации осмотра от 30 октября 2023 г. ответчику не представлено.</w:t>
      </w:r>
    </w:p>
    <w:p>
      <w:pPr>
        <w:pStyle w:val="Heading1"/>
        <w:keepNext/>
        <w:keepLines/>
        <w:spacing w:before="180" w:after="80"/>
        <w:jc w:val="left"/>
      </w:pPr>
      <w:r>
        <w:rPr>
          <w:rFonts w:ascii="Times New Roman" w:hAnsi="Times New Roman" w:eastAsia="Times New Roman" w:cs="Times New Roman"/>
          <w:b/>
          <w:i w:val="0"/>
          <w:color w:val="000000"/>
          <w:sz w:val="25"/>
        </w:rPr>
        <w:t>2. Необходимость замены крышки багажника не обоснована</w:t>
      </w:r>
    </w:p>
    <w:p>
      <w:pPr>
        <w:keepLines w:val="0"/>
        <w:widowControl/>
        <w:spacing w:line="276" w:lineRule="auto" w:after="80" w:before="0"/>
        <w:ind w:firstLine="709"/>
        <w:jc w:val="both"/>
      </w:pPr>
      <w:r>
        <w:rPr>
          <w:rFonts w:ascii="Times New Roman" w:hAnsi="Times New Roman" w:eastAsia="Times New Roman" w:cs="Times New Roman"/>
          <w:b w:val="0"/>
          <w:i w:val="0"/>
          <w:color w:val="000000"/>
          <w:sz w:val="24"/>
        </w:rPr>
        <w:t>В акте осмотра транспортного средства от 30 октября 2023 г. напротив крышки багажника сделана краткая отметка «деф. 21К». В акте не раскрыто значение этой отметки, не приведены размеры, глубина и расположение деформации, не указано наличие разрывов или повреждения силовых элементов, не объяснено, почему деталь нельзя восстановить ремонтом.</w:t>
      </w:r>
    </w:p>
    <w:p>
      <w:pPr>
        <w:keepLines w:val="0"/>
        <w:widowControl/>
        <w:spacing w:line="276" w:lineRule="auto" w:after="80" w:before="0"/>
        <w:ind w:firstLine="709"/>
        <w:jc w:val="both"/>
      </w:pPr>
      <w:r>
        <w:rPr>
          <w:rFonts w:ascii="Times New Roman" w:hAnsi="Times New Roman" w:eastAsia="Times New Roman" w:cs="Times New Roman"/>
          <w:b w:val="0"/>
          <w:i w:val="0"/>
          <w:color w:val="000000"/>
          <w:sz w:val="24"/>
        </w:rPr>
        <w:t>Между тем в расчёте, приложенном к заключению № М331ЕН797 от 7 августа 2026 г., включена новая крышка багажника с каталожным номером 6RU827025F стоимостью 133 112 руб.; стоимость этой детали с учётом износа указана в размере 79 068 руб. 53 коп. Дополнительно начислены работы по замене, снятию, установке и окраске. Крышка багажника составляет основную часть стоимости запасных частей, однако технического обоснования невозможности восстановления исходной детали ремонтом в изученных материалах не установлено.</w:t>
      </w:r>
    </w:p>
    <w:p>
      <w:pPr>
        <w:keepLines w:val="0"/>
        <w:widowControl/>
        <w:spacing w:line="276" w:lineRule="auto" w:after="80" w:before="0"/>
        <w:ind w:firstLine="709"/>
        <w:jc w:val="both"/>
      </w:pPr>
      <w:r>
        <w:rPr>
          <w:rFonts w:ascii="Times New Roman" w:hAnsi="Times New Roman" w:eastAsia="Times New Roman" w:cs="Times New Roman"/>
          <w:b w:val="0"/>
          <w:i w:val="0"/>
          <w:color w:val="000000"/>
          <w:sz w:val="24"/>
        </w:rPr>
        <w:t>В самом заключении № М331ЕН797 указано, что исследование выполнено 7 августа 2026 г. по представленному заказчиком акту осмотра транспортного средства от 30 октября 2023 г., а стоимость определялась на дату события 29 октября 2023 г. Самостоятельный осмотр автомобиля специалистом в 2026 году, исследование первичных фотографий и установление происхождения каждого повреждения в заключении не описаны. Следовательно, заключение подтверждает стоимость ремонта при принятых из акта исходных данных, но не создаёт самостоятельного доказательства причинной связи и не обосновывает выбор замены вместо ремонта.</w:t>
      </w:r>
    </w:p>
    <w:p>
      <w:pPr>
        <w:spacing w:before="0" w:after="80" w:line="276" w:lineRule="auto"/>
        <w:ind w:firstLine="709"/>
      </w:pPr>
      <w:r>
        <w:rPr>
          <w:rFonts w:ascii="Times New Roman" w:hAnsi="Times New Roman"/>
          <w:b w:val="0"/>
          <w:i w:val="0"/>
          <w:sz w:val="24"/>
        </w:rPr>
        <w:t>Применительно к пункту 13 постановления Пленума Верховного Суда Российской Федерации № 25 ответчик приводит конкретные обстоятельства в пользу проверки более разумного способа восстановления: в акте отсутствуют размеры и схема деформации, не указаны разрывы или повреждения силовых элементов, нет фотографий дефектовки и заключения о неремонтопригодности, а имеется только сокращённая отметка «деф. 21К». Эти обстоятельства требуют технической проверки ремонтопригодности; без неё стоимость замены новой деталью за 133 112 руб. не установлена с разумной степенью достоверности.</w:t>
      </w:r>
    </w:p>
    <w:p>
      <w:pPr>
        <w:pStyle w:val="Heading1"/>
        <w:keepNext/>
        <w:keepLines/>
        <w:spacing w:before="180" w:after="80"/>
        <w:jc w:val="left"/>
      </w:pPr>
      <w:r>
        <w:rPr>
          <w:rFonts w:ascii="Times New Roman" w:hAnsi="Times New Roman" w:eastAsia="Times New Roman" w:cs="Times New Roman"/>
          <w:b/>
          <w:i w:val="0"/>
          <w:color w:val="000000"/>
          <w:sz w:val="25"/>
        </w:rPr>
        <w:t>3. Акт осмотра и расчёт содержат конкретное несоответствие</w:t>
      </w:r>
    </w:p>
    <w:p>
      <w:pPr>
        <w:keepLines w:val="0"/>
        <w:widowControl/>
        <w:spacing w:line="276" w:lineRule="auto" w:after="80" w:before="0"/>
        <w:ind w:firstLine="709"/>
        <w:jc w:val="both"/>
      </w:pPr>
      <w:r>
        <w:rPr>
          <w:rFonts w:ascii="Times New Roman" w:hAnsi="Times New Roman" w:eastAsia="Times New Roman" w:cs="Times New Roman"/>
          <w:b w:val="0"/>
          <w:i w:val="0"/>
          <w:color w:val="000000"/>
          <w:sz w:val="24"/>
        </w:rPr>
        <w:t>В акте осмотра транспортного средства от 30 октября 2023 г. указано: «обшивка замка крышки багажника — задиры». В расчёте восстановительного ремонта включена замена механизма замка крышки багажника с каталожным номером 6RU827505C стоимостью 8 760 руб. 67 коп., а также связанные с ним работы. Обшивка замка и механизм замка являются различными деталями. Повреждение обшивки в виде задиров не подтверждает неисправность механизма и необходимость его замены.</w:t>
      </w:r>
    </w:p>
    <w:p>
      <w:pPr>
        <w:keepLines w:val="0"/>
        <w:widowControl/>
        <w:spacing w:line="276" w:lineRule="auto" w:after="80" w:before="0"/>
        <w:ind w:firstLine="709"/>
        <w:jc w:val="both"/>
      </w:pPr>
      <w:r>
        <w:rPr>
          <w:rFonts w:ascii="Times New Roman" w:hAnsi="Times New Roman" w:eastAsia="Times New Roman" w:cs="Times New Roman"/>
          <w:b w:val="0"/>
          <w:i w:val="0"/>
          <w:color w:val="000000"/>
          <w:sz w:val="24"/>
        </w:rPr>
        <w:t>Это несоответствие нельзя устранить предположением. Истец должен представить фотографию или дефектовочный документ, где зафиксировано повреждение именно механизма замка, либо техническое объяснение, почему повреждение обшивки потребовало его замены. При отсутствии такого доказательства стоимость механизма замка и соответствующих работ не относится к доказанному ущербу.</w:t>
      </w:r>
    </w:p>
    <w:p>
      <w:pPr>
        <w:keepLines w:val="0"/>
        <w:widowControl/>
        <w:spacing w:line="276" w:lineRule="auto" w:after="80" w:before="0"/>
        <w:ind w:firstLine="709"/>
        <w:jc w:val="both"/>
      </w:pPr>
      <w:r>
        <w:rPr>
          <w:rFonts w:ascii="Times New Roman" w:hAnsi="Times New Roman" w:eastAsia="Times New Roman" w:cs="Times New Roman"/>
          <w:b w:val="0"/>
          <w:i w:val="0"/>
          <w:color w:val="000000"/>
          <w:sz w:val="24"/>
        </w:rPr>
        <w:t>Кроме того, в представленном ответчику комплекте имеется только часть расчётных материалов. Для проверки расчёта необходимы полный текст приложения к заключению № М331ЕН797, исходный акт, фотографии и иные материалы, переданные специалисту, а также сведения об источниках цен и нормативах работ. Ответчик не заявляет об арифметической ошибке без полного расчёта, но указывает, что неполный комплект не позволяет проверить исходные данные и состав операций.</w:t>
      </w:r>
    </w:p>
    <w:p>
      <w:pPr>
        <w:pStyle w:val="Heading1"/>
        <w:keepNext/>
        <w:keepLines/>
        <w:spacing w:before="180" w:after="80"/>
        <w:jc w:val="left"/>
      </w:pPr>
      <w:r>
        <w:rPr>
          <w:rFonts w:ascii="Times New Roman" w:hAnsi="Times New Roman" w:eastAsia="Times New Roman" w:cs="Times New Roman"/>
          <w:b/>
          <w:i w:val="0"/>
          <w:color w:val="000000"/>
          <w:sz w:val="25"/>
        </w:rPr>
        <w:t>4. Остальные позиции акта и связанные работы также требуют доказательств</w:t>
      </w:r>
    </w:p>
    <w:p>
      <w:pPr>
        <w:widowControl/>
        <w:spacing w:line="276" w:lineRule="auto" w:before="0" w:after="80"/>
        <w:ind w:firstLine="709"/>
        <w:jc w:val="both"/>
      </w:pPr>
      <w:r>
        <w:rPr>
          <w:rFonts w:ascii="Times New Roman" w:hAnsi="Times New Roman" w:eastAsia="Times New Roman" w:cs="Times New Roman"/>
          <w:b w:val="0"/>
          <w:i w:val="0"/>
          <w:color w:val="000000"/>
          <w:sz w:val="24"/>
        </w:rPr>
        <w:t>Ответчик оспаривает не только замену крышки багажника и механизма замка. По каждой из десяти позиций акта осмотра транспортного средства от 30 октября 2023 г. истец должен доказать наличие конкретного дефекта, его возникновение именно при ДТП 29 октября 2023 г., техническую необходимость замены либо ремонта и стоимость выбранного способа восстановления. Одна отметка в акте без фотографий и описания механизма образования повреждения не отвечает на эти вопросы.</w:t>
      </w:r>
    </w:p>
    <w:p>
      <w:pPr>
        <w:widowControl/>
        <w:spacing w:line="276" w:lineRule="auto" w:before="0" w:after="80"/>
        <w:ind w:firstLine="709"/>
        <w:jc w:val="both"/>
      </w:pPr>
      <w:r>
        <w:rPr>
          <w:rFonts w:ascii="Times New Roman" w:hAnsi="Times New Roman" w:eastAsia="Times New Roman" w:cs="Times New Roman"/>
          <w:b/>
          <w:i w:val="0"/>
          <w:color w:val="000000"/>
          <w:sz w:val="24"/>
        </w:rPr>
        <w:t xml:space="preserve">4.1. Плёнка крышки багажника. </w:t>
      </w:r>
      <w:r>
        <w:rPr>
          <w:rFonts w:ascii="Times New Roman" w:hAnsi="Times New Roman" w:eastAsia="Times New Roman" w:cs="Times New Roman"/>
          <w:b w:val="0"/>
          <w:i w:val="0"/>
          <w:color w:val="000000"/>
          <w:sz w:val="24"/>
        </w:rPr>
        <w:t>В акте имеется самостоятельная строка «плёнка крышки багажника» с сокращением «Р.М.», а в расчёте указана плёнка стоимостью 1 500 руб. и общая операция «плёнка — замена» стоимостью 400 руб. На первичных фотографиях крышка багажника выглядит белой; отдельное покрытие, его границы и повреждение не различимы. Ответчик не исключает наличия прозрачной защитной плёнки, однако рекламные надписи на заднем стекле и бампере сами по себе не подтверждают наличие плёнки именно на крышке. Требуется установить вид покрытия, его площадь, наличие до ДТП, конкретный повреждённый участок, объём замены и источник цены.</w:t>
      </w:r>
    </w:p>
    <w:p>
      <w:pPr>
        <w:widowControl/>
        <w:spacing w:line="276" w:lineRule="auto" w:before="0" w:after="80"/>
        <w:ind w:firstLine="709"/>
        <w:jc w:val="both"/>
      </w:pPr>
      <w:r>
        <w:rPr>
          <w:rFonts w:ascii="Times New Roman" w:hAnsi="Times New Roman" w:eastAsia="Times New Roman" w:cs="Times New Roman"/>
          <w:b/>
          <w:i w:val="0"/>
          <w:color w:val="000000"/>
          <w:sz w:val="24"/>
        </w:rPr>
        <w:t xml:space="preserve">4.2. Облицовка заднего бампера и окраска. </w:t>
      </w:r>
      <w:r>
        <w:rPr>
          <w:rFonts w:ascii="Times New Roman" w:hAnsi="Times New Roman" w:eastAsia="Times New Roman" w:cs="Times New Roman"/>
          <w:b w:val="0"/>
          <w:i w:val="0"/>
          <w:color w:val="000000"/>
          <w:sz w:val="24"/>
        </w:rPr>
        <w:t>В акте задний бампер указан с сокращением «Р.М.» и отметками о замене и окраске, но характер дефекта не описан. В расчёте включена новая облицовка заднего бампера 6RU807421DGRU стоимостью 13 554 руб., работы по её замене и снятию/установке, а также окраска новой части стоимостью 1 960 руб. с подготовительными и расходными материалами. На фотографиях, сделанных сразу после ДТП, общий контур бампера сохранён; крупный разрыв, значительное смещение или разрушение наружной поверхности с представленных ракурсов не просматриваются. Это не исключает дефекта снизу, внутри или упругого восстановления пластика после удара. Наименование «облицовка заднего бампера» не подтверждает наличие отдельной нижней накладки. Истец должен идентифицировать деталь и её расположение, показать повреждение и обосновать, почему необходимы полная замена и окраска, а локальный ремонт невозможен.</w:t>
      </w:r>
    </w:p>
    <w:p>
      <w:pPr>
        <w:widowControl/>
        <w:spacing w:line="276" w:lineRule="auto" w:before="0" w:after="80"/>
        <w:ind w:firstLine="709"/>
        <w:jc w:val="both"/>
      </w:pPr>
      <w:r>
        <w:rPr>
          <w:rFonts w:ascii="Times New Roman" w:hAnsi="Times New Roman" w:eastAsia="Times New Roman" w:cs="Times New Roman"/>
          <w:b w:val="0"/>
          <w:i w:val="0"/>
          <w:color w:val="000000"/>
          <w:sz w:val="24"/>
        </w:rPr>
        <w:t>Способность пластиковой облицовки частично возвращаться к исходной форме объясняет, почему внутренний дефект может не быть виден снаружи. Но эта общая возможность не доказывает ни само повреждение конкретной детали, ни время его возникновения. Без фотографий разборки, датированной дефектовки и описания свежих следов нельзя исключить, что скрытый дефект существовал до данного ДТП. Поэтому по каждому элементу необходимо сопоставить направление удара, зону контакта, характер разрушения и признаки давности.</w:t>
      </w:r>
    </w:p>
    <w:p>
      <w:pPr>
        <w:widowControl/>
        <w:spacing w:line="276" w:lineRule="auto" w:before="0" w:after="80"/>
        <w:ind w:firstLine="709"/>
        <w:jc w:val="both"/>
      </w:pPr>
      <w:r>
        <w:rPr>
          <w:rFonts w:ascii="Times New Roman" w:hAnsi="Times New Roman" w:eastAsia="Times New Roman" w:cs="Times New Roman"/>
          <w:b/>
          <w:color w:val="000000"/>
          <w:sz w:val="24"/>
        </w:rPr>
        <w:t>4.3. Плёнка заднего бампера и сочетание её замены с окраской.</w:t>
      </w:r>
      <w:r>
        <w:rPr>
          <w:rFonts w:ascii="Times New Roman" w:hAnsi="Times New Roman" w:eastAsia="Times New Roman" w:cs="Times New Roman"/>
          <w:b w:val="0"/>
          <w:color w:val="000000"/>
          <w:sz w:val="24"/>
        </w:rPr>
        <w:t xml:space="preserve"> В акте отдельно указана «плёнка заднего бампера», а в расчёте — 2 500 руб. за плёнку и 400 руб. за её замену. На первичных фотографиях видны локальные рекламные надписи «Приглашаем водителей» и номер телефона на заднем стекле и заднем бампере. Такая реклама позволяет предположить эксплуатацию автомобиля в сфере такси, а не только владение им юридическим лицом. Однако кузов белый; сплошная оклейка, её границы и повреждение плёнки на фотографиях не видны. Поэтому рекламная надпись не доказывает наличие плёнки на всей детали и не определяет её вид. Истец должен подтвердить, что конкретная плёнка имелась до ДТП: представить фотографии либо документы об оклейке, указать её вид, площадь и повреждённый участок. Иначе нельзя исключить включение в расчёт нового или более объёмного оформления, отсутствовавшего до ДТП, вместо восстановления прежнего состояния. Также следует обосновать одновременное включение новой облицовки бампера, её окраски и новой плёнки без повторного учёта подготовительных операций.</w:t>
      </w:r>
    </w:p>
    <w:p>
      <w:pPr>
        <w:widowControl/>
        <w:spacing w:line="276" w:lineRule="auto" w:before="0" w:after="80"/>
        <w:ind w:firstLine="709"/>
        <w:jc w:val="both"/>
      </w:pPr>
      <w:r>
        <w:rPr>
          <w:rFonts w:ascii="Times New Roman" w:hAnsi="Times New Roman" w:eastAsia="Times New Roman" w:cs="Times New Roman"/>
          <w:b/>
          <w:i w:val="0"/>
          <w:color w:val="000000"/>
          <w:sz w:val="24"/>
        </w:rPr>
        <w:t xml:space="preserve">4.4. Отражатель заднего бампера. </w:t>
      </w:r>
      <w:r>
        <w:rPr>
          <w:rFonts w:ascii="Times New Roman" w:hAnsi="Times New Roman" w:eastAsia="Times New Roman" w:cs="Times New Roman"/>
          <w:b w:val="0"/>
          <w:i w:val="0"/>
          <w:color w:val="000000"/>
          <w:sz w:val="24"/>
        </w:rPr>
        <w:t>В акте отражатель указан отдельной строкой с отметкой о замене. На предоставленной странице расчёта отдельная запасная часть с таким наименованием отсутствует. Необходимо установить, какой именно отражатель и с какой стороны повреждён, в чём состоит дефект — трещина, повреждение крепления либо отражающей поверхности, где учтена его стоимость и не включён ли он повторно в другую сборочную позицию.</w:t>
      </w:r>
    </w:p>
    <w:p>
      <w:pPr>
        <w:widowControl/>
        <w:spacing w:line="276" w:lineRule="auto" w:before="0" w:after="80"/>
        <w:ind w:firstLine="709"/>
        <w:jc w:val="both"/>
      </w:pPr>
      <w:r>
        <w:rPr>
          <w:rFonts w:ascii="Times New Roman" w:hAnsi="Times New Roman" w:eastAsia="Times New Roman" w:cs="Times New Roman"/>
          <w:b/>
          <w:i w:val="0"/>
          <w:color w:val="000000"/>
          <w:sz w:val="24"/>
        </w:rPr>
        <w:t xml:space="preserve">4.5. Крепления заднего бампера. </w:t>
      </w:r>
      <w:r>
        <w:rPr>
          <w:rFonts w:ascii="Times New Roman" w:hAnsi="Times New Roman" w:eastAsia="Times New Roman" w:cs="Times New Roman"/>
          <w:b w:val="0"/>
          <w:i w:val="0"/>
          <w:color w:val="000000"/>
          <w:sz w:val="24"/>
        </w:rPr>
        <w:t>Акт содержит одну позицию «крепление зад. бампера» с отметкой о замене. В расчёте при этом указаны две детали: планка крепления заднего бампера стоимостью 2 643 руб. 67 коп. и направляющая заднего бампера правая стоимостью 870 руб. 67 коп. Наружные фотографии не позволяют осмотреть эти элементы. Требуются фотографии после снятия бампера, указание стороны и места каждого слома, объяснение связи двух расчётных деталей с одной строкой акта и проверка того, не входят ли крепления в комплект иной заменяемой детали.</w:t>
      </w:r>
    </w:p>
    <w:p>
      <w:pPr>
        <w:widowControl/>
        <w:spacing w:line="276" w:lineRule="auto" w:before="0" w:after="80"/>
        <w:ind w:firstLine="709"/>
        <w:jc w:val="both"/>
      </w:pPr>
      <w:r>
        <w:rPr>
          <w:rFonts w:ascii="Times New Roman" w:hAnsi="Times New Roman" w:eastAsia="Times New Roman" w:cs="Times New Roman"/>
          <w:b/>
          <w:i w:val="0"/>
          <w:color w:val="000000"/>
          <w:sz w:val="24"/>
        </w:rPr>
        <w:t xml:space="preserve">4.6. Кронштейн заднего фонаря. </w:t>
      </w:r>
      <w:r>
        <w:rPr>
          <w:rFonts w:ascii="Times New Roman" w:hAnsi="Times New Roman" w:eastAsia="Times New Roman" w:cs="Times New Roman"/>
          <w:b w:val="0"/>
          <w:i w:val="0"/>
          <w:color w:val="000000"/>
          <w:sz w:val="24"/>
        </w:rPr>
        <w:t>Акт содержит строку о замене кронштейна заднего фонаря. На первичных фотографиях оба задних фонаря находятся на месте, наружное стекло и работа световых секций визуально не свидетельствуют о крупном разрушении; это, однако, не позволяет оценить скрытое крепление. В перечне запасных частей расчёта отдельный кронштейн фонаря не обозначен. Истцу необходимо указать сторону, показать место слома после снятия фонаря, пояснить, является ли кронштейн отдельной деталью либо частью корпуса фонаря, где учтена его цена и почему крепление нельзя восстановить.</w:t>
      </w:r>
    </w:p>
    <w:p>
      <w:pPr>
        <w:widowControl/>
        <w:spacing w:line="276" w:lineRule="auto" w:before="0" w:after="80"/>
        <w:ind w:firstLine="709"/>
        <w:jc w:val="both"/>
      </w:pPr>
      <w:r>
        <w:rPr>
          <w:rFonts w:ascii="Times New Roman" w:hAnsi="Times New Roman" w:eastAsia="Times New Roman" w:cs="Times New Roman"/>
          <w:b/>
          <w:i w:val="0"/>
          <w:color w:val="000000"/>
          <w:sz w:val="24"/>
        </w:rPr>
        <w:t xml:space="preserve">4.7. Усилитель или поперечина панели задка. </w:t>
      </w:r>
      <w:r>
        <w:rPr>
          <w:rFonts w:ascii="Times New Roman" w:hAnsi="Times New Roman" w:eastAsia="Times New Roman" w:cs="Times New Roman"/>
          <w:b w:val="0"/>
          <w:i w:val="0"/>
          <w:color w:val="000000"/>
          <w:sz w:val="24"/>
        </w:rPr>
        <w:t>В акте по усилителю панели задка отмечены ремонт со значением «3» и окраска. В расчёте имеется операция «поперечина панели задка — ремонт» продолжительностью 3 нормо-часа стоимостью 5 880 руб. и её окраска после ремонта стоимостью 980 руб. Необходимо подтвердить, что в акте и расчёте имеется в виду один и тот же элемент, представить фотографию металла после снятия бампера, измерения и описание деформации, а также обосновать объём ремонта и окраски.</w:t>
      </w:r>
    </w:p>
    <w:p>
      <w:pPr>
        <w:widowControl/>
        <w:spacing w:line="276" w:lineRule="auto" w:before="0" w:after="80"/>
        <w:ind w:firstLine="709"/>
        <w:jc w:val="both"/>
      </w:pPr>
      <w:r>
        <w:rPr>
          <w:rFonts w:ascii="Times New Roman" w:hAnsi="Times New Roman" w:eastAsia="Times New Roman" w:cs="Times New Roman"/>
          <w:b/>
          <w:i w:val="0"/>
          <w:color w:val="000000"/>
          <w:sz w:val="24"/>
        </w:rPr>
        <w:t xml:space="preserve">4.8. Панель задка и связанные разборочные работы. </w:t>
      </w:r>
      <w:r>
        <w:rPr>
          <w:rFonts w:ascii="Times New Roman" w:hAnsi="Times New Roman" w:eastAsia="Times New Roman" w:cs="Times New Roman"/>
          <w:b w:val="0"/>
          <w:i w:val="0"/>
          <w:color w:val="000000"/>
          <w:sz w:val="24"/>
        </w:rPr>
        <w:t>Акт предусматривает замену и окраску панели задка. В расчёте указана панель 6RU813301A стоимостью 10 361 руб. 33 коп., её замена продолжительностью 5,2 нормо-часа стоимостью 10 192 руб., частичный монтаж и демонтаж, а также снятие заднего моста и колёс, операции с тормозной системой, глушителем, топливным баком, аккумулятором, крышкой заливной горловины, обшивкой крышки багажника и замком. Такой объём вмешательства требует фотографий после разборки, измерений геометрии, технологической карты ремонта, объяснения невозможности восстановления панели без замены и проверки пересечения операций. Наружные фотографии не подтверждают и не опровергают деформацию скрытой панели, поэтому решающее значение имеют именно первичные материалы дефектовки.</w:t>
      </w:r>
    </w:p>
    <w:p>
      <w:pPr>
        <w:widowControl/>
        <w:spacing w:line="276" w:lineRule="auto" w:before="0" w:after="80"/>
        <w:ind w:firstLine="709"/>
        <w:jc w:val="both"/>
      </w:pPr>
      <w:r>
        <w:rPr>
          <w:rFonts w:ascii="Times New Roman" w:hAnsi="Times New Roman" w:eastAsia="Times New Roman" w:cs="Times New Roman"/>
          <w:b w:val="0"/>
          <w:i w:val="0"/>
          <w:color w:val="000000"/>
          <w:sz w:val="24"/>
        </w:rPr>
        <w:t>Таким образом, ответчик оспаривает происхождение, объём и способ устранения повреждений по всем десяти строкам акта. Поздний расчёт стоимости, составленный по этому акту, не заменяет доказательства фактического повреждения каждой детали и не позволяет определить, возникло ли оно в данном ДТП либо существовало ранее.</w:t>
      </w:r>
    </w:p>
    <w:p>
      <w:pPr>
        <w:pStyle w:val="Heading1"/>
        <w:keepNext/>
        <w:keepLines/>
        <w:spacing w:before="180" w:after="80"/>
        <w:jc w:val="left"/>
      </w:pPr>
      <w:r>
        <w:rPr>
          <w:rFonts w:ascii="Times New Roman" w:hAnsi="Times New Roman" w:eastAsia="Times New Roman" w:cs="Times New Roman"/>
          <w:b/>
          <w:i w:val="0"/>
          <w:color w:val="000000"/>
          <w:sz w:val="25"/>
        </w:rPr>
        <w:t>5. Размер ответственности нельзя определить без материалов по ОСАГО и КАСКО</w:t>
      </w:r>
    </w:p>
    <w:p>
      <w:pPr>
        <w:keepLines w:val="0"/>
        <w:widowControl/>
        <w:spacing w:line="276" w:lineRule="auto" w:after="80" w:before="0"/>
        <w:ind w:firstLine="709"/>
        <w:jc w:val="both"/>
      </w:pPr>
      <w:r>
        <w:rPr>
          <w:rFonts w:ascii="Times New Roman" w:hAnsi="Times New Roman" w:eastAsia="Times New Roman" w:cs="Times New Roman"/>
          <w:b w:val="0"/>
          <w:i w:val="0"/>
          <w:color w:val="000000"/>
          <w:sz w:val="24"/>
        </w:rPr>
        <w:t>В электронном извещении о ДТП от 29 октября 2023 г. указан полис ОСАГО ответчика серии ТТТ № 7043868396, страховщик — АО «Зетта Страхование». По статье 1072 ГК РФ и пунктам 63–65 постановления Пленума Верховного Суда Российской Федерации от 8 ноября 2022 г. № 31 лицо, застраховавшее свою ответственность, отвечает лишь в части доказанного фактического ущерба, не покрытой надлежащим страховым возмещением. Поэтому до определения личной ответственности ответчика необходимо установить факт обращения по ОСАГО, надлежащий размер страховой выплаты, принятое страховщиком решение и соблюдение обязательного досудебного порядка.</w:t>
      </w:r>
    </w:p>
    <w:p>
      <w:pPr>
        <w:keepLines w:val="0"/>
        <w:widowControl/>
        <w:spacing w:line="276" w:lineRule="auto" w:after="80" w:before="0"/>
        <w:ind w:firstLine="709"/>
        <w:jc w:val="both"/>
      </w:pPr>
      <w:r>
        <w:rPr>
          <w:rFonts w:ascii="Times New Roman" w:hAnsi="Times New Roman" w:eastAsia="Times New Roman" w:cs="Times New Roman"/>
          <w:b w:val="0"/>
          <w:i w:val="0"/>
          <w:color w:val="000000"/>
          <w:sz w:val="24"/>
        </w:rPr>
        <w:t>Пункт 114 постановления Пленума Верховного Суда Российской Федерации № 31 предусматривает разные процессуальные последствия. Если потерпевший не обращался за страховым возмещением, суд обязан привлечь страховщика в качестве ответчика, а исковые требования как к страховщику, так и к причинителю вреда подлежат оставлению без рассмотрения. Если потерпевший обращался и выполнил обязательные досудебные действия, страховщик привлекается как третье лицо, а суд устанавливает разницу между фактическим ущербом и надлежащим страховым возмещением. Иск и приложенные к нему документы не позволяют определить, какой из этих вариантов имеет место.</w:t>
      </w:r>
    </w:p>
    <w:p>
      <w:pPr>
        <w:keepLines w:val="0"/>
        <w:widowControl/>
        <w:spacing w:line="276" w:lineRule="auto" w:after="80" w:before="0"/>
        <w:ind w:firstLine="709"/>
        <w:jc w:val="both"/>
      </w:pPr>
      <w:r>
        <w:rPr>
          <w:rFonts w:ascii="Times New Roman" w:hAnsi="Times New Roman" w:eastAsia="Times New Roman" w:cs="Times New Roman"/>
          <w:b w:val="0"/>
          <w:i w:val="0"/>
          <w:color w:val="000000"/>
          <w:sz w:val="24"/>
        </w:rPr>
        <w:t>Заявление ООО «ВИГОРАВТО» от 8 ноября 2023 г. прямо относится к договору КАСКО № 65/22-04(7)-000217. Распоряжение на выплату № 065/23-04-001505/01/07 от 20 ноября 2023 г. указывает заявленный ущерб, ущерб по документу оценки и сумму к выплате в одинаковом размере — 57 100 руб. Этот документ подтверждает оформление суммы к выплате в рамках выплатного дела, но сам по себе не подтверждает фактическое перечисление денежных средств.</w:t>
      </w:r>
    </w:p>
    <w:p>
      <w:pPr>
        <w:spacing w:before="0" w:after="80" w:line="276" w:lineRule="auto"/>
        <w:ind w:firstLine="709"/>
      </w:pPr>
      <w:r>
        <w:rPr>
          <w:rFonts w:ascii="Times New Roman" w:hAnsi="Times New Roman"/>
          <w:b w:val="0"/>
          <w:i w:val="0"/>
          <w:sz w:val="24"/>
        </w:rPr>
        <w:t>При этом полный страховой акт № 065/23-04-001505/01/05 от 11 ноября 2023 г., полный текст соглашения № 065/23-04-001505/01/06 от 20 ноября 2023 г., самостоятельная калькуляция страховщика, перечень принятых повреждений и банковское подтверждение перечисления 57 100 руб. в изученном комплекте отсутствуют. Поэтому неизвестно, какие именно повреждения страховщик признал относящимися к событию, какой способ ремонта применил и почему определил именно эту сумму.</w:t>
      </w:r>
    </w:p>
    <w:p>
      <w:pPr>
        <w:spacing w:before="0" w:after="80" w:line="276" w:lineRule="auto"/>
        <w:ind w:firstLine="709"/>
      </w:pPr>
      <w:r>
        <w:rPr>
          <w:rFonts w:ascii="Times New Roman" w:hAnsi="Times New Roman"/>
          <w:b w:val="0"/>
          <w:i w:val="0"/>
          <w:sz w:val="24"/>
        </w:rPr>
        <w:t>Несоответствие требует отдельной проверки: одна только новая крышка багажника указана в поздней калькуляции в размере 133 112 руб., а с учётом износа — 79 068 руб. 53 коп., что уже превышает оформленные к выплате 57 100 руб. Расчёты могли быть выполнены в разное время и по разным правилам, поэтому их нельзя механически сопоставлять; однако такое расхождение делает необходимым выяснить, что именно было осмотрено, оценено и оформлено к выплате страховщиком в 2023 году.</w:t>
      </w:r>
    </w:p>
    <w:p>
      <w:pPr>
        <w:spacing w:before="0" w:after="80" w:line="276" w:lineRule="auto"/>
        <w:ind w:firstLine="709"/>
      </w:pPr>
      <w:r>
        <w:rPr>
          <w:rFonts w:ascii="Times New Roman" w:hAnsi="Times New Roman"/>
          <w:b w:val="0"/>
          <w:i w:val="0"/>
          <w:sz w:val="24"/>
        </w:rPr>
        <w:t>Также не установлено, обращался ли истец либо его КАСКО-страховщик за возмещением по ОСАГО, предъявляла ли АО ГСК «Югория» суброгационное требование к АО «Зетта Страхование», в каком размере и какое решение по нему принято. По статье 965 ГК РФ к страховщику, выплатившему страховое возмещение по КАСКО, в пределах выплаченной суммы переходит право требования к лицу, ответственному за убытки. Без выяснения этой страховой цепочки нельзя определить, сохранилось ли у истца право требования в заявленном размере и исключено ли повторное возмещение одного вреда.</w:t>
      </w:r>
    </w:p>
    <w:p>
      <w:pPr>
        <w:spacing w:before="0" w:after="80" w:line="276" w:lineRule="auto"/>
        <w:ind w:firstLine="709"/>
      </w:pPr>
      <w:r>
        <w:rPr>
          <w:rFonts w:ascii="Times New Roman" w:hAnsi="Times New Roman"/>
          <w:b w:val="0"/>
          <w:i w:val="0"/>
          <w:sz w:val="24"/>
        </w:rPr>
        <w:t>Ответчик не бездействовал и до обращения к суду самостоятельно пытался получить эти документы. АО ГСК «Югория» зарегистрировало обращения № 01-03/114788-26 от 16 октября 2026 г., № 01-03/115682-26 от 19 октября 2026 г. и уточняющее обращение № 01-03/116336-26 от 20 октября 2026 г. В ответе по обращению № 01-03/115911-26 от 20 октября 2026 г. страховщик отказал в ознакомлении с результатами осмотра и независимой технической экспертизы по выплатному делу № 065/23-04-001505, поскольку заявитель не является потерпевшим. АО «Зетта Страхование» зарегистрировало запрос № 613966 от 8 октября 2026 г.; содержательный ответ в доступном ответчику комплекте отсутствует.</w:t>
      </w:r>
    </w:p>
    <w:p>
      <w:pPr>
        <w:spacing w:before="0" w:after="80" w:line="276" w:lineRule="auto"/>
        <w:ind w:firstLine="709"/>
      </w:pPr>
      <w:r>
        <w:rPr>
          <w:rFonts w:ascii="Times New Roman" w:hAnsi="Times New Roman"/>
          <w:b w:val="0"/>
          <w:i w:val="0"/>
          <w:sz w:val="24"/>
        </w:rPr>
        <w:t>Таким образом, непредставление страховых материалов вызвано не отсутствием попыток ответчика их получить, а ограничением доступа к сведениям, которыми располагают страховщики. В силу статьи 57 ГПК РФ это обосновывает судебное истребование документов, поскольку самостоятельно получить их ответчик не может.</w:t>
      </w:r>
    </w:p>
    <w:p>
      <w:pPr>
        <w:pStyle w:val="Heading1"/>
        <w:keepNext/>
        <w:keepLines/>
        <w:spacing w:before="180" w:after="80"/>
        <w:jc w:val="left"/>
      </w:pPr>
      <w:r>
        <w:rPr>
          <w:rFonts w:ascii="Times New Roman" w:hAnsi="Times New Roman" w:eastAsia="Times New Roman" w:cs="Times New Roman"/>
          <w:b/>
          <w:i w:val="0"/>
          <w:color w:val="000000"/>
          <w:sz w:val="25"/>
        </w:rPr>
        <w:t>6. Проценты со дня ДТП начислены без правового основания</w:t>
      </w:r>
    </w:p>
    <w:p>
      <w:pPr>
        <w:keepLines w:val="0"/>
        <w:widowControl/>
        <w:spacing w:line="276" w:lineRule="auto" w:after="80" w:before="0"/>
        <w:ind w:firstLine="709"/>
        <w:jc w:val="both"/>
      </w:pPr>
      <w:r>
        <w:rPr>
          <w:rFonts w:ascii="Times New Roman" w:hAnsi="Times New Roman" w:eastAsia="Times New Roman" w:cs="Times New Roman"/>
          <w:b w:val="0"/>
          <w:i w:val="0"/>
          <w:color w:val="000000"/>
          <w:sz w:val="24"/>
        </w:rPr>
        <w:t>Истец начислил 82 547 руб. 39 коп. процентов по статье 395 ГК РФ с 29 октября 2023 г., то есть непосредственно со дня ДТП, на заявленную им сумму 170 390 руб. 87 коп. Между тем на эту дату не существовало ни вступившего в законную силу решения суда, определившего размер обязанности ответчика, ни соглашения сторон о сроке уплаты заявленной суммы; закон также не устанавливает начало начисления процентов по такому требованию со дня причинения вреда.</w:t>
      </w:r>
    </w:p>
    <w:p>
      <w:pPr>
        <w:keepLines w:val="0"/>
        <w:widowControl/>
        <w:spacing w:line="276" w:lineRule="auto" w:after="80" w:before="0"/>
        <w:ind w:firstLine="709"/>
        <w:jc w:val="both"/>
      </w:pPr>
      <w:r>
        <w:rPr>
          <w:rFonts w:ascii="Times New Roman" w:hAnsi="Times New Roman" w:eastAsia="Times New Roman" w:cs="Times New Roman"/>
          <w:b w:val="0"/>
          <w:i w:val="0"/>
          <w:color w:val="000000"/>
          <w:sz w:val="24"/>
        </w:rPr>
        <w:t>Пункт 57 постановления Пленума Верховного Суда Российской Федерации от 24 марта 2016 г. № 7 прямо разъясняет: обязанность причинителя вреда уплачивать проценты по статье 395 ГК РФ возникает со дня вступления в законную силу решения суда, которым удовлетворено требование о возмещении убытков, если иной момент не указан в законе, и лишь при просрочке исполнения этого решения. Следовательно, расчёт процентов за период с 29 октября 2023 г. по 10 августа 2026 г. не соответствует установленному моменту возникновения денежного обязательства и подлежит отклонению полностью.</w:t>
      </w:r>
    </w:p>
    <w:p>
      <w:pPr>
        <w:spacing w:before="0" w:after="80" w:line="276" w:lineRule="auto"/>
        <w:ind w:firstLine="709"/>
      </w:pPr>
      <w:r>
        <w:rPr>
          <w:rFonts w:ascii="Times New Roman" w:hAnsi="Times New Roman"/>
          <w:b w:val="0"/>
          <w:i w:val="0"/>
          <w:sz w:val="24"/>
        </w:rPr>
        <w:t>Даже при ином выводе истец должен указать конкретную норму закона, устанавливающую более ранний срок исполнения, подтвердить наступление просрочки и представить новый расчёт исходя только из судебно установленной суммы долга после учёта надлежащего ОСАГО-возмещения, КАСКО-выплаты и возможного перехода права требования к страховщику. Представленный расчёт этим требованиям не отвечает.</w:t>
      </w:r>
    </w:p>
    <w:p>
      <w:pPr>
        <w:pStyle w:val="Heading1"/>
        <w:keepNext/>
        <w:keepLines/>
        <w:spacing w:before="180" w:after="80"/>
        <w:jc w:val="left"/>
      </w:pPr>
      <w:r>
        <w:rPr>
          <w:rFonts w:ascii="Times New Roman" w:hAnsi="Times New Roman" w:eastAsia="Times New Roman" w:cs="Times New Roman"/>
          <w:b/>
          <w:i w:val="0"/>
          <w:color w:val="000000"/>
          <w:sz w:val="25"/>
        </w:rPr>
        <w:t>7. Судебные расходы подлежат проверке и соразмерному распределению</w:t>
      </w:r>
    </w:p>
    <w:p>
      <w:pPr>
        <w:keepLines w:val="0"/>
        <w:widowControl/>
        <w:spacing w:line="276" w:lineRule="auto" w:after="80" w:before="0"/>
        <w:ind w:firstLine="709"/>
        <w:jc w:val="both"/>
      </w:pPr>
      <w:r>
        <w:rPr>
          <w:rFonts w:ascii="Times New Roman" w:hAnsi="Times New Roman" w:eastAsia="Times New Roman" w:cs="Times New Roman"/>
          <w:b w:val="0"/>
          <w:i w:val="0"/>
          <w:color w:val="000000"/>
          <w:sz w:val="24"/>
        </w:rPr>
        <w:t>Расходы на заключение могут быть взысканы только при подтверждении их оплаты, связи с рассмотрением дела и необходимости для защиты нарушенного права. Расходы на представителя возмещаются в разумных пределах с учётом сложности дела, объёма выполненной работы и результата рассмотрения спора. Почтовые расходы также должны подтверждаться документами, позволяющими установить отправителя, адресата и содержание отправления. При частичном удовлетворении иска расходы распределяются пропорционально удовлетворённым требованиям по правилам статей 98 и 100 ГПК РФ.</w:t>
      </w:r>
    </w:p>
    <w:p>
      <w:pPr>
        <w:pStyle w:val="Heading1"/>
        <w:keepNext/>
        <w:keepLines/>
        <w:spacing w:before="180" w:after="80"/>
        <w:jc w:val="left"/>
      </w:pPr>
      <w:r>
        <w:rPr>
          <w:rFonts w:ascii="Times New Roman" w:hAnsi="Times New Roman" w:eastAsia="Times New Roman" w:cs="Times New Roman"/>
          <w:b/>
          <w:i w:val="0"/>
          <w:color w:val="000000"/>
          <w:sz w:val="25"/>
        </w:rPr>
        <w:t>Просительная часть</w:t>
      </w:r>
    </w:p>
    <w:p>
      <w:pPr>
        <w:keepLines w:val="0"/>
        <w:widowControl/>
        <w:spacing w:line="276" w:lineRule="auto" w:after="100" w:before="0"/>
        <w:jc w:val="both"/>
      </w:pPr>
      <w:r>
        <w:rPr>
          <w:rFonts w:ascii="Times New Roman" w:hAnsi="Times New Roman" w:eastAsia="Times New Roman" w:cs="Times New Roman"/>
          <w:b w:val="0"/>
          <w:i w:val="0"/>
          <w:color w:val="000000"/>
          <w:sz w:val="24"/>
        </w:rPr>
        <w:t>На основании изложенного, руководствуясь статьями 15, 395, 965, 1064 и 1072 ГК РФ, статьями 56, 57, 67, 79, 98 и 100 ГПК РФ, пунктами 12–13 постановления Пленума Верховного Суда Российской Федерации от 23 июня 2015 г. № 25, пунктом 57 постановления Пленума Верховного Суда Российской Федерации от 24 марта 2016 г. № 7 и пунктами 63–65, 114 постановления Пленума Верховного Суда Российской Федерации от 8 ноября 2022 г. № 31, прошу суд:</w:t>
      </w:r>
    </w:p>
    <w:p>
      <w:pPr>
        <w:widowControl/>
        <w:spacing w:line="276" w:lineRule="auto" w:after="60"/>
        <w:ind w:left="369" w:hanging="369"/>
        <w:jc w:val="both"/>
      </w:pPr>
      <w:r>
        <w:rPr>
          <w:rFonts w:ascii="Times New Roman" w:hAnsi="Times New Roman" w:eastAsia="Times New Roman" w:cs="Times New Roman"/>
          <w:b/>
          <w:i w:val="0"/>
          <w:color w:val="000000"/>
          <w:sz w:val="24"/>
        </w:rPr>
        <w:t xml:space="preserve">1. </w:t>
      </w:r>
      <w:r>
        <w:rPr>
          <w:rFonts w:ascii="Times New Roman" w:hAnsi="Times New Roman" w:eastAsia="Times New Roman" w:cs="Times New Roman"/>
          <w:b w:val="0"/>
          <w:i w:val="0"/>
          <w:color w:val="000000"/>
          <w:sz w:val="24"/>
        </w:rPr>
        <w:t>Приобщить настоящие письменные возражения к материалам дела.</w:t>
      </w:r>
    </w:p>
    <w:p>
      <w:pPr>
        <w:widowControl/>
        <w:spacing w:line="276" w:lineRule="auto" w:after="60"/>
        <w:ind w:left="369" w:hanging="369"/>
        <w:jc w:val="both"/>
      </w:pPr>
      <w:r>
        <w:rPr>
          <w:rFonts w:ascii="Times New Roman" w:hAnsi="Times New Roman" w:eastAsia="Times New Roman" w:cs="Times New Roman"/>
          <w:b/>
          <w:i w:val="0"/>
          <w:color w:val="000000"/>
          <w:sz w:val="24"/>
        </w:rPr>
        <w:t xml:space="preserve">2. </w:t>
      </w:r>
      <w:r>
        <w:rPr>
          <w:rFonts w:ascii="Times New Roman" w:hAnsi="Times New Roman" w:eastAsia="Times New Roman" w:cs="Times New Roman"/>
          <w:b w:val="0"/>
          <w:i w:val="0"/>
          <w:color w:val="000000"/>
          <w:sz w:val="24"/>
        </w:rPr>
        <w:t>Предложить истцу представить доказательства фактического повреждения и причинной связи по каждой из десяти позиций акта осмотра транспортного средства от 30 октября 2023 г., включая первичные фотографии с датой и исходными метаданными, фотографии после снятия бампера, фонарей и обшивок, акт скрытых повреждений, материалы дефектовки, измерения геометрии, сведения о характере и давности следов, описание плёнки на крышке багажника и заднем бампере, а также имеющиеся документы о состоянии и ремонте тех же элементов задней части автомобиля до ДТП.</w:t>
      </w:r>
    </w:p>
    <w:p>
      <w:pPr>
        <w:widowControl/>
        <w:spacing w:line="276" w:lineRule="auto" w:after="60"/>
        <w:ind w:left="369" w:hanging="369"/>
        <w:jc w:val="both"/>
      </w:pPr>
      <w:r>
        <w:rPr>
          <w:rFonts w:ascii="Times New Roman" w:hAnsi="Times New Roman" w:eastAsia="Times New Roman" w:cs="Times New Roman"/>
          <w:b/>
          <w:i w:val="0"/>
          <w:color w:val="000000"/>
          <w:sz w:val="24"/>
        </w:rPr>
        <w:t>3. Истребовать полный комплект материалов, использованных при подготовке заключения № М331ЕН797 от 7 августа 2026 г., включая представленный заказчиком акт осмотра от 30 октября 2023 г., исходные фотографии, материалы разборки и дефектовки, технологические карты, сведения об источниках цен и нормативах работ, а также техническое обоснование замены крышки багажника вместо ремонта и объяснение одновременного включения окраски и плёнки для заменяемых деталей.</w:t>
      </w:r>
      <w:r>
        <w:rPr>
          <w:rFonts w:ascii="Times New Roman" w:hAnsi="Times New Roman" w:eastAsia="Times New Roman" w:cs="Times New Roman"/>
          <w:b w:val="0"/>
          <w:i w:val="0"/>
          <w:color w:val="000000"/>
          <w:sz w:val="24"/>
        </w:rPr>
      </w:r>
    </w:p>
    <w:p>
      <w:pPr>
        <w:widowControl/>
        <w:spacing w:line="276" w:lineRule="auto" w:after="60"/>
        <w:ind w:left="369" w:hanging="369"/>
        <w:jc w:val="both"/>
      </w:pPr>
      <w:r>
        <w:rPr>
          <w:rFonts w:ascii="Times New Roman" w:hAnsi="Times New Roman" w:eastAsia="Times New Roman" w:cs="Times New Roman"/>
          <w:b/>
          <w:i w:val="0"/>
          <w:color w:val="000000"/>
          <w:sz w:val="24"/>
        </w:rPr>
        <w:t>4. Установить, обращался ли потерпевший либо его КАСКО-страховщик за страховым возмещением по полису ОСАГО серии ТТТ № 7043868396, какое решение принято и соблюдён ли обязательный досудебный порядок; применить соответствующие последствия пункта 114 постановления Пленума Верховного Суда Российской Федерации № 31 и разрешить вопрос о процессуальном положении АО «Зетта Страхование».</w:t>
      </w:r>
      <w:r>
        <w:rPr>
          <w:rFonts w:ascii="Times New Roman" w:hAnsi="Times New Roman" w:eastAsia="Times New Roman" w:cs="Times New Roman"/>
          <w:b w:val="0"/>
          <w:i w:val="0"/>
          <w:color w:val="000000"/>
          <w:sz w:val="24"/>
        </w:rPr>
      </w:r>
    </w:p>
    <w:p>
      <w:pPr>
        <w:widowControl/>
        <w:spacing w:line="276" w:lineRule="auto" w:after="60"/>
        <w:ind w:left="369" w:hanging="369"/>
        <w:jc w:val="both"/>
      </w:pPr>
      <w:r>
        <w:rPr>
          <w:rFonts w:ascii="Times New Roman" w:hAnsi="Times New Roman" w:eastAsia="Times New Roman" w:cs="Times New Roman"/>
          <w:b/>
          <w:i w:val="0"/>
          <w:color w:val="000000"/>
          <w:sz w:val="24"/>
        </w:rPr>
        <w:t>5. Истребовать у АО ГСК «Югория» полный страховой акт № 065/23-04-001505/01/05 от 11 ноября 2023 г., соглашение № 065/23-04-001505/01/06 от 20 ноября 2023 г., расчёт суммы 57 100 руб., перечень признанных повреждений, результаты осмотра и независимой технической экспертизы, документы о фактическом перечислении денежных средств, а также сведения о переходе и реализации права требования в порядке суброгации.</w:t>
      </w:r>
      <w:r>
        <w:rPr>
          <w:rFonts w:ascii="Times New Roman" w:hAnsi="Times New Roman" w:eastAsia="Times New Roman" w:cs="Times New Roman"/>
          <w:b w:val="0"/>
          <w:i w:val="0"/>
          <w:color w:val="000000"/>
          <w:sz w:val="24"/>
        </w:rPr>
      </w:r>
    </w:p>
    <w:p>
      <w:pPr>
        <w:spacing w:after="60" w:line="276" w:lineRule="auto"/>
        <w:ind w:left="369" w:hanging="369"/>
      </w:pPr>
      <w:r>
        <w:rPr>
          <w:rFonts w:ascii="Times New Roman" w:hAnsi="Times New Roman"/>
          <w:b/>
          <w:i w:val="0"/>
          <w:sz w:val="24"/>
        </w:rPr>
        <w:t>6. Истребовать у АО «Зетта Страхование» материалы урегулирования по ДТП от 29 октября 2023 г.: обращения истца и АО ГСК «Югория», расчёты, решения, выплаты или отказы, документы о суброгационном требовании и сведения о надлежащем размере страхового возмещения по ОСАГО.</w:t>
      </w:r>
    </w:p>
    <w:p>
      <w:pPr>
        <w:spacing w:after="60" w:line="276" w:lineRule="auto"/>
        <w:ind w:left="369" w:hanging="369"/>
      </w:pPr>
      <w:r>
        <w:rPr>
          <w:rFonts w:ascii="Times New Roman" w:hAnsi="Times New Roman"/>
          <w:b/>
          <w:i w:val="0"/>
          <w:sz w:val="24"/>
        </w:rPr>
        <w:t>7. Приобщить подтверждения обращений ответчика к АО ГСК «Югория» и АО «Зетта Страхование», а также ответ АО ГСК «Югория» об отказе предоставить материалы выплатного дела ввиду отсутствия у заявителя статуса потерпевшего.</w:t>
      </w:r>
    </w:p>
    <w:p>
      <w:pPr>
        <w:widowControl/>
        <w:spacing w:line="276" w:lineRule="auto" w:after="60"/>
        <w:ind w:left="369" w:hanging="369"/>
        <w:jc w:val="both"/>
      </w:pPr>
      <w:r>
        <w:rPr>
          <w:rFonts w:ascii="Times New Roman" w:hAnsi="Times New Roman" w:eastAsia="Times New Roman" w:cs="Times New Roman"/>
          <w:b/>
          <w:i w:val="0"/>
          <w:color w:val="000000"/>
          <w:sz w:val="24"/>
        </w:rPr>
        <w:t>8. Если после представления указанных документов сохранятся вопросы, требующие специальных знаний, назначить судебную автотехническую и автотовароведческую экспертизу.</w:t>
      </w:r>
      <w:r>
        <w:rPr>
          <w:rFonts w:ascii="Times New Roman" w:hAnsi="Times New Roman" w:eastAsia="Times New Roman" w:cs="Times New Roman"/>
          <w:b w:val="0"/>
          <w:i w:val="0"/>
          <w:color w:val="000000"/>
          <w:sz w:val="24"/>
        </w:rPr>
      </w:r>
    </w:p>
    <w:p>
      <w:pPr>
        <w:keepLines/>
        <w:widowControl/>
        <w:spacing w:line="276" w:lineRule="auto" w:after="60"/>
        <w:ind w:left="369" w:hanging="369"/>
        <w:jc w:val="both"/>
      </w:pPr>
      <w:r>
        <w:rPr>
          <w:rFonts w:ascii="Times New Roman" w:hAnsi="Times New Roman" w:eastAsia="Times New Roman" w:cs="Times New Roman"/>
          <w:b/>
          <w:i w:val="0"/>
          <w:color w:val="000000"/>
          <w:sz w:val="24"/>
        </w:rPr>
        <w:t>9. В удовлетворении иска отказать в недоказанной части; при наличии оснований определить ответственность ответчика только в пределах документально подтверждённой разницы между фактическим ущербом от данного ДТП и надлежащим страховым возмещением, с учётом КАСКО-выплаты и перехода права требования к страховщику.</w:t>
      </w:r>
      <w:r>
        <w:rPr>
          <w:rFonts w:ascii="Times New Roman" w:hAnsi="Times New Roman" w:eastAsia="Times New Roman" w:cs="Times New Roman"/>
          <w:b w:val="0"/>
          <w:i w:val="0"/>
          <w:color w:val="000000"/>
          <w:sz w:val="24"/>
        </w:rPr>
      </w:r>
    </w:p>
    <w:p>
      <w:pPr>
        <w:widowControl/>
        <w:spacing w:line="276" w:lineRule="auto" w:after="60"/>
        <w:ind w:left="369" w:hanging="369"/>
        <w:jc w:val="both"/>
      </w:pPr>
      <w:r>
        <w:rPr>
          <w:rFonts w:ascii="Times New Roman" w:hAnsi="Times New Roman" w:eastAsia="Times New Roman" w:cs="Times New Roman"/>
          <w:b/>
          <w:i w:val="0"/>
          <w:color w:val="000000"/>
          <w:sz w:val="24"/>
        </w:rPr>
        <w:t>10. Отказать во взыскании процентов по статье 395 ГК РФ за период до вступления решения суда в законную силу.</w:t>
      </w:r>
      <w:r>
        <w:rPr>
          <w:rFonts w:ascii="Times New Roman" w:hAnsi="Times New Roman" w:eastAsia="Times New Roman" w:cs="Times New Roman"/>
          <w:b w:val="0"/>
          <w:i w:val="0"/>
          <w:color w:val="000000"/>
          <w:sz w:val="24"/>
        </w:rPr>
      </w:r>
    </w:p>
    <w:p>
      <w:pPr>
        <w:widowControl/>
        <w:spacing w:line="276" w:lineRule="auto" w:after="60"/>
        <w:ind w:left="369" w:hanging="369"/>
        <w:jc w:val="both"/>
      </w:pPr>
      <w:r>
        <w:rPr>
          <w:rFonts w:ascii="Times New Roman" w:hAnsi="Times New Roman" w:eastAsia="Times New Roman" w:cs="Times New Roman"/>
          <w:b/>
          <w:i w:val="0"/>
          <w:color w:val="000000"/>
          <w:sz w:val="24"/>
        </w:rPr>
        <w:t>11. Судебные расходы взыскать только в подтверждённом и разумном размере, пропорционально удовлетворённой части требований.</w:t>
      </w:r>
      <w:r>
        <w:rPr>
          <w:rFonts w:ascii="Times New Roman" w:hAnsi="Times New Roman" w:eastAsia="Times New Roman" w:cs="Times New Roman"/>
          <w:b w:val="0"/>
          <w:i w:val="0"/>
          <w:color w:val="000000"/>
          <w:sz w:val="24"/>
        </w:rPr>
      </w:r>
    </w:p>
    <w:p>
      <w:pPr>
        <w:pStyle w:val="Heading1"/>
        <w:keepNext/>
        <w:keepLines/>
        <w:spacing w:before="100" w:after="40"/>
        <w:jc w:val="left"/>
      </w:pPr>
      <w:r>
        <w:rPr>
          <w:rFonts w:ascii="Times New Roman" w:hAnsi="Times New Roman" w:eastAsia="Times New Roman" w:cs="Times New Roman"/>
          <w:b/>
          <w:i w:val="0"/>
          <w:color w:val="000000"/>
          <w:sz w:val="25"/>
        </w:rPr>
        <w:t>Вопросы для судебной экспертизы</w:t>
      </w:r>
    </w:p>
    <w:p>
      <w:pPr>
        <w:widowControl/>
        <w:spacing w:line="240" w:lineRule="auto" w:after="20"/>
        <w:ind w:left="369" w:hanging="369"/>
        <w:jc w:val="both"/>
      </w:pPr>
      <w:r>
        <w:rPr>
          <w:rFonts w:ascii="Times New Roman" w:hAnsi="Times New Roman" w:eastAsia="Times New Roman" w:cs="Times New Roman"/>
          <w:b/>
          <w:i w:val="0"/>
          <w:color w:val="000000"/>
          <w:sz w:val="22"/>
        </w:rPr>
        <w:t xml:space="preserve">1. </w:t>
      </w:r>
      <w:r>
        <w:rPr>
          <w:rFonts w:ascii="Times New Roman" w:hAnsi="Times New Roman" w:eastAsia="Times New Roman" w:cs="Times New Roman"/>
          <w:b w:val="0"/>
          <w:i w:val="0"/>
          <w:color w:val="000000"/>
          <w:sz w:val="22"/>
        </w:rPr>
        <w:t>Какие из повреждений, указанных в десяти строках акта осмотра транспортного средства от 30 октября 2023 г., могли образоваться при обстоятельствах ДТП 29 октября 2023 г.?</w:t>
      </w:r>
    </w:p>
    <w:p>
      <w:pPr>
        <w:widowControl/>
        <w:spacing w:line="240" w:lineRule="auto" w:after="20"/>
        <w:ind w:left="369" w:hanging="369"/>
        <w:jc w:val="both"/>
      </w:pPr>
      <w:r>
        <w:rPr>
          <w:rFonts w:ascii="Times New Roman" w:hAnsi="Times New Roman" w:eastAsia="Times New Roman" w:cs="Times New Roman"/>
          <w:b/>
          <w:i w:val="0"/>
          <w:color w:val="000000"/>
          <w:sz w:val="22"/>
        </w:rPr>
        <w:t xml:space="preserve">2. </w:t>
      </w:r>
      <w:r>
        <w:rPr>
          <w:rFonts w:ascii="Times New Roman" w:hAnsi="Times New Roman" w:eastAsia="Times New Roman" w:cs="Times New Roman"/>
          <w:b w:val="0"/>
          <w:i w:val="0"/>
          <w:color w:val="000000"/>
          <w:sz w:val="22"/>
        </w:rPr>
        <w:t>Какие объективные признаки позволяют определить, что каждое скрытое повреждение возникло именно в данном ДТП, а не существовало ранее; достаточно ли представленных материалов для такого вывода?</w:t>
      </w:r>
    </w:p>
    <w:p>
      <w:pPr>
        <w:widowControl/>
        <w:spacing w:line="240" w:lineRule="auto" w:after="20"/>
        <w:ind w:left="369" w:hanging="369"/>
        <w:jc w:val="both"/>
      </w:pPr>
      <w:r>
        <w:rPr>
          <w:rFonts w:ascii="Times New Roman" w:hAnsi="Times New Roman" w:eastAsia="Times New Roman" w:cs="Times New Roman"/>
          <w:b/>
          <w:i w:val="0"/>
          <w:color w:val="000000"/>
          <w:sz w:val="22"/>
        </w:rPr>
        <w:t xml:space="preserve">3. </w:t>
      </w:r>
      <w:r>
        <w:rPr>
          <w:rFonts w:ascii="Times New Roman" w:hAnsi="Times New Roman" w:eastAsia="Times New Roman" w:cs="Times New Roman"/>
          <w:b w:val="0"/>
          <w:i w:val="0"/>
          <w:color w:val="000000"/>
          <w:sz w:val="22"/>
        </w:rPr>
        <w:t>Какой способ восстановительного ремонта технически необходим для каждого повреждения, относящегося к данному ДТП, и почему локальный ремонт возможен либо невозможен?</w:t>
      </w:r>
    </w:p>
    <w:p>
      <w:pPr>
        <w:widowControl/>
        <w:spacing w:line="240" w:lineRule="auto" w:after="20"/>
        <w:ind w:left="369" w:hanging="369"/>
        <w:jc w:val="both"/>
      </w:pPr>
      <w:r>
        <w:rPr>
          <w:rFonts w:ascii="Times New Roman" w:hAnsi="Times New Roman" w:eastAsia="Times New Roman" w:cs="Times New Roman"/>
          <w:b/>
          <w:i w:val="0"/>
          <w:color w:val="000000"/>
          <w:sz w:val="22"/>
        </w:rPr>
        <w:t xml:space="preserve">4. </w:t>
      </w:r>
      <w:r>
        <w:rPr>
          <w:rFonts w:ascii="Times New Roman" w:hAnsi="Times New Roman" w:eastAsia="Times New Roman" w:cs="Times New Roman"/>
          <w:b w:val="0"/>
          <w:i w:val="0"/>
          <w:color w:val="000000"/>
          <w:sz w:val="22"/>
        </w:rPr>
        <w:t>Подлежала ли крышка багажника ремонту либо требовала замены; какие конкретные признаки определяют этот вывод?</w:t>
      </w:r>
    </w:p>
    <w:p>
      <w:pPr>
        <w:widowControl/>
        <w:spacing w:line="240" w:lineRule="auto" w:after="20"/>
        <w:ind w:left="369" w:hanging="369"/>
        <w:jc w:val="both"/>
      </w:pPr>
      <w:r>
        <w:rPr>
          <w:rFonts w:ascii="Times New Roman" w:hAnsi="Times New Roman" w:eastAsia="Times New Roman" w:cs="Times New Roman"/>
          <w:b/>
          <w:i w:val="0"/>
          <w:color w:val="000000"/>
          <w:sz w:val="22"/>
        </w:rPr>
        <w:t xml:space="preserve">5. </w:t>
      </w:r>
      <w:r>
        <w:rPr>
          <w:rFonts w:ascii="Times New Roman" w:hAnsi="Times New Roman" w:eastAsia="Times New Roman" w:cs="Times New Roman"/>
          <w:b w:val="0"/>
          <w:i w:val="0"/>
          <w:color w:val="000000"/>
          <w:sz w:val="22"/>
        </w:rPr>
        <w:t>Подтверждены ли необходимость замены и окраски облицовки заднего бампера, замены плёнки на крышке багажника и бампере, а также одновременное выполнение окраски и оклейки; каков технически необходимый объём этих работ?</w:t>
      </w:r>
    </w:p>
    <w:p>
      <w:pPr>
        <w:widowControl/>
        <w:spacing w:line="240" w:lineRule="auto" w:after="20"/>
        <w:ind w:left="369" w:hanging="369"/>
        <w:jc w:val="both"/>
      </w:pPr>
      <w:r>
        <w:rPr>
          <w:rFonts w:ascii="Times New Roman" w:hAnsi="Times New Roman" w:eastAsia="Times New Roman" w:cs="Times New Roman"/>
          <w:b/>
          <w:i w:val="0"/>
          <w:color w:val="000000"/>
          <w:sz w:val="22"/>
        </w:rPr>
        <w:t xml:space="preserve">6. </w:t>
      </w:r>
      <w:r>
        <w:rPr>
          <w:rFonts w:ascii="Times New Roman" w:hAnsi="Times New Roman" w:eastAsia="Times New Roman" w:cs="Times New Roman"/>
          <w:b w:val="0"/>
          <w:i w:val="0"/>
          <w:color w:val="000000"/>
          <w:sz w:val="22"/>
        </w:rPr>
        <w:t>Какова стоимость технически обоснованного восстановительного ремонта только тех повреждений, которые причинены данным ДТП, без учёта и с учётом износа на юридически значимую дату?</w:t>
      </w:r>
    </w:p>
    <w:p>
      <w:pPr>
        <w:pStyle w:val="Heading1"/>
        <w:keepNext/>
        <w:keepLines/>
        <w:spacing w:before="100" w:after="40"/>
        <w:jc w:val="left"/>
      </w:pPr>
      <w:r>
        <w:rPr>
          <w:rFonts w:ascii="Times New Roman" w:hAnsi="Times New Roman" w:eastAsia="Times New Roman" w:cs="Times New Roman"/>
          <w:b/>
          <w:i w:val="0"/>
          <w:color w:val="000000"/>
          <w:sz w:val="25"/>
        </w:rPr>
        <w:t>Приложения</w:t>
      </w:r>
    </w:p>
    <w:p>
      <w:pPr>
        <w:widowControl/>
        <w:spacing w:line="240" w:lineRule="auto" w:after="20"/>
        <w:ind w:left="369" w:hanging="369"/>
        <w:jc w:val="both"/>
      </w:pPr>
      <w:r>
        <w:rPr>
          <w:rFonts w:ascii="Times New Roman" w:hAnsi="Times New Roman" w:eastAsia="Times New Roman" w:cs="Times New Roman"/>
          <w:b/>
          <w:i w:val="0"/>
          <w:color w:val="000000"/>
          <w:sz w:val="20"/>
        </w:rPr>
        <w:t xml:space="preserve">1. </w:t>
      </w:r>
      <w:r>
        <w:rPr>
          <w:rFonts w:ascii="Times New Roman" w:hAnsi="Times New Roman" w:eastAsia="Times New Roman" w:cs="Times New Roman"/>
          <w:b w:val="0"/>
          <w:i w:val="0"/>
          <w:color w:val="000000"/>
          <w:sz w:val="20"/>
        </w:rPr>
        <w:t>Копия электронного извещения о ДТП от 29 октября 2023 г.</w:t>
      </w:r>
    </w:p>
    <w:p>
      <w:pPr>
        <w:widowControl/>
        <w:spacing w:line="240" w:lineRule="auto" w:after="20"/>
        <w:ind w:left="369" w:hanging="369"/>
        <w:jc w:val="both"/>
      </w:pPr>
      <w:r>
        <w:rPr>
          <w:rFonts w:ascii="Times New Roman" w:hAnsi="Times New Roman" w:eastAsia="Times New Roman" w:cs="Times New Roman"/>
          <w:b/>
          <w:i w:val="0"/>
          <w:color w:val="000000"/>
          <w:sz w:val="20"/>
        </w:rPr>
        <w:t xml:space="preserve">2. </w:t>
      </w:r>
      <w:r>
        <w:rPr>
          <w:rFonts w:ascii="Times New Roman" w:hAnsi="Times New Roman" w:eastAsia="Times New Roman" w:cs="Times New Roman"/>
          <w:b w:val="0"/>
          <w:i w:val="0"/>
          <w:color w:val="000000"/>
          <w:sz w:val="20"/>
        </w:rPr>
        <w:t>Копия акта осмотра транспортного средства от 30 октября 2023 г.</w:t>
      </w:r>
    </w:p>
    <w:p>
      <w:pPr>
        <w:widowControl/>
        <w:spacing w:line="240" w:lineRule="auto" w:after="20"/>
        <w:ind w:left="369" w:hanging="369"/>
        <w:jc w:val="both"/>
      </w:pPr>
      <w:r>
        <w:rPr>
          <w:rFonts w:ascii="Times New Roman" w:hAnsi="Times New Roman" w:eastAsia="Times New Roman" w:cs="Times New Roman"/>
          <w:b/>
          <w:i w:val="0"/>
          <w:color w:val="000000"/>
          <w:sz w:val="20"/>
        </w:rPr>
        <w:t xml:space="preserve">3. </w:t>
      </w:r>
      <w:r>
        <w:rPr>
          <w:rFonts w:ascii="Times New Roman" w:hAnsi="Times New Roman" w:eastAsia="Times New Roman" w:cs="Times New Roman"/>
          <w:b w:val="0"/>
          <w:i w:val="0"/>
          <w:color w:val="000000"/>
          <w:sz w:val="20"/>
        </w:rPr>
        <w:t>Копии фотографий автомобиля Volkswagen Polo после ДТП от 29 октября 2023 г.</w:t>
      </w:r>
    </w:p>
    <w:p>
      <w:pPr>
        <w:widowControl/>
        <w:spacing w:line="240" w:lineRule="auto" w:after="20"/>
        <w:ind w:left="369" w:hanging="369"/>
        <w:jc w:val="both"/>
      </w:pPr>
      <w:r>
        <w:rPr>
          <w:rFonts w:ascii="Times New Roman" w:hAnsi="Times New Roman" w:eastAsia="Times New Roman" w:cs="Times New Roman"/>
          <w:b/>
          <w:i w:val="0"/>
          <w:color w:val="000000"/>
          <w:sz w:val="20"/>
        </w:rPr>
        <w:t xml:space="preserve">4. </w:t>
      </w:r>
      <w:r>
        <w:rPr>
          <w:rFonts w:ascii="Times New Roman" w:hAnsi="Times New Roman" w:eastAsia="Times New Roman" w:cs="Times New Roman"/>
          <w:b w:val="0"/>
          <w:i w:val="0"/>
          <w:color w:val="000000"/>
          <w:sz w:val="20"/>
        </w:rPr>
        <w:t>Копии относящихся к спору страниц заключения № М331ЕН797 от 7 августа 2026 г. и расчёта восстановительного ремонта.</w:t>
      </w:r>
    </w:p>
    <w:p>
      <w:pPr>
        <w:widowControl/>
        <w:spacing w:line="240" w:lineRule="auto" w:after="20"/>
        <w:ind w:left="369" w:hanging="369"/>
        <w:jc w:val="both"/>
      </w:pPr>
      <w:r>
        <w:rPr>
          <w:rFonts w:ascii="Times New Roman" w:hAnsi="Times New Roman" w:eastAsia="Times New Roman" w:cs="Times New Roman"/>
          <w:b/>
          <w:i w:val="0"/>
          <w:color w:val="000000"/>
          <w:sz w:val="20"/>
        </w:rPr>
        <w:t xml:space="preserve">5. </w:t>
      </w:r>
      <w:r>
        <w:rPr>
          <w:rFonts w:ascii="Times New Roman" w:hAnsi="Times New Roman" w:eastAsia="Times New Roman" w:cs="Times New Roman"/>
          <w:b w:val="0"/>
          <w:i w:val="0"/>
          <w:color w:val="000000"/>
          <w:sz w:val="20"/>
        </w:rPr>
        <w:t>Копия заявления на выплату страхового возмещения по договору КАСКО № 65/22-04(7)-000217 от 8 ноября 2023 г.</w:t>
      </w:r>
    </w:p>
    <w:p>
      <w:pPr>
        <w:widowControl/>
        <w:spacing w:line="240" w:lineRule="auto" w:after="20"/>
        <w:ind w:left="369" w:hanging="369"/>
        <w:jc w:val="both"/>
      </w:pPr>
      <w:r>
        <w:rPr>
          <w:rFonts w:ascii="Times New Roman" w:hAnsi="Times New Roman" w:eastAsia="Times New Roman" w:cs="Times New Roman"/>
          <w:b/>
          <w:i w:val="0"/>
          <w:color w:val="000000"/>
          <w:sz w:val="20"/>
        </w:rPr>
        <w:t>6. Копия распоряжения на выплату № 065/23-04-001505/01/07 от 20 ноября 2023 г.</w:t>
      </w:r>
      <w:r>
        <w:rPr>
          <w:rFonts w:ascii="Times New Roman" w:hAnsi="Times New Roman" w:eastAsia="Times New Roman" w:cs="Times New Roman"/>
          <w:b w:val="0"/>
          <w:i w:val="0"/>
          <w:color w:val="000000"/>
          <w:sz w:val="20"/>
        </w:rPr>
      </w:r>
    </w:p>
    <w:p>
      <w:pPr>
        <w:widowControl/>
        <w:spacing w:line="240" w:lineRule="auto" w:after="20"/>
        <w:ind w:left="369" w:hanging="369"/>
        <w:jc w:val="both"/>
      </w:pPr>
      <w:r>
        <w:rPr>
          <w:rFonts w:ascii="Times New Roman" w:hAnsi="Times New Roman" w:eastAsia="Times New Roman" w:cs="Times New Roman"/>
          <w:b/>
          <w:i w:val="0"/>
          <w:color w:val="000000"/>
          <w:sz w:val="20"/>
        </w:rPr>
        <w:t>7. Копии подтверждений регистрации обращений в АО ГСК «Югория» № 01-03/114788-26, № 01-03/115682-26 и № 01-03/116336-26, а также ответа по обращению № 01-03/115911-26 от 20 октября 2026 г.</w:t>
      </w:r>
      <w:r>
        <w:rPr>
          <w:rFonts w:ascii="Times New Roman" w:hAnsi="Times New Roman" w:eastAsia="Times New Roman" w:cs="Times New Roman"/>
          <w:b w:val="0"/>
          <w:i w:val="0"/>
          <w:color w:val="000000"/>
          <w:sz w:val="20"/>
        </w:rPr>
      </w:r>
    </w:p>
    <w:p>
      <w:pPr>
        <w:spacing w:after="20" w:line="240" w:lineRule="auto"/>
        <w:ind w:left="369" w:hanging="369"/>
      </w:pPr>
      <w:r>
        <w:rPr>
          <w:rFonts w:ascii="Times New Roman" w:hAnsi="Times New Roman"/>
          <w:b/>
          <w:i w:val="0"/>
          <w:sz w:val="20"/>
        </w:rPr>
        <w:t>8. Копия подтверждения регистрации запроса в АО «Зетта Страхование» № 613966 от 8 октября 2026 г.</w:t>
      </w:r>
    </w:p>
    <w:p>
      <w:pPr>
        <w:spacing w:after="20" w:line="240" w:lineRule="auto"/>
        <w:ind w:left="369" w:hanging="369"/>
      </w:pPr>
      <w:r>
        <w:rPr>
          <w:rFonts w:ascii="Times New Roman" w:hAnsi="Times New Roman"/>
          <w:b/>
          <w:i w:val="0"/>
          <w:sz w:val="20"/>
        </w:rPr>
        <w:t>9. Подтверждения направления возражений и приложений лицам, участвующим в деле.</w:t>
      </w:r>
    </w:p>
    <w:tbl>
      <w:tblPr>
        <w:tblW w:type="auto" w:w="0"/>
        <w:jc w:val="center"/>
        <w:tblLayout w:type="fixed"/>
        <w:tblLook w:firstColumn="1" w:firstRow="1" w:lastColumn="0" w:lastRow="0" w:noHBand="0" w:noVBand="1" w:val="04A0"/>
      </w:tblPr>
      <w:tblGrid>
        <w:gridCol w:w="3213"/>
        <w:gridCol w:w="3213"/>
        <w:gridCol w:w="3213"/>
      </w:tblGrid>
      <w:tr>
        <w:tc>
          <w:tcPr>
            <w:tcW w:type="dxa" w:w="2948"/>
            <w:tcMar>
              <w:top w:w="0" w:type="dxa"/>
              <w:start w:w="0" w:type="dxa"/>
              <w:bottom w:w="0" w:type="dxa"/>
              <w:end w:w="0" w:type="dxa"/>
            </w:tcMar>
            <w:tcBorders>
              <w:top w:val="nil"/>
              <w:left w:val="nil"/>
              <w:bottom w:val="nil"/>
              <w:right w:val="nil"/>
            </w:tcBorders>
            <w:vAlign w:val="bottom"/>
          </w:tcPr>
          <w:p>
            <w:pPr>
              <w:spacing w:after="0" w:before="0" w:line="240" w:lineRule="auto"/>
              <w:jc w:val="left"/>
            </w:pPr>
            <w:r>
              <w:rPr>
                <w:rFonts w:ascii="Times New Roman" w:hAnsi="Times New Roman" w:eastAsia="Times New Roman" w:cs="Times New Roman"/>
                <w:b w:val="0"/>
                <w:i w:val="0"/>
                <w:color w:val="000000"/>
                <w:sz w:val="21"/>
              </w:rPr>
              <w:t>22 октября 2026 г.</w:t>
            </w:r>
          </w:p>
        </w:tc>
        <w:tc>
          <w:tcPr>
            <w:tcW w:type="dxa" w:w="2268"/>
            <w:tcMar>
              <w:top w:w="0" w:type="dxa"/>
              <w:start w:w="0" w:type="dxa"/>
              <w:bottom w:w="0" w:type="dxa"/>
              <w:end w:w="0" w:type="dxa"/>
            </w:tcMar>
            <w:tcBorders>
              <w:top w:val="nil"/>
              <w:left w:val="nil"/>
              <w:bottom w:val="nil"/>
              <w:right w:val="nil"/>
            </w:tcBorders>
            <w:vAlign w:val="bottom"/>
          </w:tcPr>
          <w:p>
            <w:pPr>
              <w:spacing w:after="0" w:before="0" w:line="240" w:lineRule="auto"/>
              <w:jc w:val="center"/>
            </w:pPr>
            <w:r>
              <w:rPr>
                <w:rFonts w:ascii="Times New Roman" w:hAnsi="Times New Roman" w:eastAsia="Times New Roman" w:cs="Times New Roman"/>
                <w:b w:val="0"/>
                <w:i w:val="0"/>
                <w:color w:val="000000"/>
                <w:sz w:val="21"/>
              </w:rPr>
              <w:t>________________</w:t>
            </w:r>
          </w:p>
        </w:tc>
        <w:tc>
          <w:tcPr>
            <w:tcW w:type="dxa" w:w="3402"/>
            <w:tcMar>
              <w:top w:w="0" w:type="dxa"/>
              <w:start w:w="0" w:type="dxa"/>
              <w:bottom w:w="0" w:type="dxa"/>
              <w:end w:w="0" w:type="dxa"/>
            </w:tcMar>
            <w:tcBorders>
              <w:top w:val="nil"/>
              <w:left w:val="nil"/>
              <w:bottom w:val="nil"/>
              <w:right w:val="nil"/>
            </w:tcBorders>
            <w:vAlign w:val="bottom"/>
          </w:tcPr>
          <w:p>
            <w:pPr>
              <w:spacing w:after="0" w:before="0" w:line="240" w:lineRule="auto"/>
              <w:jc w:val="right"/>
            </w:pPr>
            <w:r>
              <w:rPr>
                <w:rFonts w:ascii="Times New Roman" w:hAnsi="Times New Roman" w:eastAsia="Times New Roman" w:cs="Times New Roman"/>
                <w:b w:val="0"/>
                <w:i w:val="0"/>
                <w:color w:val="000000"/>
                <w:sz w:val="21"/>
              </w:rPr>
              <w:t>М. В. Димитриева</w:t>
            </w:r>
          </w:p>
        </w:tc>
      </w:tr>
    </w:tbl>
    <w:sectPr w:rsidR="00FC693F" w:rsidRPr="0006063C" w:rsidSect="00034616">
      <w:footerReference w:type="default" r:id="rId9"/>
      <w:pgSz w:w="11906" w:h="16838"/>
      <w:pgMar w:top="907" w:right="850" w:bottom="850" w:left="1417" w:header="454"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i w:val="0"/>
        <w:color w:val="000000"/>
        <w:sz w:val="20"/>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Письменные возражения ответчика по делу № 02-5004/2026</dc:title>
  <dc:subject>Возражения на иск ООО «ВИГОРАВТО» о возмещении ущерба от ДТП</dc:subject>
  <dc:creator>Димитриева Марина Владимировна</dc:creator>
  <cp:keywords>возражения, ДТП, ущерб, ОСАГО, КАСКО</cp:keywords>
  <dc:description>Редакция с уточнением доводов о коммерческом использовании автомобиля в сфере такси и доказательствах наличия плёнки до ДТП</dc:description>
  <cp:lastModifiedBy/>
  <cp:revision>1</cp:revision>
  <dcterms:created xsi:type="dcterms:W3CDTF">2013-12-23T23:15:00Z</dcterms:created>
  <dcterms:modified xsi:type="dcterms:W3CDTF">2013-12-23T23:15:00Z</dcterms:modified>
  <cp:category/>
</cp:coreProperties>
</file>