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000000"/>
        </w:rPr>
        <w:t>В Тимирязевский районный суд г. Москвы</w:t>
      </w:r>
    </w:p>
    <w:p>
      <w:pPr>
        <w:widowControl/>
        <w:jc w:val="both"/>
      </w:pPr>
      <w:r>
        <w:rPr>
          <w:rFonts w:ascii="Times New Roman" w:hAnsi="Times New Roman" w:eastAsia="Times New Roman"/>
          <w:b/>
        </w:rPr>
        <w:t>Дело № 02-5004/2026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Истец: ООО «ВИГОРАВТО»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Ответчик: Димитриева Марина Владимировна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</w:rPr>
        <w:t>ХОДАТАЙСТВО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 вызове лиц для дачи пояснений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А. Лицо, составившее акт осмотра от 30.10.2023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Просим установить через АО ГСК «Югория» фамилию, имя и отчество лица, непосредственно проводившего осмотр автомобиля 30.10.2023, а также его должность и организацию.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Просим вызвать это лицо для дачи пояснений об обстоятельствах осмотра.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Цель вызова: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кто присутствовал при осмотре;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осматривался ли автомобиль с разборкой;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снимался ли задний бампер;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снимались ли задние фонари и обшивки;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каким образом выявлялись скрытые элементы;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делались ли фотографии;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сколько фотографий было сделано;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где хранятся эти фотографии;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составлялись ли дополнительные акты;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какие повреждения наблюдались непосредственно;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на основании чего повреждения были отнесены к ДТП 29.10.2023;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почему крышка багажника подлежала именно замене;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возможно ли было восстановление крышки багажника;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что означал дефект 21К;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какая именно плёнка имелась на крышке багажника;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чем подтверждены наличие и повреждение этой плёнки.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какие действия выполнены с 11:00 до 11:30;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какие элементы снимались;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каким способом обеспечен доступ к каждому скрытому элементу;</w:t>
      </w:r>
    </w:p>
    <w:p>
      <w:pPr>
        <w:widowControl/>
        <w:ind w:left="317" w:hanging="230"/>
        <w:jc w:val="both"/>
      </w:pPr>
      <w:r>
        <w:rPr>
          <w:rFonts w:ascii="Times New Roman" w:hAnsi="Times New Roman" w:eastAsia="Times New Roman"/>
          <w:b w:val="0"/>
        </w:rPr>
        <w:t>• где находится первичная фотофиксация скрытых элементов.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Б. Лицо, непосредственно выполнившее техническое исследование и расчёт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В представленном комплекте заключения от 07.08.2026 на странице 10 под выводами указан эксперт Футин А.А. Фамилия и подпись подлежат проверке по оригиналу.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Просим установить лицо, непосредственно выполнившее техническое исследование и расчёт, и вызвать его для дачи пояснений. Если непосредственным исполнителем является Футин А.А., вызвать его; если по оригиналам будет установлено иное лицо, вызвать непосредственно его.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Вопросы: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Проводился ли натурный осмотр автомобиля?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Когда и где проводился осмотр?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Видел ли автор автомобиль лично?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4. Был ли автомобиль уже отремонтирован на момент осмотра?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5. Какие первичные фотографии были получены?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6. Видел ли автор ДТП-фотографии от 29.10.2023?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7. Видел ли автор фотографии осмотра или разборки от 30.10.2023?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8. Самостоятельно ли автор устанавливал перечень повреждений?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9. Самостоятельно ли автор устанавливал причинную связь?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10. Почему в заключении прямо указано, что основой является акт от 30.10.2023?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11. Почему обшивка замка преобразована в замену самого замка 6RU827505C?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12. Почему в разделе 3.1 на странице 4 напротив признака «Аэрография или специальные надписи» в графе соответствия регистрационным документам указано «соответствует» и как это соотносится с видимой на ДТП-фотографиях оклейкой такси и рекламной надписью с номером телефона?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13. Откуда получен пробег 186 324?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14. Откуда получен список повреждений?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15. Какая именно плёнка имелась на крышке багажника?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16. Чем подтверждены наличие и повреждение плёнки крышки багажника?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17. Что означал дефект 21К?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18. Почему крышка багажника подлежала именно замене?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19. Возможно ли было восстановление крышки багажника?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20. Устанавливал ли автор возможность ремонта вместо замены?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21. Какие конкретно действия входили в стоимость услуги 25 000 руб.: выезд, осмотр, фотофиксация, анализ причинности, расчёт стоимости либо только расчёт по готовому акту?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22. Видел ли Левинский материалы предстрахового осмотра автомобиля?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23. Видел ли он полный страховой акт от 11.11.2023?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24. Видел ли он Соглашение от 20.11.2023, указанное страховщиком как документ оценки?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25. Был ли ему известен состав повреждений, вошедших в сумму 57 100 руб.?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26. Проверял ли он наличие ранее существовавших повреждений автомобиля до 29.10.2023?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27. Где в заключении содержится самостоятельный ответ на вопрос №1 о составе и характере повреждений?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28. Какие повреждения он установил самостоятельно, а какие получил из акта от 30.10.2023?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29. Почему в заключении использован пробег 186 324 км, совпадающий с актом от 30.10.2023?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30. Какие материалы были переданы ему заказчиком?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31. Получал ли он полный фотокомплект ДТП и фотографии осмотра или разборки от 30.10.2023?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32. Какие источники использованы для каждой цены?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33. Проводился ли самостоятельный натурный осмотр автомобиля в 2026 году?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34. Проверялся ли VIN автомобиля физически, а не только по копиям документов?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35. Какими первичными документами подтверждаются сведения об идентификации автомобиля?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36. Было ли исследователю предоставлено электронное извещение, рукописное извещение или оба документа?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37. Замечал ли исследователь расхождение времени ДТП 16:10 и 16:49 и как учитывал его?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38. Использовались ли официальные оригинальные фотографии от 29.10.2023 или только копии?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39. Кто принимал решение о замене каждой детали и каким документом обосновано это решение?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В. Левинский Никита Константинович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Левинский Н.К. указан в документах как лицо, с которым заключался договор на экспертное обслуживание. Его договорная и фактическая роль подлежит установлению по оригиналам договора, задания и заключения. Левинский не отождествляется автоматически с лицом, подписавшим выводы, и не исключается из числа вызываемых лиц.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Кто является стороной договора на экспертное обслуживание и какие обязанности были возложены лично на Левинского Н.К.?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Кто определял перечень вопросов и передавал исходные материалы?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Выполнял ли Левинский Н.К. исследование лично, участвовал ли в осмотре и расчёте либо выполнял организационную роль?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4. Какие действия были выполнены Левинским Н.К. в рамках услуги стоимостью 25 000 руб.?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5. Кто и на каком основании указан экспертом на странице 10 заключения?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6. Передавались ли Левинскому полный комплект заключения, оба извещения о ДТП, официальные фотографии и материалы осмотра?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7. Какие документы подтверждают разграничение ролей Левинского Н.К. и лица, непосредственно выполнившего техническое исследование?</w:t>
      </w:r>
    </w:p>
    <w:p>
      <w:pPr>
        <w:pStyle w:val="Heading2"/>
        <w:jc w:val="left"/>
      </w:pPr>
      <w:r>
        <w:rPr>
          <w:rFonts w:ascii="Times New Roman" w:hAnsi="Times New Roman" w:eastAsia="Times New Roman"/>
          <w:b/>
          <w:color w:val="000000"/>
        </w:rPr>
        <w:t>Прошу суд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1. Истребовать у АО ГСК «Югория» сведения о лице, проводившем осмотр 30.10.2023.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2. Установить и вызвать лицо, непосредственно выполнившее техническое исследование и расчёт, с проверкой ФИО по оригиналу.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3. Вызвать лицо, проводившее осмотр 30.10.2023, и Левинского Н.К.</w:t>
      </w:r>
    </w:p>
    <w:p>
      <w:pPr>
        <w:widowControl/>
        <w:ind w:left="346" w:hanging="259"/>
        <w:jc w:val="both"/>
      </w:pPr>
      <w:r>
        <w:rPr>
          <w:rFonts w:ascii="Times New Roman" w:hAnsi="Times New Roman" w:eastAsia="Times New Roman"/>
          <w:b w:val="0"/>
        </w:rPr>
        <w:t>4. Разрешить процессуальный статус вызванных лиц в соответствии с процессуальным законодательством.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Ответчик: __________ / Димитриева М.В. /</w:t>
      </w:r>
    </w:p>
    <w:p>
      <w:pPr>
        <w:widowControl/>
        <w:jc w:val="both"/>
      </w:pPr>
      <w:r>
        <w:rPr>
          <w:rFonts w:ascii="Times New Roman" w:hAnsi="Times New Roman" w:eastAsia="Times New Roman"/>
          <w:b w:val="0"/>
        </w:rPr>
        <w:t>Дата: __________</w:t>
      </w:r>
    </w:p>
    <w:sectPr w:rsidR="00FC693F" w:rsidRPr="0006063C" w:rsidSect="00034616">
      <w:footerReference w:type="default" r:id="rId9"/>
      <w:pgSz w:w="11906" w:h="16838"/>
      <w:pgMar w:top="1020" w:right="850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spacing w:before="0" w:after="0"/>
      <w:jc w:val="left"/>
    </w:pPr>
    <w:r>
      <w:rPr>
        <w:rFonts w:ascii="Times New Roman" w:hAnsi="Times New Roman" w:cs="Times New Roman" w:eastAsia="Times New Roman"/>
        <w:color w:val="000000"/>
        <w:sz w:val="17"/>
      </w:rPr>
      <w:t>Дело № 02-5004/2026</w:t>
    </w:r>
    <w:r>
      <w:rPr>
        <w:rFonts w:ascii="Times New Roman" w:hAnsi="Times New Roman" w:cs="Times New Roman" w:eastAsia="Times New Roman"/>
        <w:color w:val="000000"/>
        <w:sz w:val="17"/>
      </w:rPr>
      <w:tab/>
    </w:r>
    <w:r>
      <w:rPr>
        <w:rFonts w:ascii="Times New Roman" w:hAnsi="Times New Roman" w:cs="Times New Roman" w:eastAsia="Times New Roman"/>
        <w:color w:val="000000"/>
        <w:sz w:val="17"/>
      </w:rPr>
      <w:t xml:space="preserve">Страница </w:t>
    </w:r>
    <w:r>
      <w:rPr>
        <w:rFonts w:ascii="Times New Roman" w:hAnsi="Times New Roman" w:cs="Times New Roman" w:eastAsia="Times New Roman"/>
        <w:color w:val="000000"/>
        <w:sz w:val="17"/>
      </w:rPr>
      <w:fldChar w:fldCharType="begin"/>
      <w:instrText xml:space="preserve"> PAGE </w:instrText>
      <w:fldChar w:fldCharType="separate"/>
    </w:r>
    <w:r>
      <w:rPr>
        <w:rFonts w:ascii="Times New Roman" w:hAnsi="Times New Roman" w:cs="Times New Roman" w:eastAsia="Times New Roman"/>
        <w:color w:val="000000"/>
        <w:sz w:val="17"/>
      </w:rPr>
      <w:t>1</w:t>
    </w:r>
    <w:r>
      <w:rPr>
        <w:rFonts w:ascii="Times New Roman" w:hAnsi="Times New Roman" w:cs="Times New Roman" w:eastAsia="Times New Roman"/>
        <w:color w:val="000000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  <w:jc w:val="both"/>
    </w:pPr>
    <w:rPr>
      <w:rFonts w:ascii="Times New Roman" w:hAnsi="Times New Roman" w:cs="Times New Roman" w:eastAsia="Times New Roman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0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ХОДАТАЙСТВО</dc:title>
  <dc:subject>Дело № 02-5004/2026</dc:subject>
  <dc:creator>Димитриева М.В.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