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3"/>
        </w:rPr>
        <w:t>В Тимирязевский районный суд г. Москвы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Дело № 02-5004/2026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Истец: ООО «ВИГОРАВТО»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Ответчик: Димитриева Марина Владимировна</w:t>
      </w:r>
    </w:p>
    <w:p>
      <w:pPr>
        <w:pStyle w:val="Title"/>
        <w:spacing w:before="20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ХОДАТАЙСТВО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 вызове лиц для дачи пояснений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А. Лицо, составившее акт осмотра от 30.10.2023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Просим установить через АО ГСК «Югория» фамилию, имя и отчество лица, непосредственно проводившего осмотр автомобиля 30.10.2023, а также его должность и организацию.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Просим вызвать это лицо для дачи пояснений об обстоятельствах осмотра.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Цель вызова: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кто присутствовал при осмотре;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осматривался ли автомобиль с разборкой;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снимался ли задний бампер;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снимались ли задние фонари и обшивки;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каким образом выявлялись скрытые элементы;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делались ли фотографии;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сколько фотографий было сделано;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где хранятся эти фотографии;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составлялись ли дополнительные акты;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какие повреждения наблюдались непосредственно;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на основании чего повреждения были отнесены к ДТП 29.10.2023;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почему крышка багажника подлежала именно замене;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возможно ли было восстановление крышки багажника;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что означал дефект 21К;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какая именно плёнка имелась на крышке багажника;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чем подтверждены наличие и повреждение этой плёнки.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какие действия выполнены с 11:00 до 11:30;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какие элементы снимались;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каким способом обеспечен доступ к каждому скрытому элементу;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где находится первичная фотофиксация скрытых элементов.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Б. Левинский Никита Константинович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Автор заключения от 07.08.2026.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Просим вызвать Левинского Никиту Константиновича для дачи пояснений как автора внесудебного заключения, используемого истцом в обоснование размера требований.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Вопросы: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Проводился ли натурный осмотр автомобиля?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Когда и где проводился осмотр?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Видел ли автор автомобиль лично?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Был ли автомобиль уже отремонтирован на момент осмотра?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5.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Какие первичные фотографии были получены?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6.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Видел ли автор ДТП-фотографии от 29.10.2023?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7.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Видел ли автор фотографии осмотра или разборки от 30.10.2023?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8.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Самостоятельно ли автор устанавливал перечень повреждений?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9.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Самостоятельно ли автор устанавливал причинную связь?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10.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Почему в заключении прямо указано, что основой является акт от 30.10.2023?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Почему обшивка замка преобразована в замену самого замка 6RU827505C?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Почему указано отсутствие специальных надписей при наличии на ДТП-фото оклейки такси?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Откуда получен пробег 186 324?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Откуда получен список повреждений?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15.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Какая именно плёнка имелась на крышке багажника?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16.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Чем подтверждены наличие и повреждение плёнки крышки багажника?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17.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Что означал дефект 21К?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18.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Почему крышка багажника подлежала именно замене?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19.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Возможно ли было восстановление крышки багажника?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20.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Устанавливал ли автор возможность ремонта вместо замены?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Какие конкретно действия входили в стоимость услуги 25 000 руб.: выезд, осмотр, фотофиксация, анализ причинности, расчёт стоимости либо только расчёт по готовому акту?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Видел ли Левинский материалы предстрахового осмотра автомобиля?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Видел ли он полный страховой акт от 11.11.2023?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Видел ли он Соглашение от 20.11.2023, указанное страховщиком как документ оценки?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25.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Был ли ему известен состав повреждений, вошедших в сумму 57 100 руб.?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26.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Проверял ли он наличие ранее существовавших повреждений автомобиля до 29.10.2023?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27.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Где в заключении содержится самостоятельный ответ на вопрос №1 о составе и характере повреждений?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28.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Какие повреждения он установил самостоятельно, а какие получил из акта от 30.10.2023?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29.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Почему в заключении использован пробег 186 324 км, совпадающий с актом от 30.10.2023?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30.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Какие материалы были переданы ему заказчиком?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31.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Получал ли он полный фотокомплект ДТП и фотографии осмотра или разборки от 30.10.2023?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32.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Какие источники использованы для каждой цены?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Прошу суд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Истребовать у АО ГСК «Югория» сведения о лице, проводившем осмотр 30.10.2023.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Вызвать указанное лицо и Левинского Н.К. в судебное заседание.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Разрешить их процессуальный статус в соответствии с процессуальным законодательством.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Ответчик: __________ / Димитриева М.В. /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Дата: __________</w:t>
      </w:r>
    </w:p>
    <w:sectPr w:rsidR="00FC693F" w:rsidRPr="0006063C" w:rsidSect="00034616">
      <w:footerReference w:type="default" r:id="rId9"/>
      <w:pgSz w:w="11906" w:h="16838"/>
      <w:pgMar w:top="1020" w:right="850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21" w:val="right"/>
      </w:tabs>
      <w:spacing w:before="0" w:after="0"/>
      <w:jc w:val="left"/>
    </w:pPr>
    <w:r>
      <w:rPr>
        <w:rFonts w:ascii="Times New Roman" w:hAnsi="Times New Roman" w:cs="Times New Roman" w:eastAsia="Times New Roman"/>
        <w:color w:val="000000"/>
        <w:sz w:val="17"/>
      </w:rPr>
      <w:t>Дело № 02-5004/2026</w:t>
    </w:r>
    <w:r>
      <w:rPr>
        <w:rFonts w:ascii="Times New Roman" w:hAnsi="Times New Roman" w:cs="Times New Roman" w:eastAsia="Times New Roman"/>
        <w:color w:val="000000"/>
        <w:sz w:val="17"/>
      </w:rPr>
      <w:tab/>
    </w:r>
    <w:r>
      <w:rPr>
        <w:rFonts w:ascii="Times New Roman" w:hAnsi="Times New Roman" w:cs="Times New Roman" w:eastAsia="Times New Roman"/>
        <w:color w:val="000000"/>
        <w:sz w:val="17"/>
      </w:rPr>
      <w:t xml:space="preserve">Страница </w:t>
    </w:r>
    <w:r>
      <w:rPr>
        <w:rFonts w:ascii="Times New Roman" w:hAnsi="Times New Roman" w:cs="Times New Roman" w:eastAsia="Times New Roman"/>
        <w:color w:val="000000"/>
        <w:sz w:val="17"/>
      </w:rPr>
      <w:fldChar w:fldCharType="begin"/>
      <w:instrText xml:space="preserve"> PAGE </w:instrText>
      <w:fldChar w:fldCharType="separate"/>
    </w:r>
    <w:r>
      <w:rPr>
        <w:rFonts w:ascii="Times New Roman" w:hAnsi="Times New Roman" w:cs="Times New Roman" w:eastAsia="Times New Roman"/>
        <w:color w:val="000000"/>
        <w:sz w:val="17"/>
      </w:rPr>
      <w:t>1</w:t>
    </w:r>
    <w:r>
      <w:rPr>
        <w:rFonts w:ascii="Times New Roman" w:hAnsi="Times New Roman" w:cs="Times New Roman" w:eastAsia="Times New Roman"/>
        <w:color w:val="000000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  <w:jc w:val="both"/>
    </w:pPr>
    <w:rPr>
      <w:rFonts w:ascii="Times New Roman" w:hAnsi="Times New Roman" w:cs="Times New Roman" w:eastAsia="Times New Roma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ХОДАТАЙСТВО</dc:title>
  <dc:subject>Гражданское дело № 02-5004/2026</dc:subject>
  <dc:creator>Димитриева М.В.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