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3"/>
        </w:rPr>
        <w:t>В Тимирязевский районный суд г. Москвы</w:t>
      </w:r>
    </w:p>
    <w:p>
      <w:pPr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Дело № 02-5004/2026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Истец: ООО «ВИГОРАВТО»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Димитриева Марина Владимировна</w:t>
      </w:r>
    </w:p>
    <w:p>
      <w:pPr>
        <w:pStyle w:val="Title"/>
        <w:spacing w:before="20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0"/>
        </w:rPr>
        <w:t>ХОДАТАЙСТВО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 привлечении страховщика и определении статуса КАСКО-страховщика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 деле имеются сведения о полисе ОСАГО ответчика в АО «Зетта Страхование» и о распоряжении АО ГСК «Югория», которым в рамках выплатного дела № 065/23-04-001505 определена сумма к выплате 57 100 руб.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 материалах одновременно фигурируют: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КАСКО-договор № 65/22-04(7)-000217;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выплатное дело № 065/23-04-001505;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полис ХХХ 0284409797, указанный истцом;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ОСАГО ответчика ТТТ 7043868396;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ответ АО ГСК «Югория» со ссылкой на норму Закона об ОСАГО.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 отсутствии полного страхового дела не установлены: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фактическое перечисление 57 100 руб.;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содержание Соглашения от 20.11.2023;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надлежащий размер возмещения по ОСАГО;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наличие суброгации;</w:t>
      </w:r>
    </w:p>
    <w:p>
      <w:pPr>
        <w:spacing w:after="40"/>
        <w:ind w:left="510" w:hanging="227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связь между перечисленными страховыми документами.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Согласно ст. 1072 ГК РФ и пп. 63–65 Постановления Пленума Верховного Суда РФ от 08.11.2022 №31 причинитель вреда возмещает разницу между фактическим размером ущерба и надлежащим размером страхового возмещения только при недостаточности последнего для полного возмещения вреда.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Следовательно, установление надлежащего размера страхового возмещения по ОСАГО непосредственно влияет на размер возможной остаточной ответственности Димитриевой М.В.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С учётом ст. 43 ГПК РФ просим привлечь АО «Зетта Страхование» к участию в деле в качестве третьего лица, не заявляющего самостоятельных требований относительно предмета спора, на стороне ответчика.</w:t>
      </w:r>
    </w:p>
    <w:p>
      <w:pPr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 АО ГСК «Югория» окончательный процессуальный вопрос следует разрешить после получения сведений о том, предъявлялось ли суброгационное требование к ОСАГО-страховщику, в каком размере и какое решение по нему принято.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Прошу суд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1.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Привлечь АО «Зетта Страхование» в качестве третьего лица, не заявляющего самостоятельных требований относительно предмета спора, на стороне ответчика.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2.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Истребовать у АО «Зетта Страхование» сведения о поступивших обращениях по ДТП от 29.10.2023, расчётах, выплатах, отказах и суброгации.</w:t>
      </w:r>
    </w:p>
    <w:p>
      <w:pPr>
        <w:spacing w:after="40"/>
        <w:ind w:left="567" w:hanging="283"/>
        <w:jc w:val="both"/>
      </w:pPr>
      <w:r>
        <w:rPr>
          <w:rFonts w:ascii="Times New Roman" w:hAnsi="Times New Roman" w:cs="Times New Roman" w:eastAsia="Times New Roman"/>
          <w:color w:val="000000"/>
          <w:sz w:val="22"/>
        </w:rPr>
        <w:t xml:space="preserve">3. 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После получения этих сведений разрешить вопрос о процессуальном статусе АО ГСК «Югория».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2"/>
        </w:rPr>
        <w:t>Ответчик: __________ / Димитриева М.В. /</w:t>
      </w:r>
    </w:p>
    <w:p>
      <w:pPr>
        <w:spacing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2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Гражданское 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