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color w:val="000000"/>
        </w:rPr>
        <w:t>В Тимирязевский районный суд г. Москвы</w:t>
      </w:r>
    </w:p>
    <w:p>
      <w:pPr>
        <w:widowControl/>
        <w:jc w:val="both"/>
      </w:pPr>
      <w:r>
        <w:rPr>
          <w:rFonts w:ascii="Times New Roman" w:hAnsi="Times New Roman" w:eastAsia="Times New Roman"/>
          <w:b/>
        </w:rPr>
        <w:t>Дело № 02-5004/2026</w:t>
      </w:r>
    </w:p>
    <w:p>
      <w:pPr>
        <w:widowControl/>
        <w:jc w:val="both"/>
      </w:pPr>
      <w:r>
        <w:rPr>
          <w:rFonts w:ascii="Times New Roman" w:hAnsi="Times New Roman" w:eastAsia="Times New Roman"/>
          <w:b w:val="0"/>
        </w:rPr>
        <w:t>Истец: ООО «ВИГОРАВТО»</w:t>
      </w:r>
    </w:p>
    <w:p>
      <w:pPr>
        <w:widowControl/>
        <w:jc w:val="both"/>
      </w:pPr>
      <w:r>
        <w:rPr>
          <w:rFonts w:ascii="Times New Roman" w:hAnsi="Times New Roman" w:eastAsia="Times New Roman"/>
          <w:b w:val="0"/>
        </w:rPr>
        <w:t>Ответчик: Димитриева Марина Владимировна</w:t>
      </w:r>
    </w:p>
    <w:p>
      <w:pPr>
        <w:pStyle w:val="Title"/>
        <w:jc w:val="center"/>
      </w:pPr>
      <w:r>
        <w:rPr>
          <w:rFonts w:ascii="Times New Roman" w:hAnsi="Times New Roman" w:eastAsia="Times New Roman"/>
          <w:b/>
          <w:color w:val="000000"/>
        </w:rPr>
        <w:t>ПИСЬМЕННАЯ ПОЗИЦИЯ ОТВЕТЧИКА</w:t>
      </w:r>
    </w:p>
    <w:p>
      <w:pPr>
        <w:pStyle w:val="Subtitle"/>
        <w:jc w:val="center"/>
      </w:pPr>
      <w:r>
        <w:rPr>
          <w:rFonts w:ascii="Times New Roman" w:hAnsi="Times New Roman" w:eastAsia="Times New Roman"/>
          <w:b w:val="0"/>
        </w:rPr>
        <w:t>по гражданскому делу о взыскании ущерба, процентов и судебных расходов</w:t>
      </w:r>
    </w:p>
    <w:p>
      <w:pPr>
        <w:pStyle w:val="Heading2"/>
        <w:jc w:val="left"/>
      </w:pPr>
      <w:r>
        <w:rPr>
          <w:rFonts w:ascii="Times New Roman" w:hAnsi="Times New Roman" w:eastAsia="Times New Roman"/>
          <w:b/>
          <w:color w:val="000000"/>
        </w:rPr>
        <w:t>I. Состав и размер заявленных требований</w:t>
      </w:r>
    </w:p>
    <w:p>
      <w:pPr>
        <w:widowControl/>
        <w:jc w:val="both"/>
      </w:pPr>
      <w:r>
        <w:rPr>
          <w:rFonts w:ascii="Times New Roman" w:hAnsi="Times New Roman" w:eastAsia="Times New Roman"/>
          <w:b w:val="0"/>
        </w:rPr>
        <w:t>Истец заявляет следующие требования:</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07"/>
        <w:gridCol w:w="3307"/>
        <w:gridCol w:w="3307"/>
      </w:tblGrid>
      <w:tr>
        <w:trPr>
          <w:tblHeader w:val="true"/>
        </w:trPr>
        <w:tc>
          <w:tcPr>
            <w:tcW w:type="dxa" w:w="2376"/>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Требование</w:t>
            </w:r>
          </w:p>
        </w:tc>
        <w:tc>
          <w:tcPr>
            <w:tcW w:type="dxa" w:w="1512"/>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Размер</w:t>
            </w:r>
          </w:p>
        </w:tc>
        <w:tc>
          <w:tcPr>
            <w:tcW w:type="dxa" w:w="5976"/>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Позиция ответчика</w:t>
            </w:r>
          </w:p>
        </w:tc>
      </w:tr>
      <w:tr>
        <w:trPr>
          <w:cantSplit/>
        </w:trPr>
        <w:tc>
          <w:tcPr>
            <w:tcW w:type="dxa" w:w="23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Основной ущерб</w:t>
            </w:r>
          </w:p>
        </w:tc>
        <w:tc>
          <w:tcPr>
            <w:tcW w:type="dxa" w:w="151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170 390,87 руб.</w:t>
            </w:r>
          </w:p>
        </w:tc>
        <w:tc>
          <w:tcPr>
            <w:tcW w:type="dxa" w:w="59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Арифметическая разница 227 490,87 - 57 100 не подтверждает размер личной ответственности ответчика</w:t>
            </w:r>
          </w:p>
        </w:tc>
      </w:tr>
      <w:tr>
        <w:trPr>
          <w:cantSplit/>
        </w:trPr>
        <w:tc>
          <w:tcPr>
            <w:tcW w:type="dxa" w:w="23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Проценты за 29.10.2023-10.08.2026</w:t>
            </w:r>
          </w:p>
        </w:tc>
        <w:tc>
          <w:tcPr>
            <w:tcW w:type="dxa" w:w="151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82 547,39 руб.</w:t>
            </w:r>
          </w:p>
        </w:tc>
        <w:tc>
          <w:tcPr>
            <w:tcW w:type="dxa" w:w="59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Оспариваются полностью</w:t>
            </w:r>
          </w:p>
        </w:tc>
      </w:tr>
      <w:tr>
        <w:trPr>
          <w:cantSplit/>
        </w:trPr>
        <w:tc>
          <w:tcPr>
            <w:tcW w:type="dxa" w:w="23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Проценты с 11.08.2026 до решения суда</w:t>
            </w:r>
          </w:p>
        </w:tc>
        <w:tc>
          <w:tcPr>
            <w:tcW w:type="dxa" w:w="151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Размер не определён</w:t>
            </w:r>
          </w:p>
        </w:tc>
        <w:tc>
          <w:tcPr>
            <w:tcW w:type="dxa" w:w="59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Оспариваются до установления основного обязательства</w:t>
            </w:r>
          </w:p>
        </w:tc>
      </w:tr>
      <w:tr>
        <w:trPr>
          <w:cantSplit/>
        </w:trPr>
        <w:tc>
          <w:tcPr>
            <w:tcW w:type="dxa" w:w="23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Проценты после решения суда</w:t>
            </w:r>
          </w:p>
        </w:tc>
        <w:tc>
          <w:tcPr>
            <w:tcW w:type="dxa" w:w="151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Размер не определён</w:t>
            </w:r>
          </w:p>
        </w:tc>
        <w:tc>
          <w:tcPr>
            <w:tcW w:type="dxa" w:w="59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Возможны только при наличии присуждённой суммы и просрочки её исполнения</w:t>
            </w:r>
          </w:p>
        </w:tc>
      </w:tr>
      <w:tr>
        <w:trPr>
          <w:cantSplit/>
        </w:trPr>
        <w:tc>
          <w:tcPr>
            <w:tcW w:type="dxa" w:w="23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Юридические услуги</w:t>
            </w:r>
          </w:p>
        </w:tc>
        <w:tc>
          <w:tcPr>
            <w:tcW w:type="dxa" w:w="151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50 000 руб.</w:t>
            </w:r>
          </w:p>
        </w:tc>
        <w:tc>
          <w:tcPr>
            <w:tcW w:type="dxa" w:w="59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Факт оплаты не оспаривается; оспариваются необходимость, относимость, разумность и размер</w:t>
            </w:r>
          </w:p>
        </w:tc>
      </w:tr>
      <w:tr>
        <w:trPr>
          <w:cantSplit/>
        </w:trPr>
        <w:tc>
          <w:tcPr>
            <w:tcW w:type="dxa" w:w="23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Внесудебное исследование</w:t>
            </w:r>
          </w:p>
        </w:tc>
        <w:tc>
          <w:tcPr>
            <w:tcW w:type="dxa" w:w="151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25 000 руб.</w:t>
            </w:r>
          </w:p>
        </w:tc>
        <w:tc>
          <w:tcPr>
            <w:tcW w:type="dxa" w:w="59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Факт оплаты не оспаривается; оспариваются необходимость для суда, относимость и доказательственное значение</w:t>
            </w:r>
          </w:p>
        </w:tc>
      </w:tr>
      <w:tr>
        <w:trPr>
          <w:cantSplit/>
        </w:trPr>
        <w:tc>
          <w:tcPr>
            <w:tcW w:type="dxa" w:w="23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Государственная пошлина</w:t>
            </w:r>
          </w:p>
        </w:tc>
        <w:tc>
          <w:tcPr>
            <w:tcW w:type="dxa" w:w="151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8 588 руб.</w:t>
            </w:r>
          </w:p>
        </w:tc>
        <w:tc>
          <w:tcPr>
            <w:tcW w:type="dxa" w:w="59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Подлежит распределению пропорционально результату спора</w:t>
            </w:r>
          </w:p>
        </w:tc>
      </w:tr>
      <w:tr>
        <w:trPr>
          <w:cantSplit/>
        </w:trPr>
        <w:tc>
          <w:tcPr>
            <w:tcW w:type="dxa" w:w="23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Почтовые расходы</w:t>
            </w:r>
          </w:p>
        </w:tc>
        <w:tc>
          <w:tcPr>
            <w:tcW w:type="dxa" w:w="151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520 руб.</w:t>
            </w:r>
          </w:p>
        </w:tc>
        <w:tc>
          <w:tcPr>
            <w:tcW w:type="dxa" w:w="597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Подтверждение несения расходов не представлено</w:t>
            </w:r>
          </w:p>
        </w:tc>
      </w:tr>
    </w:tbl>
    <w:p>
      <w:pPr>
        <w:spacing w:after="40"/>
      </w:pPr>
    </w:p>
    <w:p>
      <w:pPr>
        <w:pStyle w:val="Heading2"/>
        <w:jc w:val="left"/>
      </w:pPr>
      <w:r>
        <w:rPr>
          <w:rFonts w:ascii="Times New Roman" w:hAnsi="Times New Roman" w:eastAsia="Times New Roman"/>
          <w:b/>
          <w:color w:val="000000"/>
        </w:rPr>
        <w:t>II. Почему 170 390,87 руб. не являются доказанным размером личной ответственности ответчика</w:t>
      </w:r>
    </w:p>
    <w:p>
      <w:pPr>
        <w:widowControl/>
        <w:jc w:val="both"/>
      </w:pPr>
      <w:r>
        <w:rPr>
          <w:rFonts w:ascii="Times New Roman" w:hAnsi="Times New Roman" w:eastAsia="Times New Roman"/>
          <w:b w:val="0"/>
        </w:rPr>
        <w:t>Сумма 170 390,87 руб. является арифметической разницей между частным расчётом 227 490,87 руб. и суммой 57 100 руб., указанной в материалах КАСКО.</w:t>
      </w:r>
    </w:p>
    <w:p>
      <w:pPr>
        <w:widowControl/>
        <w:jc w:val="both"/>
      </w:pPr>
      <w:r>
        <w:rPr>
          <w:rFonts w:ascii="Times New Roman" w:hAnsi="Times New Roman" w:eastAsia="Times New Roman"/>
          <w:b w:val="0"/>
        </w:rPr>
        <w:t>Сумма 227 490,87 руб. зависит от:</w:t>
      </w:r>
    </w:p>
    <w:p>
      <w:pPr>
        <w:widowControl/>
        <w:ind w:left="317" w:hanging="230"/>
        <w:jc w:val="both"/>
      </w:pPr>
      <w:r>
        <w:rPr>
          <w:rFonts w:ascii="Times New Roman" w:hAnsi="Times New Roman" w:eastAsia="Times New Roman"/>
          <w:b w:val="0"/>
        </w:rPr>
        <w:t>• доказанности всех десяти повреждений;</w:t>
      </w:r>
    </w:p>
    <w:p>
      <w:pPr>
        <w:widowControl/>
        <w:ind w:left="317" w:hanging="230"/>
        <w:jc w:val="both"/>
      </w:pPr>
      <w:r>
        <w:rPr>
          <w:rFonts w:ascii="Times New Roman" w:hAnsi="Times New Roman" w:eastAsia="Times New Roman"/>
          <w:b w:val="0"/>
        </w:rPr>
        <w:t>• необходимости выбранных способов ремонта;</w:t>
      </w:r>
    </w:p>
    <w:p>
      <w:pPr>
        <w:widowControl/>
        <w:ind w:left="317" w:hanging="230"/>
        <w:jc w:val="both"/>
      </w:pPr>
      <w:r>
        <w:rPr>
          <w:rFonts w:ascii="Times New Roman" w:hAnsi="Times New Roman" w:eastAsia="Times New Roman"/>
          <w:b w:val="0"/>
        </w:rPr>
        <w:t>• необходимости замены каждой детали;</w:t>
      </w:r>
    </w:p>
    <w:p>
      <w:pPr>
        <w:widowControl/>
        <w:ind w:left="317" w:hanging="230"/>
        <w:jc w:val="both"/>
      </w:pPr>
      <w:r>
        <w:rPr>
          <w:rFonts w:ascii="Times New Roman" w:hAnsi="Times New Roman" w:eastAsia="Times New Roman"/>
          <w:b w:val="0"/>
        </w:rPr>
        <w:t>• необходимости производных работ;</w:t>
      </w:r>
    </w:p>
    <w:p>
      <w:pPr>
        <w:widowControl/>
        <w:ind w:left="317" w:hanging="230"/>
        <w:jc w:val="both"/>
      </w:pPr>
      <w:r>
        <w:rPr>
          <w:rFonts w:ascii="Times New Roman" w:hAnsi="Times New Roman" w:eastAsia="Times New Roman"/>
          <w:b w:val="0"/>
        </w:rPr>
        <w:t>• полноты и достоверности исходных данных расчёта.</w:t>
      </w:r>
    </w:p>
    <w:p>
      <w:pPr>
        <w:widowControl/>
        <w:jc w:val="both"/>
      </w:pPr>
      <w:r>
        <w:rPr>
          <w:rFonts w:ascii="Times New Roman" w:hAnsi="Times New Roman" w:eastAsia="Times New Roman"/>
          <w:b w:val="0"/>
        </w:rPr>
        <w:t>Сумма 57 100 руб.:</w:t>
      </w:r>
    </w:p>
    <w:p>
      <w:pPr>
        <w:widowControl/>
        <w:ind w:left="317" w:hanging="230"/>
        <w:jc w:val="both"/>
      </w:pPr>
      <w:r>
        <w:rPr>
          <w:rFonts w:ascii="Times New Roman" w:hAnsi="Times New Roman" w:eastAsia="Times New Roman"/>
          <w:b w:val="0"/>
        </w:rPr>
        <w:t>• относится первичными документами к КАСКО-цепочке;</w:t>
      </w:r>
    </w:p>
    <w:p>
      <w:pPr>
        <w:widowControl/>
        <w:ind w:left="317" w:hanging="230"/>
        <w:jc w:val="both"/>
      </w:pPr>
      <w:r>
        <w:rPr>
          <w:rFonts w:ascii="Times New Roman" w:hAnsi="Times New Roman" w:eastAsia="Times New Roman"/>
          <w:b w:val="0"/>
        </w:rPr>
        <w:t>• не является доказанным размером надлежащего страхового возмещения по ОСАГО;</w:t>
      </w:r>
    </w:p>
    <w:p>
      <w:pPr>
        <w:widowControl/>
        <w:ind w:left="317" w:hanging="230"/>
        <w:jc w:val="both"/>
      </w:pPr>
      <w:r>
        <w:rPr>
          <w:rFonts w:ascii="Times New Roman" w:hAnsi="Times New Roman" w:eastAsia="Times New Roman"/>
          <w:b w:val="0"/>
        </w:rPr>
        <w:t>• фактическое перечисление требует банковского подтверждения;</w:t>
      </w:r>
    </w:p>
    <w:p>
      <w:pPr>
        <w:widowControl/>
        <w:ind w:left="317" w:hanging="230"/>
        <w:jc w:val="both"/>
      </w:pPr>
      <w:r>
        <w:rPr>
          <w:rFonts w:ascii="Times New Roman" w:hAnsi="Times New Roman" w:eastAsia="Times New Roman"/>
          <w:b w:val="0"/>
        </w:rPr>
        <w:t>• состав компенсированного ущерба не установлен.</w:t>
      </w:r>
    </w:p>
    <w:p>
      <w:pPr>
        <w:widowControl/>
        <w:jc w:val="both"/>
      </w:pPr>
      <w:r>
        <w:rPr>
          <w:rFonts w:ascii="Times New Roman" w:hAnsi="Times New Roman" w:eastAsia="Times New Roman"/>
          <w:b w:val="0"/>
        </w:rPr>
        <w:t>Поэтому формула 227 490,87 - 57 100 = 170 390,87 сама по себе не доказывает размер личной ответственности Димитриевой М.В.</w:t>
      </w:r>
    </w:p>
    <w:p>
      <w:pPr>
        <w:widowControl/>
        <w:jc w:val="both"/>
      </w:pPr>
      <w:r>
        <w:rPr>
          <w:rFonts w:ascii="Times New Roman" w:hAnsi="Times New Roman" w:eastAsia="Times New Roman"/>
          <w:b w:val="0"/>
        </w:rPr>
        <w:t>Ответчик не утверждает, что арифметика расчёта 227 490,87 руб. выполнена неверно. Полный комплект исходных страниц, источников цен и расчётной базы в изученном комплекте отсутствует, поэтому полная проверка исходных данных невозможна.</w:t>
      </w:r>
    </w:p>
    <w:p>
      <w:pPr>
        <w:widowControl/>
        <w:jc w:val="both"/>
      </w:pPr>
      <w:r>
        <w:rPr>
          <w:rFonts w:ascii="Times New Roman" w:hAnsi="Times New Roman" w:eastAsia="Times New Roman"/>
          <w:b w:val="0"/>
        </w:rPr>
        <w:t>В силу ч. 1 ст. 56 ГПК РФ истец обязан доказать обстоятельства, на которых основаны его требования, в том числе состав ущерба, причинную связь и размер.</w:t>
      </w:r>
    </w:p>
    <w:p>
      <w:pPr>
        <w:widowControl/>
        <w:jc w:val="both"/>
      </w:pPr>
      <w:r>
        <w:rPr>
          <w:rFonts w:ascii="Times New Roman" w:hAnsi="Times New Roman" w:eastAsia="Times New Roman"/>
          <w:b w:val="0"/>
        </w:rPr>
        <w:t>В силу ч. 2 и 3 ст. 67 ГПК РФ никакое доказательство не имеет заранее установленной силы, а все доказательства оцениваются в совокупности.</w:t>
      </w:r>
    </w:p>
    <w:p>
      <w:pPr>
        <w:pStyle w:val="Heading2"/>
        <w:jc w:val="left"/>
      </w:pPr>
      <w:r>
        <w:rPr>
          <w:rFonts w:ascii="Times New Roman" w:hAnsi="Times New Roman" w:eastAsia="Times New Roman"/>
          <w:b/>
          <w:color w:val="000000"/>
        </w:rPr>
        <w:t>III. Недоказанность причинной связи и объёма заявленных повреждений</w:t>
      </w:r>
    </w:p>
    <w:p>
      <w:pPr>
        <w:widowControl/>
        <w:jc w:val="both"/>
      </w:pPr>
      <w:r>
        <w:rPr>
          <w:rFonts w:ascii="Times New Roman" w:hAnsi="Times New Roman" w:eastAsia="Times New Roman"/>
          <w:b w:val="0"/>
        </w:rPr>
        <w:t>Ответчик признаёт факт ДТП 29.10.2023 и признаёт только наличие в первичной фиксации записи «крышка багажника». Ответчик не утверждает, что скрытые повреждения невозможны.</w:t>
      </w:r>
    </w:p>
    <w:p>
      <w:pPr>
        <w:widowControl/>
        <w:jc w:val="both"/>
      </w:pPr>
      <w:r>
        <w:rPr>
          <w:rFonts w:ascii="Times New Roman" w:hAnsi="Times New Roman" w:eastAsia="Times New Roman"/>
          <w:b w:val="0"/>
        </w:rPr>
        <w:t>По позиции «крышка багажника» не признаются:</w:t>
      </w:r>
    </w:p>
    <w:p>
      <w:pPr>
        <w:widowControl/>
        <w:ind w:left="317" w:hanging="230"/>
        <w:jc w:val="both"/>
      </w:pPr>
      <w:r>
        <w:rPr>
          <w:rFonts w:ascii="Times New Roman" w:hAnsi="Times New Roman" w:eastAsia="Times New Roman"/>
          <w:b w:val="0"/>
        </w:rPr>
        <w:t>• необходимость замены;</w:t>
      </w:r>
    </w:p>
    <w:p>
      <w:pPr>
        <w:widowControl/>
        <w:ind w:left="317" w:hanging="230"/>
        <w:jc w:val="both"/>
      </w:pPr>
      <w:r>
        <w:rPr>
          <w:rFonts w:ascii="Times New Roman" w:hAnsi="Times New Roman" w:eastAsia="Times New Roman"/>
          <w:b w:val="0"/>
        </w:rPr>
        <w:t>• невозможность ремонта;</w:t>
      </w:r>
    </w:p>
    <w:p>
      <w:pPr>
        <w:widowControl/>
        <w:ind w:left="317" w:hanging="230"/>
        <w:jc w:val="both"/>
      </w:pPr>
      <w:r>
        <w:rPr>
          <w:rFonts w:ascii="Times New Roman" w:hAnsi="Times New Roman" w:eastAsia="Times New Roman"/>
          <w:b w:val="0"/>
        </w:rPr>
        <w:t>• стоимость крышки;</w:t>
      </w:r>
    </w:p>
    <w:p>
      <w:pPr>
        <w:widowControl/>
        <w:ind w:left="317" w:hanging="230"/>
        <w:jc w:val="both"/>
      </w:pPr>
      <w:r>
        <w:rPr>
          <w:rFonts w:ascii="Times New Roman" w:hAnsi="Times New Roman" w:eastAsia="Times New Roman"/>
          <w:b w:val="0"/>
        </w:rPr>
        <w:t>• окраска;</w:t>
      </w:r>
    </w:p>
    <w:p>
      <w:pPr>
        <w:widowControl/>
        <w:ind w:left="317" w:hanging="230"/>
        <w:jc w:val="both"/>
      </w:pPr>
      <w:r>
        <w:rPr>
          <w:rFonts w:ascii="Times New Roman" w:hAnsi="Times New Roman" w:eastAsia="Times New Roman"/>
          <w:b w:val="0"/>
        </w:rPr>
        <w:t>• плёнка;</w:t>
      </w:r>
    </w:p>
    <w:p>
      <w:pPr>
        <w:widowControl/>
        <w:ind w:left="317" w:hanging="230"/>
        <w:jc w:val="both"/>
      </w:pPr>
      <w:r>
        <w:rPr>
          <w:rFonts w:ascii="Times New Roman" w:hAnsi="Times New Roman" w:eastAsia="Times New Roman"/>
          <w:b w:val="0"/>
        </w:rPr>
        <w:t>• сопутствующие работы;</w:t>
      </w:r>
    </w:p>
    <w:p>
      <w:pPr>
        <w:widowControl/>
        <w:ind w:left="317" w:hanging="230"/>
        <w:jc w:val="both"/>
      </w:pPr>
      <w:r>
        <w:rPr>
          <w:rFonts w:ascii="Times New Roman" w:hAnsi="Times New Roman" w:eastAsia="Times New Roman"/>
          <w:b w:val="0"/>
        </w:rPr>
        <w:t>• конкретная сумма ущерба по этой позиции.</w:t>
      </w:r>
    </w:p>
    <w:p>
      <w:pPr>
        <w:widowControl/>
        <w:jc w:val="both"/>
      </w:pPr>
      <w:r>
        <w:rPr>
          <w:rFonts w:ascii="Times New Roman" w:hAnsi="Times New Roman" w:eastAsia="Times New Roman"/>
          <w:b w:val="0"/>
        </w:rPr>
        <w:t>Оспаривается доказанность того, что весь последующий перечень из десяти позиций акта 30.10.2023, включая скрытые и конструктивные элементы, возник именно в результате данного ДТП, а также доказанность необходимости указанных способов ремонта и замены.</w:t>
      </w:r>
    </w:p>
    <w:p>
      <w:pPr>
        <w:widowControl/>
        <w:jc w:val="both"/>
      </w:pPr>
      <w:r>
        <w:rPr>
          <w:rFonts w:ascii="Times New Roman" w:hAnsi="Times New Roman" w:eastAsia="Times New Roman"/>
          <w:b w:val="0"/>
        </w:rPr>
        <w:t>Ответчик не утверждает наличие другого ДТП и поэтому не обязан доказывать иное событие. Истец утверждает, что конкретные десять повреждений причинены ДТП 29.10.2023. Следовательно, доказательственная связь этих повреждений с указанным событием входит в основание его требования.</w:t>
      </w:r>
    </w:p>
    <w:p>
      <w:pPr>
        <w:widowControl/>
        <w:jc w:val="both"/>
      </w:pPr>
      <w:r>
        <w:rPr>
          <w:rFonts w:ascii="Times New Roman" w:hAnsi="Times New Roman" w:eastAsia="Times New Roman"/>
          <w:b w:val="0"/>
        </w:rPr>
        <w:t>У акта осмотра от 30.10.2023 нет самостоятельной презумпции достоверности по признаку составления «по горячим следам».</w:t>
      </w:r>
    </w:p>
    <w:p>
      <w:pPr>
        <w:widowControl/>
        <w:jc w:val="both"/>
      </w:pPr>
      <w:r>
        <w:rPr>
          <w:rFonts w:ascii="Times New Roman" w:hAnsi="Times New Roman" w:eastAsia="Times New Roman"/>
          <w:b w:val="0"/>
        </w:rPr>
        <w:t>В соответствии с ч. 2 ст. 67 ГПК РФ никакие доказательства не имеют для суда заранее установленной силы.</w:t>
      </w:r>
    </w:p>
    <w:p>
      <w:pPr>
        <w:pStyle w:val="Heading3"/>
        <w:jc w:val="left"/>
      </w:pPr>
      <w:r>
        <w:rPr>
          <w:rFonts w:ascii="Times New Roman" w:hAnsi="Times New Roman" w:eastAsia="Times New Roman"/>
          <w:b/>
          <w:color w:val="000000"/>
        </w:rPr>
        <w:t>История иных ДТП и страховых событий как исходный материал</w:t>
      </w:r>
    </w:p>
    <w:p>
      <w:pPr>
        <w:widowControl/>
        <w:jc w:val="both"/>
      </w:pPr>
      <w:r>
        <w:rPr>
          <w:rFonts w:ascii="Times New Roman" w:hAnsi="Times New Roman" w:eastAsia="Times New Roman"/>
          <w:b w:val="0"/>
        </w:rPr>
        <w:t>Ответчик не утверждает, что спорные повреждения возникли в другом ДТП.</w:t>
      </w:r>
    </w:p>
    <w:p>
      <w:pPr>
        <w:widowControl/>
        <w:jc w:val="both"/>
      </w:pPr>
      <w:r>
        <w:rPr>
          <w:rFonts w:ascii="Times New Roman" w:hAnsi="Times New Roman" w:eastAsia="Times New Roman"/>
          <w:b w:val="0"/>
        </w:rPr>
        <w:t>Сведения об иных ДТП и страховых событиях нужны для:</w:t>
      </w:r>
    </w:p>
    <w:p>
      <w:pPr>
        <w:widowControl/>
        <w:ind w:left="317" w:hanging="230"/>
        <w:jc w:val="both"/>
      </w:pPr>
      <w:r>
        <w:rPr>
          <w:rFonts w:ascii="Times New Roman" w:hAnsi="Times New Roman" w:eastAsia="Times New Roman"/>
          <w:b w:val="0"/>
        </w:rPr>
        <w:t>• исключения повреждений, существовавших до 29.10.2023;</w:t>
      </w:r>
    </w:p>
    <w:p>
      <w:pPr>
        <w:widowControl/>
        <w:ind w:left="317" w:hanging="230"/>
        <w:jc w:val="both"/>
      </w:pPr>
      <w:r>
        <w:rPr>
          <w:rFonts w:ascii="Times New Roman" w:hAnsi="Times New Roman" w:eastAsia="Times New Roman"/>
          <w:b w:val="0"/>
        </w:rPr>
        <w:t>• установления возможных повреждающих событий после 29.10.2023;</w:t>
      </w:r>
    </w:p>
    <w:p>
      <w:pPr>
        <w:widowControl/>
        <w:ind w:left="317" w:hanging="230"/>
        <w:jc w:val="both"/>
      </w:pPr>
      <w:r>
        <w:rPr>
          <w:rFonts w:ascii="Times New Roman" w:hAnsi="Times New Roman" w:eastAsia="Times New Roman"/>
          <w:b w:val="0"/>
        </w:rPr>
        <w:t>• оценки состояния спорных элементов между ДТП и заключением от 07.08.2026;</w:t>
      </w:r>
    </w:p>
    <w:p>
      <w:pPr>
        <w:widowControl/>
        <w:ind w:left="317" w:hanging="230"/>
        <w:jc w:val="both"/>
      </w:pPr>
      <w:r>
        <w:rPr>
          <w:rFonts w:ascii="Times New Roman" w:hAnsi="Times New Roman" w:eastAsia="Times New Roman"/>
          <w:b w:val="0"/>
        </w:rPr>
        <w:t>• предоставления судебному эксперту полной истории повреждений, необходимой для ответа о причинной связи каждой из десяти позиций.</w:t>
      </w:r>
    </w:p>
    <w:p>
      <w:pPr>
        <w:widowControl/>
        <w:jc w:val="both"/>
      </w:pPr>
      <w:r>
        <w:rPr>
          <w:rFonts w:ascii="Times New Roman" w:hAnsi="Times New Roman" w:eastAsia="Times New Roman"/>
          <w:b w:val="0"/>
        </w:rPr>
        <w:t>Проверяемые периоды:</w:t>
      </w:r>
    </w:p>
    <w:p>
      <w:pPr>
        <w:widowControl/>
        <w:jc w:val="both"/>
      </w:pPr>
      <w:r>
        <w:rPr>
          <w:rFonts w:ascii="Times New Roman" w:hAnsi="Times New Roman" w:eastAsia="Times New Roman"/>
          <w:b w:val="0"/>
        </w:rPr>
        <w:t>A. До 29.10.2023 - для установления возможных ранее существовавших повреждений задней части автомобиля.</w:t>
      </w:r>
    </w:p>
    <w:p>
      <w:pPr>
        <w:widowControl/>
        <w:jc w:val="both"/>
      </w:pPr>
      <w:r>
        <w:rPr>
          <w:rFonts w:ascii="Times New Roman" w:hAnsi="Times New Roman" w:eastAsia="Times New Roman"/>
          <w:b w:val="0"/>
        </w:rPr>
        <w:t>B. С 29.10.2023 по 07.08.2026 - для установления последующих ДТП или страховых событий до составления заключения 2026 года.</w:t>
      </w:r>
    </w:p>
    <w:p>
      <w:pPr>
        <w:widowControl/>
        <w:jc w:val="both"/>
      </w:pPr>
      <w:r>
        <w:rPr>
          <w:rFonts w:ascii="Times New Roman" w:hAnsi="Times New Roman" w:eastAsia="Times New Roman"/>
          <w:b w:val="0"/>
        </w:rPr>
        <w:t>Задача состоит в том, чтобы проверить наличие либо отсутствие иных повреждающих событий как одного из исходных факторов экспертного исследования причинной связи. Отсутствие иных событий также является значимым результатом проверки.</w:t>
      </w:r>
    </w:p>
    <w:p>
      <w:pPr>
        <w:widowControl/>
        <w:jc w:val="both"/>
      </w:pPr>
      <w:r>
        <w:rPr>
          <w:rFonts w:ascii="Times New Roman" w:hAnsi="Times New Roman" w:eastAsia="Times New Roman"/>
          <w:b w:val="0"/>
        </w:rPr>
        <w:t>Если после истребования первичных материалов, исследования страховых дел, получения сведений об иных страховых событиях и заслушивания лиц, проводивших осмотр и составлявших заключение 2026 года, технические противоречия не будут устранены, ответчик считает необходимым разрешить их посредством судебной автотехнической и/или автотовароведческой экспертизы.</w:t>
      </w:r>
    </w:p>
    <w:p>
      <w:pPr>
        <w:widowControl/>
        <w:jc w:val="both"/>
      </w:pPr>
      <w:r>
        <w:rPr>
          <w:rFonts w:ascii="Times New Roman" w:hAnsi="Times New Roman" w:eastAsia="Times New Roman"/>
          <w:b w:val="0"/>
        </w:rPr>
        <w:t>Ответчик сначала просит получить первичные доказательства, которые находятся не у ответчика:</w:t>
      </w:r>
    </w:p>
    <w:p>
      <w:pPr>
        <w:widowControl/>
        <w:ind w:left="317" w:hanging="230"/>
        <w:jc w:val="both"/>
      </w:pPr>
      <w:r>
        <w:rPr>
          <w:rFonts w:ascii="Times New Roman" w:hAnsi="Times New Roman" w:eastAsia="Times New Roman"/>
          <w:b w:val="0"/>
        </w:rPr>
        <w:t>• у АО ГСК «Югория»;</w:t>
      </w:r>
    </w:p>
    <w:p>
      <w:pPr>
        <w:widowControl/>
        <w:ind w:left="317" w:hanging="230"/>
        <w:jc w:val="both"/>
      </w:pPr>
      <w:r>
        <w:rPr>
          <w:rFonts w:ascii="Times New Roman" w:hAnsi="Times New Roman" w:eastAsia="Times New Roman"/>
          <w:b w:val="0"/>
        </w:rPr>
        <w:t>• у АО «Зетта Страхование»;</w:t>
      </w:r>
    </w:p>
    <w:p>
      <w:pPr>
        <w:widowControl/>
        <w:ind w:left="317" w:hanging="230"/>
        <w:jc w:val="both"/>
      </w:pPr>
      <w:r>
        <w:rPr>
          <w:rFonts w:ascii="Times New Roman" w:hAnsi="Times New Roman" w:eastAsia="Times New Roman"/>
          <w:b w:val="0"/>
        </w:rPr>
        <w:t>• у оператора электронного европротокола;</w:t>
      </w:r>
    </w:p>
    <w:p>
      <w:pPr>
        <w:widowControl/>
        <w:ind w:left="317" w:hanging="230"/>
        <w:jc w:val="both"/>
      </w:pPr>
      <w:r>
        <w:rPr>
          <w:rFonts w:ascii="Times New Roman" w:hAnsi="Times New Roman" w:eastAsia="Times New Roman"/>
          <w:b w:val="0"/>
        </w:rPr>
        <w:t>• у государственных и страховых информационных систем;</w:t>
      </w:r>
    </w:p>
    <w:p>
      <w:pPr>
        <w:widowControl/>
        <w:ind w:left="317" w:hanging="230"/>
        <w:jc w:val="both"/>
      </w:pPr>
      <w:r>
        <w:rPr>
          <w:rFonts w:ascii="Times New Roman" w:hAnsi="Times New Roman" w:eastAsia="Times New Roman"/>
          <w:b w:val="0"/>
        </w:rPr>
        <w:t>• у истца.</w:t>
      </w:r>
    </w:p>
    <w:p>
      <w:pPr>
        <w:widowControl/>
        <w:jc w:val="both"/>
      </w:pPr>
      <w:r>
        <w:rPr>
          <w:rFonts w:ascii="Times New Roman" w:hAnsi="Times New Roman" w:eastAsia="Times New Roman"/>
          <w:b w:val="0"/>
        </w:rPr>
        <w:t>Только после исследования этих материалов можно определить, нужна ли судебная экспертиза вообще и какие вопросы реально требуют специальных знаний. Отсутствие у ответчика денежных средств на экспертизу до получения первичных доказательств не является признанием обоснованности иска.</w:t>
      </w:r>
    </w:p>
    <w:p>
      <w:pPr>
        <w:pStyle w:val="Heading2"/>
        <w:jc w:val="left"/>
      </w:pPr>
      <w:r>
        <w:rPr>
          <w:rFonts w:ascii="Times New Roman" w:hAnsi="Times New Roman" w:eastAsia="Times New Roman"/>
          <w:b/>
          <w:color w:val="000000"/>
        </w:rPr>
        <w:t>IV. Даже при признании причинной связи по крышке багажника</w:t>
      </w:r>
    </w:p>
    <w:p>
      <w:pPr>
        <w:widowControl/>
        <w:jc w:val="both"/>
      </w:pPr>
      <w:r>
        <w:rPr>
          <w:rFonts w:ascii="Times New Roman" w:hAnsi="Times New Roman" w:eastAsia="Times New Roman"/>
          <w:b w:val="0"/>
        </w:rPr>
        <w:t>Даже если суд признает причинную связь непосредственно по крышке багажника, это не означает признания полного расчёта по данной позиции.</w:t>
      </w:r>
    </w:p>
    <w:p>
      <w:pPr>
        <w:widowControl/>
        <w:jc w:val="both"/>
      </w:pPr>
      <w:r>
        <w:rPr>
          <w:rFonts w:ascii="Times New Roman" w:hAnsi="Times New Roman" w:eastAsia="Times New Roman"/>
          <w:b w:val="0"/>
        </w:rPr>
        <w:t>Истец должен отдельно доказать:</w:t>
      </w:r>
    </w:p>
    <w:p>
      <w:pPr>
        <w:widowControl/>
        <w:ind w:left="317" w:hanging="230"/>
        <w:jc w:val="both"/>
      </w:pPr>
      <w:r>
        <w:rPr>
          <w:rFonts w:ascii="Times New Roman" w:hAnsi="Times New Roman" w:eastAsia="Times New Roman"/>
          <w:b w:val="0"/>
        </w:rPr>
        <w:t>• какое конкретное повреждение крышки обозначено как дефект 21К;</w:t>
      </w:r>
    </w:p>
    <w:p>
      <w:pPr>
        <w:widowControl/>
        <w:ind w:left="317" w:hanging="230"/>
        <w:jc w:val="both"/>
      </w:pPr>
      <w:r>
        <w:rPr>
          <w:rFonts w:ascii="Times New Roman" w:hAnsi="Times New Roman" w:eastAsia="Times New Roman"/>
          <w:b w:val="0"/>
        </w:rPr>
        <w:t>• что требуется именно замена, а не восстановление крышки;</w:t>
      </w:r>
    </w:p>
    <w:p>
      <w:pPr>
        <w:widowControl/>
        <w:ind w:left="317" w:hanging="230"/>
        <w:jc w:val="both"/>
      </w:pPr>
      <w:r>
        <w:rPr>
          <w:rFonts w:ascii="Times New Roman" w:hAnsi="Times New Roman" w:eastAsia="Times New Roman"/>
          <w:b w:val="0"/>
        </w:rPr>
        <w:t>• почему ремонт невозможен либо не является разумным способом восстановления;</w:t>
      </w:r>
    </w:p>
    <w:p>
      <w:pPr>
        <w:widowControl/>
        <w:ind w:left="317" w:hanging="230"/>
        <w:jc w:val="both"/>
      </w:pPr>
      <w:r>
        <w:rPr>
          <w:rFonts w:ascii="Times New Roman" w:hAnsi="Times New Roman" w:eastAsia="Times New Roman"/>
          <w:b w:val="0"/>
        </w:rPr>
        <w:t>• необходимость и объём окраски;</w:t>
      </w:r>
    </w:p>
    <w:p>
      <w:pPr>
        <w:widowControl/>
        <w:ind w:left="317" w:hanging="230"/>
        <w:jc w:val="both"/>
      </w:pPr>
      <w:r>
        <w:rPr>
          <w:rFonts w:ascii="Times New Roman" w:hAnsi="Times New Roman" w:eastAsia="Times New Roman"/>
          <w:b w:val="0"/>
        </w:rPr>
        <w:t>• необходимость каждой сопутствующей работы: снятия, установки, подготовки и иных операций;</w:t>
      </w:r>
    </w:p>
    <w:p>
      <w:pPr>
        <w:widowControl/>
        <w:ind w:left="317" w:hanging="230"/>
        <w:jc w:val="both"/>
      </w:pPr>
      <w:r>
        <w:rPr>
          <w:rFonts w:ascii="Times New Roman" w:hAnsi="Times New Roman" w:eastAsia="Times New Roman"/>
          <w:b w:val="0"/>
        </w:rPr>
        <w:t>• необходимость окрасочных материалов;</w:t>
      </w:r>
    </w:p>
    <w:p>
      <w:pPr>
        <w:widowControl/>
        <w:ind w:left="317" w:hanging="230"/>
        <w:jc w:val="both"/>
      </w:pPr>
      <w:r>
        <w:rPr>
          <w:rFonts w:ascii="Times New Roman" w:hAnsi="Times New Roman" w:eastAsia="Times New Roman"/>
          <w:b w:val="0"/>
        </w:rPr>
        <w:t>• какая именно плёнка указана в акте;</w:t>
      </w:r>
    </w:p>
    <w:p>
      <w:pPr>
        <w:widowControl/>
        <w:ind w:left="317" w:hanging="230"/>
        <w:jc w:val="both"/>
      </w:pPr>
      <w:r>
        <w:rPr>
          <w:rFonts w:ascii="Times New Roman" w:hAnsi="Times New Roman" w:eastAsia="Times New Roman"/>
          <w:b w:val="0"/>
        </w:rPr>
        <w:t>• что эта плёнка существовала на крышке на момент ДТП и была повреждена;</w:t>
      </w:r>
    </w:p>
    <w:p>
      <w:pPr>
        <w:widowControl/>
        <w:ind w:left="317" w:hanging="230"/>
        <w:jc w:val="both"/>
      </w:pPr>
      <w:r>
        <w:rPr>
          <w:rFonts w:ascii="Times New Roman" w:hAnsi="Times New Roman" w:eastAsia="Times New Roman"/>
          <w:b w:val="0"/>
        </w:rPr>
        <w:t>• стоимость каждой операции и материала отдельно.</w:t>
      </w:r>
    </w:p>
    <w:p>
      <w:pPr>
        <w:widowControl/>
        <w:jc w:val="both"/>
      </w:pPr>
      <w:r>
        <w:rPr>
          <w:rFonts w:ascii="Times New Roman" w:hAnsi="Times New Roman" w:eastAsia="Times New Roman"/>
          <w:b w:val="0"/>
        </w:rPr>
        <w:t>Резервная позиция не объединяет эти элементы в одну сумму. До построчной проверки расчёта 2026 года каждая позиция остаётся недоказанной.</w:t>
      </w:r>
    </w:p>
    <w:p>
      <w:pPr>
        <w:pStyle w:val="Heading2"/>
        <w:jc w:val="left"/>
      </w:pPr>
      <w:r>
        <w:rPr>
          <w:rFonts w:ascii="Times New Roman" w:hAnsi="Times New Roman" w:eastAsia="Times New Roman"/>
          <w:b/>
          <w:color w:val="000000"/>
        </w:rPr>
        <w:t>V. Обстоятельства, которые ответчик не оспаривает</w:t>
      </w:r>
    </w:p>
    <w:p>
      <w:pPr>
        <w:widowControl/>
        <w:jc w:val="both"/>
      </w:pPr>
      <w:r>
        <w:rPr>
          <w:rFonts w:ascii="Times New Roman" w:hAnsi="Times New Roman" w:eastAsia="Times New Roman"/>
          <w:b w:val="0"/>
        </w:rPr>
        <w:t>Ответчик не оспаривает:</w:t>
      </w:r>
    </w:p>
    <w:p>
      <w:pPr>
        <w:widowControl/>
        <w:ind w:left="317" w:hanging="230"/>
        <w:jc w:val="both"/>
      </w:pPr>
      <w:r>
        <w:rPr>
          <w:rFonts w:ascii="Times New Roman" w:hAnsi="Times New Roman" w:eastAsia="Times New Roman"/>
          <w:b w:val="0"/>
        </w:rPr>
        <w:t>• факт дорожно-транспортного происшествия 29.10.2023;</w:t>
      </w:r>
    </w:p>
    <w:p>
      <w:pPr>
        <w:widowControl/>
        <w:ind w:left="317" w:hanging="230"/>
        <w:jc w:val="both"/>
      </w:pPr>
      <w:r>
        <w:rPr>
          <w:rFonts w:ascii="Times New Roman" w:hAnsi="Times New Roman" w:eastAsia="Times New Roman"/>
          <w:b w:val="0"/>
        </w:rPr>
        <w:t>• участие автомобилей сторон в этом ДТП;</w:t>
      </w:r>
    </w:p>
    <w:p>
      <w:pPr>
        <w:widowControl/>
        <w:ind w:left="317" w:hanging="230"/>
        <w:jc w:val="both"/>
      </w:pPr>
      <w:r>
        <w:rPr>
          <w:rFonts w:ascii="Times New Roman" w:hAnsi="Times New Roman" w:eastAsia="Times New Roman"/>
          <w:b w:val="0"/>
        </w:rPr>
        <w:t>• факт оплаты 25 000 руб. за экспертное исследование;</w:t>
      </w:r>
    </w:p>
    <w:p>
      <w:pPr>
        <w:widowControl/>
        <w:ind w:left="317" w:hanging="230"/>
        <w:jc w:val="both"/>
      </w:pPr>
      <w:r>
        <w:rPr>
          <w:rFonts w:ascii="Times New Roman" w:hAnsi="Times New Roman" w:eastAsia="Times New Roman"/>
          <w:b w:val="0"/>
        </w:rPr>
        <w:t>• факт оплаты 50 000 руб. юридических услуг;</w:t>
      </w:r>
    </w:p>
    <w:p>
      <w:pPr>
        <w:widowControl/>
        <w:ind w:left="317" w:hanging="230"/>
        <w:jc w:val="both"/>
      </w:pPr>
      <w:r>
        <w:rPr>
          <w:rFonts w:ascii="Times New Roman" w:hAnsi="Times New Roman" w:eastAsia="Times New Roman"/>
          <w:b w:val="0"/>
        </w:rPr>
        <w:t>• факт оплаты государственной пошлины 8 588 руб.</w:t>
      </w:r>
    </w:p>
    <w:p>
      <w:pPr>
        <w:widowControl/>
        <w:jc w:val="both"/>
      </w:pPr>
      <w:r>
        <w:rPr>
          <w:rFonts w:ascii="Times New Roman" w:hAnsi="Times New Roman" w:eastAsia="Times New Roman"/>
          <w:b w:val="0"/>
        </w:rPr>
        <w:t>Признание этих обстоятельств не означает признания размера причинённого ущерба, причинной связи всех заявленных повреждений с ДТП или обоснованности процентов.</w:t>
      </w:r>
    </w:p>
    <w:p>
      <w:pPr>
        <w:widowControl/>
        <w:jc w:val="both"/>
      </w:pPr>
      <w:r>
        <w:rPr>
          <w:rFonts w:ascii="Times New Roman" w:hAnsi="Times New Roman" w:eastAsia="Times New Roman"/>
          <w:b w:val="0"/>
        </w:rPr>
        <w:t>Ответчик не располагает полным исходным расчётом 2026 года и не делает вывода ни о наличии, ни об отсутствии в нём арифметической ошибки.</w:t>
      </w:r>
    </w:p>
    <w:p>
      <w:pPr>
        <w:pStyle w:val="Heading2"/>
        <w:jc w:val="left"/>
      </w:pPr>
      <w:r>
        <w:rPr>
          <w:rFonts w:ascii="Times New Roman" w:hAnsi="Times New Roman" w:eastAsia="Times New Roman"/>
          <w:b/>
          <w:color w:val="000000"/>
        </w:rPr>
        <w:t>VI. Предмет спора и документальная цепочка</w:t>
      </w:r>
    </w:p>
    <w:p>
      <w:pPr>
        <w:widowControl/>
        <w:jc w:val="both"/>
      </w:pPr>
      <w:r>
        <w:rPr>
          <w:rFonts w:ascii="Times New Roman" w:hAnsi="Times New Roman" w:eastAsia="Times New Roman"/>
          <w:b w:val="0"/>
        </w:rPr>
        <w:t>Ответчик не переводит спор в утверждение об арифметической ошибке расчёта 2026 года. Без полного исходного расчёта ни наличие, ни отсутствие такой ошибки не устанавливается. Спор касается исходных фактических предпосылок:</w:t>
      </w:r>
    </w:p>
    <w:p>
      <w:pPr>
        <w:widowControl/>
        <w:ind w:left="317" w:hanging="230"/>
        <w:jc w:val="both"/>
      </w:pPr>
      <w:r>
        <w:rPr>
          <w:rFonts w:ascii="Times New Roman" w:hAnsi="Times New Roman" w:eastAsia="Times New Roman"/>
          <w:b w:val="0"/>
        </w:rPr>
        <w:t>• какие повреждения действительно образовались 29.10.2023;</w:t>
      </w:r>
    </w:p>
    <w:p>
      <w:pPr>
        <w:widowControl/>
        <w:ind w:left="317" w:hanging="230"/>
        <w:jc w:val="both"/>
      </w:pPr>
      <w:r>
        <w:rPr>
          <w:rFonts w:ascii="Times New Roman" w:hAnsi="Times New Roman" w:eastAsia="Times New Roman"/>
          <w:b w:val="0"/>
        </w:rPr>
        <w:t>• какие из десяти позиций первоначально фиксировались;</w:t>
      </w:r>
    </w:p>
    <w:p>
      <w:pPr>
        <w:widowControl/>
        <w:ind w:left="317" w:hanging="230"/>
        <w:jc w:val="both"/>
      </w:pPr>
      <w:r>
        <w:rPr>
          <w:rFonts w:ascii="Times New Roman" w:hAnsi="Times New Roman" w:eastAsia="Times New Roman"/>
          <w:b w:val="0"/>
        </w:rPr>
        <w:t>• как соотносятся электронное извещение о ДТП и рукописное извещение, использованное при оценке ущерба;</w:t>
      </w:r>
    </w:p>
    <w:p>
      <w:pPr>
        <w:widowControl/>
        <w:ind w:left="317" w:hanging="230"/>
        <w:jc w:val="both"/>
      </w:pPr>
      <w:r>
        <w:rPr>
          <w:rFonts w:ascii="Times New Roman" w:hAnsi="Times New Roman" w:eastAsia="Times New Roman"/>
          <w:b w:val="0"/>
        </w:rPr>
        <w:t>• каким образом выявлялись скрытые и конструктивные повреждения;</w:t>
      </w:r>
    </w:p>
    <w:p>
      <w:pPr>
        <w:widowControl/>
        <w:ind w:left="317" w:hanging="230"/>
        <w:jc w:val="both"/>
      </w:pPr>
      <w:r>
        <w:rPr>
          <w:rFonts w:ascii="Times New Roman" w:hAnsi="Times New Roman" w:eastAsia="Times New Roman"/>
          <w:b w:val="0"/>
        </w:rPr>
        <w:t>• какие первичные фотографии и документы дефектовки существуют;</w:t>
      </w:r>
    </w:p>
    <w:p>
      <w:pPr>
        <w:widowControl/>
        <w:ind w:left="317" w:hanging="230"/>
        <w:jc w:val="both"/>
      </w:pPr>
      <w:r>
        <w:rPr>
          <w:rFonts w:ascii="Times New Roman" w:hAnsi="Times New Roman" w:eastAsia="Times New Roman"/>
          <w:b w:val="0"/>
        </w:rPr>
        <w:t>• какую фактическую основу использовал автор заключения 2026 года;</w:t>
      </w:r>
    </w:p>
    <w:p>
      <w:pPr>
        <w:widowControl/>
        <w:ind w:left="317" w:hanging="230"/>
        <w:jc w:val="both"/>
      </w:pPr>
      <w:r>
        <w:rPr>
          <w:rFonts w:ascii="Times New Roman" w:hAnsi="Times New Roman" w:eastAsia="Times New Roman"/>
          <w:b w:val="0"/>
        </w:rPr>
        <w:t>• как соотносятся сумма, определённая к выплате по КАСКО, страховое урегулирование ОСАГО и возможная суброгация;</w:t>
      </w:r>
    </w:p>
    <w:p>
      <w:pPr>
        <w:widowControl/>
        <w:ind w:left="317" w:hanging="230"/>
        <w:jc w:val="both"/>
      </w:pPr>
      <w:r>
        <w:rPr>
          <w:rFonts w:ascii="Times New Roman" w:hAnsi="Times New Roman" w:eastAsia="Times New Roman"/>
          <w:b w:val="0"/>
        </w:rPr>
        <w:t>• с какого момента и на какую сумму могут начисляться проценты.</w:t>
      </w:r>
    </w:p>
    <w:p>
      <w:pPr>
        <w:pStyle w:val="Heading3"/>
        <w:jc w:val="left"/>
      </w:pPr>
      <w:r>
        <w:rPr>
          <w:rFonts w:ascii="Times New Roman" w:hAnsi="Times New Roman" w:eastAsia="Times New Roman"/>
          <w:b/>
          <w:color w:val="000000"/>
        </w:rPr>
        <w:t>Документальная цепочка</w:t>
      </w:r>
    </w:p>
    <w:p>
      <w:pPr>
        <w:widowControl/>
        <w:jc w:val="both"/>
      </w:pPr>
      <w:r>
        <w:rPr>
          <w:rFonts w:ascii="Times New Roman" w:hAnsi="Times New Roman" w:eastAsia="Times New Roman"/>
          <w:b w:val="0"/>
        </w:rPr>
        <w:t>29.10.2023</w:t>
      </w:r>
    </w:p>
    <w:p>
      <w:pPr>
        <w:spacing w:after="40"/>
        <w:jc w:val="center"/>
      </w:pPr>
      <w:r>
        <w:rPr>
          <w:rFonts w:ascii="Times New Roman" w:hAnsi="Times New Roman" w:eastAsia="Times New Roman"/>
          <w:b w:val="0"/>
        </w:rPr>
        <w:t>↓</w:t>
      </w:r>
    </w:p>
    <w:p>
      <w:pPr>
        <w:widowControl/>
        <w:jc w:val="both"/>
      </w:pPr>
      <w:r>
        <w:rPr>
          <w:rFonts w:ascii="Times New Roman" w:hAnsi="Times New Roman" w:eastAsia="Times New Roman"/>
          <w:b w:val="0"/>
        </w:rPr>
        <w:t>электронное извещение о ДТП</w:t>
      </w:r>
    </w:p>
    <w:p>
      <w:pPr>
        <w:spacing w:after="40"/>
        <w:jc w:val="center"/>
      </w:pPr>
      <w:r>
        <w:rPr>
          <w:rFonts w:ascii="Times New Roman" w:hAnsi="Times New Roman" w:eastAsia="Times New Roman"/>
          <w:b w:val="0"/>
        </w:rPr>
        <w:t>↓</w:t>
      </w:r>
    </w:p>
    <w:p>
      <w:pPr>
        <w:widowControl/>
        <w:jc w:val="both"/>
      </w:pPr>
      <w:r>
        <w:rPr>
          <w:rFonts w:ascii="Times New Roman" w:hAnsi="Times New Roman" w:eastAsia="Times New Roman"/>
          <w:b w:val="0"/>
        </w:rPr>
        <w:t>среди первоначально указанных видимых повреждений автомобиля истца указана «Крышка багажника»</w:t>
      </w:r>
    </w:p>
    <w:p>
      <w:pPr>
        <w:spacing w:after="40"/>
        <w:jc w:val="center"/>
      </w:pPr>
      <w:r>
        <w:rPr>
          <w:rFonts w:ascii="Times New Roman" w:hAnsi="Times New Roman" w:eastAsia="Times New Roman"/>
          <w:b w:val="0"/>
        </w:rPr>
        <w:t>↓</w:t>
      </w:r>
    </w:p>
    <w:p>
      <w:pPr>
        <w:widowControl/>
        <w:jc w:val="both"/>
      </w:pPr>
      <w:r>
        <w:rPr>
          <w:rFonts w:ascii="Times New Roman" w:hAnsi="Times New Roman" w:eastAsia="Times New Roman"/>
          <w:b w:val="0"/>
        </w:rPr>
        <w:t>30.10.2023</w:t>
      </w:r>
    </w:p>
    <w:p>
      <w:pPr>
        <w:spacing w:after="40"/>
        <w:jc w:val="center"/>
      </w:pPr>
      <w:r>
        <w:rPr>
          <w:rFonts w:ascii="Times New Roman" w:hAnsi="Times New Roman" w:eastAsia="Times New Roman"/>
          <w:b w:val="0"/>
        </w:rPr>
        <w:t>↓</w:t>
      </w:r>
    </w:p>
    <w:p>
      <w:pPr>
        <w:widowControl/>
        <w:jc w:val="both"/>
      </w:pPr>
      <w:r>
        <w:rPr>
          <w:rFonts w:ascii="Times New Roman" w:hAnsi="Times New Roman" w:eastAsia="Times New Roman"/>
          <w:b w:val="0"/>
        </w:rPr>
        <w:t>акт осмотра содержит 10 позиций повреждений</w:t>
      </w:r>
    </w:p>
    <w:p>
      <w:pPr>
        <w:spacing w:after="40"/>
        <w:jc w:val="center"/>
      </w:pPr>
      <w:r>
        <w:rPr>
          <w:rFonts w:ascii="Times New Roman" w:hAnsi="Times New Roman" w:eastAsia="Times New Roman"/>
          <w:b w:val="0"/>
        </w:rPr>
        <w:t>↓</w:t>
      </w:r>
    </w:p>
    <w:p>
      <w:pPr>
        <w:widowControl/>
        <w:jc w:val="both"/>
      </w:pPr>
      <w:r>
        <w:rPr>
          <w:rFonts w:ascii="Times New Roman" w:hAnsi="Times New Roman" w:eastAsia="Times New Roman"/>
          <w:b w:val="0"/>
        </w:rPr>
        <w:t>2026 год</w:t>
      </w:r>
    </w:p>
    <w:p>
      <w:pPr>
        <w:spacing w:after="40"/>
        <w:jc w:val="center"/>
      </w:pPr>
      <w:r>
        <w:rPr>
          <w:rFonts w:ascii="Times New Roman" w:hAnsi="Times New Roman" w:eastAsia="Times New Roman"/>
          <w:b w:val="0"/>
        </w:rPr>
        <w:t>↓</w:t>
      </w:r>
    </w:p>
    <w:p>
      <w:pPr>
        <w:widowControl/>
        <w:jc w:val="both"/>
      </w:pPr>
      <w:r>
        <w:rPr>
          <w:rFonts w:ascii="Times New Roman" w:hAnsi="Times New Roman" w:eastAsia="Times New Roman"/>
          <w:b w:val="0"/>
        </w:rPr>
        <w:t>заключение определяет стоимость восстановительного ремонта 227 490,87 руб.</w:t>
      </w:r>
    </w:p>
    <w:p>
      <w:pPr>
        <w:spacing w:after="40"/>
        <w:jc w:val="center"/>
      </w:pPr>
      <w:r>
        <w:rPr>
          <w:rFonts w:ascii="Times New Roman" w:hAnsi="Times New Roman" w:eastAsia="Times New Roman"/>
          <w:b w:val="0"/>
        </w:rPr>
        <w:t>↓</w:t>
      </w:r>
    </w:p>
    <w:p>
      <w:pPr>
        <w:widowControl/>
        <w:jc w:val="both"/>
      </w:pPr>
      <w:r>
        <w:rPr>
          <w:rFonts w:ascii="Times New Roman" w:hAnsi="Times New Roman" w:eastAsia="Times New Roman"/>
          <w:b w:val="0"/>
        </w:rPr>
        <w:t>заключение прямо использует акт осмотра от 30.10.2023 как основу определения стоимости</w:t>
      </w:r>
    </w:p>
    <w:p>
      <w:pPr>
        <w:widowControl/>
        <w:jc w:val="both"/>
      </w:pPr>
      <w:r>
        <w:rPr>
          <w:rFonts w:ascii="Times New Roman" w:hAnsi="Times New Roman" w:eastAsia="Times New Roman"/>
          <w:b w:val="0"/>
        </w:rPr>
        <w:t>Ответчик не утверждает, что девять дополнительных позиций появились после ДТП. В документальной фиксации на следующий день перечень расширился с одной первоначально указанной позиции до десяти. Происхождение дополнительных позиций требует первичного технического подтверждения.</w:t>
      </w:r>
    </w:p>
    <w:p>
      <w:pPr>
        <w:pStyle w:val="Heading3"/>
        <w:jc w:val="left"/>
      </w:pPr>
      <w:r>
        <w:rPr>
          <w:rFonts w:ascii="Times New Roman" w:hAnsi="Times New Roman" w:eastAsia="Times New Roman"/>
          <w:b/>
          <w:color w:val="000000"/>
        </w:rPr>
        <w:t>Расхождения между электронным извещением о ДТП и рукописным документом, использованным при оценке ущерба</w:t>
      </w:r>
    </w:p>
    <w:p>
      <w:pPr>
        <w:widowControl/>
        <w:jc w:val="both"/>
      </w:pPr>
      <w:r>
        <w:t>Ответчик представляет PDF электронного извещения о ДТП, которое, по сведениям ответчика, сформировано через «Госуслуги Авто». Документ состоит из двух страниц. В пункте 2 на странице 1 указано время ДТП 16:49. В пункте 7 на странице 1 в отношении Volkswagen Polo указан полис ХХХ 0284409797 у АО ГСК «Югория»; в пункте 9 указано видимое повреждение «Крышка багажника»; в пункте 13 отмечено отсутствие разногласий. На странице 2 приведено описание обстоятельств ДТП водителем Kia Rio.</w:t>
      </w:r>
    </w:p>
    <w:p>
      <w:pPr>
        <w:widowControl/>
        <w:jc w:val="both"/>
      </w:pPr>
      <w:r>
        <w:rPr>
          <w:rFonts w:ascii="Times New Roman" w:hAnsi="Times New Roman" w:eastAsia="Times New Roman"/>
          <w:b w:val="0"/>
        </w:rPr>
        <w:t>В материалах, использованных при подготовке заключения о стоимости восстановительного ремонта, имеется рукописное извещение о ДТП с оформлением «Тинькофф Страхование». Документ расположен на листе с отметкой «страница 16». В пункте 2 указано время ДТП 16:10; указаны автомобили Kia Rio и Volkswagen Polo и повреждение Volkswagen Polo «Крышка багажника».</w:t>
      </w:r>
    </w:p>
    <w:p>
      <w:pPr>
        <w:widowControl/>
        <w:jc w:val="both"/>
      </w:pPr>
      <w:r>
        <w:rPr>
          <w:rFonts w:ascii="Times New Roman" w:hAnsi="Times New Roman" w:eastAsia="Times New Roman"/>
          <w:b w:val="0"/>
        </w:rPr>
        <w:t>В исковом заявлении на странице 1 время ДТП также указано как 16:10.</w:t>
      </w:r>
    </w:p>
    <w:p>
      <w:pPr>
        <w:widowControl/>
        <w:jc w:val="both"/>
      </w:pPr>
      <w:r>
        <w:rPr>
          <w:rFonts w:ascii="Times New Roman" w:hAnsi="Times New Roman" w:eastAsia="Times New Roman"/>
          <w:b w:val="0"/>
        </w:rPr>
        <w:t>Оба документа относятся к событию 29.10.2023 с участием одних и тех же автомобилей. Причина различия времени, источник рукописного документа и его отношение к зарегистрированному электронному извещению не установлены. Ответчик не утверждает, что рукописный документ является подложным.</w:t>
      </w:r>
    </w:p>
    <w:p>
      <w:pPr>
        <w:widowControl/>
        <w:jc w:val="both"/>
      </w:pPr>
      <w:r>
        <w:rPr>
          <w:rFonts w:ascii="Times New Roman" w:hAnsi="Times New Roman" w:eastAsia="Times New Roman"/>
          <w:b w:val="0"/>
        </w:rPr>
        <w:t>Согласно правилам электронного оформления европротокола, действовавшим в 2023 году, надлежащим образом подписанное электронное извещение направляется страховщикам в электронном виде. Применимая к дате ДТП редакция Указания Банка России № 4190-У и разъяснение Банка России от 09.03.2023 предусматривают, что при наличии регистрационного номера электронного извещения дублирование его бумажным экземпляром не требуется.</w:t>
      </w:r>
    </w:p>
    <w:p>
      <w:pPr>
        <w:widowControl/>
        <w:jc w:val="both"/>
      </w:pPr>
      <w:r>
        <w:rPr>
          <w:rFonts w:ascii="Times New Roman" w:hAnsi="Times New Roman" w:eastAsia="Times New Roman"/>
          <w:b w:val="0"/>
        </w:rPr>
        <w:t>Поэтому в порядке статей 67 и 71 ГПК РФ необходимо сопоставить оба документа, установить происхождение рукописного извещения и получить официальную электронную запись.</w:t>
      </w:r>
    </w:p>
    <w:p>
      <w:pPr>
        <w:widowControl/>
        <w:jc w:val="both"/>
      </w:pPr>
      <w:r>
        <w:rPr>
          <w:rFonts w:ascii="Times New Roman" w:hAnsi="Times New Roman" w:eastAsia="Times New Roman"/>
          <w:b w:val="0"/>
        </w:rPr>
        <w:t>В материалах, использованных при подготовке заключения о стоимости восстановительного ремонта, имеется рукописное извещение о ДТП, в котором время происшествия указано как 16:10. Аналогичное время приведено истцом в исковом заявлении.</w:t>
      </w:r>
    </w:p>
    <w:p>
      <w:pPr>
        <w:widowControl/>
        <w:jc w:val="both"/>
      </w:pPr>
      <w:r>
        <w:rPr>
          <w:rFonts w:ascii="Times New Roman" w:hAnsi="Times New Roman" w:eastAsia="Times New Roman"/>
          <w:b w:val="0"/>
        </w:rPr>
        <w:t>Между тем в представленном ответчиком PDF электронного извещения, оформленного посредством «Госуслуги Авто», в пункте 2 указано время 16:49.</w:t>
      </w:r>
    </w:p>
    <w:p>
      <w:pPr>
        <w:widowControl/>
        <w:jc w:val="both"/>
      </w:pPr>
      <w:r>
        <w:rPr>
          <w:rFonts w:ascii="Times New Roman" w:hAnsi="Times New Roman" w:eastAsia="Times New Roman"/>
          <w:b w:val="0"/>
        </w:rPr>
        <w:t>Ответчик не утверждает, что рукописный документ является подложным. Однако указанные расхождения требуют установления происхождения обоих документов, обстоятельств их составления и передачи, а также проверки их соответствия сведениям, зарегистрированным в информационной системе электронного оформления ДТП.</w:t>
      </w:r>
    </w:p>
    <w:p>
      <w:pPr>
        <w:widowControl/>
        <w:jc w:val="both"/>
      </w:pPr>
      <w:r>
        <w:rPr>
          <w:rFonts w:ascii="Times New Roman" w:hAnsi="Times New Roman" w:eastAsia="Times New Roman"/>
          <w:b w:val="0"/>
        </w:rPr>
        <w:t>До получения официальных данных нельзя считать установленным, по каким именно первичным материалам исследователь определял обстоятельства происшествия и состав повреждений автомобиля.</w:t>
      </w:r>
    </w:p>
    <w:p>
      <w:pPr>
        <w:pStyle w:val="Heading2"/>
        <w:jc w:val="left"/>
      </w:pPr>
      <w:r>
        <w:rPr>
          <w:rFonts w:ascii="Times New Roman" w:hAnsi="Times New Roman" w:eastAsia="Times New Roman"/>
          <w:b/>
          <w:color w:val="000000"/>
        </w:rPr>
        <w:t>VII. Десять позиций акта осмотра</w:t>
      </w:r>
    </w:p>
    <w:p>
      <w:pPr>
        <w:pStyle w:val="Heading3"/>
        <w:jc w:val="left"/>
      </w:pPr>
      <w:r>
        <w:rPr>
          <w:rFonts w:ascii="Times New Roman" w:hAnsi="Times New Roman" w:eastAsia="Times New Roman"/>
          <w:b/>
          <w:color w:val="000000"/>
        </w:rPr>
        <w:t>А. Наличие повреждения и причинная связь</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84"/>
        <w:gridCol w:w="1984"/>
        <w:gridCol w:w="1984"/>
        <w:gridCol w:w="1984"/>
        <w:gridCol w:w="1984"/>
      </w:tblGrid>
      <w:tr>
        <w:trPr>
          <w:tblHeader w:val="true"/>
        </w:trPr>
        <w:tc>
          <w:tcPr>
            <w:tcW w:type="dxa" w:w="547"/>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w:t>
            </w:r>
          </w:p>
        </w:tc>
        <w:tc>
          <w:tcPr>
            <w:tcW w:type="dxa" w:w="1800"/>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Позиция</w:t>
            </w:r>
          </w:p>
        </w:tc>
        <w:tc>
          <w:tcPr>
            <w:tcW w:type="dxa" w:w="3096"/>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Первоначальная фиксация и наружный осмотр</w:t>
            </w:r>
          </w:p>
        </w:tc>
        <w:tc>
          <w:tcPr>
            <w:tcW w:type="dxa" w:w="2592"/>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Оценка наличия, характера и причинной связи</w:t>
            </w:r>
          </w:p>
        </w:tc>
        <w:tc>
          <w:tcPr>
            <w:tcW w:type="dxa" w:w="1800"/>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Что необходимо установить</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1</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Крышка багажника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Указана в пункте 9 электронного извещения; в акте указано «деф 21К, замена и окраска»; на ДТП-фотографиях крышка видна, но очевидная крупная деформация не просматривается</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Наличие записи о повреждении подтверждено, однако характер и степень деформации по имеющимся материалам не раскрыты</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Какое именно повреждение обозначено как 21К и как оно соотносится с механизмом ДТП</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2</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Плёнка крышки багажника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Отдельной позиции в электронном извещении нет; в акте указана «плёнка крышки багажника - Р.М.»; на наружных фотографиях отдельная плёнка на крышке не идентифицируется</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Наличие, вид и повреждение плёнки именно на крышке по имеющимся материалам не подтверждены</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Макрофото, расшифровка Р.М., подтверждение наличия и повреждения плёнки на крышке</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3</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Обшивка замка крышки багажника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Отдельной позиции в электронном извещении нет; акт описывает задиры обшивки; элемент является внутренним</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По наружным фотографиям состояние элемента оценить невозможно; нужна первичная фиксация после разборки</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Фото обшивки и замка, содержание дефектовки, объяснение перехода от обшивки к механизму замка</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4</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Задний бампер</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Отдельной позиции в электронном извещении нет; в акте указаны «Р.М., замена, покраска»; на фотографиях бампер виден, но очевидная крупная деформация не просматривается</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Факт записи в акте подтверждён, характер повреждения и его связь с ДТП требуют проверки</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Качественные исходные фото, расшифровка Р.М., характер деформации и механизм её образования</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5</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Плёнка заднего бампера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Отдельной позиции в электронном извещении нет; на локальных ДТП-фотографиях видна наружная оклейка с рекламной надписью и номером телефона</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Наличие отдельного плёночного покрытия, его повреждение и причинная связь требуют подтверждения</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Официальные исходные фотографии, материал покрытия и расшифровка Р.М.</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6</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Отражатель заднего бампера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Отдельной позиции в электронном извещении нет; нижняя зона бампера на фотографиях видна нечётко</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Повреждение и причинная связь по имеющимся материалам не подтверждены</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Макрофото отражателя и первичная фиксация его состояния</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7</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Крепление заднего бампера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Отдельной позиции в электронном извещении нет; элемент скрыт</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По наружным фотографиям состояние элемента оценить невозможно; отсутствие повреждения не утверждается</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Первичная фиксация после разборки и документы дефектовки</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8</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Кронштейн заднего фонаря</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Отдельной позиции в электронном извещении нет; элемент скрыт</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По наружным фотографиям состояние элемента оценить невозможно; отсутствие повреждения не утверждается</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Фото после снятия фонаря, первичная дефектовка и подтверждение связи с ДТП</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9</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Усилитель панели задка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Отдельной позиции в электронном извещении нет; элемент скрыт; в акте указаны ИРЖ и «ремонт 3»</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По наружным фотографиям состояние элемента оценить невозможно; содержание обозначений не раскрыто</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Фото после разборки, дефектовка, расшифровка ИРЖ и ремонта 3</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10</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Панель задка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Отдельной позиции в электронном извещении нет; элемент скрыт; акт содержит описание дефекта без раскрытия первичной фотофиксации</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По наружным фотографиям состояние элемента оценить невозможно; отсутствие повреждения не утверждается</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Фото скрытой зоны, первичная дефектовка и подтверждение связи с ДТП</w:t>
            </w:r>
          </w:p>
        </w:tc>
      </w:tr>
    </w:tbl>
    <w:p>
      <w:pPr>
        <w:spacing w:after="40"/>
      </w:pPr>
    </w:p>
    <w:p>
      <w:pPr>
        <w:pStyle w:val="Heading3"/>
        <w:jc w:val="left"/>
      </w:pPr>
      <w:r>
        <w:rPr>
          <w:rFonts w:ascii="Times New Roman" w:hAnsi="Times New Roman" w:eastAsia="Times New Roman"/>
          <w:b/>
          <w:color w:val="000000"/>
        </w:rPr>
        <w:t>Б. Необходимость ремонта или замены</w:t>
      </w:r>
    </w:p>
    <w:tbl>
      <w:tblPr>
        <w:tblStyle w:val="TableGrid"/>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84"/>
        <w:gridCol w:w="1984"/>
        <w:gridCol w:w="1984"/>
        <w:gridCol w:w="1984"/>
        <w:gridCol w:w="1984"/>
      </w:tblGrid>
      <w:tr>
        <w:trPr>
          <w:tblHeader w:val="true"/>
        </w:trPr>
        <w:tc>
          <w:tcPr>
            <w:tcW w:type="dxa" w:w="547"/>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w:t>
            </w:r>
          </w:p>
        </w:tc>
        <w:tc>
          <w:tcPr>
            <w:tcW w:type="dxa" w:w="1800"/>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Позиция</w:t>
            </w:r>
          </w:p>
        </w:tc>
        <w:tc>
          <w:tcPr>
            <w:tcW w:type="dxa" w:w="3096"/>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Указанный способ в акте или расчёте</w:t>
            </w:r>
          </w:p>
        </w:tc>
        <w:tc>
          <w:tcPr>
            <w:tcW w:type="dxa" w:w="2592"/>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Техническое обоснование, имеющееся сейчас</w:t>
            </w:r>
          </w:p>
        </w:tc>
        <w:tc>
          <w:tcPr>
            <w:tcW w:type="dxa" w:w="1800"/>
            <w:vAlign w:val="center"/>
            <w:tcMar>
              <w:top w:w="80" w:type="dxa"/>
              <w:start w:w="80" w:type="dxa"/>
              <w:bottom w:w="80" w:type="dxa"/>
              <w:end w:w="80" w:type="dxa"/>
            </w:tcMar>
            <w:shd w:fill="D9E2F3"/>
          </w:tcPr>
          <w:p>
            <w:pPr>
              <w:spacing w:after="0" w:line="240" w:lineRule="auto"/>
              <w:jc w:val="left"/>
            </w:pPr>
            <w:r>
              <w:rPr>
                <w:rFonts w:ascii="Times New Roman" w:hAnsi="Times New Roman" w:eastAsia="Times New Roman"/>
                <w:b/>
                <w:sz w:val="17"/>
              </w:rPr>
              <w:t>Что необходимо проверить</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1</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Крышка багажника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Замена и окраска</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Запись 21К не объясняет, почему ремонт невозможен или нецелесообразен</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Характер дефекта, возможность восстановления без замены, объём окраски и стоимость альтернативного ремонта</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2</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Плёнка крышки багажника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Замена; в расчёте 1 500 руб.; работа «плёнка - замена» - 400 руб.</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Не раскрыты вид плёнки, площадь, фактическое повреждение и источник цены</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Необходимость замены, отнесение работы 400 руб. к крышке или иным элементам, источник стоимости</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3</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Обшивка замка крышки багажника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Акт описывает повреждение обшивки; расчёт включает замену замка 6RU827505C стоимостью 8 760,67 руб.</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Первичное повреждение самого механизма замка не раскрыто</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Наличие повреждения механизма, причина перехода от обшивки к замку и источник цены</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4</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Задний бампер</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Замена и окраска</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Очевидная необходимость замены по наружным фотографиям не подтверждена</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Возможность ремонта, объём окраски, техническое обоснование замены и источник цены</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5</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Плёнка заднего бампера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Замена; в расчёте 2 500 руб.</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Не раскрыты материал, площадь и повреждение покрытия</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Необходимость замены, объём работ и источник цены</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6</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Отражатель заднего бампера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Замена по акту и расчёту</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Первичное повреждение элемента по имеющимся материалам не подтверждено</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Наличие повреждения, необходимость замены и источник цены</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7</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Крепление заднего бампера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Замена по акту и расчёту</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Состояние скрытого элемента и необходимость замены не подтверждены</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Проведение разборки, дефектовка, возможность ремонта и источник цены</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8</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Кронштейн заднего фонаря</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Замена по акту и расчёту</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Состояние скрытого элемента и необходимость замены не подтверждены</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Проведение разборки, дефектовка, возможность ремонта и источник цены</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9</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Усилитель панели задка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Акт предусматривает «ремонт 3», а не замену</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Содержание «ремонт 3» и ИРЖ не раскрыто</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Объём ремонта, необходимость окраски и производных операций, источник нормо-часов и цены</w:t>
            </w:r>
          </w:p>
        </w:tc>
      </w:tr>
      <w:tr>
        <w:trPr>
          <w:cantSplit/>
        </w:trPr>
        <w:tc>
          <w:tcPr>
            <w:tcW w:type="dxa" w:w="547"/>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10</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Панель задка</w:t>
            </w:r>
          </w:p>
        </w:tc>
        <w:tc>
          <w:tcPr>
            <w:tcW w:type="dxa" w:w="3096"/>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Расчёт включает замену внутренней задней панели 6RU813301A</w:t>
            </w:r>
          </w:p>
        </w:tc>
        <w:tc>
          <w:tcPr>
            <w:tcW w:type="dxa" w:w="2592"/>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Акт не раскрывает достаточное техническое обоснование способа восстановления</w:t>
            </w:r>
          </w:p>
        </w:tc>
        <w:tc>
          <w:tcPr>
            <w:tcW w:type="dxa" w:w="1800"/>
            <w:vAlign w:val="center"/>
            <w:tcMar>
              <w:top w:w="80" w:type="dxa"/>
              <w:start w:w="80" w:type="dxa"/>
              <w:bottom w:w="80" w:type="dxa"/>
              <w:end w:w="80" w:type="dxa"/>
            </w:tcMar>
          </w:tcPr>
          <w:p>
            <w:pPr>
              <w:spacing w:after="0" w:line="240" w:lineRule="auto"/>
              <w:jc w:val="left"/>
            </w:pPr>
            <w:r>
              <w:rPr>
                <w:rFonts w:ascii="Times New Roman" w:hAnsi="Times New Roman" w:eastAsia="Times New Roman"/>
                <w:b w:val="0"/>
                <w:sz w:val="17"/>
              </w:rPr>
              <w:t>Характер деформации, возможность ремонта, необходимость замены, окраски и связанных операций</w:t>
            </w:r>
          </w:p>
        </w:tc>
      </w:tr>
    </w:tbl>
    <w:p>
      <w:pPr>
        <w:spacing w:after="40"/>
      </w:pPr>
    </w:p>
    <w:p>
      <w:pPr>
        <w:widowControl/>
        <w:jc w:val="both"/>
      </w:pPr>
      <w:r>
        <w:rPr>
          <w:rFonts w:ascii="Times New Roman" w:hAnsi="Times New Roman" w:eastAsia="Times New Roman"/>
          <w:b w:val="0"/>
        </w:rPr>
        <w:t>Отсутствие повреждений по строкам 7-10 ответчик не утверждает. По этим строкам требуется первичное техническое подтверждение. Вопрос о способе восстановления рассматривается отдельно от вопроса о том, было ли повреждение.</w:t>
      </w:r>
    </w:p>
    <w:p>
      <w:pPr>
        <w:pStyle w:val="Heading2"/>
        <w:jc w:val="left"/>
      </w:pPr>
      <w:r>
        <w:rPr>
          <w:rFonts w:ascii="Times New Roman" w:hAnsi="Times New Roman" w:eastAsia="Times New Roman"/>
          <w:b/>
          <w:color w:val="000000"/>
        </w:rPr>
        <w:t>VIII. Первичная фиксация дефектовки</w:t>
      </w:r>
    </w:p>
    <w:p>
      <w:pPr>
        <w:widowControl/>
        <w:jc w:val="both"/>
      </w:pPr>
      <w:r>
        <w:rPr>
          <w:rFonts w:ascii="Times New Roman" w:hAnsi="Times New Roman" w:eastAsia="Times New Roman"/>
          <w:b w:val="0"/>
        </w:rPr>
        <w:t>В изученном ответчиком комплекте отсутствуют фотографии осмотра или дефектовки от 30.10.2023. Наличие таких фотографий у страховщика не исключается.</w:t>
      </w:r>
    </w:p>
    <w:p>
      <w:pPr>
        <w:widowControl/>
        <w:jc w:val="both"/>
      </w:pPr>
      <w:r>
        <w:rPr>
          <w:rFonts w:ascii="Times New Roman" w:hAnsi="Times New Roman" w:eastAsia="Times New Roman"/>
          <w:b w:val="0"/>
        </w:rPr>
        <w:t>Ответчик самостоятельно пытался получить эти материалы. 20.10.2026 АО ГСК «Югория» отказало в предоставлении результатов осмотра и НТЭ по выплатному делу № 065/23-04-001505 со ссылкой на отсутствие у М.В. Димитриевой статуса потерпевшего.</w:t>
      </w:r>
    </w:p>
    <w:p>
      <w:pPr>
        <w:widowControl/>
        <w:jc w:val="both"/>
      </w:pPr>
      <w:r>
        <w:rPr>
          <w:rFonts w:ascii="Times New Roman" w:hAnsi="Times New Roman" w:eastAsia="Times New Roman"/>
          <w:b w:val="0"/>
        </w:rPr>
        <w:t>Таким образом, фотографии осмотра и дефектовки не представлены в изученном комплекте и не предоставлены страховщиком ответчику.</w:t>
      </w:r>
    </w:p>
    <w:p>
      <w:pPr>
        <w:pStyle w:val="Heading2"/>
        <w:jc w:val="left"/>
      </w:pPr>
      <w:r>
        <w:rPr>
          <w:rFonts w:ascii="Times New Roman" w:hAnsi="Times New Roman" w:eastAsia="Times New Roman"/>
          <w:b/>
          <w:color w:val="000000"/>
        </w:rPr>
        <w:t>IX. Как были выявлены скрытые повреждения?</w:t>
      </w:r>
    </w:p>
    <w:p>
      <w:pPr>
        <w:widowControl/>
        <w:jc w:val="both"/>
      </w:pPr>
      <w:r>
        <w:rPr>
          <w:rFonts w:ascii="Times New Roman" w:hAnsi="Times New Roman" w:eastAsia="Times New Roman"/>
          <w:b w:val="0"/>
        </w:rPr>
        <w:t>Для позиций:</w:t>
      </w:r>
    </w:p>
    <w:p>
      <w:pPr>
        <w:widowControl/>
        <w:ind w:left="317" w:hanging="230"/>
        <w:jc w:val="both"/>
      </w:pPr>
      <w:r>
        <w:rPr>
          <w:rFonts w:ascii="Times New Roman" w:hAnsi="Times New Roman" w:eastAsia="Times New Roman"/>
          <w:b w:val="0"/>
        </w:rPr>
        <w:t>• крепление заднего бампера;</w:t>
      </w:r>
    </w:p>
    <w:p>
      <w:pPr>
        <w:widowControl/>
        <w:ind w:left="317" w:hanging="230"/>
        <w:jc w:val="both"/>
      </w:pPr>
      <w:r>
        <w:rPr>
          <w:rFonts w:ascii="Times New Roman" w:hAnsi="Times New Roman" w:eastAsia="Times New Roman"/>
          <w:b w:val="0"/>
        </w:rPr>
        <w:t>• кронштейн заднего фонаря;</w:t>
      </w:r>
    </w:p>
    <w:p>
      <w:pPr>
        <w:widowControl/>
        <w:ind w:left="317" w:hanging="230"/>
        <w:jc w:val="both"/>
      </w:pPr>
      <w:r>
        <w:rPr>
          <w:rFonts w:ascii="Times New Roman" w:hAnsi="Times New Roman" w:eastAsia="Times New Roman"/>
          <w:b w:val="0"/>
        </w:rPr>
        <w:t>• усилитель панели задка;</w:t>
      </w:r>
    </w:p>
    <w:p>
      <w:pPr>
        <w:widowControl/>
        <w:ind w:left="317" w:hanging="230"/>
        <w:jc w:val="both"/>
      </w:pPr>
      <w:r>
        <w:rPr>
          <w:rFonts w:ascii="Times New Roman" w:hAnsi="Times New Roman" w:eastAsia="Times New Roman"/>
          <w:b w:val="0"/>
        </w:rPr>
        <w:t>• панель задка;</w:t>
      </w:r>
    </w:p>
    <w:p>
      <w:pPr>
        <w:widowControl/>
        <w:jc w:val="both"/>
      </w:pPr>
      <w:r>
        <w:rPr>
          <w:rFonts w:ascii="Times New Roman" w:hAnsi="Times New Roman" w:eastAsia="Times New Roman"/>
          <w:b w:val="0"/>
        </w:rPr>
        <w:t>необходимо установить:</w:t>
      </w:r>
    </w:p>
    <w:p>
      <w:pPr>
        <w:widowControl/>
        <w:ind w:left="317" w:hanging="230"/>
        <w:jc w:val="both"/>
      </w:pPr>
      <w:r>
        <w:rPr>
          <w:rFonts w:ascii="Times New Roman" w:hAnsi="Times New Roman" w:eastAsia="Times New Roman"/>
          <w:b w:val="0"/>
        </w:rPr>
        <w:t>• проводилась ли разборка автомобиля;</w:t>
      </w:r>
    </w:p>
    <w:p>
      <w:pPr>
        <w:widowControl/>
        <w:ind w:left="317" w:hanging="230"/>
        <w:jc w:val="both"/>
      </w:pPr>
      <w:r>
        <w:rPr>
          <w:rFonts w:ascii="Times New Roman" w:hAnsi="Times New Roman" w:eastAsia="Times New Roman"/>
          <w:b w:val="0"/>
        </w:rPr>
        <w:t>• кто её проводил;</w:t>
      </w:r>
    </w:p>
    <w:p>
      <w:pPr>
        <w:widowControl/>
        <w:ind w:left="317" w:hanging="230"/>
        <w:jc w:val="both"/>
      </w:pPr>
      <w:r>
        <w:rPr>
          <w:rFonts w:ascii="Times New Roman" w:hAnsi="Times New Roman" w:eastAsia="Times New Roman"/>
          <w:b w:val="0"/>
        </w:rPr>
        <w:t>• когда она проводилась;</w:t>
      </w:r>
    </w:p>
    <w:p>
      <w:pPr>
        <w:widowControl/>
        <w:ind w:left="317" w:hanging="230"/>
        <w:jc w:val="both"/>
      </w:pPr>
      <w:r>
        <w:rPr>
          <w:rFonts w:ascii="Times New Roman" w:hAnsi="Times New Roman" w:eastAsia="Times New Roman"/>
          <w:b w:val="0"/>
        </w:rPr>
        <w:t>• какие элементы снимались;</w:t>
      </w:r>
    </w:p>
    <w:p>
      <w:pPr>
        <w:widowControl/>
        <w:ind w:left="317" w:hanging="230"/>
        <w:jc w:val="both"/>
      </w:pPr>
      <w:r>
        <w:rPr>
          <w:rFonts w:ascii="Times New Roman" w:hAnsi="Times New Roman" w:eastAsia="Times New Roman"/>
          <w:b w:val="0"/>
        </w:rPr>
        <w:t>• имеются ли фотографии до разборки, в процессе и после;</w:t>
      </w:r>
    </w:p>
    <w:p>
      <w:pPr>
        <w:widowControl/>
        <w:ind w:left="317" w:hanging="230"/>
        <w:jc w:val="both"/>
      </w:pPr>
      <w:r>
        <w:rPr>
          <w:rFonts w:ascii="Times New Roman" w:hAnsi="Times New Roman" w:eastAsia="Times New Roman"/>
          <w:b w:val="0"/>
        </w:rPr>
        <w:t>• составлялся ли дополнительный акт скрытых повреждений;</w:t>
      </w:r>
    </w:p>
    <w:p>
      <w:pPr>
        <w:widowControl/>
        <w:ind w:left="317" w:hanging="230"/>
        <w:jc w:val="both"/>
      </w:pPr>
      <w:r>
        <w:rPr>
          <w:rFonts w:ascii="Times New Roman" w:hAnsi="Times New Roman" w:eastAsia="Times New Roman"/>
          <w:b w:val="0"/>
        </w:rPr>
        <w:t>• существуют ли заказ-наряды или акты дефектовки.</w:t>
      </w:r>
    </w:p>
    <w:p>
      <w:pPr>
        <w:widowControl/>
        <w:jc w:val="both"/>
      </w:pPr>
      <w:r>
        <w:rPr>
          <w:rFonts w:ascii="Times New Roman" w:hAnsi="Times New Roman" w:eastAsia="Times New Roman"/>
          <w:b w:val="0"/>
        </w:rPr>
        <w:t>Акт указывает период осмотра 11:00–11:30. Сам по себе 30-минутный период не доказывает невозможность выявления скрытых повреждений. Однако в изученном комплекте отсутствуют сведения о снятии бампера, фонарей, обшивок, иной разборке и фотофиксации скрытых элементов. Поэтому необходимо установить метод выявления позиций 7–10.</w:t>
      </w:r>
    </w:p>
    <w:p>
      <w:pPr>
        <w:pStyle w:val="Heading2"/>
        <w:jc w:val="left"/>
      </w:pPr>
      <w:r>
        <w:rPr>
          <w:rFonts w:ascii="Times New Roman" w:hAnsi="Times New Roman" w:eastAsia="Times New Roman"/>
          <w:b/>
          <w:color w:val="000000"/>
        </w:rPr>
        <w:t>X. Фактическая основа заключения 2026 года</w:t>
      </w:r>
    </w:p>
    <w:p>
      <w:pPr>
        <w:widowControl/>
        <w:jc w:val="both"/>
      </w:pPr>
      <w:r>
        <w:rPr>
          <w:rFonts w:ascii="Times New Roman" w:hAnsi="Times New Roman" w:eastAsia="Times New Roman"/>
          <w:b w:val="0"/>
        </w:rPr>
        <w:t>В оригинале заключения указано:</w:t>
      </w:r>
    </w:p>
    <w:p>
      <w:pPr>
        <w:widowControl/>
        <w:jc w:val="both"/>
      </w:pPr>
      <w:r>
        <w:rPr>
          <w:rFonts w:ascii="Times New Roman" w:hAnsi="Times New Roman" w:eastAsia="Times New Roman"/>
          <w:b w:val="0"/>
        </w:rPr>
        <w:t>«В основу определения стоимости восстановительного ремонта положен Акт осмотра транспортного средства от 30 октября 2023 года.»</w:t>
      </w:r>
    </w:p>
    <w:p>
      <w:pPr>
        <w:widowControl/>
        <w:jc w:val="both"/>
      </w:pPr>
      <w:r>
        <w:rPr>
          <w:rFonts w:ascii="Times New Roman" w:hAnsi="Times New Roman" w:eastAsia="Times New Roman"/>
          <w:b w:val="0"/>
        </w:rPr>
        <w:t>Источник: оригинал заключения 2026 года.</w:t>
      </w:r>
    </w:p>
    <w:p>
      <w:pPr>
        <w:widowControl/>
        <w:jc w:val="both"/>
      </w:pPr>
      <w:r>
        <w:rPr>
          <w:rFonts w:ascii="Times New Roman" w:hAnsi="Times New Roman" w:eastAsia="Times New Roman"/>
          <w:b w:val="0"/>
        </w:rPr>
        <w:t>Из этого следует строго ограниченный вывод: заключение 2026 года прямо использует перечень повреждений акта от 30.10.2023 как исходную основу для определения стоимости. Поэтому само наличие последующей калькуляции не устраняет необходимость проверки первичной доказательственной основы включённых в акт повреждений.</w:t>
      </w:r>
    </w:p>
    <w:p>
      <w:pPr>
        <w:widowControl/>
        <w:jc w:val="both"/>
      </w:pPr>
      <w:r>
        <w:rPr>
          <w:rFonts w:ascii="Times New Roman" w:hAnsi="Times New Roman" w:eastAsia="Times New Roman"/>
          <w:b w:val="0"/>
        </w:rPr>
        <w:t>Из имеющихся материалов пока не установлено, проводил ли автор заключения самостоятельный натурный осмотр автомобиля и самостоятельно ли устанавливал причинную связь каждой позиции с ДТП 29.10.2023. Наличие самостоятельного натурного исследования требует выяснения.</w:t>
      </w:r>
    </w:p>
    <w:p>
      <w:pPr>
        <w:pStyle w:val="Heading2"/>
        <w:jc w:val="left"/>
      </w:pPr>
      <w:r>
        <w:rPr>
          <w:rFonts w:ascii="Times New Roman" w:hAnsi="Times New Roman" w:eastAsia="Times New Roman"/>
          <w:b/>
          <w:color w:val="000000"/>
        </w:rPr>
        <w:t>XI. Полнота заключения 2026 года и разграничение ролей</w:t>
      </w:r>
    </w:p>
    <w:p>
      <w:pPr>
        <w:widowControl/>
        <w:jc w:val="both"/>
      </w:pPr>
      <w:r>
        <w:rPr>
          <w:rFonts w:ascii="Times New Roman" w:hAnsi="Times New Roman" w:eastAsia="Times New Roman"/>
          <w:b w:val="0"/>
        </w:rPr>
        <w:t>В заключении 2026 года был поставлен вопрос №1: какие технические повреждения имеются и каков их характер.</w:t>
      </w:r>
    </w:p>
    <w:p>
      <w:pPr>
        <w:widowControl/>
        <w:jc w:val="both"/>
      </w:pPr>
      <w:r>
        <w:rPr>
          <w:rFonts w:ascii="Times New Roman" w:hAnsi="Times New Roman" w:eastAsia="Times New Roman"/>
          <w:b w:val="0"/>
        </w:rPr>
        <w:t>В разделе «Выводы» заключения отдельно приведены только две итоговые величины стоимости: 227 490,87 руб. и 166 315,17 руб.</w:t>
      </w:r>
    </w:p>
    <w:p>
      <w:pPr>
        <w:widowControl/>
        <w:jc w:val="both"/>
      </w:pPr>
      <w:r>
        <w:rPr>
          <w:rFonts w:ascii="Times New Roman" w:hAnsi="Times New Roman" w:eastAsia="Times New Roman"/>
          <w:b w:val="0"/>
        </w:rPr>
        <w:t>На странице 10 под выводами в представленном комплекте указан эксперт Футин А.А. Фамилия и подпись подлежат дополнительной сверке по оригиналу.</w:t>
      </w:r>
    </w:p>
    <w:p>
      <w:pPr>
        <w:widowControl/>
        <w:jc w:val="both"/>
      </w:pPr>
      <w:r>
        <w:rPr>
          <w:rFonts w:ascii="Times New Roman" w:hAnsi="Times New Roman" w:eastAsia="Times New Roman"/>
          <w:b w:val="0"/>
        </w:rPr>
        <w:t>Левинский Н.К. фигурирует в документах как лицо, с которым заключался договор на экспертное обслуживание. Его договорная и фактическая роль, а также лицо, непосредственно выполнившее техническое исследование и расчёт, подлежат установлению по оригиналам документов. Левинский не отождествляется автоматически с непосредственным исполнителем и подписантом только на основании договора.</w:t>
      </w:r>
    </w:p>
    <w:p>
      <w:pPr>
        <w:widowControl/>
        <w:jc w:val="both"/>
      </w:pPr>
      <w:r>
        <w:rPr>
          <w:rFonts w:ascii="Times New Roman" w:hAnsi="Times New Roman" w:eastAsia="Times New Roman"/>
          <w:b w:val="0"/>
        </w:rPr>
        <w:t>Необходимо установить:</w:t>
      </w:r>
    </w:p>
    <w:p>
      <w:pPr>
        <w:widowControl/>
        <w:ind w:left="317" w:hanging="230"/>
        <w:jc w:val="both"/>
      </w:pPr>
      <w:r>
        <w:rPr>
          <w:rFonts w:ascii="Times New Roman" w:hAnsi="Times New Roman" w:eastAsia="Times New Roman"/>
          <w:b w:val="0"/>
        </w:rPr>
        <w:t>• где именно автор самостоятельно ответил на вопрос №1;</w:t>
      </w:r>
    </w:p>
    <w:p>
      <w:pPr>
        <w:widowControl/>
        <w:ind w:left="317" w:hanging="230"/>
        <w:jc w:val="both"/>
      </w:pPr>
      <w:r>
        <w:rPr>
          <w:rFonts w:ascii="Times New Roman" w:hAnsi="Times New Roman" w:eastAsia="Times New Roman"/>
          <w:b w:val="0"/>
        </w:rPr>
        <w:t>• каким материалом установлен перечень повреждений;</w:t>
      </w:r>
    </w:p>
    <w:p>
      <w:pPr>
        <w:widowControl/>
        <w:ind w:left="317" w:hanging="230"/>
        <w:jc w:val="both"/>
      </w:pPr>
      <w:r>
        <w:rPr>
          <w:rFonts w:ascii="Times New Roman" w:hAnsi="Times New Roman" w:eastAsia="Times New Roman"/>
          <w:b w:val="0"/>
        </w:rPr>
        <w:t>• каким материалом установлена причинная связь каждой позиции;</w:t>
      </w:r>
    </w:p>
    <w:p>
      <w:pPr>
        <w:widowControl/>
        <w:ind w:left="317" w:hanging="230"/>
        <w:jc w:val="both"/>
      </w:pPr>
      <w:r>
        <w:rPr>
          <w:rFonts w:ascii="Times New Roman" w:hAnsi="Times New Roman" w:eastAsia="Times New Roman"/>
          <w:b w:val="0"/>
        </w:rPr>
        <w:t>• не был ли перечень полностью перенесён из акта от 30.10.2023.</w:t>
      </w:r>
    </w:p>
    <w:p>
      <w:pPr>
        <w:widowControl/>
        <w:jc w:val="both"/>
      </w:pPr>
      <w:r>
        <w:rPr>
          <w:rFonts w:ascii="Times New Roman" w:hAnsi="Times New Roman" w:eastAsia="Times New Roman"/>
          <w:b w:val="0"/>
        </w:rPr>
        <w:t>Постановка этих вопросов не означает утверждения о недействительности заключения.</w:t>
      </w:r>
    </w:p>
    <w:p>
      <w:pPr>
        <w:pStyle w:val="Heading2"/>
        <w:jc w:val="left"/>
      </w:pPr>
      <w:r>
        <w:rPr>
          <w:rFonts w:ascii="Times New Roman" w:hAnsi="Times New Roman" w:eastAsia="Times New Roman"/>
          <w:b/>
          <w:color w:val="000000"/>
        </w:rPr>
        <w:t>XII. Необходимость замены крышки багажника</w:t>
      </w:r>
    </w:p>
    <w:p>
      <w:pPr>
        <w:widowControl/>
        <w:jc w:val="both"/>
      </w:pPr>
      <w:r>
        <w:rPr>
          <w:rFonts w:ascii="Times New Roman" w:hAnsi="Times New Roman" w:eastAsia="Times New Roman"/>
          <w:b w:val="0"/>
        </w:rPr>
        <w:t>В акте осмотра от 30.10.2023 по крышке багажника указано «деф 21К, замена и окраска». Сама запись не раскрывает характер и объём деформации и не объясняет, почему восстановление крышки невозможно или технически нецелесообразно.</w:t>
      </w:r>
    </w:p>
    <w:p>
      <w:pPr>
        <w:widowControl/>
        <w:jc w:val="both"/>
      </w:pPr>
      <w:r>
        <w:rPr>
          <w:rFonts w:ascii="Times New Roman" w:hAnsi="Times New Roman" w:eastAsia="Times New Roman"/>
          <w:b w:val="0"/>
        </w:rPr>
        <w:t>Истец должен отдельно доказать:</w:t>
      </w:r>
    </w:p>
    <w:p>
      <w:pPr>
        <w:widowControl/>
        <w:ind w:left="317" w:hanging="230"/>
        <w:jc w:val="both"/>
      </w:pPr>
      <w:r>
        <w:rPr>
          <w:rFonts w:ascii="Times New Roman" w:hAnsi="Times New Roman" w:eastAsia="Times New Roman"/>
          <w:b w:val="0"/>
        </w:rPr>
        <w:t>• какое именно повреждение крышки обозначено как дефект 21К;</w:t>
      </w:r>
    </w:p>
    <w:p>
      <w:pPr>
        <w:widowControl/>
        <w:ind w:left="317" w:hanging="230"/>
        <w:jc w:val="both"/>
      </w:pPr>
      <w:r>
        <w:rPr>
          <w:rFonts w:ascii="Times New Roman" w:hAnsi="Times New Roman" w:eastAsia="Times New Roman"/>
          <w:b w:val="0"/>
        </w:rPr>
        <w:t>• что требуется именно замена, а не ремонт;</w:t>
      </w:r>
    </w:p>
    <w:p>
      <w:pPr>
        <w:widowControl/>
        <w:ind w:left="317" w:hanging="230"/>
        <w:jc w:val="both"/>
      </w:pPr>
      <w:r>
        <w:rPr>
          <w:rFonts w:ascii="Times New Roman" w:hAnsi="Times New Roman" w:eastAsia="Times New Roman"/>
          <w:b w:val="0"/>
        </w:rPr>
        <w:t>• почему ремонт технически невозможен или не является разумным способом восстановления;</w:t>
      </w:r>
    </w:p>
    <w:p>
      <w:pPr>
        <w:widowControl/>
        <w:ind w:left="317" w:hanging="230"/>
        <w:jc w:val="both"/>
      </w:pPr>
      <w:r>
        <w:rPr>
          <w:rFonts w:ascii="Times New Roman" w:hAnsi="Times New Roman" w:eastAsia="Times New Roman"/>
          <w:b w:val="0"/>
        </w:rPr>
        <w:t>• какой объём окраски действительно необходим;</w:t>
      </w:r>
    </w:p>
    <w:p>
      <w:pPr>
        <w:widowControl/>
        <w:ind w:left="317" w:hanging="230"/>
        <w:jc w:val="both"/>
      </w:pPr>
      <w:r>
        <w:rPr>
          <w:rFonts w:ascii="Times New Roman" w:hAnsi="Times New Roman" w:eastAsia="Times New Roman"/>
          <w:b w:val="0"/>
        </w:rPr>
        <w:t>• какова стоимость восстановления без замены крышки.</w:t>
      </w:r>
    </w:p>
    <w:p>
      <w:pPr>
        <w:widowControl/>
        <w:jc w:val="both"/>
      </w:pPr>
      <w:r>
        <w:rPr>
          <w:rFonts w:ascii="Times New Roman" w:hAnsi="Times New Roman" w:eastAsia="Times New Roman"/>
          <w:b w:val="0"/>
        </w:rPr>
        <w:t>Пока необходимость замены самой крышки не доказана, расчёт, основанный на её замене, нельзя считать подтверждённым в этой части.</w:t>
      </w:r>
    </w:p>
    <w:p>
      <w:pPr>
        <w:pStyle w:val="Heading2"/>
        <w:jc w:val="left"/>
      </w:pPr>
      <w:r>
        <w:rPr>
          <w:rFonts w:ascii="Times New Roman" w:hAnsi="Times New Roman" w:eastAsia="Times New Roman"/>
          <w:b/>
          <w:color w:val="000000"/>
        </w:rPr>
        <w:t>XIII. Производные работы</w:t>
      </w:r>
    </w:p>
    <w:p>
      <w:pPr>
        <w:widowControl/>
        <w:jc w:val="both"/>
      </w:pPr>
      <w:r>
        <w:rPr>
          <w:rFonts w:ascii="Times New Roman" w:hAnsi="Times New Roman" w:eastAsia="Times New Roman"/>
          <w:b w:val="0"/>
        </w:rPr>
        <w:t>Помимо стоимости деталей расчёт включает производные операции, среди которых указаны:</w:t>
      </w:r>
    </w:p>
    <w:p>
      <w:pPr>
        <w:widowControl/>
        <w:ind w:left="317" w:hanging="230"/>
        <w:jc w:val="both"/>
      </w:pPr>
      <w:r>
        <w:rPr>
          <w:rFonts w:ascii="Times New Roman" w:hAnsi="Times New Roman" w:eastAsia="Times New Roman"/>
          <w:b w:val="0"/>
        </w:rPr>
        <w:t>• снятие и установка заднего моста;</w:t>
      </w:r>
    </w:p>
    <w:p>
      <w:pPr>
        <w:widowControl/>
        <w:ind w:left="317" w:hanging="230"/>
        <w:jc w:val="both"/>
      </w:pPr>
      <w:r>
        <w:rPr>
          <w:rFonts w:ascii="Times New Roman" w:hAnsi="Times New Roman" w:eastAsia="Times New Roman"/>
          <w:b w:val="0"/>
        </w:rPr>
        <w:t>• снятие колеса;</w:t>
      </w:r>
    </w:p>
    <w:p>
      <w:pPr>
        <w:widowControl/>
        <w:ind w:left="317" w:hanging="230"/>
        <w:jc w:val="both"/>
      </w:pPr>
      <w:r>
        <w:rPr>
          <w:rFonts w:ascii="Times New Roman" w:hAnsi="Times New Roman" w:eastAsia="Times New Roman"/>
          <w:b w:val="0"/>
        </w:rPr>
        <w:t>• прокачка тормозной системы;</w:t>
      </w:r>
    </w:p>
    <w:p>
      <w:pPr>
        <w:widowControl/>
        <w:ind w:left="317" w:hanging="230"/>
        <w:jc w:val="both"/>
      </w:pPr>
      <w:r>
        <w:rPr>
          <w:rFonts w:ascii="Times New Roman" w:hAnsi="Times New Roman" w:eastAsia="Times New Roman"/>
          <w:b w:val="0"/>
        </w:rPr>
        <w:t>• снятие и установка глушителя;</w:t>
      </w:r>
    </w:p>
    <w:p>
      <w:pPr>
        <w:widowControl/>
        <w:ind w:left="317" w:hanging="230"/>
        <w:jc w:val="both"/>
      </w:pPr>
      <w:r>
        <w:rPr>
          <w:rFonts w:ascii="Times New Roman" w:hAnsi="Times New Roman" w:eastAsia="Times New Roman"/>
          <w:b w:val="0"/>
        </w:rPr>
        <w:t>• операции с аккумулятором;</w:t>
      </w:r>
    </w:p>
    <w:p>
      <w:pPr>
        <w:widowControl/>
        <w:ind w:left="317" w:hanging="230"/>
        <w:jc w:val="both"/>
      </w:pPr>
      <w:r>
        <w:rPr>
          <w:rFonts w:ascii="Times New Roman" w:hAnsi="Times New Roman" w:eastAsia="Times New Roman"/>
          <w:b w:val="0"/>
        </w:rPr>
        <w:t>• снятие и установка топливного бака;</w:t>
      </w:r>
    </w:p>
    <w:p>
      <w:pPr>
        <w:widowControl/>
        <w:ind w:left="317" w:hanging="230"/>
        <w:jc w:val="both"/>
      </w:pPr>
      <w:r>
        <w:rPr>
          <w:rFonts w:ascii="Times New Roman" w:hAnsi="Times New Roman" w:eastAsia="Times New Roman"/>
          <w:b w:val="0"/>
        </w:rPr>
        <w:t>• работы с лючком заливной горловины;</w:t>
      </w:r>
    </w:p>
    <w:p>
      <w:pPr>
        <w:widowControl/>
        <w:ind w:left="317" w:hanging="230"/>
        <w:jc w:val="both"/>
      </w:pPr>
      <w:r>
        <w:rPr>
          <w:rFonts w:ascii="Times New Roman" w:hAnsi="Times New Roman" w:eastAsia="Times New Roman"/>
          <w:b w:val="0"/>
        </w:rPr>
        <w:t>• снятие и установка внутренних обшивок;</w:t>
      </w:r>
    </w:p>
    <w:p>
      <w:pPr>
        <w:widowControl/>
        <w:ind w:left="317" w:hanging="230"/>
        <w:jc w:val="both"/>
      </w:pPr>
      <w:r>
        <w:rPr>
          <w:rFonts w:ascii="Times New Roman" w:hAnsi="Times New Roman" w:eastAsia="Times New Roman"/>
          <w:b w:val="0"/>
        </w:rPr>
        <w:t>• иные связанные технологические операции.</w:t>
      </w:r>
    </w:p>
    <w:p>
      <w:pPr>
        <w:widowControl/>
        <w:jc w:val="both"/>
      </w:pPr>
      <w:r>
        <w:rPr>
          <w:rFonts w:ascii="Times New Roman" w:hAnsi="Times New Roman" w:eastAsia="Times New Roman"/>
          <w:b w:val="0"/>
        </w:rPr>
        <w:t>Ответчик не утверждает, что эти операции технически невозможны. Их необходимость производна от доказанности соответствующего повреждения и выбранного способа ремонта. Если необходимость замены или ремонта панели задка, усилителя либо иных базовых элементов не доказана, отдельной проверки требует и необходимость связанных операций.</w:t>
      </w:r>
    </w:p>
    <w:p>
      <w:pPr>
        <w:pStyle w:val="Heading2"/>
        <w:jc w:val="left"/>
      </w:pPr>
      <w:r>
        <w:rPr>
          <w:rFonts w:ascii="Times New Roman" w:hAnsi="Times New Roman" w:eastAsia="Times New Roman"/>
          <w:b/>
          <w:color w:val="000000"/>
        </w:rPr>
        <w:t>XIV. Обшивка замка и замена замка</w:t>
      </w:r>
    </w:p>
    <w:p>
      <w:pPr>
        <w:widowControl/>
        <w:jc w:val="both"/>
      </w:pPr>
      <w:r>
        <w:rPr>
          <w:rFonts w:ascii="Times New Roman" w:hAnsi="Times New Roman" w:eastAsia="Times New Roman"/>
          <w:b w:val="0"/>
        </w:rPr>
        <w:t>В акте осмотра указано:</w:t>
      </w:r>
    </w:p>
    <w:p>
      <w:pPr>
        <w:widowControl/>
        <w:jc w:val="both"/>
      </w:pPr>
      <w:r>
        <w:rPr>
          <w:rFonts w:ascii="Times New Roman" w:hAnsi="Times New Roman" w:eastAsia="Times New Roman"/>
          <w:b w:val="0"/>
        </w:rPr>
        <w:t>«Обшивка замка крышки багажника - задиры.»</w:t>
      </w:r>
    </w:p>
    <w:p>
      <w:pPr>
        <w:widowControl/>
        <w:jc w:val="both"/>
      </w:pPr>
      <w:r>
        <w:rPr>
          <w:rFonts w:ascii="Times New Roman" w:hAnsi="Times New Roman" w:eastAsia="Times New Roman"/>
          <w:b w:val="0"/>
        </w:rPr>
        <w:t>В расчёте 2026 года включена замена замка крышки багажника 6RU827505C стоимостью 8 760,67 руб.</w:t>
      </w:r>
    </w:p>
    <w:p>
      <w:pPr>
        <w:widowControl/>
        <w:jc w:val="both"/>
      </w:pPr>
      <w:r>
        <w:rPr>
          <w:rFonts w:ascii="Times New Roman" w:hAnsi="Times New Roman" w:eastAsia="Times New Roman"/>
          <w:b w:val="0"/>
        </w:rPr>
        <w:t>Ответчик ставит вопрос:</w:t>
      </w:r>
    </w:p>
    <w:p>
      <w:pPr>
        <w:widowControl/>
        <w:jc w:val="both"/>
      </w:pPr>
      <w:r>
        <w:rPr>
          <w:rFonts w:ascii="Times New Roman" w:hAnsi="Times New Roman" w:eastAsia="Times New Roman"/>
          <w:b w:val="0"/>
        </w:rPr>
        <w:t>Каким первичным повреждением самого механизма замка обоснована замена замка крышки багажника?</w:t>
      </w:r>
    </w:p>
    <w:p>
      <w:pPr>
        <w:widowControl/>
        <w:jc w:val="both"/>
      </w:pPr>
      <w:r>
        <w:rPr>
          <w:rFonts w:ascii="Times New Roman" w:hAnsi="Times New Roman" w:eastAsia="Times New Roman"/>
          <w:b w:val="0"/>
        </w:rPr>
        <w:t>Запись о задирах обшивки сама по себе не объясняет необходимость замены механизма замка. Это самостоятельное несоответствие между первичным описанием и расчётной позицией.</w:t>
      </w:r>
    </w:p>
    <w:p>
      <w:pPr>
        <w:pStyle w:val="Heading2"/>
        <w:jc w:val="left"/>
      </w:pPr>
      <w:r>
        <w:rPr>
          <w:rFonts w:ascii="Times New Roman" w:hAnsi="Times New Roman" w:eastAsia="Times New Roman"/>
          <w:b/>
          <w:color w:val="000000"/>
        </w:rPr>
        <w:t>XV. Плёнка крышки багажника и плёнка заднего бампера</w:t>
      </w:r>
    </w:p>
    <w:p>
      <w:pPr>
        <w:widowControl/>
        <w:jc w:val="both"/>
      </w:pPr>
      <w:r>
        <w:rPr>
          <w:rFonts w:ascii="Times New Roman" w:hAnsi="Times New Roman" w:eastAsia="Times New Roman"/>
          <w:b w:val="0"/>
        </w:rPr>
        <w:t>На первичных фотографиях от 29.10.2023 рекламная надпись и оклейка визуально присутствуют на заднем бампере, тогда как на повреждённой крышке багажника отдельная наклейка либо иная видимая плёнка не идентифицируется.</w:t>
      </w:r>
    </w:p>
    <w:p>
      <w:pPr>
        <w:widowControl/>
        <w:jc w:val="both"/>
      </w:pPr>
      <w:r>
        <w:rPr>
          <w:rFonts w:ascii="Times New Roman" w:hAnsi="Times New Roman" w:eastAsia="Times New Roman"/>
          <w:b w:val="0"/>
        </w:rPr>
        <w:t>Несмотря на это, в акте осмотра от 30.10.2023 отдельной строкой указана «Плёнка крышки багажника - Р.М.», а в расчёт 2026 года включена «Плёнка крышки багажника» стоимостью 1 500 руб.</w:t>
      </w:r>
    </w:p>
    <w:p>
      <w:pPr>
        <w:widowControl/>
        <w:jc w:val="both"/>
      </w:pPr>
      <w:r>
        <w:rPr>
          <w:rFonts w:ascii="Times New Roman" w:hAnsi="Times New Roman" w:eastAsia="Times New Roman"/>
          <w:b w:val="0"/>
        </w:rPr>
        <w:t>Необходимо установить:</w:t>
      </w:r>
    </w:p>
    <w:p>
      <w:pPr>
        <w:widowControl/>
        <w:ind w:left="317" w:hanging="230"/>
        <w:jc w:val="both"/>
      </w:pPr>
      <w:r>
        <w:rPr>
          <w:rFonts w:ascii="Times New Roman" w:hAnsi="Times New Roman" w:eastAsia="Times New Roman"/>
          <w:b w:val="0"/>
        </w:rPr>
        <w:t>• что именно представляла собой указанная плёнка;</w:t>
      </w:r>
    </w:p>
    <w:p>
      <w:pPr>
        <w:widowControl/>
        <w:ind w:left="317" w:hanging="230"/>
        <w:jc w:val="both"/>
      </w:pPr>
      <w:r>
        <w:rPr>
          <w:rFonts w:ascii="Times New Roman" w:hAnsi="Times New Roman" w:eastAsia="Times New Roman"/>
          <w:b w:val="0"/>
        </w:rPr>
        <w:t>• существовала ли она на крышке багажника на момент ДТП;</w:t>
      </w:r>
    </w:p>
    <w:p>
      <w:pPr>
        <w:widowControl/>
        <w:ind w:left="317" w:hanging="230"/>
        <w:jc w:val="both"/>
      </w:pPr>
      <w:r>
        <w:rPr>
          <w:rFonts w:ascii="Times New Roman" w:hAnsi="Times New Roman" w:eastAsia="Times New Roman"/>
          <w:b w:val="0"/>
        </w:rPr>
        <w:t>• какое повреждение плёнки было выявлено;</w:t>
      </w:r>
    </w:p>
    <w:p>
      <w:pPr>
        <w:widowControl/>
        <w:ind w:left="317" w:hanging="230"/>
        <w:jc w:val="both"/>
      </w:pPr>
      <w:r>
        <w:rPr>
          <w:rFonts w:ascii="Times New Roman" w:hAnsi="Times New Roman" w:eastAsia="Times New Roman"/>
          <w:b w:val="0"/>
        </w:rPr>
        <w:t>• каким первичным материалом подтверждаются её наличие и повреждение.</w:t>
      </w:r>
    </w:p>
    <w:p>
      <w:pPr>
        <w:widowControl/>
        <w:jc w:val="both"/>
      </w:pPr>
      <w:r>
        <w:rPr>
          <w:rFonts w:ascii="Times New Roman" w:hAnsi="Times New Roman" w:eastAsia="Times New Roman"/>
          <w:b w:val="0"/>
        </w:rPr>
        <w:t>Вид и назначение плёнки не установлены. До получения первичного источника она не именуется «антигравийной», «прозрачной» или иной.</w:t>
      </w:r>
    </w:p>
    <w:p>
      <w:pPr>
        <w:widowControl/>
        <w:jc w:val="both"/>
      </w:pPr>
      <w:r>
        <w:rPr>
          <w:rFonts w:ascii="Times New Roman" w:hAnsi="Times New Roman" w:eastAsia="Times New Roman"/>
          <w:b w:val="0"/>
        </w:rPr>
        <w:t>Автомобиль сам по себе имеет белый цвет. Наличие белой поверхности на фотографиях не доказывает наличие белой плёнки. Наклейка или телефон на бампере также не подтверждают наличие отдельной плёнки на крышке багажника.</w:t>
      </w:r>
    </w:p>
    <w:p>
      <w:pPr>
        <w:widowControl/>
        <w:jc w:val="both"/>
      </w:pPr>
      <w:r>
        <w:rPr>
          <w:rFonts w:ascii="Times New Roman" w:hAnsi="Times New Roman" w:eastAsia="Times New Roman"/>
          <w:b w:val="0"/>
        </w:rPr>
        <w:t>Плёнку крышки багажника нельзя смешивать с плёнкой заднего бампера. В расчёте отдельно указаны:</w:t>
      </w:r>
    </w:p>
    <w:p>
      <w:pPr>
        <w:widowControl/>
        <w:ind w:left="317" w:hanging="230"/>
        <w:jc w:val="both"/>
      </w:pPr>
      <w:r>
        <w:rPr>
          <w:rFonts w:ascii="Times New Roman" w:hAnsi="Times New Roman" w:eastAsia="Times New Roman"/>
          <w:b w:val="0"/>
        </w:rPr>
        <w:t>• плёнка заднего бампера - 2 500 руб.;</w:t>
      </w:r>
    </w:p>
    <w:p>
      <w:pPr>
        <w:widowControl/>
        <w:ind w:left="317" w:hanging="230"/>
        <w:jc w:val="both"/>
      </w:pPr>
      <w:r>
        <w:rPr>
          <w:rFonts w:ascii="Times New Roman" w:hAnsi="Times New Roman" w:eastAsia="Times New Roman"/>
          <w:b w:val="0"/>
        </w:rPr>
        <w:t>• плёнка крышки багажника - 1 500 руб.;</w:t>
      </w:r>
    </w:p>
    <w:p>
      <w:pPr>
        <w:widowControl/>
        <w:ind w:left="317" w:hanging="230"/>
        <w:jc w:val="both"/>
      </w:pPr>
      <w:r>
        <w:rPr>
          <w:rFonts w:ascii="Times New Roman" w:hAnsi="Times New Roman" w:eastAsia="Times New Roman"/>
          <w:b w:val="0"/>
        </w:rPr>
        <w:t>• работа «плёнка - замена» - 400 руб.</w:t>
      </w:r>
    </w:p>
    <w:p>
      <w:pPr>
        <w:pStyle w:val="Heading2"/>
        <w:jc w:val="left"/>
      </w:pPr>
      <w:r>
        <w:rPr>
          <w:rFonts w:ascii="Times New Roman" w:hAnsi="Times New Roman" w:eastAsia="Times New Roman"/>
          <w:b/>
          <w:color w:val="000000"/>
        </w:rPr>
        <w:t>XVI. Три ДТП-фотографии</w:t>
      </w:r>
    </w:p>
    <w:p>
      <w:pPr>
        <w:widowControl/>
        <w:jc w:val="both"/>
      </w:pPr>
      <w:r>
        <w:rPr>
          <w:rFonts w:ascii="Times New Roman" w:hAnsi="Times New Roman" w:eastAsia="Times New Roman"/>
          <w:b w:val="0"/>
        </w:rPr>
        <w:t>У ответчика имеются три локальные фотографии автомобиля истца сразу после ДТП.</w:t>
      </w:r>
    </w:p>
    <w:p>
      <w:pPr>
        <w:widowControl/>
        <w:jc w:val="both"/>
      </w:pPr>
      <w:r>
        <w:rPr>
          <w:rFonts w:ascii="Times New Roman" w:hAnsi="Times New Roman" w:eastAsia="Times New Roman"/>
          <w:b w:val="0"/>
        </w:rPr>
        <w:t>На них не просматривается крупная очевидная наружная деформация задней части автомобиля. При этом фотографии не позволяют исследовать скрытые элементы. Поэтому они:</w:t>
      </w:r>
    </w:p>
    <w:p>
      <w:pPr>
        <w:widowControl/>
        <w:ind w:left="317" w:hanging="230"/>
        <w:jc w:val="both"/>
      </w:pPr>
      <w:r>
        <w:rPr>
          <w:rFonts w:ascii="Times New Roman" w:hAnsi="Times New Roman" w:eastAsia="Times New Roman"/>
          <w:b w:val="0"/>
        </w:rPr>
        <w:t>• не являются доказательством отсутствия скрытых повреждений;</w:t>
      </w:r>
    </w:p>
    <w:p>
      <w:pPr>
        <w:widowControl/>
        <w:ind w:left="317" w:hanging="230"/>
        <w:jc w:val="both"/>
      </w:pPr>
      <w:r>
        <w:rPr>
          <w:rFonts w:ascii="Times New Roman" w:hAnsi="Times New Roman" w:eastAsia="Times New Roman"/>
          <w:b w:val="0"/>
        </w:rPr>
        <w:t>• не подтверждают наличие скрытых повреждений.</w:t>
      </w:r>
    </w:p>
    <w:p>
      <w:pPr>
        <w:widowControl/>
        <w:jc w:val="both"/>
      </w:pPr>
      <w:r>
        <w:rPr>
          <w:rFonts w:ascii="Times New Roman" w:hAnsi="Times New Roman" w:eastAsia="Times New Roman"/>
          <w:b w:val="0"/>
        </w:rPr>
        <w:t>В распоряжении ответчика имеются три локальные копии фотографий на устройстве Android. Официальные электронные оригиналы, полный комплект и исходные метаданные ответчиком самостоятельно не получены. Настоящим ходатайством ответчик просит суд истребовать их у держателей информации.</w:t>
      </w:r>
    </w:p>
    <w:p>
      <w:pPr>
        <w:pStyle w:val="Heading2"/>
        <w:jc w:val="left"/>
      </w:pPr>
      <w:r>
        <w:rPr>
          <w:rFonts w:ascii="Times New Roman" w:hAnsi="Times New Roman" w:eastAsia="Times New Roman"/>
          <w:b/>
          <w:color w:val="000000"/>
        </w:rPr>
        <w:t>XVII. Такси, специальные надписи и заключение 2026 года</w:t>
      </w:r>
    </w:p>
    <w:p>
      <w:pPr>
        <w:widowControl/>
        <w:jc w:val="both"/>
      </w:pPr>
      <w:r>
        <w:rPr>
          <w:rFonts w:ascii="Times New Roman" w:hAnsi="Times New Roman" w:eastAsia="Times New Roman"/>
          <w:b w:val="0"/>
        </w:rPr>
        <w:t>На ДТП-фотографиях видны оклейка «Яндекс Go Такси», рекламная надпись с номером телефона и фонарь такси.</w:t>
      </w:r>
    </w:p>
    <w:p>
      <w:pPr>
        <w:widowControl/>
        <w:jc w:val="both"/>
      </w:pPr>
      <w:r>
        <w:rPr>
          <w:rFonts w:ascii="Times New Roman" w:hAnsi="Times New Roman" w:eastAsia="Times New Roman"/>
          <w:b w:val="0"/>
        </w:rPr>
        <w:t>В разделе 3.1 заключения 2026 года на странице 4 напротив признака «Аэрография или специальные надписи» в графе соответствия регистрационным документам указано «соответствует». Эта запись не является прямым утверждением об отсутствии рекламных надписей и не позволяет сделать вывод, какой именно комплект изображений исследовался.</w:t>
      </w:r>
    </w:p>
    <w:p>
      <w:pPr>
        <w:widowControl/>
        <w:jc w:val="both"/>
      </w:pPr>
      <w:r>
        <w:rPr>
          <w:rFonts w:ascii="Times New Roman" w:hAnsi="Times New Roman" w:eastAsia="Times New Roman"/>
          <w:b w:val="0"/>
        </w:rPr>
        <w:t>Необходимо установить, какая плёнка или оклейка обозначена в акте и расчёте, какие официальные фотографии использованы исследователем и какими документами подтверждена идентификация автомобиля. Ответчик не утверждает, что исследовался другой автомобиль.</w:t>
      </w:r>
    </w:p>
    <w:p>
      <w:pPr>
        <w:pStyle w:val="Heading2"/>
        <w:jc w:val="left"/>
      </w:pPr>
      <w:r>
        <w:rPr>
          <w:rFonts w:ascii="Times New Roman" w:hAnsi="Times New Roman" w:eastAsia="Times New Roman"/>
          <w:b/>
          <w:color w:val="000000"/>
        </w:rPr>
        <w:t>XVIII. Европротокол</w:t>
      </w:r>
    </w:p>
    <w:p>
      <w:pPr>
        <w:widowControl/>
        <w:jc w:val="both"/>
      </w:pPr>
      <w:r>
        <w:rPr>
          <w:rFonts w:ascii="Times New Roman" w:hAnsi="Times New Roman" w:eastAsia="Times New Roman"/>
          <w:b w:val="0"/>
        </w:rPr>
        <w:t>Необходимо установить:</w:t>
      </w:r>
    </w:p>
    <w:p>
      <w:pPr>
        <w:widowControl/>
        <w:ind w:left="317" w:hanging="230"/>
        <w:jc w:val="both"/>
      </w:pPr>
      <w:r>
        <w:rPr>
          <w:rFonts w:ascii="Times New Roman" w:hAnsi="Times New Roman" w:eastAsia="Times New Roman"/>
          <w:b w:val="0"/>
        </w:rPr>
        <w:t>• были ли у участников разногласия относительно обстоятельств ДТП, вины, характера и перечня видимых повреждений;</w:t>
      </w:r>
    </w:p>
    <w:p>
      <w:pPr>
        <w:widowControl/>
        <w:ind w:left="317" w:hanging="230"/>
        <w:jc w:val="both"/>
      </w:pPr>
      <w:r>
        <w:rPr>
          <w:rFonts w:ascii="Times New Roman" w:hAnsi="Times New Roman" w:eastAsia="Times New Roman"/>
          <w:b w:val="0"/>
        </w:rPr>
        <w:t>• были ли данные электронного извещения надлежащим образом переданы в АИС ОСАГО;</w:t>
      </w:r>
    </w:p>
    <w:p>
      <w:pPr>
        <w:widowControl/>
        <w:ind w:left="317" w:hanging="230"/>
        <w:jc w:val="both"/>
      </w:pPr>
      <w:r>
        <w:rPr>
          <w:rFonts w:ascii="Times New Roman" w:hAnsi="Times New Roman" w:eastAsia="Times New Roman"/>
          <w:b w:val="0"/>
        </w:rPr>
        <w:t>• какой лимит страховой выплаты применялся к ДТП 29.10.2023: 100 000 или 400 000 руб.</w:t>
      </w:r>
    </w:p>
    <w:p>
      <w:pPr>
        <w:widowControl/>
        <w:jc w:val="both"/>
      </w:pPr>
      <w:r>
        <w:rPr>
          <w:rFonts w:ascii="Times New Roman" w:hAnsi="Times New Roman" w:eastAsia="Times New Roman"/>
          <w:b w:val="0"/>
        </w:rPr>
        <w:t>Общий лимит страховой суммы ОСАГО по имущественному вреду составляет 400 000 руб. При этом конкретный предел возмещения при европротоколе зависит от способа оформления, наличия разногласий и выполнения условий электронной фотофиксации. Поэтому заранее не утверждается, какой именно предел - 100 000 или 400 000 руб. - применим к данному событию.</w:t>
      </w:r>
    </w:p>
    <w:p>
      <w:pPr>
        <w:widowControl/>
        <w:jc w:val="both"/>
      </w:pPr>
      <w:r>
        <w:rPr>
          <w:rFonts w:ascii="Times New Roman" w:hAnsi="Times New Roman" w:eastAsia="Times New Roman"/>
          <w:b w:val="0"/>
        </w:rPr>
        <w:t>Эти обстоятельства непосредственно влияют на надлежащий размер страхового возмещения и возможную остаточную ответственность ответчика.</w:t>
      </w:r>
    </w:p>
    <w:p>
      <w:pPr>
        <w:pStyle w:val="Heading2"/>
        <w:jc w:val="left"/>
      </w:pPr>
      <w:r>
        <w:rPr>
          <w:rFonts w:ascii="Times New Roman" w:hAnsi="Times New Roman" w:eastAsia="Times New Roman"/>
          <w:b/>
          <w:color w:val="000000"/>
        </w:rPr>
        <w:t>XIX. Страховая сумма 57 100 руб. и неполнота страхового дела</w:t>
      </w:r>
    </w:p>
    <w:p>
      <w:pPr>
        <w:widowControl/>
        <w:jc w:val="both"/>
      </w:pPr>
      <w:r>
        <w:rPr>
          <w:rFonts w:ascii="Times New Roman" w:hAnsi="Times New Roman" w:eastAsia="Times New Roman"/>
          <w:b w:val="0"/>
        </w:rPr>
        <w:t>В оригинальном заявлении ООО «Вигоравто» от 08.11.2023 прямо указано:</w:t>
      </w:r>
    </w:p>
    <w:p>
      <w:pPr>
        <w:widowControl/>
        <w:jc w:val="both"/>
      </w:pPr>
      <w:r>
        <w:rPr>
          <w:rFonts w:ascii="Times New Roman" w:hAnsi="Times New Roman" w:eastAsia="Times New Roman"/>
          <w:b w:val="0"/>
        </w:rPr>
        <w:t>«Прошу осуществить страховое возмещение по договору КАСКО № 65/22-04(7)-000217».</w:t>
      </w:r>
    </w:p>
    <w:p>
      <w:pPr>
        <w:widowControl/>
        <w:jc w:val="both"/>
      </w:pPr>
      <w:r>
        <w:rPr>
          <w:rFonts w:ascii="Times New Roman" w:hAnsi="Times New Roman" w:eastAsia="Times New Roman"/>
          <w:b w:val="0"/>
        </w:rPr>
        <w:t>Источник: оригинал заявления ООО «Вигоравто» от 08.11.2023.</w:t>
      </w:r>
    </w:p>
    <w:p>
      <w:pPr>
        <w:widowControl/>
        <w:jc w:val="both"/>
      </w:pPr>
      <w:r>
        <w:rPr>
          <w:rFonts w:ascii="Times New Roman" w:hAnsi="Times New Roman" w:eastAsia="Times New Roman"/>
          <w:b w:val="0"/>
        </w:rPr>
        <w:t>Заявление относится к договору КАСКО № 65/22-04(7)-000217. Тот же номер договора указан в распоряжении.</w:t>
      </w:r>
    </w:p>
    <w:p>
      <w:pPr>
        <w:widowControl/>
        <w:jc w:val="both"/>
      </w:pPr>
      <w:r>
        <w:rPr>
          <w:rFonts w:ascii="Times New Roman" w:hAnsi="Times New Roman" w:eastAsia="Times New Roman"/>
          <w:b w:val="0"/>
        </w:rPr>
        <w:t>В заявлении также содержится просьба организовать и оплатить восстановительный ремонт на СТО из перечня страховщика. Имеется подписанная отметка об отказе от доплаты недостающей части стоимости ремонта на СТО. Позднее распоряжение /07 предусматривает 57 100 руб. к выплате и ссылается на Соглашение /06 от 20.11.2023.</w:t>
      </w:r>
    </w:p>
    <w:p>
      <w:pPr>
        <w:widowControl/>
        <w:jc w:val="both"/>
      </w:pPr>
      <w:r>
        <w:rPr>
          <w:rFonts w:ascii="Times New Roman" w:hAnsi="Times New Roman" w:eastAsia="Times New Roman"/>
          <w:b w:val="0"/>
        </w:rPr>
        <w:t>Полный текст /06 необходим, чтобы установить причины изменения формы урегулирования, состав компенсированного ущерба и значение согласованной суммы 57 100 руб. Отказ от доплаты на СТО не трактуется как отказ от требований к причинителю вреда.</w:t>
      </w:r>
    </w:p>
    <w:p>
      <w:pPr>
        <w:widowControl/>
        <w:jc w:val="both"/>
      </w:pPr>
      <w:r>
        <w:rPr>
          <w:rFonts w:ascii="Times New Roman" w:hAnsi="Times New Roman" w:eastAsia="Times New Roman"/>
          <w:b w:val="0"/>
        </w:rPr>
        <w:t>На имеющейся странице заявления КАСКО конкретный перечень повреждений автомобиля самостоятельно не раскрыт. Необходимо проверить полный экземпляр заявления и приложения к нему.</w:t>
      </w:r>
    </w:p>
    <w:p>
      <w:pPr>
        <w:widowControl/>
        <w:jc w:val="both"/>
      </w:pPr>
      <w:r>
        <w:rPr>
          <w:rFonts w:ascii="Times New Roman" w:hAnsi="Times New Roman" w:eastAsia="Times New Roman"/>
          <w:b w:val="0"/>
        </w:rPr>
        <w:t>Выплатное дело № 065/23-04-001505 является номером убытка, а не номером договора страхования.</w:t>
      </w:r>
    </w:p>
    <w:p>
      <w:pPr>
        <w:widowControl/>
        <w:jc w:val="both"/>
      </w:pPr>
      <w:r>
        <w:rPr>
          <w:rFonts w:ascii="Times New Roman" w:hAnsi="Times New Roman" w:eastAsia="Times New Roman"/>
          <w:b w:val="0"/>
        </w:rPr>
        <w:t>Распоряжение № 065/23-04-001505/01/07 содержит:</w:t>
      </w:r>
    </w:p>
    <w:p>
      <w:pPr>
        <w:widowControl/>
        <w:ind w:left="317" w:hanging="230"/>
        <w:jc w:val="both"/>
      </w:pPr>
      <w:r>
        <w:rPr>
          <w:rFonts w:ascii="Times New Roman" w:hAnsi="Times New Roman" w:eastAsia="Times New Roman"/>
          <w:b w:val="0"/>
        </w:rPr>
        <w:t>• страхователя ООО «ВИГОРАВТО»;</w:t>
      </w:r>
    </w:p>
    <w:p>
      <w:pPr>
        <w:widowControl/>
        <w:ind w:left="317" w:hanging="230"/>
        <w:jc w:val="both"/>
      </w:pPr>
      <w:r>
        <w:rPr>
          <w:rFonts w:ascii="Times New Roman" w:hAnsi="Times New Roman" w:eastAsia="Times New Roman"/>
          <w:b w:val="0"/>
        </w:rPr>
        <w:t>• договор 65/22-04(7)-000217;</w:t>
      </w:r>
    </w:p>
    <w:p>
      <w:pPr>
        <w:widowControl/>
        <w:ind w:left="317" w:hanging="230"/>
        <w:jc w:val="both"/>
      </w:pPr>
      <w:r>
        <w:rPr>
          <w:rFonts w:ascii="Times New Roman" w:hAnsi="Times New Roman" w:eastAsia="Times New Roman"/>
          <w:b w:val="0"/>
        </w:rPr>
        <w:t>• сумму заявленного ущерба 57 100 руб. по КАСКО;</w:t>
      </w:r>
    </w:p>
    <w:p>
      <w:pPr>
        <w:widowControl/>
        <w:ind w:left="317" w:hanging="230"/>
        <w:jc w:val="both"/>
      </w:pPr>
      <w:r>
        <w:rPr>
          <w:rFonts w:ascii="Times New Roman" w:hAnsi="Times New Roman" w:eastAsia="Times New Roman"/>
          <w:b w:val="0"/>
        </w:rPr>
        <w:t>• ущерб по документу оценки 57 100 руб. по КАСКО;</w:t>
      </w:r>
    </w:p>
    <w:p>
      <w:pPr>
        <w:widowControl/>
        <w:ind w:left="317" w:hanging="230"/>
        <w:jc w:val="both"/>
      </w:pPr>
      <w:r>
        <w:rPr>
          <w:rFonts w:ascii="Times New Roman" w:hAnsi="Times New Roman" w:eastAsia="Times New Roman"/>
          <w:b w:val="0"/>
        </w:rPr>
        <w:t>• сумму к выплате 57 100 руб. по КАСКО;</w:t>
      </w:r>
    </w:p>
    <w:p>
      <w:pPr>
        <w:widowControl/>
        <w:ind w:left="317" w:hanging="230"/>
        <w:jc w:val="both"/>
      </w:pPr>
      <w:r>
        <w:rPr>
          <w:rFonts w:ascii="Times New Roman" w:hAnsi="Times New Roman" w:eastAsia="Times New Roman"/>
          <w:b w:val="0"/>
        </w:rPr>
        <w:t>• основание - соглашение от 20.11.2023.</w:t>
      </w:r>
    </w:p>
    <w:p>
      <w:pPr>
        <w:widowControl/>
        <w:jc w:val="both"/>
      </w:pPr>
      <w:r>
        <w:rPr>
          <w:rFonts w:ascii="Times New Roman" w:hAnsi="Times New Roman" w:eastAsia="Times New Roman"/>
          <w:b w:val="0"/>
        </w:rPr>
        <w:t>В изученном комплекте отсутствуют:</w:t>
      </w:r>
    </w:p>
    <w:p>
      <w:pPr>
        <w:widowControl/>
        <w:ind w:left="317" w:hanging="230"/>
        <w:jc w:val="both"/>
      </w:pPr>
      <w:r>
        <w:rPr>
          <w:rFonts w:ascii="Times New Roman" w:hAnsi="Times New Roman" w:eastAsia="Times New Roman"/>
          <w:b w:val="0"/>
        </w:rPr>
        <w:t>• полный страховой акт № 065/23-04-001505/01/05 от 11.11.2023;</w:t>
      </w:r>
    </w:p>
    <w:p>
      <w:pPr>
        <w:widowControl/>
        <w:ind w:left="317" w:hanging="230"/>
        <w:jc w:val="both"/>
      </w:pPr>
      <w:r>
        <w:rPr>
          <w:rFonts w:ascii="Times New Roman" w:hAnsi="Times New Roman" w:eastAsia="Times New Roman"/>
          <w:b w:val="0"/>
        </w:rPr>
        <w:t>• полный текст Соглашения № 065/23-04-001505/01/06 от 20.11.2023, указанного в распоряжении как документ оценки;</w:t>
      </w:r>
    </w:p>
    <w:p>
      <w:pPr>
        <w:widowControl/>
        <w:ind w:left="317" w:hanging="230"/>
        <w:jc w:val="both"/>
      </w:pPr>
      <w:r>
        <w:rPr>
          <w:rFonts w:ascii="Times New Roman" w:hAnsi="Times New Roman" w:eastAsia="Times New Roman"/>
          <w:b w:val="0"/>
        </w:rPr>
        <w:t>• самостоятельная калькуляция, объясняющая формирование суммы 57 100 руб.;</w:t>
      </w:r>
    </w:p>
    <w:p>
      <w:pPr>
        <w:widowControl/>
        <w:ind w:left="317" w:hanging="230"/>
        <w:jc w:val="both"/>
      </w:pPr>
      <w:r>
        <w:rPr>
          <w:rFonts w:ascii="Times New Roman" w:hAnsi="Times New Roman" w:eastAsia="Times New Roman"/>
          <w:b w:val="0"/>
        </w:rPr>
        <w:t>• платёжный документ или банковская выписка, подтверждающие фактическое перечисление 57 100 руб. ООО «ВИГОРАВТО».</w:t>
      </w:r>
    </w:p>
    <w:p>
      <w:pPr>
        <w:widowControl/>
        <w:jc w:val="both"/>
      </w:pPr>
      <w:r>
        <w:rPr>
          <w:rFonts w:ascii="Times New Roman" w:hAnsi="Times New Roman" w:eastAsia="Times New Roman"/>
          <w:b w:val="0"/>
        </w:rPr>
        <w:t>На данной стадии подтверждено, что страховщиком была определена сумма к выплате 57 100 руб. Способ её определения, объём компенсированных повреждений и факт фактического перечисления требуют установления.</w:t>
      </w:r>
    </w:p>
    <w:p>
      <w:pPr>
        <w:pStyle w:val="Heading3"/>
        <w:jc w:val="left"/>
      </w:pPr>
      <w:r>
        <w:rPr>
          <w:rFonts w:ascii="Times New Roman" w:hAnsi="Times New Roman" w:eastAsia="Times New Roman"/>
          <w:b/>
          <w:color w:val="000000"/>
        </w:rPr>
        <w:t>Характеристика 57 100 руб. как суммы с учётом износа</w:t>
      </w:r>
    </w:p>
    <w:p>
      <w:pPr>
        <w:widowControl/>
        <w:jc w:val="both"/>
      </w:pPr>
      <w:r>
        <w:rPr>
          <w:rFonts w:ascii="Times New Roman" w:hAnsi="Times New Roman" w:eastAsia="Times New Roman"/>
          <w:b w:val="0"/>
        </w:rPr>
        <w:t>Истец в иске характеризует 57 100 руб. как страховую выплату с учётом износа.</w:t>
      </w:r>
    </w:p>
    <w:p>
      <w:pPr>
        <w:widowControl/>
        <w:jc w:val="both"/>
      </w:pPr>
      <w:r>
        <w:rPr>
          <w:rFonts w:ascii="Times New Roman" w:hAnsi="Times New Roman" w:eastAsia="Times New Roman"/>
          <w:b w:val="0"/>
        </w:rPr>
        <w:t>Однако распоряжение на выплату не содержит расчёта износа, не раскрывает применённую методику и ссылается как на документ оценки на Соглашение от 20.11.2023. Необходимо истребовать документ, из которого следует:</w:t>
      </w:r>
    </w:p>
    <w:p>
      <w:pPr>
        <w:widowControl/>
        <w:ind w:left="317" w:hanging="230"/>
        <w:jc w:val="both"/>
      </w:pPr>
      <w:r>
        <w:rPr>
          <w:rFonts w:ascii="Times New Roman" w:hAnsi="Times New Roman" w:eastAsia="Times New Roman"/>
          <w:b w:val="0"/>
        </w:rPr>
        <w:t>• каким способом определены 57 100 руб.;</w:t>
      </w:r>
    </w:p>
    <w:p>
      <w:pPr>
        <w:widowControl/>
        <w:ind w:left="317" w:hanging="230"/>
        <w:jc w:val="both"/>
      </w:pPr>
      <w:r>
        <w:rPr>
          <w:rFonts w:ascii="Times New Roman" w:hAnsi="Times New Roman" w:eastAsia="Times New Roman"/>
          <w:b w:val="0"/>
        </w:rPr>
        <w:t>• применялся ли износ;</w:t>
      </w:r>
    </w:p>
    <w:p>
      <w:pPr>
        <w:widowControl/>
        <w:ind w:left="317" w:hanging="230"/>
        <w:jc w:val="both"/>
      </w:pPr>
      <w:r>
        <w:rPr>
          <w:rFonts w:ascii="Times New Roman" w:hAnsi="Times New Roman" w:eastAsia="Times New Roman"/>
          <w:b w:val="0"/>
        </w:rPr>
        <w:t>• по какой методике;</w:t>
      </w:r>
    </w:p>
    <w:p>
      <w:pPr>
        <w:widowControl/>
        <w:ind w:left="317" w:hanging="230"/>
        <w:jc w:val="both"/>
      </w:pPr>
      <w:r>
        <w:rPr>
          <w:rFonts w:ascii="Times New Roman" w:hAnsi="Times New Roman" w:eastAsia="Times New Roman"/>
          <w:b w:val="0"/>
        </w:rPr>
        <w:t>• какие повреждения вошли в эту сумму;</w:t>
      </w:r>
    </w:p>
    <w:p>
      <w:pPr>
        <w:widowControl/>
        <w:ind w:left="317" w:hanging="230"/>
        <w:jc w:val="both"/>
      </w:pPr>
      <w:r>
        <w:rPr>
          <w:rFonts w:ascii="Times New Roman" w:hAnsi="Times New Roman" w:eastAsia="Times New Roman"/>
          <w:b w:val="0"/>
        </w:rPr>
        <w:t>• какие детали и работы были учтены.</w:t>
      </w:r>
    </w:p>
    <w:p>
      <w:pPr>
        <w:widowControl/>
        <w:jc w:val="both"/>
      </w:pPr>
      <w:r>
        <w:rPr>
          <w:rFonts w:ascii="Times New Roman" w:hAnsi="Times New Roman" w:eastAsia="Times New Roman"/>
          <w:b w:val="0"/>
        </w:rPr>
        <w:t>Не утверждается, что износ точно не применялся.</w:t>
      </w:r>
    </w:p>
    <w:p>
      <w:pPr>
        <w:pStyle w:val="Heading3"/>
        <w:jc w:val="left"/>
      </w:pPr>
      <w:r>
        <w:rPr>
          <w:rFonts w:ascii="Times New Roman" w:hAnsi="Times New Roman" w:eastAsia="Times New Roman"/>
          <w:b/>
          <w:color w:val="000000"/>
        </w:rPr>
        <w:t>Последовательность страхового урегулирования</w:t>
      </w:r>
    </w:p>
    <w:p>
      <w:pPr>
        <w:widowControl/>
        <w:jc w:val="both"/>
      </w:pPr>
      <w:r>
        <w:rPr>
          <w:rFonts w:ascii="Times New Roman" w:hAnsi="Times New Roman" w:eastAsia="Times New Roman"/>
          <w:b w:val="0"/>
        </w:rPr>
        <w:t>Страховой акт № 065/23-04-001505/01/05 датирован 11.11.2023, а указанный в распоряжении документ оценки - Соглашение № 065/23-04-001505/01/06 - датирован 20.11.2023.</w:t>
      </w:r>
    </w:p>
    <w:p>
      <w:pPr>
        <w:widowControl/>
        <w:jc w:val="both"/>
      </w:pPr>
      <w:r>
        <w:rPr>
          <w:rFonts w:ascii="Times New Roman" w:hAnsi="Times New Roman" w:eastAsia="Times New Roman"/>
          <w:b w:val="0"/>
        </w:rPr>
        <w:t>Само различие дат не объявляется нарушением. Для установления последовательности урегулирования необходимо исследовать содержание обоих документов и определить, какие обстоятельства и размер ущерба установлены страховым актом 11.11.2023, а какие - последующим Соглашением 20.11.2023.</w:t>
      </w:r>
    </w:p>
    <w:p>
      <w:pPr>
        <w:pStyle w:val="Heading3"/>
        <w:jc w:val="left"/>
      </w:pPr>
      <w:r>
        <w:rPr>
          <w:rFonts w:ascii="Times New Roman" w:hAnsi="Times New Roman" w:eastAsia="Times New Roman"/>
          <w:b/>
          <w:color w:val="000000"/>
        </w:rPr>
        <w:t>Состояние автомобиля до ДТП и предстраховой осмотр</w:t>
      </w:r>
    </w:p>
    <w:p>
      <w:pPr>
        <w:widowControl/>
        <w:jc w:val="both"/>
      </w:pPr>
      <w:r>
        <w:rPr>
          <w:rFonts w:ascii="Times New Roman" w:hAnsi="Times New Roman" w:eastAsia="Times New Roman"/>
          <w:b w:val="0"/>
        </w:rPr>
        <w:t>Ответчику неизвестно, проводился ли при заключении договора КАСКО № 65/22-04(7)-000217 либо при включении Volkswagen Polo VIN XW8ZZZ61ZLG032867 в страховое покрытие предстраховой осмотр.</w:t>
      </w:r>
    </w:p>
    <w:p>
      <w:pPr>
        <w:widowControl/>
        <w:jc w:val="both"/>
      </w:pPr>
      <w:r>
        <w:rPr>
          <w:rFonts w:ascii="Times New Roman" w:hAnsi="Times New Roman" w:eastAsia="Times New Roman"/>
          <w:b w:val="0"/>
        </w:rPr>
        <w:t>Если такой осмотр проводился, его материалы могут содержать фотографии автомобиля до ДТП, пробег, сведения о ранее имевшихся повреждениях, состояние крышки багажника, заднего бампера, фонарей и задней панели, а также сведения о наличии либо отсутствии плёнки и оклейки.</w:t>
      </w:r>
    </w:p>
    <w:p>
      <w:pPr>
        <w:widowControl/>
        <w:jc w:val="both"/>
      </w:pPr>
      <w:r>
        <w:rPr>
          <w:rFonts w:ascii="Times New Roman" w:hAnsi="Times New Roman" w:eastAsia="Times New Roman"/>
          <w:b w:val="0"/>
        </w:rPr>
        <w:t>Ответчик не утверждает, что такие материалы существуют или что в них зафиксированы повреждения. Ответчик просит установить наличие этих материалов и при наличии истребовать их.</w:t>
      </w:r>
    </w:p>
    <w:p>
      <w:pPr>
        <w:pStyle w:val="Heading3"/>
        <w:jc w:val="left"/>
      </w:pPr>
      <w:r>
        <w:rPr>
          <w:rFonts w:ascii="Times New Roman" w:hAnsi="Times New Roman" w:eastAsia="Times New Roman"/>
          <w:b/>
          <w:color w:val="000000"/>
        </w:rPr>
        <w:t>Сведения о фактическом ремонте автомобиля</w:t>
      </w:r>
    </w:p>
    <w:p>
      <w:pPr>
        <w:widowControl/>
        <w:jc w:val="both"/>
      </w:pPr>
      <w:r>
        <w:rPr>
          <w:rFonts w:ascii="Times New Roman" w:hAnsi="Times New Roman" w:eastAsia="Times New Roman"/>
          <w:b w:val="0"/>
        </w:rPr>
        <w:t>Отсутствие доказательств фактического ремонта само по себе не исключает наличие ущерба. Сведения о ремонте необходимы для проверки состояния спорных элементов, возможных последующих повреждений, возможности натурной экспертизы и фактически заменённых деталей.</w:t>
      </w:r>
    </w:p>
    <w:p>
      <w:pPr>
        <w:widowControl/>
        <w:jc w:val="both"/>
      </w:pPr>
      <w:r>
        <w:rPr>
          <w:rFonts w:ascii="Times New Roman" w:hAnsi="Times New Roman" w:eastAsia="Times New Roman"/>
          <w:b w:val="0"/>
        </w:rPr>
        <w:t>Ответчик просит истца представить заказ-наряды, счета, акты, даты ремонта, перечень заменённых деталей и сведения о пробеге.</w:t>
      </w:r>
    </w:p>
    <w:p>
      <w:pPr>
        <w:pStyle w:val="Heading3"/>
        <w:jc w:val="left"/>
      </w:pPr>
      <w:r>
        <w:rPr>
          <w:rFonts w:ascii="Times New Roman" w:hAnsi="Times New Roman" w:eastAsia="Times New Roman"/>
          <w:b/>
          <w:color w:val="000000"/>
        </w:rPr>
        <w:t>Возможная суброгация</w:t>
      </w:r>
    </w:p>
    <w:p>
      <w:pPr>
        <w:widowControl/>
        <w:jc w:val="both"/>
      </w:pPr>
      <w:r>
        <w:rPr>
          <w:rFonts w:ascii="Times New Roman" w:hAnsi="Times New Roman" w:eastAsia="Times New Roman"/>
          <w:b w:val="0"/>
        </w:rPr>
        <w:t>В случае подтверждения фактической выплаты страхового возмещения по КАСКО к страховщику в пределах произведённой выплаты могло перейти право требования в порядке ст. 965 ГК РФ.</w:t>
      </w:r>
    </w:p>
    <w:p>
      <w:pPr>
        <w:widowControl/>
        <w:jc w:val="both"/>
      </w:pPr>
      <w:r>
        <w:rPr>
          <w:rFonts w:ascii="Times New Roman" w:hAnsi="Times New Roman" w:eastAsia="Times New Roman"/>
          <w:b w:val="0"/>
        </w:rPr>
        <w:t>Необходимо установить:</w:t>
      </w:r>
    </w:p>
    <w:p>
      <w:pPr>
        <w:widowControl/>
        <w:ind w:left="317" w:hanging="230"/>
        <w:jc w:val="both"/>
      </w:pPr>
      <w:r>
        <w:rPr>
          <w:rFonts w:ascii="Times New Roman" w:hAnsi="Times New Roman" w:eastAsia="Times New Roman"/>
          <w:b w:val="0"/>
        </w:rPr>
        <w:t>• имела ли место фактическая выплата;</w:t>
      </w:r>
    </w:p>
    <w:p>
      <w:pPr>
        <w:widowControl/>
        <w:ind w:left="317" w:hanging="230"/>
        <w:jc w:val="both"/>
      </w:pPr>
      <w:r>
        <w:rPr>
          <w:rFonts w:ascii="Times New Roman" w:hAnsi="Times New Roman" w:eastAsia="Times New Roman"/>
          <w:b w:val="0"/>
        </w:rPr>
        <w:t>• её точный размер;</w:t>
      </w:r>
    </w:p>
    <w:p>
      <w:pPr>
        <w:widowControl/>
        <w:ind w:left="317" w:hanging="230"/>
        <w:jc w:val="both"/>
      </w:pPr>
      <w:r>
        <w:rPr>
          <w:rFonts w:ascii="Times New Roman" w:hAnsi="Times New Roman" w:eastAsia="Times New Roman"/>
          <w:b w:val="0"/>
        </w:rPr>
        <w:t>• какой ущерб ею компенсирован;</w:t>
      </w:r>
    </w:p>
    <w:p>
      <w:pPr>
        <w:widowControl/>
        <w:ind w:left="317" w:hanging="230"/>
        <w:jc w:val="both"/>
      </w:pPr>
      <w:r>
        <w:rPr>
          <w:rFonts w:ascii="Times New Roman" w:hAnsi="Times New Roman" w:eastAsia="Times New Roman"/>
          <w:b w:val="0"/>
        </w:rPr>
        <w:t>• переходило ли право требования;</w:t>
      </w:r>
    </w:p>
    <w:p>
      <w:pPr>
        <w:widowControl/>
        <w:ind w:left="317" w:hanging="230"/>
        <w:jc w:val="both"/>
      </w:pPr>
      <w:r>
        <w:rPr>
          <w:rFonts w:ascii="Times New Roman" w:hAnsi="Times New Roman" w:eastAsia="Times New Roman"/>
          <w:b w:val="0"/>
        </w:rPr>
        <w:t>• реализовывалось ли оно страховщиком;</w:t>
      </w:r>
    </w:p>
    <w:p>
      <w:pPr>
        <w:widowControl/>
        <w:ind w:left="317" w:hanging="230"/>
        <w:jc w:val="both"/>
      </w:pPr>
      <w:r>
        <w:rPr>
          <w:rFonts w:ascii="Times New Roman" w:hAnsi="Times New Roman" w:eastAsia="Times New Roman"/>
          <w:b w:val="0"/>
        </w:rPr>
        <w:t>• какие суммы впоследствии получены.</w:t>
      </w:r>
    </w:p>
    <w:p>
      <w:pPr>
        <w:widowControl/>
        <w:jc w:val="both"/>
      </w:pPr>
      <w:r>
        <w:rPr>
          <w:rFonts w:ascii="Times New Roman" w:hAnsi="Times New Roman" w:eastAsia="Times New Roman"/>
          <w:b w:val="0"/>
        </w:rPr>
        <w:t>Один и тот же имущественный вред не должен повторно компенсироваться потерпевшему в уже возмещённой части. Вывод о переходе права требования формулируется условно до подтверждения фактической выплаты.</w:t>
      </w:r>
    </w:p>
    <w:p>
      <w:pPr>
        <w:widowControl/>
        <w:jc w:val="both"/>
      </w:pPr>
      <w:r>
        <w:rPr>
          <w:rFonts w:ascii="Times New Roman" w:hAnsi="Times New Roman" w:eastAsia="Times New Roman"/>
          <w:b w:val="0"/>
        </w:rPr>
        <w:t>На этот раз повторное взыскание именно 57 100 руб. отдельным требованием не заявлено: истец вычитает эту сумму из своего расчёта. Поэтому проверка суброгации нужна для установления страховой цепочки, состава компенсированного ущерба, наличия ОСАГО/ПВУ и исключения неправильного определения остаточной личной ответственности.</w:t>
      </w:r>
    </w:p>
    <w:p>
      <w:pPr>
        <w:pStyle w:val="Heading2"/>
        <w:jc w:val="left"/>
      </w:pPr>
      <w:r>
        <w:rPr>
          <w:rFonts w:ascii="Times New Roman" w:hAnsi="Times New Roman" w:eastAsia="Times New Roman"/>
          <w:b/>
          <w:color w:val="000000"/>
        </w:rPr>
        <w:t>XX. Противоречие в ответе «Югории» от 20.10.2026</w:t>
      </w:r>
    </w:p>
    <w:p>
      <w:pPr>
        <w:widowControl/>
        <w:jc w:val="both"/>
      </w:pPr>
      <w:r>
        <w:rPr>
          <w:rFonts w:ascii="Times New Roman" w:hAnsi="Times New Roman" w:eastAsia="Times New Roman"/>
          <w:b w:val="0"/>
        </w:rPr>
        <w:t>Ответ АО ГСК «Югория» от 20.10.2026 по тому же выплатному делу мотивирован ссылкой на пункт 11 статьи 12 Закона об ОСАГО.</w:t>
      </w:r>
    </w:p>
    <w:p>
      <w:pPr>
        <w:widowControl/>
        <w:jc w:val="both"/>
      </w:pPr>
      <w:r>
        <w:rPr>
          <w:rFonts w:ascii="Times New Roman" w:hAnsi="Times New Roman" w:eastAsia="Times New Roman"/>
          <w:b w:val="0"/>
        </w:rPr>
        <w:t>При этом заявление ООО «ВИГОРАВТО» от 08.11.2023 прямо относится к договору КАСКО № 65/22-04(7)-000217. Это образует неустранённое противоречие страховой цепочки.</w:t>
      </w:r>
    </w:p>
    <w:p>
      <w:pPr>
        <w:widowControl/>
        <w:jc w:val="both"/>
      </w:pPr>
      <w:r>
        <w:rPr>
          <w:rFonts w:ascii="Times New Roman" w:hAnsi="Times New Roman" w:eastAsia="Times New Roman"/>
          <w:b w:val="0"/>
        </w:rPr>
        <w:t>Необходимо установить:</w:t>
      </w:r>
    </w:p>
    <w:p>
      <w:pPr>
        <w:widowControl/>
        <w:ind w:left="346" w:hanging="259"/>
        <w:jc w:val="both"/>
      </w:pPr>
      <w:r>
        <w:rPr>
          <w:rFonts w:ascii="Times New Roman" w:hAnsi="Times New Roman" w:eastAsia="Times New Roman"/>
          <w:b w:val="0"/>
        </w:rPr>
        <w:t>1. существовало ли отдельное урегулирование ОСАГО/ПВУ;</w:t>
      </w:r>
    </w:p>
    <w:p>
      <w:pPr>
        <w:widowControl/>
        <w:ind w:left="346" w:hanging="259"/>
        <w:jc w:val="both"/>
      </w:pPr>
      <w:r>
        <w:rPr>
          <w:rFonts w:ascii="Times New Roman" w:hAnsi="Times New Roman" w:eastAsia="Times New Roman"/>
          <w:b w:val="0"/>
        </w:rPr>
        <w:t>2. имелось ли отдельное ОСАГО-дело;</w:t>
      </w:r>
    </w:p>
    <w:p>
      <w:pPr>
        <w:widowControl/>
        <w:ind w:left="346" w:hanging="259"/>
        <w:jc w:val="both"/>
      </w:pPr>
      <w:r>
        <w:rPr>
          <w:rFonts w:ascii="Times New Roman" w:hAnsi="Times New Roman" w:eastAsia="Times New Roman"/>
          <w:b w:val="0"/>
        </w:rPr>
        <w:t>3. передавались ли материалы КАСКО в ОСАГО-урегулирование;</w:t>
      </w:r>
    </w:p>
    <w:p>
      <w:pPr>
        <w:widowControl/>
        <w:ind w:left="346" w:hanging="259"/>
        <w:jc w:val="both"/>
      </w:pPr>
      <w:r>
        <w:rPr>
          <w:rFonts w:ascii="Times New Roman" w:hAnsi="Times New Roman" w:eastAsia="Times New Roman"/>
          <w:b w:val="0"/>
        </w:rPr>
        <w:t>4. предъявляла ли АО ГСК «Югория» суброгацию;</w:t>
      </w:r>
    </w:p>
    <w:p>
      <w:pPr>
        <w:widowControl/>
        <w:ind w:left="346" w:hanging="259"/>
        <w:jc w:val="both"/>
      </w:pPr>
      <w:r>
        <w:rPr>
          <w:rFonts w:ascii="Times New Roman" w:hAnsi="Times New Roman" w:eastAsia="Times New Roman"/>
          <w:b w:val="0"/>
        </w:rPr>
        <w:t>5. относится ли ссылка на п. 11 ст. 12 Закона об ОСАГО к отдельному страховому делу либо была использована в ответе по иной причине.</w:t>
      </w:r>
    </w:p>
    <w:p>
      <w:pPr>
        <w:widowControl/>
        <w:jc w:val="both"/>
      </w:pPr>
      <w:r>
        <w:rPr>
          <w:rFonts w:ascii="Times New Roman" w:hAnsi="Times New Roman" w:eastAsia="Times New Roman"/>
          <w:b w:val="0"/>
        </w:rPr>
        <w:t>Сумма 57 100 руб. не квалифицируется как выплата по ОСАГО до установления полной страховой цепочки.</w:t>
      </w:r>
    </w:p>
    <w:p>
      <w:pPr>
        <w:widowControl/>
        <w:jc w:val="both"/>
      </w:pPr>
      <w:r>
        <w:rPr>
          <w:rFonts w:ascii="Times New Roman" w:hAnsi="Times New Roman" w:eastAsia="Times New Roman"/>
          <w:b w:val="0"/>
        </w:rPr>
        <w:t>Дополнительно 20.10.2026 в 15:54 зарегистрирован последующий уточняющий запрос № 01-03/116336-26; на дату подготовки позиции ответ по существу не получен. Он не тождественен обращению № 01-03/115911-26, по которому уже получен ответ об отказе в предоставлении запрошенных материалов.</w:t>
      </w:r>
    </w:p>
    <w:p>
      <w:pPr>
        <w:pStyle w:val="Heading2"/>
        <w:jc w:val="left"/>
      </w:pPr>
      <w:r>
        <w:rPr>
          <w:rFonts w:ascii="Times New Roman" w:hAnsi="Times New Roman" w:eastAsia="Times New Roman"/>
          <w:b/>
          <w:color w:val="000000"/>
        </w:rPr>
        <w:t>XXI. ОСАГО и процессуальная развилка по п. 114 Пленума №31</w:t>
      </w:r>
    </w:p>
    <w:p>
      <w:pPr>
        <w:widowControl/>
        <w:jc w:val="both"/>
      </w:pPr>
      <w:r>
        <w:rPr>
          <w:rFonts w:ascii="Times New Roman" w:hAnsi="Times New Roman" w:eastAsia="Times New Roman"/>
          <w:b w:val="0"/>
        </w:rPr>
        <w:t>В иске указан полис ОСАГО ответчика ТТТ 7043868396 в АО «Зетта Страхование». Запрос ответчика зарегистрирован 08.10.2026 № 613966; ответ по существу пока не получен.</w:t>
      </w:r>
    </w:p>
    <w:p>
      <w:pPr>
        <w:widowControl/>
        <w:jc w:val="both"/>
      </w:pPr>
      <w:r>
        <w:rPr>
          <w:rFonts w:ascii="Times New Roman" w:hAnsi="Times New Roman" w:eastAsia="Times New Roman"/>
          <w:b w:val="0"/>
        </w:rPr>
        <w:t>В электронном извещении о ДТП полис ХХХ 0284409797 указан в разделе страхования гражданской ответственности владельца Volkswagen Polo у АО ГСК «Югория». Указанные сведения подлежат подтверждению страховщиком по официальному реестру. Этот полис ОСАГО не смешивается с отдельным договором КАСКО № 65/22-04(7)-000217; связь документов и факт ОСАГО-урегулирования требуют установления.</w:t>
      </w:r>
    </w:p>
    <w:p>
      <w:pPr>
        <w:widowControl/>
        <w:jc w:val="both"/>
      </w:pPr>
      <w:r>
        <w:rPr>
          <w:rFonts w:ascii="Times New Roman" w:hAnsi="Times New Roman" w:eastAsia="Times New Roman"/>
          <w:b w:val="0"/>
        </w:rPr>
        <w:t>В соответствии со ст. 1072 ГК РФ и пп. 63–65 Постановления Пленума Верховного Суда РФ от 08.11.2022 №31 причинитель вреда возмещает разницу между фактическим размером ущерба и надлежащим размером страхового возмещения только в случае, когда надлежащего страхового возмещения недостаточно для полного возмещения вреда.</w:t>
      </w:r>
    </w:p>
    <w:p>
      <w:pPr>
        <w:widowControl/>
        <w:jc w:val="both"/>
      </w:pPr>
      <w:r>
        <w:rPr>
          <w:rFonts w:ascii="Times New Roman" w:hAnsi="Times New Roman" w:eastAsia="Times New Roman"/>
          <w:b w:val="0"/>
        </w:rPr>
        <w:t>Процессуальные последствия зависят от того, обращалось ли ООО «ВИГОРАВТО» по ОСАГО или ПВУ.</w:t>
      </w:r>
    </w:p>
    <w:p>
      <w:pPr>
        <w:pStyle w:val="Heading3"/>
        <w:jc w:val="left"/>
      </w:pPr>
      <w:r>
        <w:rPr>
          <w:rFonts w:ascii="Times New Roman" w:hAnsi="Times New Roman" w:eastAsia="Times New Roman"/>
          <w:b/>
          <w:color w:val="000000"/>
        </w:rPr>
        <w:t>Вариант A. Обращения по ОСАГО/ПВУ не было</w:t>
      </w:r>
    </w:p>
    <w:p>
      <w:pPr>
        <w:widowControl/>
        <w:jc w:val="both"/>
      </w:pPr>
      <w:r>
        <w:rPr>
          <w:rFonts w:ascii="Times New Roman" w:hAnsi="Times New Roman" w:eastAsia="Times New Roman"/>
          <w:b w:val="0"/>
        </w:rPr>
        <w:t>Если ООО «ВИГОРАВТО» не обращалось с заявлением по ОСАГО либо ПВУ, подлежит применению п. 114 Постановления Пленума №31: необходимо установить надлежащего страховщика, привлечь его в качестве ответчика и разрешить последствия несоблюдения обязательного досудебного порядка, включая вопрос об оставлении требований без рассмотрения.</w:t>
      </w:r>
    </w:p>
    <w:p>
      <w:pPr>
        <w:pStyle w:val="Heading3"/>
        <w:jc w:val="left"/>
      </w:pPr>
      <w:r>
        <w:rPr>
          <w:rFonts w:ascii="Times New Roman" w:hAnsi="Times New Roman" w:eastAsia="Times New Roman"/>
          <w:b/>
          <w:color w:val="000000"/>
        </w:rPr>
        <w:t>Вариант B. Обращение по ОСАГО/ПВУ было</w:t>
      </w:r>
    </w:p>
    <w:p>
      <w:pPr>
        <w:widowControl/>
        <w:jc w:val="both"/>
      </w:pPr>
      <w:r>
        <w:rPr>
          <w:rFonts w:ascii="Times New Roman" w:hAnsi="Times New Roman" w:eastAsia="Times New Roman"/>
          <w:b w:val="0"/>
        </w:rPr>
        <w:t>Если ООО «ВИГОРАВТО» обращалось по ОСАГО/ПВУ и обязательный порядок был соблюдён, соответствующего страховщика следует привлечь третьим лицом и определить разницу между фактическим ущербом и надлежащим страховым возмещением.</w:t>
      </w:r>
    </w:p>
    <w:p>
      <w:pPr>
        <w:pStyle w:val="Heading3"/>
        <w:jc w:val="left"/>
      </w:pPr>
      <w:r>
        <w:rPr>
          <w:rFonts w:ascii="Times New Roman" w:hAnsi="Times New Roman" w:eastAsia="Times New Roman"/>
          <w:b/>
          <w:color w:val="000000"/>
        </w:rPr>
        <w:t>Прямое возмещение убытков</w:t>
      </w:r>
    </w:p>
    <w:p>
      <w:pPr>
        <w:widowControl/>
        <w:jc w:val="both"/>
      </w:pPr>
      <w:r>
        <w:rPr>
          <w:rFonts w:ascii="Times New Roman" w:hAnsi="Times New Roman" w:eastAsia="Times New Roman"/>
          <w:b w:val="0"/>
        </w:rPr>
        <w:t>В электронном извещении полис ХХХ 0284409797 указан как полис ОСАГО автомобиля истца. После подтверждения этих сведений по официальному реестру и при соблюдении условий ст. 14.1 Закона об ОСАГО необходимо установить, обращалось ли ООО «ВИГОРАВТО» за прямым возмещением убытков к АО ГСК «Югория».</w:t>
      </w:r>
    </w:p>
    <w:p>
      <w:pPr>
        <w:widowControl/>
        <w:jc w:val="both"/>
      </w:pPr>
      <w:r>
        <w:rPr>
          <w:rFonts w:ascii="Times New Roman" w:hAnsi="Times New Roman" w:eastAsia="Times New Roman"/>
          <w:b w:val="0"/>
        </w:rPr>
        <w:t>Этот вопрос связан с ответом АО ГСК «Югория», содержащим ссылку на п. 11 ст. 12 Закона об ОСАГО, и с необходимостью установить всю страховую цепочку. Официальная регистрация полиса и факт обращения по ПВУ остаются предметом проверки.</w:t>
      </w:r>
    </w:p>
    <w:p>
      <w:pPr>
        <w:pStyle w:val="Heading2"/>
        <w:jc w:val="left"/>
      </w:pPr>
      <w:r>
        <w:rPr>
          <w:rFonts w:ascii="Times New Roman" w:hAnsi="Times New Roman" w:eastAsia="Times New Roman"/>
          <w:b/>
          <w:color w:val="000000"/>
        </w:rPr>
        <w:t>XXII. Проценты - второй самостоятельный блок</w:t>
      </w:r>
    </w:p>
    <w:p>
      <w:pPr>
        <w:widowControl/>
        <w:jc w:val="both"/>
      </w:pPr>
      <w:r>
        <w:rPr>
          <w:rFonts w:ascii="Times New Roman" w:hAnsi="Times New Roman" w:eastAsia="Times New Roman"/>
          <w:b w:val="0"/>
        </w:rPr>
        <w:t>Истец заявляет:</w:t>
      </w:r>
    </w:p>
    <w:p>
      <w:pPr>
        <w:widowControl/>
        <w:ind w:left="317" w:hanging="230"/>
        <w:jc w:val="both"/>
      </w:pPr>
      <w:r>
        <w:rPr>
          <w:rFonts w:ascii="Times New Roman" w:hAnsi="Times New Roman" w:eastAsia="Times New Roman"/>
          <w:b w:val="0"/>
        </w:rPr>
        <w:t>• 82 547,39 руб. процентов;</w:t>
      </w:r>
    </w:p>
    <w:p>
      <w:pPr>
        <w:widowControl/>
        <w:ind w:left="317" w:hanging="230"/>
        <w:jc w:val="both"/>
      </w:pPr>
      <w:r>
        <w:rPr>
          <w:rFonts w:ascii="Times New Roman" w:hAnsi="Times New Roman" w:eastAsia="Times New Roman"/>
          <w:b w:val="0"/>
        </w:rPr>
        <w:t>• период с 29.10.2023 по 10.08.2026;</w:t>
      </w:r>
    </w:p>
    <w:p>
      <w:pPr>
        <w:widowControl/>
        <w:ind w:left="317" w:hanging="230"/>
        <w:jc w:val="both"/>
      </w:pPr>
      <w:r>
        <w:rPr>
          <w:rFonts w:ascii="Times New Roman" w:hAnsi="Times New Roman" w:eastAsia="Times New Roman"/>
          <w:b w:val="0"/>
        </w:rPr>
        <w:t>• проценты с 11.08.2026;</w:t>
      </w:r>
    </w:p>
    <w:p>
      <w:pPr>
        <w:widowControl/>
        <w:ind w:left="317" w:hanging="230"/>
        <w:jc w:val="both"/>
      </w:pPr>
      <w:r>
        <w:rPr>
          <w:rFonts w:ascii="Times New Roman" w:hAnsi="Times New Roman" w:eastAsia="Times New Roman"/>
          <w:b w:val="0"/>
        </w:rPr>
        <w:t>• проценты после вынесения решения.</w:t>
      </w:r>
    </w:p>
    <w:p>
      <w:pPr>
        <w:widowControl/>
        <w:jc w:val="both"/>
      </w:pPr>
      <w:r>
        <w:rPr>
          <w:rFonts w:ascii="Times New Roman" w:hAnsi="Times New Roman" w:eastAsia="Times New Roman"/>
          <w:b w:val="0"/>
        </w:rPr>
        <w:t>Ответчик возражает против взыскания 82 547,39 руб. процентов и против начисления процентов до вступления решения суда в законную силу.</w:t>
      </w:r>
    </w:p>
    <w:p>
      <w:pPr>
        <w:widowControl/>
        <w:jc w:val="both"/>
      </w:pPr>
      <w:r>
        <w:rPr>
          <w:rFonts w:ascii="Times New Roman" w:hAnsi="Times New Roman" w:eastAsia="Times New Roman"/>
          <w:b w:val="0"/>
        </w:rPr>
        <w:t>Размер основного обязательства в настоящее время не подтверждён в заявленном объёме. Согласно п. 57 Постановления Пленума Верховного Суда РФ от 24.03.2016 №7 обязанность причинителя вреда по уплате процентов, предусмотренных ст. 395 ГК РФ, возникает со дня вступления в законную силу решения суда, которым удовлетворено требование потерпевшего о возмещении причинённых убытков, если иной момент не установлен законом, при просрочке их уплаты.</w:t>
      </w:r>
    </w:p>
    <w:p>
      <w:pPr>
        <w:pStyle w:val="Heading2"/>
        <w:jc w:val="left"/>
      </w:pPr>
      <w:r>
        <w:rPr>
          <w:rFonts w:ascii="Times New Roman" w:hAnsi="Times New Roman" w:eastAsia="Times New Roman"/>
          <w:b/>
          <w:color w:val="000000"/>
        </w:rPr>
        <w:t>XXIII. Судебные расходы</w:t>
      </w:r>
    </w:p>
    <w:p>
      <w:pPr>
        <w:widowControl/>
        <w:jc w:val="both"/>
      </w:pPr>
      <w:r>
        <w:rPr>
          <w:rFonts w:ascii="Times New Roman" w:hAnsi="Times New Roman" w:eastAsia="Times New Roman"/>
          <w:b w:val="0"/>
        </w:rPr>
        <w:t>Ответчик не оспаривает факт оплаты, однако оспаривает необходимость, относимость, разумность и размер расходов в части их взыскания с ответчика.</w:t>
      </w:r>
    </w:p>
    <w:p>
      <w:pPr>
        <w:widowControl/>
        <w:jc w:val="both"/>
      </w:pPr>
      <w:r>
        <w:rPr>
          <w:rFonts w:ascii="Times New Roman" w:hAnsi="Times New Roman" w:eastAsia="Times New Roman"/>
          <w:b w:val="0"/>
        </w:rPr>
        <w:t>25 000 руб. за экспертное исследование, 50 000 руб. за юридические услуги и 8 588 руб. государственной пошлины документально подтверждены как факты оплаты.</w:t>
      </w:r>
    </w:p>
    <w:p>
      <w:pPr>
        <w:widowControl/>
        <w:jc w:val="both"/>
      </w:pPr>
      <w:r>
        <w:rPr>
          <w:rFonts w:ascii="Times New Roman" w:hAnsi="Times New Roman" w:eastAsia="Times New Roman"/>
          <w:b w:val="0"/>
        </w:rPr>
        <w:t>Подтверждение почтовых расходов 520 руб. в материалах пока не найдено.</w:t>
      </w:r>
    </w:p>
    <w:p>
      <w:pPr>
        <w:widowControl/>
        <w:jc w:val="both"/>
      </w:pPr>
      <w:r>
        <w:rPr>
          <w:rFonts w:ascii="Times New Roman" w:hAnsi="Times New Roman" w:eastAsia="Times New Roman"/>
          <w:b w:val="0"/>
        </w:rPr>
        <w:t>Согласно п. 2 Постановления Пленума Верховного Суда РФ от 21.01.2016 №1 расходы на досудебное исследование могут быть признаны судебными издержками, если исследование было необходимо для обращения в суд. В отношении 25 000 руб. необходимо проверить необходимость расходов, относимость результата исследования и связь с рассматриваемым делом.</w:t>
      </w:r>
    </w:p>
    <w:p>
      <w:pPr>
        <w:widowControl/>
        <w:jc w:val="both"/>
      </w:pPr>
      <w:r>
        <w:rPr>
          <w:rFonts w:ascii="Times New Roman" w:hAnsi="Times New Roman" w:eastAsia="Times New Roman"/>
          <w:b w:val="0"/>
        </w:rPr>
        <w:t>Для этой проверки существенно, что заключение опирается на акт от 30.10.2023, самостоятельное установление причинной связи не показано, а отдельный ответ на вопрос №1 в выводах не раскрыт. Автоматический отказ во взыскании всей суммы не заявляется.</w:t>
      </w:r>
    </w:p>
    <w:p>
      <w:pPr>
        <w:widowControl/>
        <w:jc w:val="both"/>
      </w:pPr>
      <w:r>
        <w:rPr>
          <w:rFonts w:ascii="Times New Roman" w:hAnsi="Times New Roman" w:eastAsia="Times New Roman"/>
          <w:b w:val="0"/>
        </w:rPr>
        <w:t>В отношении 50 000 руб. необходимо проверить полный договор и приложения, акт оказанных услуг, перечень фактически выполненных работ, относимость расходов именно к настоящему делу, разумность и пропорциональность итоговому результату спора.</w:t>
      </w:r>
    </w:p>
    <w:p>
      <w:pPr>
        <w:widowControl/>
        <w:jc w:val="both"/>
      </w:pPr>
      <w:r>
        <w:rPr>
          <w:rFonts w:ascii="Times New Roman" w:hAnsi="Times New Roman" w:eastAsia="Times New Roman"/>
          <w:b w:val="0"/>
        </w:rPr>
        <w:t>В силу ст. 98, 100 ГПК РФ судебные расходы распределяются с учётом результата дела, а представительские расходы подлежат взысканию только в разумных пределах.</w:t>
      </w:r>
    </w:p>
    <w:p>
      <w:pPr>
        <w:pStyle w:val="Heading2"/>
        <w:jc w:val="left"/>
      </w:pPr>
      <w:r>
        <w:rPr>
          <w:rFonts w:ascii="Times New Roman" w:hAnsi="Times New Roman" w:eastAsia="Times New Roman"/>
          <w:b/>
          <w:color w:val="000000"/>
        </w:rPr>
        <w:t>XXIV. Обстоятельства, которые необходимо установить</w:t>
      </w:r>
    </w:p>
    <w:p>
      <w:pPr>
        <w:widowControl/>
        <w:jc w:val="both"/>
      </w:pPr>
      <w:r>
        <w:rPr>
          <w:rFonts w:ascii="Times New Roman" w:hAnsi="Times New Roman" w:eastAsia="Times New Roman"/>
          <w:b w:val="0"/>
        </w:rPr>
        <w:t>Для правильного разрешения дела необходимо установить:</w:t>
      </w:r>
    </w:p>
    <w:p>
      <w:pPr>
        <w:widowControl/>
        <w:ind w:left="346" w:hanging="259"/>
        <w:jc w:val="both"/>
      </w:pPr>
      <w:r>
        <w:rPr>
          <w:rFonts w:ascii="Times New Roman" w:hAnsi="Times New Roman" w:eastAsia="Times New Roman"/>
          <w:b w:val="0"/>
        </w:rPr>
        <w:t>1. полный объём повреждений, причинная связь которых с ДТП 29.10.2023 подтверждается первичными материалами;</w:t>
      </w:r>
    </w:p>
    <w:p>
      <w:pPr>
        <w:widowControl/>
        <w:ind w:left="346" w:hanging="259"/>
        <w:jc w:val="both"/>
      </w:pPr>
      <w:r>
        <w:rPr>
          <w:rFonts w:ascii="Times New Roman" w:hAnsi="Times New Roman" w:eastAsia="Times New Roman"/>
          <w:b w:val="0"/>
        </w:rPr>
        <w:t>2. проводилась ли 30.10.2023 разборка автомобиля и какие элементы снимались;</w:t>
      </w:r>
    </w:p>
    <w:p>
      <w:pPr>
        <w:widowControl/>
        <w:ind w:left="346" w:hanging="259"/>
        <w:jc w:val="both"/>
      </w:pPr>
      <w:r>
        <w:rPr>
          <w:rFonts w:ascii="Times New Roman" w:hAnsi="Times New Roman" w:eastAsia="Times New Roman"/>
          <w:b w:val="0"/>
        </w:rPr>
        <w:t>3. существовали ли фотографии осмотра, разборки и дефектовки, где они находятся и кем выполнены;</w:t>
      </w:r>
    </w:p>
    <w:p>
      <w:pPr>
        <w:widowControl/>
        <w:ind w:left="346" w:hanging="259"/>
        <w:jc w:val="both"/>
      </w:pPr>
      <w:r>
        <w:rPr>
          <w:rFonts w:ascii="Times New Roman" w:hAnsi="Times New Roman" w:eastAsia="Times New Roman"/>
          <w:b w:val="0"/>
        </w:rPr>
        <w:t>4. какие материалы использовал автор заключения 2026 года;</w:t>
      </w:r>
    </w:p>
    <w:p>
      <w:pPr>
        <w:widowControl/>
        <w:ind w:left="346" w:hanging="259"/>
        <w:jc w:val="both"/>
      </w:pPr>
      <w:r>
        <w:rPr>
          <w:rFonts w:ascii="Times New Roman" w:hAnsi="Times New Roman" w:eastAsia="Times New Roman"/>
          <w:b w:val="0"/>
        </w:rPr>
        <w:t>5. на каком основании обшивка замка преобразована в замену механизма замка;</w:t>
      </w:r>
    </w:p>
    <w:p>
      <w:pPr>
        <w:widowControl/>
        <w:ind w:left="346" w:hanging="259"/>
        <w:jc w:val="both"/>
      </w:pPr>
      <w:r>
        <w:rPr>
          <w:rFonts w:ascii="Times New Roman" w:hAnsi="Times New Roman" w:eastAsia="Times New Roman"/>
          <w:b w:val="0"/>
        </w:rPr>
        <w:t>6. как соотносятся сумма, определённая к выплате по КАСКО, страховое урегулирование ОСАГО и возможная суброгация;</w:t>
      </w:r>
    </w:p>
    <w:p>
      <w:pPr>
        <w:widowControl/>
        <w:ind w:left="346" w:hanging="259"/>
        <w:jc w:val="both"/>
      </w:pPr>
      <w:r>
        <w:rPr>
          <w:rFonts w:ascii="Times New Roman" w:hAnsi="Times New Roman" w:eastAsia="Times New Roman"/>
          <w:b w:val="0"/>
        </w:rPr>
        <w:t>7. имеется ли подтверждённый основной долг и возникло ли денежное обязательство в период, за который рассчитаны проценты;</w:t>
      </w:r>
    </w:p>
    <w:p>
      <w:pPr>
        <w:widowControl/>
        <w:ind w:left="346" w:hanging="259"/>
        <w:jc w:val="both"/>
      </w:pPr>
      <w:r>
        <w:rPr>
          <w:rFonts w:ascii="Times New Roman" w:hAnsi="Times New Roman" w:eastAsia="Times New Roman"/>
          <w:b w:val="0"/>
        </w:rPr>
        <w:t>8. какие расходы подлежат взысканию с учётом результата дела;</w:t>
      </w:r>
    </w:p>
    <w:p>
      <w:pPr>
        <w:widowControl/>
        <w:ind w:left="346" w:hanging="259"/>
        <w:jc w:val="both"/>
      </w:pPr>
      <w:r>
        <w:rPr>
          <w:rFonts w:ascii="Times New Roman" w:hAnsi="Times New Roman" w:eastAsia="Times New Roman"/>
          <w:b w:val="0"/>
        </w:rPr>
        <w:t>9. каков полный договор КАСКО, входил ли Volkswagen Polo VIN XW8ZZZ61ZLG032867 в покрытие и проводился ли предстраховой осмотр;</w:t>
      </w:r>
    </w:p>
    <w:p>
      <w:pPr>
        <w:widowControl/>
        <w:ind w:left="346" w:hanging="259"/>
        <w:jc w:val="both"/>
      </w:pPr>
      <w:r>
        <w:rPr>
          <w:rFonts w:ascii="Times New Roman" w:hAnsi="Times New Roman" w:eastAsia="Times New Roman"/>
          <w:b w:val="0"/>
        </w:rPr>
        <w:t>10. каким способом определены 57 100 руб., было ли фактическое перечисление и существовала ли суброгация;</w:t>
      </w:r>
    </w:p>
    <w:p>
      <w:pPr>
        <w:widowControl/>
        <w:ind w:left="346" w:hanging="259"/>
        <w:jc w:val="both"/>
      </w:pPr>
      <w:r>
        <w:rPr>
          <w:rFonts w:ascii="Times New Roman" w:hAnsi="Times New Roman" w:eastAsia="Times New Roman"/>
          <w:b w:val="0"/>
        </w:rPr>
        <w:t>11. как соотносятся электронное извещение с указанным в нём временем 16:49 и рукописное извещение с указанным временем 16:10;</w:t>
      </w:r>
    </w:p>
    <w:p>
      <w:pPr>
        <w:widowControl/>
        <w:ind w:left="346" w:hanging="259"/>
        <w:jc w:val="both"/>
      </w:pPr>
      <w:r>
        <w:rPr>
          <w:rFonts w:ascii="Times New Roman" w:hAnsi="Times New Roman" w:eastAsia="Times New Roman"/>
          <w:b w:val="0"/>
        </w:rPr>
        <w:t>12. кто непосредственно выполнил техническое исследование и расчёт 2026 года, какова договорная и фактическая роль Левинского Н.К. и проверялась ли идентификация автомобиля по первичным документам.</w:t>
      </w:r>
    </w:p>
    <w:p>
      <w:pPr>
        <w:pStyle w:val="Heading2"/>
        <w:jc w:val="left"/>
      </w:pPr>
      <w:r>
        <w:rPr>
          <w:rFonts w:ascii="Times New Roman" w:hAnsi="Times New Roman" w:eastAsia="Times New Roman"/>
          <w:b/>
          <w:color w:val="000000"/>
        </w:rPr>
        <w:t>XXV. Просительная часть</w:t>
      </w:r>
    </w:p>
    <w:p>
      <w:pPr>
        <w:widowControl/>
        <w:jc w:val="both"/>
      </w:pPr>
      <w:r>
        <w:rPr>
          <w:rFonts w:ascii="Times New Roman" w:hAnsi="Times New Roman" w:eastAsia="Times New Roman"/>
          <w:b w:val="0"/>
        </w:rPr>
        <w:t>Сначала просим разрешить процессуальный вопрос по ОСАГО.</w:t>
      </w:r>
    </w:p>
    <w:p>
      <w:pPr>
        <w:widowControl/>
        <w:ind w:left="346" w:hanging="259"/>
        <w:jc w:val="both"/>
      </w:pPr>
      <w:r>
        <w:rPr>
          <w:rFonts w:ascii="Times New Roman" w:hAnsi="Times New Roman" w:eastAsia="Times New Roman"/>
          <w:b w:val="0"/>
        </w:rPr>
        <w:t>1. Установить, обращалось ли ООО «ВИГОРАВТО» по ОСАГО либо ПВУ и был ли соблюдён обязательный досудебный порядок.</w:t>
      </w:r>
    </w:p>
    <w:p>
      <w:pPr>
        <w:widowControl/>
        <w:ind w:left="346" w:hanging="259"/>
        <w:jc w:val="both"/>
      </w:pPr>
      <w:r>
        <w:rPr>
          <w:rFonts w:ascii="Times New Roman" w:hAnsi="Times New Roman" w:eastAsia="Times New Roman"/>
          <w:b w:val="0"/>
        </w:rPr>
        <w:t>2. Если обращение отсутствовало, установить надлежащего страховщика, привлечь его в качестве ответчика и применить последствия, предусмотренные п. 114 Постановления Пленума №31, включая вопрос об оставлении требований без рассмотрения.</w:t>
      </w:r>
    </w:p>
    <w:p>
      <w:pPr>
        <w:widowControl/>
        <w:ind w:left="346" w:hanging="259"/>
        <w:jc w:val="both"/>
      </w:pPr>
      <w:r>
        <w:rPr>
          <w:rFonts w:ascii="Times New Roman" w:hAnsi="Times New Roman" w:eastAsia="Times New Roman"/>
          <w:b w:val="0"/>
        </w:rPr>
        <w:t>3. Если обращение было и обязательный порядок соблюдён, привлечь соответствующего страховщика третьим лицом и определить надлежащий размер ОСАГО-возмещения.</w:t>
      </w:r>
    </w:p>
    <w:p>
      <w:pPr>
        <w:widowControl/>
        <w:jc w:val="both"/>
      </w:pPr>
      <w:r>
        <w:rPr>
          <w:rFonts w:ascii="Times New Roman" w:hAnsi="Times New Roman" w:eastAsia="Times New Roman"/>
          <w:b w:val="0"/>
        </w:rPr>
        <w:t>Если спор рассматривается по существу, просим:</w:t>
      </w:r>
    </w:p>
    <w:p>
      <w:pPr>
        <w:widowControl/>
        <w:ind w:left="346" w:hanging="259"/>
        <w:jc w:val="both"/>
      </w:pPr>
      <w:r>
        <w:rPr>
          <w:rFonts w:ascii="Times New Roman" w:hAnsi="Times New Roman" w:eastAsia="Times New Roman"/>
          <w:b w:val="0"/>
        </w:rPr>
        <w:t>4. Отказать во взыскании недоказанной части основного ущерба.</w:t>
      </w:r>
    </w:p>
    <w:p>
      <w:pPr>
        <w:widowControl/>
        <w:ind w:left="346" w:hanging="259"/>
        <w:jc w:val="both"/>
      </w:pPr>
      <w:r>
        <w:rPr>
          <w:rFonts w:ascii="Times New Roman" w:hAnsi="Times New Roman" w:eastAsia="Times New Roman"/>
          <w:b w:val="0"/>
        </w:rPr>
        <w:t>5. Определять возможную личную ответственность ответчика только после установления надлежащего размера ОСАГО-возмещения.</w:t>
      </w:r>
    </w:p>
    <w:p>
      <w:pPr>
        <w:widowControl/>
        <w:ind w:left="346" w:hanging="259"/>
        <w:jc w:val="both"/>
      </w:pPr>
      <w:r>
        <w:rPr>
          <w:rFonts w:ascii="Times New Roman" w:hAnsi="Times New Roman" w:eastAsia="Times New Roman"/>
          <w:b w:val="0"/>
        </w:rPr>
        <w:t>6. Отказать во взыскании 82 547,39 руб. процентов и процентов за период до вступления решения в законную силу.</w:t>
      </w:r>
    </w:p>
    <w:p>
      <w:pPr>
        <w:widowControl/>
        <w:ind w:left="346" w:hanging="259"/>
        <w:jc w:val="both"/>
      </w:pPr>
      <w:r>
        <w:rPr>
          <w:rFonts w:ascii="Times New Roman" w:hAnsi="Times New Roman" w:eastAsia="Times New Roman"/>
          <w:b w:val="0"/>
        </w:rPr>
        <w:t>7. В случае удовлетворения основного требования определить проценты после вступления решения в законную силу только на фактически присуждённую сумму.</w:t>
      </w:r>
    </w:p>
    <w:p>
      <w:pPr>
        <w:widowControl/>
        <w:ind w:left="346" w:hanging="259"/>
        <w:jc w:val="both"/>
      </w:pPr>
      <w:r>
        <w:rPr>
          <w:rFonts w:ascii="Times New Roman" w:hAnsi="Times New Roman" w:eastAsia="Times New Roman"/>
          <w:b w:val="0"/>
        </w:rPr>
        <w:t>8. Истребовать полный договор КАСКО, документы включения автомобиля в покрытие, предстраховой осмотр, страховой акт /05, Соглашение /06, расчёт 57 100 руб., платёжное подтверждение, материалы ОСАГО/ПВУ, сведения о суброгации, полис ХХХ 0284409797, полный комплект заключения 2026 года и материалы фактического ремонта.</w:t>
      </w:r>
    </w:p>
    <w:p>
      <w:pPr>
        <w:widowControl/>
        <w:ind w:left="346" w:hanging="259"/>
        <w:jc w:val="both"/>
      </w:pPr>
      <w:r>
        <w:rPr>
          <w:rFonts w:ascii="Times New Roman" w:hAnsi="Times New Roman" w:eastAsia="Times New Roman"/>
          <w:b w:val="0"/>
        </w:rPr>
        <w:t>9. Истребовать официальную электронную запись извещения от 29.10.2023, сведения о времени его создания, подписания и передачи страховщикам, а также сведения о происхождении рукописного извещения, использованного при оценке ущерба.</w:t>
      </w:r>
    </w:p>
    <w:p>
      <w:pPr>
        <w:widowControl/>
        <w:ind w:left="346" w:hanging="259"/>
        <w:jc w:val="both"/>
      </w:pPr>
      <w:r>
        <w:rPr>
          <w:rFonts w:ascii="Times New Roman" w:hAnsi="Times New Roman" w:eastAsia="Times New Roman"/>
          <w:b w:val="0"/>
        </w:rPr>
        <w:t>10. Вызвать лицо, проводившее осмотр 30.10.2023, лицо, непосредственно выполнившее техническое исследование и расчёт 2026 года, а также Левинского Н.К. для установления его договорной и фактической роли.</w:t>
      </w:r>
    </w:p>
    <w:p>
      <w:pPr>
        <w:widowControl/>
        <w:ind w:left="346" w:hanging="259"/>
        <w:jc w:val="both"/>
      </w:pPr>
      <w:r>
        <w:rPr>
          <w:rFonts w:ascii="Times New Roman" w:hAnsi="Times New Roman" w:eastAsia="Times New Roman"/>
          <w:b w:val="0"/>
        </w:rPr>
        <w:t>11. При сохранении технических противоречий назначить судебную экспертизу.</w:t>
      </w:r>
    </w:p>
    <w:p>
      <w:pPr>
        <w:widowControl/>
        <w:ind w:left="346" w:hanging="259"/>
        <w:jc w:val="both"/>
      </w:pPr>
      <w:r>
        <w:rPr>
          <w:rFonts w:ascii="Times New Roman" w:hAnsi="Times New Roman" w:eastAsia="Times New Roman"/>
          <w:b w:val="0"/>
        </w:rPr>
        <w:t>12. Распределить судебные расходы пропорционально результату дела и проверить необходимость, относимость, разумность и размер расходов, заявленных к взысканию с ответчика.</w:t>
      </w:r>
    </w:p>
    <w:p>
      <w:pPr>
        <w:widowControl/>
        <w:jc w:val="both"/>
      </w:pPr>
      <w:r>
        <w:rPr>
          <w:rFonts w:ascii="Times New Roman" w:hAnsi="Times New Roman" w:eastAsia="Times New Roman"/>
          <w:b w:val="0"/>
        </w:rPr>
        <w:t>Ответчик: __________ / Димитриева М.В. /</w:t>
      </w:r>
    </w:p>
    <w:p>
      <w:pPr>
        <w:widowControl/>
        <w:jc w:val="both"/>
      </w:pPr>
      <w:r>
        <w:rPr>
          <w:rFonts w:ascii="Times New Roman" w:hAnsi="Times New Roman" w:eastAsia="Times New Roman"/>
          <w:b w:val="0"/>
        </w:rPr>
        <w:t>Дата: __________</w:t>
      </w:r>
    </w:p>
    <w:sectPr w:rsidR="00FC693F" w:rsidRPr="0006063C" w:rsidSect="00034616">
      <w:footerReference w:type="default" r:id="rId9"/>
      <w:pgSz w:w="11906" w:h="16838"/>
      <w:pgMar w:top="1020" w:right="850"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21" w:val="right"/>
      </w:tabs>
      <w:spacing w:before="0" w:after="0"/>
      <w:jc w:val="left"/>
    </w:pPr>
    <w:r>
      <w:rPr>
        <w:rFonts w:ascii="Times New Roman" w:hAnsi="Times New Roman" w:cs="Times New Roman" w:eastAsia="Times New Roman"/>
        <w:color w:val="000000"/>
        <w:sz w:val="17"/>
      </w:rPr>
      <w:t>Дело № 02-5004/2026</w:t>
    </w:r>
    <w:r>
      <w:rPr>
        <w:rFonts w:ascii="Times New Roman" w:hAnsi="Times New Roman" w:cs="Times New Roman" w:eastAsia="Times New Roman"/>
        <w:color w:val="000000"/>
        <w:sz w:val="17"/>
      </w:rPr>
      <w:tab/>
    </w:r>
    <w:r>
      <w:rPr>
        <w:rFonts w:ascii="Times New Roman" w:hAnsi="Times New Roman" w:cs="Times New Roman" w:eastAsia="Times New Roman"/>
        <w:color w:val="000000"/>
        <w:sz w:val="17"/>
      </w:rPr>
      <w:t xml:space="preserve">Страница </w:t>
    </w:r>
    <w:r>
      <w:rPr>
        <w:rFonts w:ascii="Times New Roman" w:hAnsi="Times New Roman" w:cs="Times New Roman" w:eastAsia="Times New Roman"/>
        <w:color w:val="000000"/>
        <w:sz w:val="17"/>
      </w:rPr>
      <w:fldChar w:fldCharType="begin"/>
      <w:instrText xml:space="preserve"> PAGE </w:instrText>
      <w:fldChar w:fldCharType="separate"/>
    </w:r>
    <w:r>
      <w:rPr>
        <w:rFonts w:ascii="Times New Roman" w:hAnsi="Times New Roman" w:cs="Times New Roman" w:eastAsia="Times New Roman"/>
        <w:color w:val="000000"/>
        <w:sz w:val="17"/>
      </w:rPr>
      <w:t>1</w:t>
    </w:r>
    <w:r>
      <w:rPr>
        <w:rFonts w:ascii="Times New Roman" w:hAnsi="Times New Roman" w:cs="Times New Roman" w:eastAsia="Times New Roman"/>
        <w:color w:val="000000"/>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jc w:val="both"/>
    </w:pPr>
    <w:rPr>
      <w:rFonts w:ascii="Times New Roman" w:hAnsi="Times New Roman" w:cs="Times New Roman" w:eastAsia="Times New Roman"/>
      <w:b w:val="0"/>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Times New Roman" w:hAnsi="Times New Roman" w:cs="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Times New Roman" w:hAnsi="Times New Roman" w:cs="Times New Roman" w:eastAsia="Times New Roman"/>
      <w:b/>
      <w:bCs/>
      <w:i w:val="0"/>
      <w:color w:val="000000"/>
      <w:sz w:val="23"/>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Times New Roman" w:hAnsi="Times New Roman" w:cs="Times New Roman" w:eastAsia="Times New Roman"/>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00" w:line="240" w:lineRule="auto" w:before="180"/>
      <w:contextualSpacing/>
    </w:pPr>
    <w:rPr>
      <w:rFonts w:asciiTheme="majorHAnsi" w:eastAsiaTheme="majorEastAsia" w:hAnsiTheme="majorHAnsi" w:cstheme="majorBidi" w:ascii="Times New Roman" w:hAnsi="Times New Roman" w:cs="Times New Roman" w:eastAsia="Times New Roman"/>
      <w:b/>
      <w:i w:val="0"/>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ПИСЬМЕННАЯ ПОЗИЦИЯ ОТВЕТЧИКА</dc:title>
  <dc:subject>Дело № 02-5004/2026</dc:subject>
  <dc:creator>Димитриева М.В.</dc:creator>
  <cp:keywords/>
  <dc:description>generated by python-docx</dc:description>
  <cp:lastModifiedBy/>
  <cp:revision>1</cp:revision>
  <dcterms:created xsi:type="dcterms:W3CDTF">2013-12-23T23:15:00Z</dcterms:created>
  <dcterms:modified xsi:type="dcterms:W3CDTF">2013-12-23T23:15:00Z</dcterms:modified>
  <cp:category/>
</cp:coreProperties>
</file>