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高血压健康科普</w:t>
      </w:r>
    </w:p>
    <w:p>
      <w:r>
        <w:t>高血压是指以体循环动脉血压增高为主要特征的慢性疾病。收缩压大于等于140毫米汞柱，舒张压大于等于90毫米汞柱，即可诊断为高血压。</w:t>
      </w:r>
    </w:p>
    <w:p>
      <w:r>
        <w:t>高血压的常见症状包括：头晕、头痛、颈项板紧、疲劳、心悸等。部分患者早期可能没有明显症状，仅在体检时发现血压升高。</w:t>
      </w:r>
    </w:p>
    <w:p>
      <w:r>
        <w:t>高血压的常见治疗方式包括：生活方式干预（低盐饮食、规律运动、控制体重、戒烟限酒）以及在医生指导下使用降压药物，常见降压药包括钙通道阻滞剂、血管紧张素转换酶抑制剂等。</w:t>
      </w:r>
    </w:p>
    <w:p>
      <w:r>
        <w:t>预防高血压应注意：每日食盐摄入量不超过5克，保持规律作息，定期监测血压。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