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05EF8">
      <w:pPr>
        <w:spacing w:before="380" w:after="140" w:line="288" w:lineRule="auto"/>
        <w:ind w:left="0" w:firstLine="1801" w:firstLineChars="500"/>
        <w:jc w:val="left"/>
        <w:outlineLvl w:val="0"/>
        <w:rPr>
          <w:rFonts w:hint="eastAsia" w:eastAsia="等线"/>
          <w:lang w:val="en-US" w:eastAsia="zh-CN"/>
        </w:rPr>
      </w:pPr>
      <w:bookmarkStart w:id="0" w:name="heading_31"/>
      <w:r>
        <w:rPr>
          <w:rFonts w:ascii="Arial" w:hAnsi="Arial" w:eastAsia="等线" w:cs="Arial"/>
          <w:b/>
          <w:sz w:val="36"/>
        </w:rPr>
        <w:t>船代企业操作船供业务</w:t>
      </w:r>
      <w:bookmarkEnd w:id="0"/>
      <w:r>
        <w:rPr>
          <w:rFonts w:hint="eastAsia" w:ascii="Arial" w:hAnsi="Arial" w:eastAsia="等线" w:cs="Arial"/>
          <w:b/>
          <w:sz w:val="36"/>
          <w:lang w:val="en-US" w:eastAsia="zh-CN"/>
        </w:rPr>
        <w:t>流程</w:t>
      </w:r>
    </w:p>
    <w:p w14:paraId="70B4BE51">
      <w:pPr>
        <w:spacing w:before="320" w:after="120" w:line="288" w:lineRule="auto"/>
        <w:ind w:left="0"/>
        <w:jc w:val="left"/>
        <w:outlineLvl w:val="1"/>
      </w:pPr>
      <w:bookmarkStart w:id="1" w:name="heading_32"/>
      <w:r>
        <w:rPr>
          <w:rFonts w:ascii="Arial" w:hAnsi="Arial" w:eastAsia="等线" w:cs="Arial"/>
          <w:b/>
          <w:sz w:val="32"/>
        </w:rPr>
        <w:t>1 船代企业在船供行业中的定位</w:t>
      </w:r>
      <w:bookmarkEnd w:id="1"/>
    </w:p>
    <w:p w14:paraId="3D9D86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船代（船舶代理）是连接</w:t>
      </w:r>
      <w:r>
        <w:rPr>
          <w:rFonts w:ascii="Arial" w:hAnsi="Arial" w:eastAsia="等线" w:cs="Arial"/>
          <w:b/>
          <w:sz w:val="22"/>
        </w:rPr>
        <w:t>船东、港口、供应商、驳船</w:t>
      </w:r>
      <w:r>
        <w:rPr>
          <w:rFonts w:ascii="Arial" w:hAnsi="Arial" w:eastAsia="等线" w:cs="Arial"/>
          <w:sz w:val="22"/>
        </w:rPr>
        <w:t>的中间枢纽。船代本身不生产物资，主要受船东委托，代</w:t>
      </w:r>
      <w:r>
        <w:rPr>
          <w:rFonts w:hint="eastAsia" w:ascii="Arial" w:hAnsi="Arial" w:eastAsia="等线" w:cs="Arial"/>
          <w:sz w:val="22"/>
          <w:lang w:val="en-US" w:eastAsia="zh-CN"/>
        </w:rPr>
        <w:t>办</w:t>
      </w:r>
      <w:r>
        <w:rPr>
          <w:rFonts w:ascii="Arial" w:hAnsi="Arial" w:eastAsia="等线" w:cs="Arial"/>
          <w:sz w:val="22"/>
        </w:rPr>
        <w:t>船舶物资补给、供船报关、港区通行、上船交接、单证留存、费用结算等工作，是外轮供应业务中最核心的中间操作方。</w:t>
      </w:r>
    </w:p>
    <w:p w14:paraId="3330A144">
      <w:pPr>
        <w:spacing w:before="320" w:after="120" w:line="288" w:lineRule="auto"/>
        <w:ind w:left="0"/>
        <w:jc w:val="left"/>
        <w:outlineLvl w:val="1"/>
      </w:pPr>
      <w:bookmarkStart w:id="2" w:name="heading_33"/>
      <w:r>
        <w:rPr>
          <w:rFonts w:ascii="Arial" w:hAnsi="Arial" w:eastAsia="等线" w:cs="Arial"/>
          <w:b/>
          <w:sz w:val="32"/>
        </w:rPr>
        <w:t>2 船代企业传统船供业务完整操作流程</w:t>
      </w:r>
      <w:bookmarkEnd w:id="2"/>
    </w:p>
    <w:p w14:paraId="7183A005">
      <w:pPr>
        <w:spacing w:before="300" w:after="120" w:line="288" w:lineRule="auto"/>
        <w:ind w:left="0"/>
        <w:jc w:val="left"/>
        <w:outlineLvl w:val="2"/>
      </w:pPr>
      <w:bookmarkStart w:id="3" w:name="heading_34"/>
      <w:r>
        <w:rPr>
          <w:rFonts w:ascii="Arial" w:hAnsi="Arial" w:eastAsia="等线" w:cs="Arial"/>
          <w:b/>
          <w:sz w:val="30"/>
        </w:rPr>
        <w:t>2.1 业务委托受理阶段</w:t>
      </w:r>
      <w:bookmarkEnd w:id="3"/>
    </w:p>
    <w:p w14:paraId="226C49E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接收委托</w:t>
      </w:r>
      <w:r>
        <w:rPr>
          <w:rFonts w:ascii="Arial" w:hAnsi="Arial" w:eastAsia="等线" w:cs="Arial"/>
          <w:sz w:val="22"/>
        </w:rPr>
        <w:t>：船东/船舶管理公司通过邮件下发补给清单（伙食、物料、备件</w:t>
      </w:r>
      <w:r>
        <w:rPr>
          <w:rFonts w:hint="eastAsia" w:ascii="Arial" w:hAnsi="Arial" w:eastAsia="等线" w:cs="Arial"/>
          <w:sz w:val="22"/>
          <w:lang w:val="en-US" w:eastAsia="zh-CN"/>
        </w:rPr>
        <w:t>等</w:t>
      </w:r>
      <w:r>
        <w:rPr>
          <w:rFonts w:ascii="Arial" w:hAnsi="Arial" w:eastAsia="等线" w:cs="Arial"/>
          <w:sz w:val="22"/>
        </w:rPr>
        <w:t>）；</w:t>
      </w:r>
    </w:p>
    <w:p w14:paraId="54AE1E24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default"/>
          <w:lang w:val="en-US"/>
        </w:rPr>
      </w:pPr>
      <w:r>
        <w:rPr>
          <w:rFonts w:hint="eastAsia" w:ascii="Arial" w:hAnsi="Arial" w:eastAsia="等线" w:cs="Arial"/>
          <w:b/>
          <w:sz w:val="22"/>
          <w:lang w:val="en-US" w:eastAsia="zh-CN"/>
        </w:rPr>
        <w:t>航次计划</w:t>
      </w:r>
      <w:r>
        <w:rPr>
          <w:rFonts w:ascii="Arial" w:hAnsi="Arial" w:eastAsia="等线" w:cs="Arial"/>
          <w:b/>
          <w:sz w:val="22"/>
        </w:rPr>
        <w:t>收集</w:t>
      </w:r>
      <w:r>
        <w:rPr>
          <w:rFonts w:ascii="Arial" w:hAnsi="Arial" w:eastAsia="等线" w:cs="Arial"/>
          <w:sz w:val="22"/>
        </w:rPr>
        <w:t>：船代收集船舶</w:t>
      </w:r>
      <w:r>
        <w:rPr>
          <w:rFonts w:hint="eastAsia" w:ascii="Arial" w:hAnsi="Arial" w:eastAsia="等线" w:cs="Arial"/>
          <w:sz w:val="22"/>
          <w:lang w:val="en-US" w:eastAsia="zh-CN"/>
        </w:rPr>
        <w:t>靠港时间，补给时间、地点等信息；</w:t>
      </w:r>
    </w:p>
    <w:p w14:paraId="5F1287D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需求整理</w:t>
      </w:r>
      <w:r>
        <w:rPr>
          <w:rFonts w:ascii="Arial" w:hAnsi="Arial" w:eastAsia="等线" w:cs="Arial"/>
          <w:sz w:val="22"/>
        </w:rPr>
        <w:t>：人工分类物资清单，区分伙食、物料、备件</w:t>
      </w:r>
      <w:r>
        <w:rPr>
          <w:rFonts w:hint="eastAsia" w:ascii="Arial" w:hAnsi="Arial" w:eastAsia="等线" w:cs="Arial"/>
          <w:sz w:val="22"/>
          <w:lang w:val="en-US" w:eastAsia="zh-CN"/>
        </w:rPr>
        <w:t>等</w:t>
      </w:r>
      <w:r>
        <w:rPr>
          <w:rFonts w:ascii="Arial" w:hAnsi="Arial" w:eastAsia="等线" w:cs="Arial"/>
          <w:sz w:val="22"/>
        </w:rPr>
        <w:t>。</w:t>
      </w:r>
    </w:p>
    <w:p w14:paraId="2ABF4F2B">
      <w:pPr>
        <w:spacing w:before="300" w:after="120" w:line="288" w:lineRule="auto"/>
        <w:ind w:left="0"/>
        <w:jc w:val="left"/>
        <w:outlineLvl w:val="2"/>
      </w:pPr>
      <w:bookmarkStart w:id="4" w:name="heading_35"/>
      <w:r>
        <w:rPr>
          <w:rFonts w:ascii="Arial" w:hAnsi="Arial" w:eastAsia="等线" w:cs="Arial"/>
          <w:b/>
          <w:sz w:val="30"/>
        </w:rPr>
        <w:t>2.2 线下询价与供应商对接阶段</w:t>
      </w:r>
      <w:bookmarkEnd w:id="4"/>
    </w:p>
    <w:p w14:paraId="02476CF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人工询价</w:t>
      </w:r>
      <w:r>
        <w:rPr>
          <w:rFonts w:ascii="Arial" w:hAnsi="Arial" w:eastAsia="等线" w:cs="Arial"/>
          <w:sz w:val="22"/>
        </w:rPr>
        <w:t>：船代业务员电话、微信逐一联系本地供货商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车辆和运输船</w:t>
      </w:r>
      <w:r>
        <w:rPr>
          <w:rFonts w:ascii="Arial" w:hAnsi="Arial" w:eastAsia="等线" w:cs="Arial"/>
          <w:sz w:val="22"/>
        </w:rPr>
        <w:t>，人工询问价格、库存、交货时间；</w:t>
      </w:r>
    </w:p>
    <w:p w14:paraId="7D227B9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价格汇总</w:t>
      </w:r>
      <w:r>
        <w:rPr>
          <w:rFonts w:ascii="Arial" w:hAnsi="Arial" w:eastAsia="等线" w:cs="Arial"/>
          <w:sz w:val="22"/>
        </w:rPr>
        <w:t>：整理报价单，添加代理服务费、港区杂费、驳船费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  <w:lang w:val="en-US" w:eastAsia="zh-CN"/>
        </w:rPr>
        <w:t>报关费</w:t>
      </w:r>
      <w:r>
        <w:rPr>
          <w:rFonts w:ascii="Arial" w:hAnsi="Arial" w:eastAsia="等线" w:cs="Arial"/>
          <w:sz w:val="22"/>
        </w:rPr>
        <w:t>；</w:t>
      </w:r>
    </w:p>
    <w:p w14:paraId="10C6D41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回传确认</w:t>
      </w:r>
      <w:r>
        <w:rPr>
          <w:rFonts w:ascii="Arial" w:hAnsi="Arial" w:eastAsia="等线" w:cs="Arial"/>
          <w:sz w:val="22"/>
        </w:rPr>
        <w:t>：整理好报价单发船东确认，等待船东审批回传。</w:t>
      </w:r>
    </w:p>
    <w:p w14:paraId="36ADB709">
      <w:pPr>
        <w:spacing w:before="300" w:after="120" w:line="288" w:lineRule="auto"/>
        <w:ind w:left="0"/>
        <w:jc w:val="left"/>
        <w:outlineLvl w:val="2"/>
      </w:pPr>
      <w:bookmarkStart w:id="5" w:name="heading_36"/>
      <w:r>
        <w:rPr>
          <w:rFonts w:ascii="Arial" w:hAnsi="Arial" w:eastAsia="等线" w:cs="Arial"/>
          <w:b/>
          <w:sz w:val="30"/>
        </w:rPr>
        <w:t>2.3 报关报备审批阶段</w:t>
      </w:r>
      <w:bookmarkEnd w:id="5"/>
    </w:p>
    <w:p w14:paraId="169C086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资料制作</w:t>
      </w:r>
      <w:r>
        <w:rPr>
          <w:rFonts w:ascii="Arial" w:hAnsi="Arial" w:eastAsia="等线" w:cs="Arial"/>
          <w:sz w:val="22"/>
        </w:rPr>
        <w:t>：制作供船申报单、物料清单、</w:t>
      </w:r>
      <w:r>
        <w:rPr>
          <w:rFonts w:hint="eastAsia" w:ascii="Arial" w:hAnsi="Arial" w:eastAsia="等线" w:cs="Arial"/>
          <w:sz w:val="22"/>
          <w:lang w:val="en-US" w:eastAsia="zh-CN"/>
        </w:rPr>
        <w:t>海关</w:t>
      </w:r>
      <w:r>
        <w:rPr>
          <w:rFonts w:ascii="Arial" w:hAnsi="Arial" w:eastAsia="等线" w:cs="Arial"/>
          <w:sz w:val="22"/>
        </w:rPr>
        <w:t>申报资料；</w:t>
      </w:r>
    </w:p>
    <w:p w14:paraId="6381459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多部门报送</w:t>
      </w:r>
      <w:r>
        <w:rPr>
          <w:rFonts w:ascii="Arial" w:hAnsi="Arial" w:eastAsia="等线" w:cs="Arial"/>
          <w:sz w:val="22"/>
        </w:rPr>
        <w:t>：分别报送海关、海事、边检、港区调度，申请通行权限；</w:t>
      </w:r>
    </w:p>
    <w:p w14:paraId="209EF72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审核等待</w:t>
      </w:r>
      <w:r>
        <w:rPr>
          <w:rFonts w:ascii="Arial" w:hAnsi="Arial" w:eastAsia="等线" w:cs="Arial"/>
          <w:sz w:val="22"/>
        </w:rPr>
        <w:t>：人工跟进审批进度，</w:t>
      </w:r>
      <w:r>
        <w:rPr>
          <w:rFonts w:hint="eastAsia" w:ascii="Arial" w:hAnsi="Arial" w:eastAsia="等线" w:cs="Arial"/>
          <w:sz w:val="22"/>
          <w:lang w:val="en-US" w:eastAsia="zh-CN"/>
        </w:rPr>
        <w:t>等待海关等各单位审核通过</w:t>
      </w:r>
      <w:r>
        <w:rPr>
          <w:rFonts w:ascii="Arial" w:hAnsi="Arial" w:eastAsia="等线" w:cs="Arial"/>
          <w:sz w:val="22"/>
        </w:rPr>
        <w:t>。</w:t>
      </w:r>
    </w:p>
    <w:p w14:paraId="678AD10F">
      <w:pPr>
        <w:spacing w:before="300" w:after="120" w:line="288" w:lineRule="auto"/>
        <w:ind w:left="0"/>
        <w:jc w:val="left"/>
        <w:outlineLvl w:val="2"/>
      </w:pPr>
      <w:bookmarkStart w:id="6" w:name="heading_37"/>
      <w:r>
        <w:rPr>
          <w:rFonts w:ascii="Arial" w:hAnsi="Arial" w:eastAsia="等线" w:cs="Arial"/>
          <w:b/>
          <w:sz w:val="30"/>
        </w:rPr>
        <w:t>2.4 备货、仓储、港区运输阶段</w:t>
      </w:r>
      <w:bookmarkEnd w:id="6"/>
    </w:p>
    <w:p w14:paraId="7BEF1FE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供应商送货</w:t>
      </w:r>
      <w:r>
        <w:rPr>
          <w:rFonts w:ascii="Arial" w:hAnsi="Arial" w:eastAsia="等线" w:cs="Arial"/>
          <w:sz w:val="22"/>
        </w:rPr>
        <w:t>：供应商将物资送至指定港口临时仓库；</w:t>
      </w:r>
    </w:p>
    <w:p w14:paraId="22DA44AF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人工清点</w:t>
      </w:r>
      <w:r>
        <w:rPr>
          <w:rFonts w:ascii="Arial" w:hAnsi="Arial" w:eastAsia="等线" w:cs="Arial"/>
          <w:sz w:val="22"/>
        </w:rPr>
        <w:t>：船代现场人员人工点数、验货、拍照；</w:t>
      </w:r>
    </w:p>
    <w:p w14:paraId="0FD2B1E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港区转运</w:t>
      </w:r>
      <w:r>
        <w:rPr>
          <w:rFonts w:ascii="Arial" w:hAnsi="Arial" w:eastAsia="等线" w:cs="Arial"/>
          <w:sz w:val="22"/>
        </w:rPr>
        <w:t>：协调港区车辆将物资转运至码头接驳点。</w:t>
      </w:r>
    </w:p>
    <w:p w14:paraId="03E64FF3">
      <w:pPr>
        <w:numPr>
          <w:ilvl w:val="0"/>
          <w:numId w:val="0"/>
        </w:numPr>
        <w:spacing w:before="120" w:after="120" w:line="288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  <w:lang w:val="en-US" w:eastAsia="zh-CN"/>
        </w:rPr>
        <w:t>订单较急时也可让船代在供应商仓库验货后直接转运至码头接驳点</w:t>
      </w:r>
    </w:p>
    <w:p w14:paraId="69711908">
      <w:pPr>
        <w:spacing w:before="300" w:after="120" w:line="288" w:lineRule="auto"/>
        <w:ind w:left="0"/>
        <w:jc w:val="left"/>
        <w:outlineLvl w:val="2"/>
      </w:pPr>
      <w:bookmarkStart w:id="7" w:name="heading_38"/>
      <w:r>
        <w:rPr>
          <w:rFonts w:ascii="Arial" w:hAnsi="Arial" w:eastAsia="等线" w:cs="Arial"/>
          <w:b/>
          <w:sz w:val="30"/>
        </w:rPr>
        <w:t>2.5 驳船调度+上船交付阶段</w:t>
      </w:r>
      <w:bookmarkEnd w:id="7"/>
    </w:p>
    <w:p w14:paraId="45B56F0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物流协调</w:t>
      </w:r>
      <w:r>
        <w:rPr>
          <w:rFonts w:ascii="Arial" w:hAnsi="Arial" w:eastAsia="等线" w:cs="Arial"/>
          <w:sz w:val="22"/>
        </w:rPr>
        <w:t>：船代</w:t>
      </w:r>
      <w:r>
        <w:rPr>
          <w:rFonts w:hint="eastAsia" w:ascii="Arial" w:hAnsi="Arial" w:eastAsia="等线" w:cs="Arial"/>
          <w:sz w:val="22"/>
          <w:lang w:val="en-US" w:eastAsia="zh-CN"/>
        </w:rPr>
        <w:t>先和码头、船方确认供应日期和时间，然后</w:t>
      </w:r>
      <w:r>
        <w:rPr>
          <w:rFonts w:ascii="Arial" w:hAnsi="Arial" w:eastAsia="等线" w:cs="Arial"/>
          <w:sz w:val="22"/>
        </w:rPr>
        <w:t>联系驳船公司，确认</w:t>
      </w:r>
      <w:r>
        <w:rPr>
          <w:rFonts w:hint="eastAsia" w:ascii="Arial" w:hAnsi="Arial" w:eastAsia="等线" w:cs="Arial"/>
          <w:sz w:val="22"/>
          <w:lang w:val="en-US" w:eastAsia="zh-CN"/>
        </w:rPr>
        <w:t>接驳码头和吊装时间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如在锚地供应，还需提前申请锚位</w:t>
      </w:r>
      <w:r>
        <w:rPr>
          <w:rFonts w:ascii="Arial" w:hAnsi="Arial" w:eastAsia="等线" w:cs="Arial"/>
          <w:sz w:val="22"/>
        </w:rPr>
        <w:t>；</w:t>
      </w:r>
    </w:p>
    <w:p w14:paraId="608DF57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海上转运</w:t>
      </w:r>
      <w:r>
        <w:rPr>
          <w:rFonts w:ascii="Arial" w:hAnsi="Arial" w:eastAsia="等线" w:cs="Arial"/>
          <w:sz w:val="22"/>
        </w:rPr>
        <w:t>：靠泊船直接吊装，锚地船需要驳船出海接驳；</w:t>
      </w:r>
      <w:r>
        <w:rPr>
          <w:rFonts w:hint="eastAsia" w:ascii="Arial" w:hAnsi="Arial" w:eastAsia="等线" w:cs="Arial"/>
          <w:sz w:val="22"/>
          <w:lang w:val="en-US" w:eastAsia="zh-CN"/>
        </w:rPr>
        <w:t>吊装前需拍照发海关运抵，等通过后才可以进行作业。</w:t>
      </w:r>
    </w:p>
    <w:p w14:paraId="11AEDC3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船员签收</w:t>
      </w:r>
      <w:r>
        <w:rPr>
          <w:rFonts w:ascii="Arial" w:hAnsi="Arial" w:eastAsia="等线" w:cs="Arial"/>
          <w:sz w:val="22"/>
        </w:rPr>
        <w:t>：船长、大副签字确认，留存纸质签收单</w:t>
      </w:r>
      <w:r>
        <w:rPr>
          <w:rFonts w:hint="eastAsia" w:ascii="Arial" w:hAnsi="Arial" w:eastAsia="等线" w:cs="Arial"/>
          <w:sz w:val="22"/>
          <w:lang w:val="en-US" w:eastAsia="zh-CN"/>
        </w:rPr>
        <w:t>和报关单</w:t>
      </w:r>
      <w:r>
        <w:rPr>
          <w:rFonts w:ascii="Arial" w:hAnsi="Arial" w:eastAsia="等线" w:cs="Arial"/>
          <w:sz w:val="22"/>
        </w:rPr>
        <w:t>。</w:t>
      </w:r>
    </w:p>
    <w:p w14:paraId="1FE57FDA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海关核销</w:t>
      </w:r>
      <w:r>
        <w:rPr>
          <w:rFonts w:hint="eastAsia" w:ascii="Arial" w:hAnsi="Arial" w:eastAsia="等线" w:cs="Arial"/>
          <w:sz w:val="22"/>
          <w:lang w:val="en-US" w:eastAsia="zh-CN"/>
        </w:rPr>
        <w:t>：给报关行发船长签字盖章的海关报关单进行核销。</w:t>
      </w:r>
    </w:p>
    <w:p w14:paraId="651F390C">
      <w:pPr>
        <w:spacing w:before="300" w:after="120" w:line="288" w:lineRule="auto"/>
        <w:ind w:left="0"/>
        <w:jc w:val="left"/>
        <w:outlineLvl w:val="2"/>
      </w:pPr>
      <w:bookmarkStart w:id="8" w:name="heading_39"/>
      <w:r>
        <w:rPr>
          <w:rFonts w:ascii="Arial" w:hAnsi="Arial" w:eastAsia="等线" w:cs="Arial"/>
          <w:b/>
          <w:sz w:val="30"/>
        </w:rPr>
        <w:t>2.6 对账、开票、结算归档阶段</w:t>
      </w:r>
      <w:bookmarkEnd w:id="8"/>
    </w:p>
    <w:p w14:paraId="256D0E3A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费用汇总</w:t>
      </w:r>
      <w:r>
        <w:rPr>
          <w:rFonts w:ascii="Arial" w:hAnsi="Arial" w:eastAsia="等线" w:cs="Arial"/>
          <w:sz w:val="22"/>
        </w:rPr>
        <w:t>：统计物资费、代理费、港杂费、驳船费、报关费；</w:t>
      </w:r>
    </w:p>
    <w:p w14:paraId="3ED2199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对账开票</w:t>
      </w:r>
      <w:r>
        <w:rPr>
          <w:rFonts w:ascii="Arial" w:hAnsi="Arial" w:eastAsia="等线" w:cs="Arial"/>
          <w:sz w:val="22"/>
        </w:rPr>
        <w:t>：整理账单，开具服务费发票；</w:t>
      </w:r>
    </w:p>
    <w:p w14:paraId="0691E9A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资料归档</w:t>
      </w:r>
      <w:r>
        <w:rPr>
          <w:rFonts w:ascii="Arial" w:hAnsi="Arial" w:eastAsia="等线" w:cs="Arial"/>
          <w:sz w:val="22"/>
        </w:rPr>
        <w:t>：纸质单据、报关单、签收单人工存档。</w:t>
      </w:r>
    </w:p>
    <w:p w14:paraId="2AD0FC7D">
      <w:pPr>
        <w:spacing w:before="320" w:after="120" w:line="288" w:lineRule="auto"/>
        <w:ind w:left="0"/>
        <w:jc w:val="left"/>
        <w:outlineLvl w:val="1"/>
      </w:pPr>
      <w:bookmarkStart w:id="9" w:name="heading_40"/>
      <w:r>
        <w:rPr>
          <w:rFonts w:ascii="Arial" w:hAnsi="Arial" w:eastAsia="等线" w:cs="Arial"/>
          <w:b/>
          <w:sz w:val="32"/>
        </w:rPr>
        <w:t>3 船代企业现行船供业务十大痛点</w:t>
      </w:r>
      <w:bookmarkEnd w:id="9"/>
    </w:p>
    <w:p w14:paraId="7EF69FD3">
      <w:pPr>
        <w:spacing w:before="300" w:after="120" w:line="288" w:lineRule="auto"/>
        <w:ind w:left="0"/>
        <w:jc w:val="left"/>
        <w:outlineLvl w:val="2"/>
      </w:pPr>
      <w:bookmarkStart w:id="10" w:name="heading_41"/>
      <w:r>
        <w:rPr>
          <w:rFonts w:ascii="Arial" w:hAnsi="Arial" w:eastAsia="等线" w:cs="Arial"/>
          <w:b/>
          <w:sz w:val="30"/>
        </w:rPr>
        <w:t>3.1 人力成本极高，严重依赖老业务员</w:t>
      </w:r>
      <w:bookmarkEnd w:id="10"/>
    </w:p>
    <w:p w14:paraId="4F3F84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所有询价、报送、对账、沟通全部人工操作；新人上手慢，业务员离职容易丢失供应商与船东资源，人员成本居高不下。</w:t>
      </w:r>
    </w:p>
    <w:p w14:paraId="6FE2C613">
      <w:pPr>
        <w:spacing w:before="300" w:after="120" w:line="288" w:lineRule="auto"/>
        <w:ind w:left="0"/>
        <w:jc w:val="left"/>
        <w:outlineLvl w:val="2"/>
      </w:pPr>
      <w:bookmarkStart w:id="11" w:name="heading_42"/>
      <w:r>
        <w:rPr>
          <w:rFonts w:ascii="Arial" w:hAnsi="Arial" w:eastAsia="等线" w:cs="Arial"/>
          <w:b/>
          <w:sz w:val="30"/>
        </w:rPr>
        <w:t>3.2 供应商散乱，无统一货源库</w:t>
      </w:r>
      <w:bookmarkEnd w:id="11"/>
    </w:p>
    <w:p w14:paraId="61C6B8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船代没有固定货源，全部靠私人微信、通讯录找供应商；价格不透明、货源不稳定、经常临时缺货、物资质量参差不齐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对备件</w:t>
      </w:r>
      <w:bookmarkStart w:id="20" w:name="_GoBack"/>
      <w:bookmarkEnd w:id="20"/>
      <w:r>
        <w:rPr>
          <w:rFonts w:hint="eastAsia" w:ascii="Arial" w:hAnsi="Arial" w:eastAsia="等线" w:cs="Arial"/>
          <w:sz w:val="22"/>
          <w:lang w:val="en-US" w:eastAsia="zh-CN"/>
        </w:rPr>
        <w:t>等专业性较强的不熟悉</w:t>
      </w:r>
      <w:r>
        <w:rPr>
          <w:rFonts w:ascii="Arial" w:hAnsi="Arial" w:eastAsia="等线" w:cs="Arial"/>
          <w:sz w:val="22"/>
        </w:rPr>
        <w:t>。</w:t>
      </w:r>
    </w:p>
    <w:p w14:paraId="46B1EFB0">
      <w:pPr>
        <w:spacing w:before="300" w:after="120" w:line="288" w:lineRule="auto"/>
        <w:ind w:left="0"/>
        <w:jc w:val="left"/>
        <w:outlineLvl w:val="2"/>
      </w:pPr>
      <w:bookmarkStart w:id="12" w:name="heading_43"/>
      <w:r>
        <w:rPr>
          <w:rFonts w:ascii="Arial" w:hAnsi="Arial" w:eastAsia="等线" w:cs="Arial"/>
          <w:b/>
          <w:sz w:val="30"/>
        </w:rPr>
        <w:t>3.3 报价繁琐、人工出错率高</w:t>
      </w:r>
      <w:bookmarkEnd w:id="12"/>
    </w:p>
    <w:p w14:paraId="6BEB7D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人工汇总多家供应商报价，反复编辑Excel，容易出现漏项、算错、漏加杂费，造成亏损或船东投诉。</w:t>
      </w:r>
    </w:p>
    <w:p w14:paraId="5E4E5E07">
      <w:pPr>
        <w:spacing w:before="300" w:after="120" w:line="288" w:lineRule="auto"/>
        <w:ind w:left="0"/>
        <w:jc w:val="left"/>
        <w:outlineLvl w:val="2"/>
      </w:pPr>
      <w:bookmarkStart w:id="13" w:name="heading_44"/>
      <w:r>
        <w:rPr>
          <w:rFonts w:ascii="Arial" w:hAnsi="Arial" w:eastAsia="等线" w:cs="Arial"/>
          <w:b/>
          <w:sz w:val="30"/>
        </w:rPr>
        <w:t>3.4 报关手续复杂、多部门跑腿</w:t>
      </w:r>
      <w:bookmarkEnd w:id="13"/>
    </w:p>
    <w:p w14:paraId="4D9015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海关、海事、边检、港区多部门分开申报，纸质资料多、审核慢；资料一处错误全部重报，经常延误供船时间。</w:t>
      </w:r>
    </w:p>
    <w:p w14:paraId="39C19C96">
      <w:pPr>
        <w:spacing w:before="300" w:after="120" w:line="288" w:lineRule="auto"/>
        <w:ind w:left="0"/>
        <w:jc w:val="left"/>
        <w:outlineLvl w:val="2"/>
      </w:pPr>
      <w:bookmarkStart w:id="14" w:name="heading_45"/>
      <w:r>
        <w:rPr>
          <w:rFonts w:ascii="Arial" w:hAnsi="Arial" w:eastAsia="等线" w:cs="Arial"/>
          <w:b/>
          <w:sz w:val="30"/>
        </w:rPr>
        <w:t>3.5 物流驳船资源难管控、调度混乱</w:t>
      </w:r>
      <w:bookmarkEnd w:id="14"/>
    </w:p>
    <w:p w14:paraId="549F14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驳船无统一调度平台，船代私下联系船老大；空载率高、运费乱报价、锚地天气变化容易延误。</w:t>
      </w:r>
    </w:p>
    <w:p w14:paraId="30EF9424">
      <w:pPr>
        <w:spacing w:before="300" w:after="120" w:line="288" w:lineRule="auto"/>
        <w:ind w:left="0"/>
        <w:jc w:val="left"/>
        <w:outlineLvl w:val="2"/>
      </w:pPr>
      <w:bookmarkStart w:id="15" w:name="heading_46"/>
      <w:r>
        <w:rPr>
          <w:rFonts w:ascii="Arial" w:hAnsi="Arial" w:eastAsia="等线" w:cs="Arial"/>
          <w:b/>
          <w:sz w:val="30"/>
        </w:rPr>
        <w:t>3.6 物资无溯源、验货全靠人工</w:t>
      </w:r>
      <w:bookmarkEnd w:id="15"/>
    </w:p>
    <w:p w14:paraId="0DD398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物资没有质检留存、没有批次记录；上船后出现破损、变质、错货，责任划分困难，纠纷多。</w:t>
      </w:r>
    </w:p>
    <w:p w14:paraId="77C3D440">
      <w:pPr>
        <w:spacing w:before="300" w:after="120" w:line="288" w:lineRule="auto"/>
        <w:ind w:left="0"/>
        <w:jc w:val="left"/>
        <w:outlineLvl w:val="2"/>
      </w:pPr>
      <w:bookmarkStart w:id="16" w:name="heading_47"/>
      <w:r>
        <w:rPr>
          <w:rFonts w:ascii="Arial" w:hAnsi="Arial" w:eastAsia="等线" w:cs="Arial"/>
          <w:b/>
          <w:sz w:val="30"/>
        </w:rPr>
        <w:t>3.7 资金结算混乱、坏账拖欠多</w:t>
      </w:r>
      <w:bookmarkEnd w:id="16"/>
    </w:p>
    <w:p w14:paraId="52D67E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船代普遍垫付资金采购物资，船东回款周期长；无第三方担保，经常出现拖欠运费、货款，资金压力大。</w:t>
      </w:r>
    </w:p>
    <w:p w14:paraId="0280F436">
      <w:pPr>
        <w:spacing w:before="300" w:after="120" w:line="288" w:lineRule="auto"/>
        <w:ind w:left="0"/>
        <w:jc w:val="left"/>
        <w:outlineLvl w:val="2"/>
      </w:pPr>
      <w:bookmarkStart w:id="17" w:name="heading_48"/>
      <w:r>
        <w:rPr>
          <w:rFonts w:ascii="Arial" w:hAnsi="Arial" w:eastAsia="等线" w:cs="Arial"/>
          <w:b/>
          <w:sz w:val="30"/>
        </w:rPr>
        <w:t>3.8 船期紧张、作业窗口期极短</w:t>
      </w:r>
      <w:bookmarkEnd w:id="17"/>
    </w:p>
    <w:p w14:paraId="30B4A1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外轮停靠港口</w:t>
      </w:r>
      <w:r>
        <w:rPr>
          <w:rFonts w:hint="eastAsia" w:ascii="Arial" w:hAnsi="Arial" w:eastAsia="等线" w:cs="Arial"/>
          <w:sz w:val="22"/>
          <w:lang w:val="en-US" w:eastAsia="zh-CN"/>
        </w:rPr>
        <w:t>时间短</w:t>
      </w:r>
      <w:r>
        <w:rPr>
          <w:rFonts w:ascii="Arial" w:hAnsi="Arial" w:eastAsia="等线" w:cs="Arial"/>
          <w:sz w:val="22"/>
        </w:rPr>
        <w:t>，一旦报关延迟、驳船晚点，直接错过</w:t>
      </w:r>
      <w:r>
        <w:rPr>
          <w:rFonts w:hint="eastAsia" w:ascii="Arial" w:hAnsi="Arial" w:eastAsia="等线" w:cs="Arial"/>
          <w:sz w:val="22"/>
          <w:lang w:eastAsia="zh-CN"/>
        </w:rPr>
        <w:t>离</w:t>
      </w:r>
      <w:r>
        <w:rPr>
          <w:rFonts w:ascii="Arial" w:hAnsi="Arial" w:eastAsia="等线" w:cs="Arial"/>
          <w:sz w:val="22"/>
        </w:rPr>
        <w:t>泊窗口期，产生高额滞期费。</w:t>
      </w:r>
    </w:p>
    <w:p w14:paraId="50CEFD93">
      <w:pPr>
        <w:spacing w:before="300" w:after="120" w:line="288" w:lineRule="auto"/>
        <w:ind w:left="0"/>
        <w:jc w:val="left"/>
        <w:outlineLvl w:val="2"/>
      </w:pPr>
      <w:bookmarkStart w:id="18" w:name="heading_50"/>
      <w:r>
        <w:rPr>
          <w:rFonts w:ascii="Arial" w:hAnsi="Arial" w:eastAsia="等线" w:cs="Arial"/>
          <w:b/>
          <w:sz w:val="30"/>
        </w:rPr>
        <w:t>3.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9</w:t>
      </w:r>
      <w:r>
        <w:rPr>
          <w:rFonts w:ascii="Arial" w:hAnsi="Arial" w:eastAsia="等线" w:cs="Arial"/>
          <w:b/>
          <w:sz w:val="30"/>
        </w:rPr>
        <w:t xml:space="preserve"> 行业同质化严重、利润越来越薄</w:t>
      </w:r>
      <w:bookmarkEnd w:id="18"/>
    </w:p>
    <w:p w14:paraId="640300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传统船代只能赚取微薄代理服务费，无议价权、无货源优势；同行低价内卷，业务难做、盈利空间持续压缩。</w:t>
      </w:r>
    </w:p>
    <w:p w14:paraId="79394196">
      <w:pPr>
        <w:spacing w:before="320" w:after="120" w:line="288" w:lineRule="auto"/>
        <w:ind w:left="0"/>
        <w:jc w:val="left"/>
        <w:outlineLvl w:val="1"/>
      </w:pPr>
      <w:bookmarkStart w:id="19" w:name="heading_51"/>
      <w:r>
        <w:rPr>
          <w:rFonts w:ascii="Arial" w:hAnsi="Arial" w:eastAsia="等线" w:cs="Arial"/>
          <w:b/>
          <w:sz w:val="32"/>
        </w:rPr>
        <w:t>4 船供平台针对船代企业的优化解决方案</w:t>
      </w:r>
      <w:bookmarkEnd w:id="19"/>
    </w:p>
    <w:p w14:paraId="3DD1E46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货源赋能</w:t>
      </w:r>
      <w:r>
        <w:rPr>
          <w:rFonts w:ascii="Arial" w:hAnsi="Arial" w:eastAsia="等线" w:cs="Arial"/>
          <w:sz w:val="22"/>
        </w:rPr>
        <w:t>：平台整合一级、二级合规供应商，船代无需私下找货，一键比价；</w:t>
      </w:r>
    </w:p>
    <w:p w14:paraId="08A1821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流程简化</w:t>
      </w:r>
      <w:r>
        <w:rPr>
          <w:rFonts w:ascii="Arial" w:hAnsi="Arial" w:eastAsia="等线" w:cs="Arial"/>
          <w:sz w:val="22"/>
        </w:rPr>
        <w:t>：线上一键申报、无纸化报关，减少80%纸质资料；</w:t>
      </w:r>
    </w:p>
    <w:p w14:paraId="1256883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智能报价</w:t>
      </w:r>
      <w:r>
        <w:rPr>
          <w:rFonts w:ascii="Arial" w:hAnsi="Arial" w:eastAsia="等线" w:cs="Arial"/>
          <w:sz w:val="22"/>
        </w:rPr>
        <w:t>：系统自动汇总物资费、港杂费、驳船费，自动生成报价单；</w:t>
      </w:r>
    </w:p>
    <w:p w14:paraId="24E13503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物流管控</w:t>
      </w:r>
      <w:r>
        <w:rPr>
          <w:rFonts w:ascii="Arial" w:hAnsi="Arial" w:eastAsia="等线" w:cs="Arial"/>
          <w:sz w:val="22"/>
        </w:rPr>
        <w:t>：平台统一调度驳船，实时定位、航线规划，降低出海成本；</w:t>
      </w:r>
    </w:p>
    <w:p w14:paraId="2CB30300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资金保障</w:t>
      </w:r>
      <w:r>
        <w:rPr>
          <w:rFonts w:ascii="Arial" w:hAnsi="Arial" w:eastAsia="等线" w:cs="Arial"/>
          <w:sz w:val="22"/>
        </w:rPr>
        <w:t>：平台担保交易，减少垫付，回款透明无坏账；</w:t>
      </w:r>
    </w:p>
    <w:p w14:paraId="28F7B9A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数据留存</w:t>
      </w:r>
      <w:r>
        <w:rPr>
          <w:rFonts w:ascii="Arial" w:hAnsi="Arial" w:eastAsia="等线" w:cs="Arial"/>
          <w:sz w:val="22"/>
        </w:rPr>
        <w:t>：所有订单、报关、签收记录云端永久保存，合规可查；</w:t>
      </w:r>
    </w:p>
    <w:p w14:paraId="0EC4C173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降低门槛</w:t>
      </w:r>
      <w:r>
        <w:rPr>
          <w:rFonts w:ascii="Arial" w:hAnsi="Arial" w:eastAsia="等线" w:cs="Arial"/>
          <w:sz w:val="22"/>
        </w:rPr>
        <w:t>：新人快速上手，不再依赖老业务员私人资源。</w:t>
      </w:r>
    </w:p>
    <w:p w14:paraId="4C1FE1E3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9E6C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2095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91B69C97"/>
    <w:multiLevelType w:val="singleLevel"/>
    <w:tmpl w:val="91B69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9377BC45"/>
    <w:multiLevelType w:val="singleLevel"/>
    <w:tmpl w:val="9377BC4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9ACF65A0"/>
    <w:multiLevelType w:val="singleLevel"/>
    <w:tmpl w:val="9ACF65A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9D5D7490"/>
    <w:multiLevelType w:val="singleLevel"/>
    <w:tmpl w:val="9D5D749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A0C93552"/>
    <w:multiLevelType w:val="singleLevel"/>
    <w:tmpl w:val="A0C935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AAF3F3FA"/>
    <w:multiLevelType w:val="singleLevel"/>
    <w:tmpl w:val="AAF3F3F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B0ED9BEA"/>
    <w:multiLevelType w:val="singleLevel"/>
    <w:tmpl w:val="B0ED9BE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B88D21A8"/>
    <w:multiLevelType w:val="singleLevel"/>
    <w:tmpl w:val="B88D21A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BCECA0B4"/>
    <w:multiLevelType w:val="singleLevel"/>
    <w:tmpl w:val="BCECA0B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BDA1395C"/>
    <w:multiLevelType w:val="singleLevel"/>
    <w:tmpl w:val="BDA1395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BE8A4F4C"/>
    <w:multiLevelType w:val="singleLevel"/>
    <w:tmpl w:val="BE8A4F4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C4E0D24A"/>
    <w:multiLevelType w:val="singleLevel"/>
    <w:tmpl w:val="C4E0D24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D1EB1714"/>
    <w:multiLevelType w:val="singleLevel"/>
    <w:tmpl w:val="D1EB171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DAD3A854"/>
    <w:multiLevelType w:val="singleLevel"/>
    <w:tmpl w:val="DAD3A8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E504947C"/>
    <w:multiLevelType w:val="singleLevel"/>
    <w:tmpl w:val="E504947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E7B27C5B"/>
    <w:multiLevelType w:val="singleLevel"/>
    <w:tmpl w:val="E7B27C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F585BF25"/>
    <w:multiLevelType w:val="singleLevel"/>
    <w:tmpl w:val="F585BF2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8">
    <w:nsid w:val="1450273B"/>
    <w:multiLevelType w:val="singleLevel"/>
    <w:tmpl w:val="1450273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1BCBBCF0"/>
    <w:multiLevelType w:val="singleLevel"/>
    <w:tmpl w:val="1BCBBCF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2F2D79CE"/>
    <w:multiLevelType w:val="singleLevel"/>
    <w:tmpl w:val="2F2D79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4CD1E351"/>
    <w:multiLevelType w:val="singleLevel"/>
    <w:tmpl w:val="4CD1E351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2">
    <w:nsid w:val="59EEFD2A"/>
    <w:multiLevelType w:val="singleLevel"/>
    <w:tmpl w:val="59EEFD2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68B298F7"/>
    <w:multiLevelType w:val="singleLevel"/>
    <w:tmpl w:val="68B298F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77633216"/>
    <w:multiLevelType w:val="singleLevel"/>
    <w:tmpl w:val="77633216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15"/>
  </w:num>
  <w:num w:numId="2">
    <w:abstractNumId w:val="12"/>
  </w:num>
  <w:num w:numId="3">
    <w:abstractNumId w:val="5"/>
  </w:num>
  <w:num w:numId="4">
    <w:abstractNumId w:val="24"/>
  </w:num>
  <w:num w:numId="5">
    <w:abstractNumId w:val="14"/>
  </w:num>
  <w:num w:numId="6">
    <w:abstractNumId w:val="8"/>
  </w:num>
  <w:num w:numId="7">
    <w:abstractNumId w:val="20"/>
  </w:num>
  <w:num w:numId="8">
    <w:abstractNumId w:val="16"/>
  </w:num>
  <w:num w:numId="9">
    <w:abstractNumId w:val="3"/>
  </w:num>
  <w:num w:numId="10">
    <w:abstractNumId w:val="22"/>
  </w:num>
  <w:num w:numId="11">
    <w:abstractNumId w:val="10"/>
  </w:num>
  <w:num w:numId="12">
    <w:abstractNumId w:val="7"/>
  </w:num>
  <w:num w:numId="13">
    <w:abstractNumId w:val="2"/>
  </w:num>
  <w:num w:numId="14">
    <w:abstractNumId w:val="4"/>
  </w:num>
  <w:num w:numId="15">
    <w:abstractNumId w:val="6"/>
  </w:num>
  <w:num w:numId="16">
    <w:abstractNumId w:val="1"/>
  </w:num>
  <w:num w:numId="17">
    <w:abstractNumId w:val="19"/>
  </w:num>
  <w:num w:numId="18">
    <w:abstractNumId w:val="11"/>
  </w:num>
  <w:num w:numId="19">
    <w:abstractNumId w:val="18"/>
  </w:num>
  <w:num w:numId="20">
    <w:abstractNumId w:val="13"/>
  </w:num>
  <w:num w:numId="21">
    <w:abstractNumId w:val="23"/>
  </w:num>
  <w:num w:numId="22">
    <w:abstractNumId w:val="0"/>
  </w:num>
  <w:num w:numId="23">
    <w:abstractNumId w:val="9"/>
  </w:num>
  <w:num w:numId="24">
    <w:abstractNumId w:val="17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8FA3336"/>
    <w:rsid w:val="1C60279C"/>
    <w:rsid w:val="455F77FC"/>
    <w:rsid w:val="54436F0C"/>
    <w:rsid w:val="593F3A1A"/>
    <w:rsid w:val="67262F24"/>
    <w:rsid w:val="7B632A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1620</Words>
  <Characters>1656</Characters>
  <TotalTime>57</TotalTime>
  <ScaleCrop>false</ScaleCrop>
  <LinksUpToDate>false</LinksUpToDate>
  <CharactersWithSpaces>1676</CharactersWithSpaces>
  <Application>WPS Office_12.8.2.19315_F1E327BC-269C-435d-A152-05C5408002CA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2026-05-10T07:53:00Z</dcterms:created>
  <dc:creator>Apache POI</dc:creator>
  <cp:lastModifiedBy>Administrator</cp:lastModifiedBy>
  <dcterms:modified xsi:type="dcterms:W3CDTF">2026-05-12T01:04:43Z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eyJoZGlkIjoiMDg3OTExZjAyYTNlNWU5N2EzYzVlNjNjMDg4Y2Y4MGQiLCJ1c2VySWQiOiIzOTkzMTIyNzUifQ==</vt:lpwstr>
  </property>
  <property fmtid="{D5CDD505-2E9C-101B-9397-08002B2CF9AE}" pid="3" name="KSOProductBuildVer">
    <vt:lpwstr>2052-12.8.2.19315</vt:lpwstr>
  </property>
  <property fmtid="{D5CDD505-2E9C-101B-9397-08002B2CF9AE}" pid="4" name="ICV">
    <vt:lpwstr>00D7142284F546949FB6A87B0EC3A951_12</vt:lpwstr>
  </property>
</Properties>
</file>