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视频简介与文字稿</w:t>
      </w:r>
    </w:p>
    <w:p>
      <w:pPr>
        <w:pStyle w:val="Subtitle"/>
      </w:pPr>
      <w:r>
        <w:t>视频号  pytest公开音频账号</w:t>
      </w:r>
    </w:p>
    <w:p>
      <w:pPr>
        <w:pStyle w:val="Heading1"/>
      </w:pPr>
      <w:r>
        <w:t>简介：</w:t>
      </w:r>
    </w:p>
    <w:p>
      <w:pPr>
        <w:ind w:firstLine="440"/>
      </w:pPr>
      <w:r>
        <w:rPr>
          <w:lang w:eastAsia="zh-CN"/>
        </w:rPr>
        <w:t>视频转文字环境测试</w:t>
      </w:r>
    </w:p>
    <w:p>
      <w:pPr>
        <w:pStyle w:val="Heading1"/>
      </w:pPr>
      <w:r>
        <w:t>文字稿：</w:t>
      </w:r>
    </w:p>
    <w:p>
      <w:pPr>
        <w:ind w:firstLine="440"/>
      </w:pPr>
      <w:r>
        <w:rPr>
          <w:lang w:eastAsia="zh-CN"/>
        </w:rPr>
        <w:t>你好，这是视频拽文字的环境测试。今天我们验证语音识别功能能够正常使用。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40" w:lineRule="exact" w:after="200"/>
    </w:pPr>
    <w:rPr>
      <w:rFonts w:ascii="Noto Sans CJK SC" w:hAnsi="Noto Sans CJK SC" w:eastAsia="Noto Sans CJK SC" w:cs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Noto Sans CJK SC" w:hAnsi="Noto Sans CJK SC" w:eastAsia="Noto Sans CJK SC" w:cs="Noto Sans CJK SC"/>
      <w:i/>
      <w:iCs/>
      <w:color w:val="6970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视频简介与文字稿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