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9A127">
      <w:pPr>
        <w:jc w:val="center"/>
      </w:pPr>
      <w:r>
        <w:rPr>
          <w:rFonts w:hint="eastAsia"/>
        </w:rPr>
        <w:t>基于市场需求的装备能力图像挖掘</w:t>
      </w:r>
    </w:p>
    <w:p w14:paraId="5276167C">
      <w:pPr>
        <w:pStyle w:val="7"/>
        <w:numPr>
          <w:ilvl w:val="0"/>
          <w:numId w:val="1"/>
        </w:numPr>
        <w:ind w:firstLineChars="0"/>
      </w:pPr>
      <w:r>
        <w:rPr>
          <w:rFonts w:hint="eastAsia"/>
        </w:rPr>
        <w:t>重点关注领域方向</w:t>
      </w:r>
    </w:p>
    <w:p w14:paraId="056504CD">
      <w:pPr>
        <w:pStyle w:val="7"/>
        <w:ind w:left="420" w:firstLine="0" w:firstLineChars="0"/>
        <w:rPr>
          <w:b/>
        </w:rPr>
      </w:pPr>
      <w:r>
        <w:rPr>
          <w:rFonts w:hint="eastAsia"/>
          <w:b/>
        </w:rPr>
        <w:t>无人远程火力打击装备</w:t>
      </w:r>
    </w:p>
    <w:p w14:paraId="4949DDD5">
      <w:pPr>
        <w:pStyle w:val="7"/>
        <w:ind w:left="420" w:firstLine="0" w:firstLineChars="0"/>
      </w:pPr>
    </w:p>
    <w:p w14:paraId="041572D2">
      <w:pPr>
        <w:pStyle w:val="7"/>
        <w:ind w:left="420" w:firstLine="0" w:firstLineChars="0"/>
      </w:pPr>
      <w:r>
        <w:rPr>
          <w:rFonts w:hint="eastAsia"/>
        </w:rPr>
        <w:t>体系化</w:t>
      </w:r>
    </w:p>
    <w:p w14:paraId="39EB43FE">
      <w:pPr>
        <w:pStyle w:val="7"/>
        <w:ind w:left="420" w:firstLine="0" w:firstLineChars="0"/>
      </w:pPr>
      <w:r>
        <w:rPr>
          <w:rFonts w:hint="eastAsia"/>
        </w:rPr>
        <w:t>实战化</w:t>
      </w:r>
    </w:p>
    <w:p w14:paraId="2C5172ED">
      <w:pPr>
        <w:pStyle w:val="7"/>
        <w:ind w:left="420" w:firstLine="0" w:firstLineChars="0"/>
      </w:pPr>
      <w:r>
        <w:rPr>
          <w:rFonts w:hint="eastAsia"/>
        </w:rPr>
        <w:t>智能化</w:t>
      </w:r>
    </w:p>
    <w:p w14:paraId="4426D3FC">
      <w:pPr>
        <w:pStyle w:val="7"/>
        <w:ind w:left="420" w:firstLine="0" w:firstLineChars="0"/>
      </w:pPr>
      <w:r>
        <w:rPr>
          <w:rFonts w:hint="eastAsia"/>
        </w:rPr>
        <w:t>颠覆化（</w:t>
      </w:r>
      <w:r>
        <w:rPr>
          <w:rFonts w:ascii="Segoe UI" w:hAnsi="Segoe UI" w:cs="Segoe UI"/>
          <w:shd w:val="clear" w:color="auto" w:fill="FFFFFF"/>
        </w:rPr>
        <w:t>成本逻辑、平台逻辑、时间逻辑、毁伤逻辑、体系逻辑、伦理与博弈逻辑</w:t>
      </w:r>
      <w:r>
        <w:rPr>
          <w:rFonts w:hint="eastAsia"/>
        </w:rPr>
        <w:t>）</w:t>
      </w:r>
    </w:p>
    <w:p w14:paraId="07DB078D">
      <w:pPr>
        <w:pStyle w:val="7"/>
        <w:ind w:left="420" w:firstLine="0" w:firstLineChars="0"/>
      </w:pPr>
      <w:r>
        <w:rPr>
          <w:rFonts w:hint="eastAsia"/>
        </w:rPr>
        <w:t>通用化、系列化、规模化（低成本-设计理念、供应链生态、产线柔性重组）</w:t>
      </w:r>
    </w:p>
    <w:p w14:paraId="1C2C0EE7">
      <w:pPr>
        <w:pStyle w:val="7"/>
        <w:ind w:left="420" w:firstLine="0" w:firstLineChars="0"/>
      </w:pPr>
      <w:r>
        <w:rPr>
          <w:rFonts w:hint="eastAsia"/>
        </w:rPr>
        <w:t>在传统能力红海范畴具有跨代优势</w:t>
      </w:r>
    </w:p>
    <w:p w14:paraId="7D3DB856">
      <w:pPr>
        <w:pStyle w:val="7"/>
        <w:ind w:left="420" w:firstLine="0" w:firstLineChars="0"/>
      </w:pPr>
      <w:r>
        <w:rPr>
          <w:rFonts w:hint="eastAsia"/>
        </w:rPr>
        <w:t>在新质能力蓝海范畴具有高维优速</w:t>
      </w:r>
    </w:p>
    <w:p w14:paraId="7B00BF1E">
      <w:pPr>
        <w:pStyle w:val="7"/>
        <w:ind w:left="420" w:firstLine="0" w:firstLineChars="0"/>
      </w:pPr>
    </w:p>
    <w:p w14:paraId="712C5662">
      <w:pPr>
        <w:pStyle w:val="7"/>
        <w:numPr>
          <w:ilvl w:val="0"/>
          <w:numId w:val="1"/>
        </w:numPr>
        <w:ind w:firstLineChars="0"/>
      </w:pPr>
      <w:r>
        <w:rPr>
          <w:rFonts w:hint="eastAsia"/>
        </w:rPr>
        <w:t>核心指导思想</w:t>
      </w:r>
    </w:p>
    <w:p w14:paraId="3FB42D1E">
      <w:pPr>
        <w:pStyle w:val="7"/>
        <w:ind w:left="420" w:firstLine="0" w:firstLineChars="0"/>
      </w:pPr>
      <w:r>
        <w:rPr>
          <w:rFonts w:hint="eastAsia"/>
        </w:rPr>
        <w:t>实战化：打赢需求</w:t>
      </w:r>
    </w:p>
    <w:p w14:paraId="64D63BFD">
      <w:pPr>
        <w:pStyle w:val="7"/>
        <w:ind w:left="420" w:firstLine="0" w:firstLineChars="0"/>
      </w:pPr>
    </w:p>
    <w:p w14:paraId="5891EE8D">
      <w:pPr>
        <w:pStyle w:val="7"/>
        <w:numPr>
          <w:ilvl w:val="0"/>
          <w:numId w:val="2"/>
        </w:numPr>
        <w:ind w:firstLineChars="0"/>
      </w:pPr>
      <w:r>
        <w:rPr>
          <w:rFonts w:hint="eastAsia"/>
        </w:rPr>
        <w:t>对抗机理方面，对现代战争“全链条、全流程”的制胜机理的深度理解</w:t>
      </w:r>
    </w:p>
    <w:p w14:paraId="549D7BC5">
      <w:pPr>
        <w:pStyle w:val="7"/>
        <w:numPr>
          <w:ilvl w:val="0"/>
          <w:numId w:val="2"/>
        </w:numPr>
        <w:ind w:firstLineChars="0"/>
        <w:rPr>
          <w:rFonts w:hint="eastAsia"/>
        </w:rPr>
      </w:pPr>
      <w:r>
        <w:rPr>
          <w:rFonts w:hint="eastAsia"/>
        </w:rPr>
        <w:t>突防抗扰方面，对复杂电磁环境和强对抗条件的突防抗扰策略的深度理解</w:t>
      </w:r>
    </w:p>
    <w:p w14:paraId="3191ACAA">
      <w:pPr>
        <w:pStyle w:val="7"/>
        <w:numPr>
          <w:ilvl w:val="0"/>
          <w:numId w:val="2"/>
        </w:numPr>
        <w:ind w:firstLineChars="0"/>
      </w:pPr>
      <w:r>
        <w:rPr>
          <w:rFonts w:hint="eastAsia"/>
        </w:rPr>
        <w:t>体系能力方面，</w:t>
      </w:r>
    </w:p>
    <w:p w14:paraId="210BFF96">
      <w:pPr>
        <w:pStyle w:val="7"/>
        <w:ind w:left="780" w:firstLine="0" w:firstLineChars="0"/>
      </w:pPr>
    </w:p>
    <w:p w14:paraId="363682C8">
      <w:pPr>
        <w:pStyle w:val="7"/>
        <w:ind w:left="420" w:firstLine="0" w:firstLineChars="0"/>
      </w:pPr>
    </w:p>
    <w:p w14:paraId="0E424932">
      <w:pPr>
        <w:pStyle w:val="7"/>
        <w:numPr>
          <w:ilvl w:val="0"/>
          <w:numId w:val="1"/>
        </w:numPr>
        <w:ind w:firstLineChars="0"/>
      </w:pPr>
      <w:r>
        <w:rPr>
          <w:rFonts w:hint="eastAsia"/>
        </w:rPr>
        <w:t>市场需求深度挖掘高潜力方向-正向提问</w:t>
      </w:r>
    </w:p>
    <w:p w14:paraId="68CB96CB">
      <w:pPr>
        <w:pStyle w:val="7"/>
        <w:ind w:left="420" w:firstLine="0" w:firstLineChars="0"/>
        <w:rPr>
          <w:b/>
        </w:rPr>
      </w:pPr>
    </w:p>
    <w:p w14:paraId="1696DF91">
      <w:pPr>
        <w:pStyle w:val="7"/>
        <w:ind w:left="420" w:firstLine="0" w:firstLineChars="0"/>
        <w:rPr>
          <w:b/>
        </w:rPr>
      </w:pPr>
      <w:r>
        <w:rPr>
          <w:rFonts w:hint="eastAsia"/>
          <w:b/>
        </w:rPr>
        <w:t>1、深度研究、理解并长期记忆现代战争“全链条、全流程”的制胜机理，把握各作战环节对装备的实质需求；</w:t>
      </w:r>
    </w:p>
    <w:p w14:paraId="7D2783E7">
      <w:pPr>
        <w:pStyle w:val="7"/>
        <w:ind w:left="420" w:firstLine="0" w:firstLineChars="0"/>
        <w:rPr>
          <w:rFonts w:hint="eastAsia"/>
          <w:b/>
        </w:rPr>
      </w:pPr>
      <w:r>
        <w:rPr>
          <w:rFonts w:hint="eastAsia"/>
        </w:rPr>
        <w:t>2、</w:t>
      </w:r>
      <w:r>
        <w:rPr>
          <w:rFonts w:hint="eastAsia"/>
          <w:b/>
        </w:rPr>
        <w:t>深度研究、理解并长期记忆复杂电磁环境和强对抗条件的突防抗扰设计不足和发展需求；</w:t>
      </w:r>
    </w:p>
    <w:p w14:paraId="2FDE2768">
      <w:pPr>
        <w:pStyle w:val="7"/>
        <w:ind w:left="420" w:firstLine="0" w:firstLineChars="0"/>
        <w:rPr>
          <w:rFonts w:hint="eastAsia"/>
          <w:b/>
        </w:rPr>
      </w:pPr>
      <w:r>
        <w:rPr>
          <w:rFonts w:hint="eastAsia"/>
          <w:b/>
        </w:rPr>
        <w:t>3、深度研究、理解并长期记忆面向打赢未来高端战争，无人远程火力打击装备体系侦察感知、网络通信、作战管理、火力控制、实战对抗、新质毁伤、规模持续等方面的核心能力需求；</w:t>
      </w:r>
    </w:p>
    <w:p w14:paraId="563DC300">
      <w:pPr>
        <w:pStyle w:val="7"/>
        <w:ind w:left="420" w:firstLine="0" w:firstLineChars="0"/>
        <w:rPr>
          <w:rFonts w:hint="eastAsia"/>
          <w:b/>
        </w:rPr>
      </w:pPr>
      <w:r>
        <w:rPr>
          <w:rFonts w:hint="eastAsia"/>
          <w:b/>
        </w:rPr>
        <w:t>4、【需求扫描】面向未来5—15年无人远程精确打击领域，基于公开可信资料，系统分析地缘安全环境、作战概念演进、军费与采购趋势、无人化技术扩散及国际规则变化。至少提出3种情景假设，理清典型任务下的新质/缺口能力述求和潜在装备形态，深度挖掘高潜力的装备市场窗口；</w:t>
      </w:r>
    </w:p>
    <w:p w14:paraId="619F901A">
      <w:pPr>
        <w:pStyle w:val="7"/>
        <w:ind w:left="420" w:firstLine="0" w:firstLineChars="0"/>
        <w:rPr>
          <w:rFonts w:hint="eastAsia"/>
          <w:b/>
        </w:rPr>
      </w:pPr>
      <w:r>
        <w:rPr>
          <w:rFonts w:hint="eastAsia"/>
          <w:b/>
        </w:rPr>
        <w:t>5、扫描未来可能影响无人远程精确任务系统的前沿技术，包括边缘人工智能、先进感知、安全通信、新材料、能源管理、先进制造、数字工程和可信自主等，洞察找出其中具备高潜力的前沿技术方向及其在装备能力方面所带来的颠覆性、高潜力影响；</w:t>
      </w:r>
    </w:p>
    <w:p w14:paraId="119271EF">
      <w:pPr>
        <w:pStyle w:val="7"/>
        <w:ind w:left="420" w:firstLine="0" w:firstLineChars="0"/>
        <w:rPr>
          <w:rFonts w:hint="eastAsia"/>
          <w:b/>
        </w:rPr>
      </w:pPr>
    </w:p>
    <w:p w14:paraId="6A62A17A">
      <w:pPr>
        <w:pStyle w:val="7"/>
        <w:ind w:left="420" w:firstLine="0" w:firstLineChars="0"/>
        <w:rPr>
          <w:rFonts w:hint="eastAsia"/>
        </w:rPr>
      </w:pPr>
    </w:p>
    <w:p w14:paraId="55E47BF9">
      <w:pPr>
        <w:pStyle w:val="7"/>
        <w:numPr>
          <w:ilvl w:val="0"/>
          <w:numId w:val="1"/>
        </w:numPr>
        <w:ind w:firstLineChars="0"/>
      </w:pPr>
      <w:r>
        <w:rPr>
          <w:rFonts w:hint="eastAsia"/>
        </w:rPr>
        <w:t>市场需求深度挖掘高潜力方向-分类提问</w:t>
      </w:r>
    </w:p>
    <w:p w14:paraId="1A686226">
      <w:pPr>
        <w:pStyle w:val="7"/>
        <w:ind w:left="420" w:firstLine="0" w:firstLineChars="0"/>
        <w:rPr>
          <w:b/>
        </w:rPr>
      </w:pPr>
      <w:r>
        <w:rPr>
          <w:rFonts w:hint="eastAsia"/>
          <w:b/>
        </w:rPr>
        <w:t>1、【局部战争启示】深度研究俄乌、美伊等局部冲突下无人系统、远程火力装备在体系对抗中的作战运用、创新战法和新质装备，总结经验、思考不足，根据启示思考牵引出对我新质装备发展的需求；</w:t>
      </w:r>
    </w:p>
    <w:p w14:paraId="2510101E">
      <w:pPr>
        <w:pStyle w:val="7"/>
        <w:ind w:left="420" w:firstLine="0" w:firstLineChars="0"/>
        <w:rPr>
          <w:rFonts w:ascii="宋体" w:hAnsi="宋体" w:eastAsia="宋体" w:cs="宋体"/>
          <w:b/>
        </w:rPr>
      </w:pPr>
      <w:r>
        <w:rPr>
          <w:rFonts w:hint="eastAsia"/>
          <w:b/>
        </w:rPr>
        <w:t>2、【国际形势】当前国际局势正经历冷战结束以来最深刻的系统性变革，霸权主义与单边主义加剧动荡，局部战争风险和不确定性显著上升，请从一名军事学家的视角，基于深刻的现代战争原理、国内外军事政策等知识体系的认知，深刻研究我国当前所面临的严峻国际形势以及潜在军事威胁（西美方向、台海方向、南海方向、日本方向、印度方向、朝鲜方向、一带一路方向等等），深度思考潜在的作战场景和任务，并结合当前重点关注的无人远程火力打击装备领域，深度挖掘如何</w:t>
      </w:r>
      <w:r>
        <w:rPr>
          <w:rFonts w:hint="eastAsia" w:ascii="宋体" w:hAnsi="宋体" w:eastAsia="宋体" w:cs="宋体"/>
          <w:b/>
        </w:rPr>
        <w:t>打赢如何制胜所提出的新质装备能力（两个维度，一是拓新、二是做优）需求；</w:t>
      </w:r>
    </w:p>
    <w:p w14:paraId="750C01E0">
      <w:pPr>
        <w:pStyle w:val="7"/>
        <w:ind w:left="420" w:firstLine="0" w:firstLineChars="0"/>
        <w:rPr>
          <w:b/>
        </w:rPr>
      </w:pPr>
      <w:r>
        <w:rPr>
          <w:rFonts w:hint="eastAsia"/>
          <w:b/>
        </w:rPr>
        <w:t>3、【潜在场景】敌凭借隐身轰炸机、先进核潜艇以及新一代“穿透性制空”概念等先进技术加持，对我区域拒止/反介入（A2/AD）持续维持战略穿透优势，请深度研究对手对我实施穿透作战的相关战法以及新技术跃迁与运用，在此基础上逐一循环，深度思考对应的破敌之道，并由此牵引推理得出需要发展的新质装备能力图像。</w:t>
      </w:r>
    </w:p>
    <w:p w14:paraId="492E058D">
      <w:pPr>
        <w:pStyle w:val="7"/>
        <w:ind w:left="420" w:firstLine="0" w:firstLineChars="0"/>
        <w:rPr>
          <w:b/>
        </w:rPr>
      </w:pPr>
      <w:r>
        <w:rPr>
          <w:rFonts w:hint="eastAsia"/>
          <w:b/>
        </w:rPr>
        <w:t>4、【技术革命】依托前沿技术赋能与新域跨界拓展构建非对称优势，是突破传统瓶颈、重塑战场规则的关键路径，深度挖掘人工智能、量子信息、无人系统、太空技术、电磁XX等颠覆性技术方向，深度思考颠覆性技术突破催生了哪些潜在的新型作战空间和新质装备跨代能力；</w:t>
      </w:r>
    </w:p>
    <w:p w14:paraId="79B90BA2">
      <w:pPr>
        <w:pStyle w:val="7"/>
        <w:ind w:left="420" w:firstLine="0" w:firstLineChars="0"/>
        <w:rPr>
          <w:b/>
        </w:rPr>
      </w:pPr>
      <w:r>
        <w:rPr>
          <w:rFonts w:hint="eastAsia"/>
          <w:b/>
        </w:rPr>
        <w:t>5、【技术革命】强敌在全球军事力量部署与威慑投送基础上，通过作战概念、作战空间、作战域、防御手段等方面创新发展，并通过地域军事合作和军事力量支援，不断压缩我战略生存空间，请深度研究强敌“马赛克战”、“决策中心战”等新型作战概念，深度研究空/天/海/陆/网等新型战场空间，深度研究电磁网络等新型作战域、深度研究多层级预警拦截体系，在此基础上，锚定制胜机理的核心原理，深度深度思考破敌之法，挖掘创新作战概念以及新质装备能力，掌控未来战场主导权。</w:t>
      </w:r>
    </w:p>
    <w:p w14:paraId="704C30F7">
      <w:pPr>
        <w:pStyle w:val="7"/>
        <w:ind w:left="420" w:firstLine="0" w:firstLineChars="0"/>
        <w:rPr>
          <w:rFonts w:hint="eastAsia"/>
          <w:b/>
        </w:rPr>
      </w:pPr>
      <w:r>
        <w:rPr>
          <w:rFonts w:hint="eastAsia"/>
          <w:b/>
        </w:rPr>
        <w:t>6、【技术革命】强敌大力推进“马赛克战”、“决策中心战”等新型作战概念，旨在构建全域联动、分布式杀伤与智能决策的颠覆性作战体系。其核心策略是将传统武器平台拆解为“马赛克”碎片，依托信息网络动态重组，大幅提升体系鲁棒性；通过深度融合人工智能与自主系统，实现较对手更快、更优的决策闭环，确立不对称优势。同时，推行弹性供应链策略，重点发展低成本装备集群，推动作战样式从集中式平台向分布式、网络化转型，试图以技术代差和概念创新掌控未来战场主导权。面对强敌不断提出的新型作战概念，并应用数字化、智能等新技术，加快推进军事应用带来的威胁，深度调研深度思考破击之法，及其牵引的新质装备能力需求。</w:t>
      </w:r>
    </w:p>
    <w:p w14:paraId="61A3B92F">
      <w:pPr>
        <w:pStyle w:val="7"/>
        <w:ind w:left="420" w:firstLine="0" w:firstLineChars="0"/>
        <w:rPr>
          <w:rFonts w:hint="eastAsia"/>
          <w:b/>
        </w:rPr>
      </w:pPr>
      <w:r>
        <w:rPr>
          <w:rFonts w:hint="eastAsia"/>
          <w:b/>
        </w:rPr>
        <w:t>7、【技术革命】强敌加速向空天、深海等延伸作战空间，研发并部署新一代战略装备平台。在太空领域，计划开发在轨快速部署系统，预置可机动飞行器及攻击性载荷，以实现太空力量的即时响应与快速打击；在海洋领域，于南海等周边海域大规模布设无人潜航器，以构建水下组网探测与攻击网络，并研发核动力长航时无人潜航器，具备长时间自主潜伏与全球巡航能力，可随时发起突袭。面对强敌通过将战场维度从传统陆海空延伸至空天一体与深海等领域全域战场空间，试图利用空间优势实施非对称打击所带来的威胁，深度研究对我装备创新的启示，深度思考破击之法及其牵引的新质装备能力需求。</w:t>
      </w:r>
    </w:p>
    <w:p w14:paraId="3BCDB2AD">
      <w:pPr>
        <w:pStyle w:val="7"/>
        <w:ind w:left="420" w:firstLine="0" w:firstLineChars="0"/>
        <w:rPr>
          <w:rFonts w:hint="eastAsia"/>
          <w:b/>
        </w:rPr>
      </w:pPr>
      <w:r>
        <w:rPr>
          <w:rFonts w:hint="eastAsia"/>
          <w:b/>
        </w:rPr>
        <w:t>8、【技术革命】强敌全力拓展电磁与网络等新质作战域，持续升级电磁干扰与网电攻击能力，通过构建“联合电磁频谱作战”框架，实现从平时的频谱可控接入到危机时的频谱优势夺取，全面掌控电磁作战环境；强敌大力发展下一代干扰机，凭借更宽的频带覆盖、更高的侦收灵敏度及更强的辐射功率，大大提高了干扰效果核作战半径；强敌同时加速建设战术网电融合装备，依托战场远距网电入侵或近场作业，降级或破坏对手战场部署的装备系统、指控系统等未联网或连入非iP网络的军事系统。深度研究强敌拓展新型作战域发展电磁、网络等新质力量的案例经验，及其对我装备创新研发的启示，深度思考破击之法及其牵引的新质装备能力需求。</w:t>
      </w:r>
    </w:p>
    <w:p w14:paraId="7D4792B4">
      <w:pPr>
        <w:pStyle w:val="7"/>
        <w:ind w:left="420" w:firstLine="0" w:firstLineChars="0"/>
        <w:rPr>
          <w:b/>
        </w:rPr>
      </w:pPr>
      <w:r>
        <w:rPr>
          <w:rFonts w:hint="eastAsia"/>
          <w:b/>
        </w:rPr>
        <w:t>9、【技术革命】强敌加速完善一体化、多层次防御系统，推进“金穹”计划，目标在2027年前后建成涵盖助推段、中段机动飞行及末段的全程拦截能力，实现空天一体防御。深度研究强敌在预警探测、指挥控制、下一代拦截器研发等方面的前沿动向，总结经验思考对我装备发展的启示，深度思考破击之法及其牵引的新质装备能力需求。</w:t>
      </w:r>
    </w:p>
    <w:p w14:paraId="4EA76656">
      <w:pPr>
        <w:pStyle w:val="7"/>
        <w:ind w:left="420" w:firstLine="0" w:firstLineChars="0"/>
        <w:rPr>
          <w:rFonts w:hint="eastAsia"/>
          <w:b/>
        </w:rPr>
      </w:pPr>
      <w:r>
        <w:rPr>
          <w:rFonts w:hint="eastAsia"/>
          <w:b/>
        </w:rPr>
        <w:t>10、【战争形态】新型作战概念与新质装备形态层出不穷，未来战争将呈现实战化、规模化、体系化以及新质化的特征。针对未来整体形势进行深度调研和研判，未来的对手是谁？面临哪些威胁？涉及哪些作战空间、作战目标、作战需求？面对未来与强敌的“智能化大规模全域联合作战”的高端战争（机械化、信息化与智能化），深度思考破击之法及其牵引的新质装备能力需求。</w:t>
      </w:r>
    </w:p>
    <w:p w14:paraId="2521D56F">
      <w:pPr>
        <w:pStyle w:val="7"/>
        <w:ind w:left="420" w:firstLine="0" w:firstLineChars="0"/>
        <w:rPr>
          <w:rFonts w:hint="eastAsia"/>
          <w:b/>
        </w:rPr>
      </w:pPr>
      <w:r>
        <w:rPr>
          <w:rFonts w:hint="eastAsia"/>
          <w:b/>
        </w:rPr>
        <w:t>11、【作战任务】围绕我无人远程火力打击装备摄控周边、前出远海、远程快打、全球达到等任务需求，按照一岛链绝对控制、二岛链有效拒止、三岛链对等反制的战略目标，深度研究我无人远程火力打击装备领域对陆、对海、对空等核心作战任务及其制胜装备能力新质需求或者缺口需求。</w:t>
      </w:r>
    </w:p>
    <w:p w14:paraId="484BF1E6">
      <w:pPr>
        <w:pStyle w:val="7"/>
        <w:ind w:left="420" w:firstLine="0" w:firstLineChars="0"/>
        <w:rPr>
          <w:rFonts w:hint="eastAsia"/>
          <w:b/>
        </w:rPr>
      </w:pPr>
      <w:r>
        <w:rPr>
          <w:rFonts w:hint="eastAsia"/>
          <w:b/>
        </w:rPr>
        <w:t>12、【新质毁伤】传统以力学效为主、结合智能赋能的发展路线，难以形成对强敌的非对称优势，从新作战域、新作战概念等维度深度研究、思考，超前探索新质作战能力，通过新质技术赋能生成新质打击能力，改变未来武器装备形态和毁伤运用模式。</w:t>
      </w:r>
    </w:p>
    <w:p w14:paraId="0F5CA799">
      <w:pPr>
        <w:pStyle w:val="7"/>
        <w:ind w:left="420" w:firstLine="0" w:firstLineChars="0"/>
        <w:rPr>
          <w:rFonts w:hint="eastAsia"/>
          <w:b/>
        </w:rPr>
      </w:pPr>
    </w:p>
    <w:p w14:paraId="3D0330E9">
      <w:pPr>
        <w:pStyle w:val="7"/>
        <w:ind w:left="420" w:firstLine="0" w:firstLineChars="0"/>
        <w:rPr>
          <w:b/>
        </w:rPr>
      </w:pPr>
    </w:p>
    <w:p w14:paraId="19BA5479">
      <w:pPr>
        <w:pStyle w:val="7"/>
        <w:numPr>
          <w:ilvl w:val="0"/>
          <w:numId w:val="1"/>
        </w:numPr>
        <w:ind w:firstLineChars="0"/>
      </w:pPr>
      <w:r>
        <w:rPr>
          <w:rFonts w:hint="eastAsia"/>
        </w:rPr>
        <w:t>市场需求深度挖掘高潜力方向-颠覆型提问及其分解出多个维度的方向</w:t>
      </w:r>
    </w:p>
    <w:p w14:paraId="70E39F48">
      <w:pPr>
        <w:pStyle w:val="7"/>
        <w:ind w:left="420" w:firstLine="0" w:firstLineChars="0"/>
        <w:rPr>
          <w:b/>
        </w:rPr>
      </w:pPr>
      <w:r>
        <w:rPr>
          <w:rFonts w:hint="eastAsia"/>
          <w:b/>
        </w:rPr>
        <w:t>1、跳出"现有装备+能力补齐"的渐进式框架，针对现有无人远程火力打击范式，分别从</w:t>
      </w:r>
      <w:r>
        <w:rPr>
          <w:rFonts w:ascii="Segoe UI" w:hAnsi="Segoe UI" w:cs="Segoe UI"/>
          <w:b/>
          <w:shd w:val="clear" w:color="auto" w:fill="FFFFFF"/>
        </w:rPr>
        <w:t>成本逻辑、平台逻辑、时间逻辑、毁伤逻辑、体系逻辑、伦理与博弈逻辑等维度（可继续发散）深度思考、研究、总结未来具有高潜力的装备能力需求图像；</w:t>
      </w:r>
    </w:p>
    <w:p w14:paraId="5EF804C8">
      <w:pPr>
        <w:pStyle w:val="7"/>
        <w:ind w:left="420" w:firstLine="0" w:firstLineChars="0"/>
        <w:rPr>
          <w:b/>
        </w:rPr>
      </w:pPr>
      <w:r>
        <w:rPr>
          <w:rFonts w:hint="eastAsia"/>
          <w:b/>
        </w:rPr>
        <w:t>1.1、颠覆成本逻辑：从"性能制胜"到"经济学制胜"</w:t>
      </w:r>
    </w:p>
    <w:p w14:paraId="6C39C9DD">
      <w:pPr>
        <w:pStyle w:val="7"/>
        <w:ind w:left="420" w:firstLine="0" w:firstLineChars="0"/>
      </w:pPr>
      <w:r>
        <w:rPr>
          <w:rFonts w:hint="eastAsia"/>
          <w:highlight w:val="yellow"/>
        </w:rPr>
        <w:t>提示1：拦截经济学反转——"让防御方破产"的打法</w:t>
      </w:r>
    </w:p>
    <w:p w14:paraId="51C03361">
      <w:pPr>
        <w:pStyle w:val="7"/>
        <w:ind w:left="420" w:firstLine="0" w:firstLineChars="0"/>
        <w:rPr>
          <w:rFonts w:ascii="Segoe UI" w:hAnsi="Segoe UI" w:cs="Segoe UI"/>
          <w:shd w:val="clear" w:color="auto" w:fill="FFFFFF"/>
        </w:rPr>
      </w:pPr>
      <w:r>
        <w:rPr>
          <w:rFonts w:ascii="Segoe UI" w:hAnsi="Segoe UI" w:cs="Segoe UI"/>
          <w:shd w:val="clear" w:color="auto" w:fill="FFFFFF"/>
        </w:rPr>
        <w:t>如果远程精打弹药的单发成本降至对手拦截弹的1/50以下，且可万枚级量产，"精确"是否还需要"高价值目标"为前提？</w:t>
      </w:r>
      <w:r>
        <w:rPr>
          <w:rFonts w:hint="eastAsia" w:ascii="Segoe UI" w:hAnsi="Segoe UI" w:cs="Segoe UI"/>
          <w:shd w:val="clear" w:color="auto" w:fill="FFFFFF"/>
        </w:rPr>
        <w:t>未来</w:t>
      </w:r>
      <w:r>
        <w:rPr>
          <w:rFonts w:ascii="Segoe UI" w:hAnsi="Segoe UI" w:cs="Segoe UI"/>
          <w:shd w:val="clear" w:color="auto" w:fill="FFFFFF"/>
        </w:rPr>
        <w:t>廉价弹药的</w:t>
      </w:r>
      <w:r>
        <w:rPr>
          <w:rFonts w:hint="eastAsia" w:ascii="Segoe UI" w:hAnsi="Segoe UI" w:cs="Segoe UI"/>
          <w:shd w:val="clear" w:color="auto" w:fill="FFFFFF"/>
        </w:rPr>
        <w:t>规模</w:t>
      </w:r>
      <w:r>
        <w:rPr>
          <w:rFonts w:ascii="Segoe UI" w:hAnsi="Segoe UI" w:cs="Segoe UI"/>
          <w:shd w:val="clear" w:color="auto" w:fill="FFFFFF"/>
        </w:rPr>
        <w:t>化消耗式打法</w:t>
      </w:r>
      <w:r>
        <w:rPr>
          <w:rFonts w:hint="eastAsia" w:ascii="Segoe UI" w:hAnsi="Segoe UI" w:cs="Segoe UI"/>
          <w:shd w:val="clear" w:color="auto" w:fill="FFFFFF"/>
        </w:rPr>
        <w:t>所需</w:t>
      </w:r>
      <w:r>
        <w:rPr>
          <w:rFonts w:ascii="Segoe UI" w:hAnsi="Segoe UI" w:cs="Segoe UI"/>
          <w:shd w:val="clear" w:color="auto" w:fill="FFFFFF"/>
        </w:rPr>
        <w:t>的能力特征是什么？如何最大规模消耗强敌力量？我方又如何面对强敌的规划化打击？精确制导弹药的"白菜化"会如何改写火力配系、弹药基数与后勤理论？</w:t>
      </w:r>
      <w:r>
        <w:rPr>
          <w:rFonts w:hint="eastAsia" w:ascii="Segoe UI" w:hAnsi="Segoe UI" w:cs="Segoe UI"/>
          <w:shd w:val="clear" w:color="auto" w:fill="FFFFFF"/>
        </w:rPr>
        <w:t>请</w:t>
      </w:r>
      <w:r>
        <w:rPr>
          <w:rFonts w:ascii="Segoe UI" w:hAnsi="Segoe UI" w:cs="Segoe UI"/>
          <w:shd w:val="clear" w:color="auto" w:fill="FFFFFF"/>
        </w:rPr>
        <w:t>围绕"西太高强度对抗中，以万枚级低成本远程弹药对敌一体化防空体系实施持续成本强加"这一方向开展挖掘。</w:t>
      </w:r>
    </w:p>
    <w:p w14:paraId="7ED8D813">
      <w:pPr>
        <w:pStyle w:val="7"/>
        <w:ind w:left="420" w:firstLine="0" w:firstLineChars="0"/>
        <w:rPr>
          <w:rFonts w:ascii="Segoe UI" w:hAnsi="Segoe UI" w:cs="Segoe UI"/>
          <w:shd w:val="clear" w:color="auto" w:fill="FFFFFF"/>
        </w:rPr>
      </w:pPr>
      <w:r>
        <w:rPr>
          <w:rFonts w:hint="eastAsia" w:ascii="Segoe UI" w:hAnsi="Segoe UI" w:cs="Segoe UI"/>
          <w:highlight w:val="yellow"/>
          <w:shd w:val="clear" w:color="auto" w:fill="FFFFFF"/>
        </w:rPr>
        <w:t>提示2：制造即战力——"前线弹药工厂"概念</w:t>
      </w:r>
    </w:p>
    <w:p w14:paraId="15E01FE4">
      <w:pPr>
        <w:pStyle w:val="7"/>
        <w:ind w:left="420" w:firstLine="0" w:firstLineChars="0"/>
        <w:rPr>
          <w:rFonts w:ascii="Segoe UI" w:hAnsi="Segoe UI" w:cs="Segoe UI"/>
          <w:shd w:val="clear" w:color="auto" w:fill="FFFFFF"/>
        </w:rPr>
      </w:pPr>
      <w:r>
        <w:rPr>
          <w:rFonts w:ascii="Segoe UI" w:hAnsi="Segoe UI" w:cs="Segoe UI"/>
          <w:shd w:val="clear" w:color="auto" w:fill="FFFFFF"/>
        </w:rPr>
        <w:t>如果远程弹药不再由后方工厂交付、而在前沿由分布式智能制造单元（3D打印+模块化战斗部+商用货架组件）按需"打印"出来，装备形态、后勤链与"弹药基数"概念将如何重构？"设计权下放、生产权前移"对装备研制模式（开放性架构、数字孪生弹药、战场快速改型）的</w:t>
      </w:r>
      <w:r>
        <w:rPr>
          <w:rFonts w:hint="eastAsia" w:ascii="Segoe UI" w:hAnsi="Segoe UI" w:cs="Segoe UI"/>
          <w:shd w:val="clear" w:color="auto" w:fill="FFFFFF"/>
        </w:rPr>
        <w:t>需求？请</w:t>
      </w:r>
      <w:r>
        <w:rPr>
          <w:rFonts w:ascii="Segoe UI" w:hAnsi="Segoe UI" w:cs="Segoe UI"/>
          <w:shd w:val="clear" w:color="auto" w:fill="FFFFFF"/>
        </w:rPr>
        <w:t>围绕"设计常驻、生产瞬时：战区前沿分布式智能制造单元按需生产远程弹药"这一方向开展挖掘。</w:t>
      </w:r>
    </w:p>
    <w:p w14:paraId="0F9C3C02">
      <w:pPr>
        <w:pStyle w:val="7"/>
        <w:ind w:left="420" w:firstLine="0" w:firstLineChars="0"/>
        <w:rPr>
          <w:b/>
        </w:rPr>
      </w:pPr>
    </w:p>
    <w:p w14:paraId="057BD768">
      <w:pPr>
        <w:pStyle w:val="7"/>
        <w:ind w:left="420" w:firstLine="0" w:firstLineChars="0"/>
        <w:rPr>
          <w:b/>
        </w:rPr>
      </w:pPr>
      <w:r>
        <w:rPr>
          <w:rFonts w:hint="eastAsia"/>
          <w:b/>
        </w:rPr>
        <w:t>1.2、颠覆平台逻辑：从"发射平台"到"无处不在的火力场"</w:t>
      </w:r>
    </w:p>
    <w:p w14:paraId="4BE33E88">
      <w:pPr>
        <w:pStyle w:val="7"/>
        <w:ind w:left="420" w:firstLine="0" w:firstLineChars="0"/>
        <w:rPr>
          <w:rFonts w:ascii="Segoe UI" w:hAnsi="Segoe UI" w:cs="Segoe UI"/>
          <w:shd w:val="clear" w:color="auto" w:fill="FFFFFF"/>
        </w:rPr>
      </w:pPr>
      <w:r>
        <w:rPr>
          <w:rFonts w:ascii="Segoe UI" w:hAnsi="Segoe UI" w:cs="Segoe UI"/>
          <w:highlight w:val="yellow"/>
          <w:shd w:val="clear" w:color="auto" w:fill="FFFFFF"/>
        </w:rPr>
        <w:t>提示3：徘徊火力云——"弹药先于目标存在"</w:t>
      </w:r>
    </w:p>
    <w:p w14:paraId="14A05B44">
      <w:pPr>
        <w:pStyle w:val="7"/>
        <w:ind w:left="420" w:firstLine="0" w:firstLineChars="0"/>
        <w:rPr>
          <w:rFonts w:ascii="Segoe UI" w:hAnsi="Segoe UI" w:cs="Segoe UI"/>
          <w:shd w:val="clear" w:color="auto" w:fill="FFFFFF"/>
        </w:rPr>
      </w:pPr>
      <w:r>
        <w:rPr>
          <w:rFonts w:ascii="Segoe UI" w:hAnsi="Segoe UI" w:cs="Segoe UI"/>
          <w:shd w:val="clear" w:color="auto" w:fill="FFFFFF"/>
        </w:rPr>
        <w:t>如果长航时巡飞弹药/无人平台常态化在战区上空（或水下）"值班"数周，形成持续存在的"徘徊火力云"，则"发射-飞行-命中"的线性杀伤链被颠覆为"目标一出现即被认领"。长航时低特征驻留</w:t>
      </w:r>
      <w:r>
        <w:rPr>
          <w:rFonts w:hint="eastAsia" w:ascii="Segoe UI" w:hAnsi="Segoe UI" w:cs="Segoe UI"/>
          <w:shd w:val="clear" w:color="auto" w:fill="FFFFFF"/>
        </w:rPr>
        <w:t>的方式，如何提高自身隐蔽和生存能力？</w:t>
      </w:r>
      <w:r>
        <w:rPr>
          <w:rFonts w:ascii="Segoe UI" w:hAnsi="Segoe UI" w:cs="Segoe UI"/>
          <w:shd w:val="clear" w:color="auto" w:fill="FFFFFF"/>
        </w:rPr>
        <w:t>集群自主待机任务管理？</w:t>
      </w:r>
      <w:r>
        <w:rPr>
          <w:rFonts w:hint="eastAsia" w:ascii="Segoe UI" w:hAnsi="Segoe UI" w:cs="Segoe UI"/>
          <w:shd w:val="clear" w:color="auto" w:fill="FFFFFF"/>
        </w:rPr>
        <w:t>请</w:t>
      </w:r>
      <w:r>
        <w:rPr>
          <w:rFonts w:ascii="Segoe UI" w:hAnsi="Segoe UI" w:cs="Segoe UI"/>
          <w:shd w:val="clear" w:color="auto" w:fill="FFFFFF"/>
        </w:rPr>
        <w:t>围绕"长航时巡飞弹药在战区持续值班数周，形成'目标出现即被认领'的徘徊火力云"这一方向开展挖掘。</w:t>
      </w:r>
    </w:p>
    <w:p w14:paraId="67936454">
      <w:pPr>
        <w:pStyle w:val="7"/>
        <w:ind w:left="420" w:firstLine="0" w:firstLineChars="0"/>
        <w:rPr>
          <w:rFonts w:ascii="Segoe UI" w:hAnsi="Segoe UI" w:cs="Segoe UI"/>
          <w:shd w:val="clear" w:color="auto" w:fill="FFFFFF"/>
        </w:rPr>
      </w:pPr>
      <w:r>
        <w:rPr>
          <w:rFonts w:hint="eastAsia" w:ascii="Segoe UI" w:hAnsi="Segoe UI" w:cs="Segoe UI"/>
          <w:highlight w:val="yellow"/>
          <w:shd w:val="clear" w:color="auto" w:fill="FFFFFF"/>
        </w:rPr>
        <w:t>提示4：预置战争——"弹药埋在时间线上"</w:t>
      </w:r>
    </w:p>
    <w:p w14:paraId="5F8D95D3">
      <w:pPr>
        <w:pStyle w:val="7"/>
        <w:ind w:left="420" w:firstLine="0" w:firstLineChars="0"/>
        <w:rPr>
          <w:rFonts w:ascii="Segoe UI" w:hAnsi="Segoe UI" w:cs="Segoe UI"/>
          <w:shd w:val="clear" w:color="auto" w:fill="FFFFFF"/>
        </w:rPr>
      </w:pPr>
      <w:r>
        <w:rPr>
          <w:rFonts w:hint="eastAsia" w:ascii="Segoe UI" w:hAnsi="Segoe UI" w:cs="Segoe UI"/>
          <w:shd w:val="clear" w:color="auto" w:fill="FFFFFF"/>
        </w:rPr>
        <w:t>如果远程精打能力以海底预置、太空轨位预置、民用设施隐蔽预置等方式，在和平时期就完成"战场部署"，战争爆发的标志从"开火"前移为"激活"。在预置方式方面是否有更创新的方式？深海/极地下预置无人打击节点的休眠-唤醒-可信激活、跨年度免维护、防敌探测与排演的预置博弈如何保障？请</w:t>
      </w:r>
      <w:r>
        <w:rPr>
          <w:rFonts w:ascii="Segoe UI" w:hAnsi="Segoe UI" w:cs="Segoe UI"/>
          <w:shd w:val="clear" w:color="auto" w:fill="FFFFFF"/>
        </w:rPr>
        <w:t>围绕"和平时期预置、战时激活的深海预置无人打击节点"这一方向开展挖掘。</w:t>
      </w:r>
    </w:p>
    <w:p w14:paraId="563A17B5">
      <w:pPr>
        <w:pStyle w:val="7"/>
        <w:ind w:left="420" w:firstLine="0" w:firstLineChars="0"/>
        <w:rPr>
          <w:b/>
        </w:rPr>
      </w:pPr>
      <w:r>
        <w:rPr>
          <w:rFonts w:hint="eastAsia"/>
          <w:b/>
        </w:rPr>
        <w:t>1.3、</w:t>
      </w:r>
      <w:r>
        <w:rPr>
          <w:b/>
        </w:rPr>
        <w:t>颠覆时间逻辑：从"我更快"到"让对手更慢"</w:t>
      </w:r>
    </w:p>
    <w:p w14:paraId="64F40B57">
      <w:pPr>
        <w:pStyle w:val="7"/>
        <w:ind w:left="420" w:firstLine="0" w:firstLineChars="0"/>
        <w:rPr>
          <w:rFonts w:ascii="Segoe UI" w:hAnsi="Segoe UI" w:cs="Segoe UI"/>
          <w:shd w:val="clear" w:color="auto" w:fill="FFFFFF"/>
        </w:rPr>
      </w:pPr>
      <w:r>
        <w:rPr>
          <w:rFonts w:hint="eastAsia" w:ascii="Segoe UI" w:hAnsi="Segoe UI" w:cs="Segoe UI"/>
          <w:highlight w:val="yellow"/>
          <w:shd w:val="clear" w:color="auto" w:fill="FFFFFF"/>
        </w:rPr>
        <w:t>提示5：决策时间战——精确打击的目标从"毁平台"转向"毁节奏"</w:t>
      </w:r>
    </w:p>
    <w:p w14:paraId="0ECA15B7">
      <w:pPr>
        <w:pStyle w:val="7"/>
        <w:ind w:left="420" w:firstLine="0" w:firstLineChars="0"/>
        <w:rPr>
          <w:rFonts w:ascii="Segoe UI" w:hAnsi="Segoe UI" w:cs="Segoe UI"/>
          <w:shd w:val="clear" w:color="auto" w:fill="FFFFFF"/>
        </w:rPr>
      </w:pPr>
      <w:r>
        <w:rPr>
          <w:rFonts w:hint="eastAsia" w:ascii="Segoe UI" w:hAnsi="Segoe UI" w:cs="Segoe UI"/>
          <w:shd w:val="clear" w:color="auto" w:fill="FFFFFF"/>
        </w:rPr>
        <w:t>如果远程精打的首要毁伤对象从物理平台转为对手的决策节奏（打击其OODA环的关键时间窗、迫使其进入错误决策周期），需要什么样的"时敏认知打击"能力？例如打击时序的博弈论优化（何时打比打哪里更重要）？迫使对手防空系统"疲劳开机"的消耗节奏控制、多波次打击的心理-决策累积效应建模？请</w:t>
      </w:r>
      <w:r>
        <w:rPr>
          <w:rFonts w:ascii="Segoe UI" w:hAnsi="Segoe UI" w:cs="Segoe UI"/>
          <w:shd w:val="clear" w:color="auto" w:fill="FFFFFF"/>
        </w:rPr>
        <w:t>围绕"远程精打的首要毁伤对象从平台转向对手决策节奏"这一方向开展挖掘。</w:t>
      </w:r>
    </w:p>
    <w:p w14:paraId="19DD9525">
      <w:pPr>
        <w:pStyle w:val="7"/>
        <w:ind w:left="420" w:firstLine="0" w:firstLineChars="0"/>
        <w:rPr>
          <w:rFonts w:ascii="Segoe UI" w:hAnsi="Segoe UI" w:cs="Segoe UI"/>
          <w:shd w:val="clear" w:color="auto" w:fill="FFFFFF"/>
        </w:rPr>
      </w:pPr>
      <w:r>
        <w:rPr>
          <w:rFonts w:ascii="Segoe UI" w:hAnsi="Segoe UI" w:cs="Segoe UI"/>
          <w:highlight w:val="yellow"/>
          <w:shd w:val="clear" w:color="auto" w:fill="FFFFFF"/>
        </w:rPr>
        <w:t>提示6：学习型杀伤链——"越打越聪明的弹药群"</w:t>
      </w:r>
    </w:p>
    <w:p w14:paraId="1BB22841">
      <w:pPr>
        <w:pStyle w:val="7"/>
        <w:ind w:left="420" w:firstLine="0" w:firstLineChars="0"/>
        <w:rPr>
          <w:rFonts w:ascii="Segoe UI" w:hAnsi="Segoe UI" w:cs="Segoe UI"/>
          <w:shd w:val="clear" w:color="auto" w:fill="FFFFFF"/>
        </w:rPr>
      </w:pPr>
      <w:r>
        <w:rPr>
          <w:rFonts w:ascii="Segoe UI" w:hAnsi="Segoe UI" w:cs="Segoe UI"/>
          <w:shd w:val="clear" w:color="auto" w:fill="FFFFFF"/>
        </w:rPr>
        <w:t>如果每一批次远程弹药的任务数据实时回灌，使下一批次弹药的突防策略自主进化（对抗样本学习防空火力反应模式），装备将具备"战役内进化"能力。</w:t>
      </w:r>
      <w:r>
        <w:rPr>
          <w:rFonts w:hint="eastAsia" w:ascii="Segoe UI" w:hAnsi="Segoe UI" w:cs="Segoe UI"/>
          <w:shd w:val="clear" w:color="auto" w:fill="FFFFFF"/>
        </w:rPr>
        <w:t>请</w:t>
      </w:r>
      <w:r>
        <w:rPr>
          <w:rFonts w:ascii="Segoe UI" w:hAnsi="Segoe UI" w:cs="Segoe UI"/>
          <w:shd w:val="clear" w:color="auto" w:fill="FFFFFF"/>
        </w:rPr>
        <w:t>围绕"远程精打的首要毁伤对象从平台转向对手决策节奏"这一方向开展挖掘。</w:t>
      </w:r>
    </w:p>
    <w:p w14:paraId="68E7C0EB">
      <w:pPr>
        <w:pStyle w:val="7"/>
        <w:ind w:left="420" w:firstLine="0" w:firstLineChars="0"/>
        <w:rPr>
          <w:b/>
        </w:rPr>
      </w:pPr>
      <w:r>
        <w:rPr>
          <w:rFonts w:hint="eastAsia"/>
          <w:b/>
        </w:rPr>
        <w:t>1.4、颠覆毁伤逻辑：从"物理摧毁"到"功能瘫痪与认知置换"</w:t>
      </w:r>
    </w:p>
    <w:p w14:paraId="1243BBA6">
      <w:pPr>
        <w:pStyle w:val="7"/>
        <w:ind w:left="420" w:firstLine="0" w:firstLineChars="0"/>
      </w:pPr>
      <w:r>
        <w:rPr>
          <w:rFonts w:hint="eastAsia"/>
          <w:highlight w:val="yellow"/>
        </w:rPr>
        <w:t>提示7：非动能精确化——"点穴式瘫痪"打击概念</w:t>
      </w:r>
    </w:p>
    <w:p w14:paraId="3FD65B75">
      <w:pPr>
        <w:pStyle w:val="7"/>
        <w:ind w:left="420" w:firstLine="0" w:firstLineChars="0"/>
      </w:pPr>
      <w:r>
        <w:rPr>
          <w:rFonts w:hint="eastAsia"/>
        </w:rPr>
        <w:t>如果远程精打的末端效应从爆炸破片转向电磁注入、网络载荷投送、微米级结构破坏（如精密腐蚀/污染关键部件），实现"建筑完好、体系瘫痪"，需要怎样的末端效应器与新质毁伤模式？请</w:t>
      </w:r>
      <w:r>
        <w:rPr>
          <w:rFonts w:ascii="Segoe UI" w:hAnsi="Segoe UI" w:cs="Segoe UI"/>
          <w:shd w:val="clear" w:color="auto" w:fill="FFFFFF"/>
        </w:rPr>
        <w:t>围绕"末端效应从爆炸破片转向功能瘫痪（电磁注入/网络载荷投送/精密结构破坏</w:t>
      </w:r>
      <w:r>
        <w:rPr>
          <w:rFonts w:hint="eastAsia" w:ascii="Segoe UI" w:hAnsi="Segoe UI" w:cs="Segoe UI"/>
          <w:shd w:val="clear" w:color="auto" w:fill="FFFFFF"/>
        </w:rPr>
        <w:t>等新质毁伤模式</w:t>
      </w:r>
      <w:r>
        <w:rPr>
          <w:rFonts w:ascii="Segoe UI" w:hAnsi="Segoe UI" w:cs="Segoe UI"/>
          <w:shd w:val="clear" w:color="auto" w:fill="FFFFFF"/>
        </w:rPr>
        <w:t>），实现'建筑完好、体系瘫痪'"这一方向开展挖掘。</w:t>
      </w:r>
    </w:p>
    <w:p w14:paraId="70234235">
      <w:pPr>
        <w:pStyle w:val="7"/>
        <w:ind w:left="420" w:firstLine="0" w:firstLineChars="0"/>
      </w:pPr>
      <w:r>
        <w:rPr>
          <w:highlight w:val="yellow"/>
        </w:rPr>
        <w:t>提示8：精确打击的认知域延伸——"让对手自己做出错误决定"</w:t>
      </w:r>
    </w:p>
    <w:p w14:paraId="3C3B297A">
      <w:pPr>
        <w:pStyle w:val="7"/>
        <w:ind w:left="420" w:firstLine="0" w:firstLineChars="0"/>
      </w:pPr>
      <w:r>
        <w:t>如果打击行动本身被设计为信息战的载体——通过打击目标的选择、时机与方式的"信号设计"，向对手决策层注入特定认知（诱发误判、瓦解意志、操纵升级预期），远程精打如何从"毁伤工具"升格为"战略沟通工具"？</w:t>
      </w:r>
      <w:r>
        <w:rPr>
          <w:rFonts w:hint="eastAsia"/>
        </w:rPr>
        <w:t>请</w:t>
      </w:r>
      <w:r>
        <w:rPr>
          <w:rFonts w:ascii="Segoe UI" w:hAnsi="Segoe UI" w:cs="Segoe UI"/>
          <w:shd w:val="clear" w:color="auto" w:fill="FFFFFF"/>
        </w:rPr>
        <w:t>围绕"打击的目标选择、时机、方式被设计为向对手决策层注入特定认知的信号行动"这一方向开展挖掘。</w:t>
      </w:r>
    </w:p>
    <w:p w14:paraId="5B1D4D13">
      <w:pPr>
        <w:pStyle w:val="7"/>
        <w:ind w:left="420" w:firstLine="0" w:firstLineChars="0"/>
        <w:rPr>
          <w:b/>
        </w:rPr>
      </w:pPr>
      <w:r>
        <w:rPr>
          <w:rFonts w:hint="eastAsia"/>
          <w:b/>
        </w:rPr>
        <w:t>1.5、颠覆体系逻辑：从"杀伤链"到"无中心杀伤生态"</w:t>
      </w:r>
    </w:p>
    <w:p w14:paraId="7314674F">
      <w:pPr>
        <w:pStyle w:val="7"/>
        <w:ind w:left="420" w:firstLine="0" w:firstLineChars="0"/>
      </w:pPr>
      <w:r>
        <w:rPr>
          <w:highlight w:val="yellow"/>
        </w:rPr>
        <w:t>提示9：传感器-射手的彻底解耦——"任何眼睛、最优拳头"</w:t>
      </w:r>
    </w:p>
    <w:p w14:paraId="0E1776E7">
      <w:pPr>
        <w:pStyle w:val="7"/>
        <w:ind w:left="420" w:firstLine="0" w:firstLineChars="0"/>
      </w:pPr>
      <w:r>
        <w:t>如果目标信息可以来自任意域的任意传感器（含民用星链级星座、海底声呐网、甚至对手的电磁泄漏），而射手是从全体系弹药池中按算法实时匹配的"最优解"，则"平台绑定制导"的传统范式崩塌。</w:t>
      </w:r>
      <w:r>
        <w:rPr>
          <w:rFonts w:hint="eastAsia"/>
        </w:rPr>
        <w:t>请</w:t>
      </w:r>
      <w:r>
        <w:rPr>
          <w:rFonts w:ascii="Segoe UI" w:hAnsi="Segoe UI" w:cs="Segoe UI"/>
          <w:shd w:val="clear" w:color="auto" w:fill="FFFFFF"/>
        </w:rPr>
        <w:t>围绕"目标信息来自任意域任意传感器、射手由算法从全体系弹药池实时匹配"的'火力即服务'架构开展挖掘。</w:t>
      </w:r>
    </w:p>
    <w:p w14:paraId="2B8D1F91">
      <w:pPr>
        <w:pStyle w:val="7"/>
        <w:ind w:left="420" w:firstLine="0" w:firstLineChars="0"/>
      </w:pPr>
      <w:r>
        <w:rPr>
          <w:highlight w:val="yellow"/>
        </w:rPr>
        <w:t>提示10：对抗性涌现——"蜂群对蜂群"的机器战争生态</w:t>
      </w:r>
    </w:p>
    <w:p w14:paraId="29B1A40D">
      <w:pPr>
        <w:pStyle w:val="7"/>
        <w:ind w:left="420" w:firstLine="0" w:firstLineChars="0"/>
      </w:pPr>
      <w:r>
        <w:t>当双方都部署大规模自主无人精打集群，战争进入"算法对算法、种群对种群"的对抗演化阶段，传统战术原则（集中、佯动、预备队）是否还有意义？</w:t>
      </w:r>
      <w:r>
        <w:rPr>
          <w:rFonts w:hint="eastAsia"/>
        </w:rPr>
        <w:t>请</w:t>
      </w:r>
      <w:r>
        <w:rPr>
          <w:rFonts w:ascii="Segoe UI" w:hAnsi="Segoe UI" w:cs="Segoe UI"/>
          <w:shd w:val="clear" w:color="auto" w:fill="FFFFFF"/>
        </w:rPr>
        <w:t>围绕"目标信息来自任意域任意传感器、射手由算法从全体系弹药池实时匹配"的'火力即服务'架构开展挖掘。</w:t>
      </w:r>
    </w:p>
    <w:p w14:paraId="02AFD1B5">
      <w:pPr>
        <w:pStyle w:val="7"/>
        <w:ind w:left="420" w:firstLine="0" w:firstLineChars="0"/>
        <w:rPr>
          <w:b/>
        </w:rPr>
      </w:pPr>
      <w:r>
        <w:rPr>
          <w:rFonts w:hint="eastAsia"/>
          <w:b/>
        </w:rPr>
        <w:t>1.6、颠覆博弈与伦理逻辑：升级阶梯的重构</w:t>
      </w:r>
    </w:p>
    <w:p w14:paraId="4C0B5C63">
      <w:pPr>
        <w:pStyle w:val="7"/>
        <w:ind w:left="420" w:firstLine="0" w:firstLineChars="0"/>
      </w:pPr>
      <w:r>
        <w:rPr>
          <w:rFonts w:hint="eastAsia"/>
          <w:highlight w:val="yellow"/>
        </w:rPr>
        <w:t>提示11：算法威慑与"透明困境"</w:t>
      </w:r>
    </w:p>
    <w:p w14:paraId="1D8D080A">
      <w:pPr>
        <w:pStyle w:val="7"/>
        <w:ind w:left="420" w:firstLine="0" w:firstLineChars="0"/>
      </w:pPr>
      <w:r>
        <w:rPr>
          <w:rFonts w:hint="eastAsia"/>
        </w:rPr>
        <w:t>自主远程精打系统的威慑效能取决于对手对其决策逻辑的判断：完全透明则威慑可信但易被算计，完全不透明则威慑模糊易致误判。</w:t>
      </w:r>
      <w:r>
        <w:rPr>
          <w:rFonts w:ascii="Segoe UI" w:hAnsi="Segoe UI" w:cs="Segoe UI"/>
          <w:shd w:val="clear" w:color="auto" w:fill="FFFFFF"/>
        </w:rPr>
        <w:t>围绕"自主交战规则的选择性披露与可验证约束，使威慑既可信又不失控"这一方向开展挖掘。</w:t>
      </w:r>
    </w:p>
    <w:p w14:paraId="62DBCA42">
      <w:pPr>
        <w:pStyle w:val="7"/>
        <w:ind w:left="420" w:firstLine="0" w:firstLineChars="0"/>
      </w:pPr>
      <w:r>
        <w:rPr>
          <w:highlight w:val="yellow"/>
        </w:rPr>
        <w:t>提示12：远程精打能力的"降级可用性"设计——被降级环境下反而更强</w:t>
      </w:r>
    </w:p>
    <w:p w14:paraId="7BD82967">
      <w:pPr>
        <w:pStyle w:val="7"/>
        <w:ind w:left="420" w:firstLine="0" w:firstLineChars="0"/>
        <w:rPr>
          <w:rFonts w:ascii="Segoe UI" w:hAnsi="Segoe UI" w:cs="Segoe UI"/>
          <w:shd w:val="clear" w:color="auto" w:fill="FFFFFF"/>
        </w:rPr>
      </w:pPr>
      <w:r>
        <w:t>假设未来战场我方卫星被致盲、数据链被切断、GPS不可用成为常态而非极端，远程精打体系如何做到"越降级越自主、越孤立越致命"？</w:t>
      </w:r>
      <w:r>
        <w:rPr>
          <w:rFonts w:ascii="Segoe UI" w:hAnsi="Segoe UI" w:cs="Segoe UI"/>
          <w:shd w:val="clear" w:color="auto" w:fill="FFFFFF"/>
        </w:rPr>
        <w:t>围绕"卫星致盲、数据链切断、导航拒止成为常态背景下，远程精打'越降级越自主、越孤立越致命'"这一方向开展挖掘。</w:t>
      </w:r>
    </w:p>
    <w:p w14:paraId="192CCDF5">
      <w:pPr>
        <w:pStyle w:val="7"/>
        <w:ind w:left="420" w:firstLine="0" w:firstLineChars="0"/>
      </w:pPr>
    </w:p>
    <w:p w14:paraId="30C4281C">
      <w:pPr>
        <w:pStyle w:val="7"/>
        <w:numPr>
          <w:ilvl w:val="0"/>
          <w:numId w:val="1"/>
        </w:numPr>
        <w:ind w:firstLineChars="0"/>
      </w:pPr>
      <w:r>
        <w:rPr>
          <w:rFonts w:hint="eastAsia"/>
        </w:rPr>
        <w:t>市场需求生成报告模版</w:t>
      </w:r>
    </w:p>
    <w:p w14:paraId="3BFE4F6F">
      <w:pPr>
        <w:pStyle w:val="7"/>
        <w:ind w:left="420" w:firstLine="0" w:firstLineChars="0"/>
        <w:rPr>
          <w:rFonts w:hint="eastAsia"/>
        </w:rPr>
      </w:pPr>
      <w:r>
        <w:rPr>
          <w:rFonts w:hint="eastAsia"/>
        </w:rPr>
        <w:t>模块1：</w:t>
      </w:r>
    </w:p>
    <w:p w14:paraId="23066F97">
      <w:pPr>
        <w:pStyle w:val="7"/>
        <w:ind w:left="420" w:firstLine="0" w:firstLineChars="0"/>
        <w:rPr>
          <w:rFonts w:hint="eastAsia"/>
        </w:rPr>
      </w:pPr>
      <w:r>
        <w:rPr>
          <w:rFonts w:hint="eastAsia"/>
        </w:rPr>
        <w:t>一段话，简述装备能力需求图像：基于XX作战场景，采用XX方案，实现XX作战效能跃升。</w:t>
      </w:r>
    </w:p>
    <w:p w14:paraId="25611DEE">
      <w:pPr>
        <w:pStyle w:val="7"/>
        <w:ind w:left="420" w:firstLine="0" w:firstLineChars="0"/>
      </w:pPr>
    </w:p>
    <w:p w14:paraId="7C268BDC">
      <w:pPr>
        <w:pStyle w:val="7"/>
        <w:ind w:left="420" w:firstLine="0" w:firstLineChars="0"/>
      </w:pPr>
      <w:r>
        <w:t>模版</w:t>
      </w:r>
      <w:r>
        <w:rPr>
          <w:rFonts w:hint="eastAsia"/>
        </w:rPr>
        <w:t>2：</w:t>
      </w:r>
    </w:p>
    <w:p w14:paraId="5431C39E">
      <w:pPr>
        <w:pStyle w:val="7"/>
        <w:ind w:left="420" w:firstLine="0" w:firstLineChars="0"/>
      </w:pPr>
      <w:r>
        <w:t>请按以下三层结构给出市场需求挖掘报告：</w:t>
      </w:r>
    </w:p>
    <w:p w14:paraId="3F527A39">
      <w:pPr>
        <w:pStyle w:val="7"/>
        <w:ind w:left="420" w:firstLine="0" w:firstLineChars="0"/>
        <w:rPr>
          <w:b/>
        </w:rPr>
      </w:pPr>
      <w:r>
        <w:rPr>
          <w:b/>
        </w:rPr>
        <w:t xml:space="preserve">【第一层：需求挖掘层——场景·战法/技术·装备能力特征】 </w:t>
      </w:r>
    </w:p>
    <w:p w14:paraId="66790E12">
      <w:pPr>
        <w:pStyle w:val="7"/>
        <w:ind w:left="420" w:firstLine="0" w:firstLineChars="0"/>
      </w:pPr>
      <w:r>
        <w:rPr>
          <w:rFonts w:hint="eastAsia"/>
        </w:rPr>
        <w:t>①</w:t>
      </w:r>
      <w:r>
        <w:t xml:space="preserve"> 构造并论证该概念适用的典型作战场景（对手、地域、烈度、时间窗、约束条件）； </w:t>
      </w:r>
      <w:r>
        <w:rPr>
          <w:rFonts w:hint="eastAsia"/>
        </w:rPr>
        <w:t>②</w:t>
      </w:r>
      <w:r>
        <w:t xml:space="preserve"> 阐明牵引该需求的新战法或新概念技术及其制胜机理（为什么现有范式做不到、新概念为什么能赢）；</w:t>
      </w:r>
    </w:p>
    <w:p w14:paraId="2C9AA3FB">
      <w:pPr>
        <w:pStyle w:val="7"/>
        <w:ind w:left="420" w:firstLine="0" w:firstLineChars="0"/>
      </w:pPr>
      <w:r>
        <w:rPr>
          <w:rFonts w:hint="eastAsia"/>
        </w:rPr>
        <w:t>③</w:t>
      </w:r>
      <w:r>
        <w:t xml:space="preserve"> 凝练所需装备的能力特征清单（关键能力域+定性特征+定量指标方向，如射程/响应时间/自主等级/成本量级/规模量级）。</w:t>
      </w:r>
    </w:p>
    <w:p w14:paraId="01A6A5EE">
      <w:pPr>
        <w:pStyle w:val="7"/>
        <w:ind w:left="420" w:firstLine="0" w:firstLineChars="0"/>
        <w:rPr>
          <w:b/>
        </w:rPr>
      </w:pPr>
      <w:r>
        <w:rPr>
          <w:b/>
        </w:rPr>
        <w:t>【第二层：技术攻关层——能力实现途径与核心技术】</w:t>
      </w:r>
    </w:p>
    <w:p w14:paraId="64DECAD9">
      <w:pPr>
        <w:pStyle w:val="7"/>
        <w:ind w:left="420" w:firstLine="0" w:firstLineChars="0"/>
      </w:pPr>
      <w:r>
        <w:rPr>
          <w:rFonts w:hint="eastAsia"/>
        </w:rPr>
        <w:t>④</w:t>
      </w:r>
      <w:r>
        <w:t xml:space="preserve"> 针对每项能力特征，给出能力实现途径的总体判断（沿用改进/集成创新/原理突破）； </w:t>
      </w:r>
      <w:r>
        <w:rPr>
          <w:rFonts w:hint="eastAsia"/>
        </w:rPr>
        <w:t>⑤</w:t>
      </w:r>
      <w:r>
        <w:t xml:space="preserve"> 分解出需重点攻关的核心技术清单（精确到技术点，如"XX制导律""XX材料体系"），标注技术成熟度现状、主要瓶颈与攻关优先级；</w:t>
      </w:r>
    </w:p>
    <w:p w14:paraId="7272A835">
      <w:pPr>
        <w:pStyle w:val="7"/>
        <w:ind w:left="420" w:firstLine="0" w:firstLineChars="0"/>
      </w:pPr>
      <w:r>
        <w:rPr>
          <w:rFonts w:hint="eastAsia"/>
        </w:rPr>
        <w:t>⑥</w:t>
      </w:r>
      <w:r>
        <w:t xml:space="preserve"> 指出关键技术之间的耦合关系与短板风险（哪项技术卡脖子会拖垮整个能力）。</w:t>
      </w:r>
    </w:p>
    <w:p w14:paraId="452EF4A0">
      <w:pPr>
        <w:pStyle w:val="7"/>
        <w:ind w:left="420" w:firstLine="0" w:firstLineChars="0"/>
        <w:rPr>
          <w:b/>
        </w:rPr>
      </w:pPr>
      <w:r>
        <w:rPr>
          <w:b/>
        </w:rPr>
        <w:t>【第三层：能力图像与效能贡献层】</w:t>
      </w:r>
    </w:p>
    <w:p w14:paraId="29D430C2">
      <w:pPr>
        <w:pStyle w:val="7"/>
        <w:ind w:left="420" w:firstLine="0" w:firstLineChars="0"/>
      </w:pPr>
      <w:r>
        <w:rPr>
          <w:rFonts w:hint="eastAsia"/>
        </w:rPr>
        <w:t>⑦</w:t>
      </w:r>
      <w:r>
        <w:t xml:space="preserve"> 绘制该装备的能力图像（能力域构成、指标画像、与现有装备体系的谱系位置）；</w:t>
      </w:r>
    </w:p>
    <w:p w14:paraId="08F78A26">
      <w:pPr>
        <w:pStyle w:val="7"/>
        <w:ind w:left="420" w:firstLine="0" w:firstLineChars="0"/>
      </w:pPr>
      <w:r>
        <w:rPr>
          <w:rFonts w:hint="eastAsia"/>
        </w:rPr>
        <w:t>⑧</w:t>
      </w:r>
      <w:r>
        <w:t xml:space="preserve"> 评估效能贡献：在所述场景下对杀伤链/作战体系的贡献方式（补链、强链、开链），给出效能贡献的定性论证与可量化方向（如突防率提升量级、交换比改善量级、决策周期压缩量级）；</w:t>
      </w:r>
    </w:p>
    <w:p w14:paraId="1F9EB499">
      <w:pPr>
        <w:pStyle w:val="7"/>
        <w:ind w:left="420" w:firstLine="0" w:firstLineChars="0"/>
      </w:pPr>
      <w:r>
        <w:rPr>
          <w:rFonts w:hint="eastAsia"/>
        </w:rPr>
        <w:t>⑨</w:t>
      </w:r>
      <w:r>
        <w:t xml:space="preserve"> 给出发展优先级建议与近期可启动的抓手（演示验证项目构想）。</w:t>
      </w:r>
    </w:p>
    <w:p w14:paraId="11ABBE00">
      <w:pPr>
        <w:pStyle w:val="7"/>
        <w:ind w:left="420" w:firstLine="0" w:firstLineChars="0"/>
      </w:pPr>
    </w:p>
    <w:p w14:paraId="018F38AA">
      <w:pPr>
        <w:pStyle w:val="7"/>
        <w:ind w:left="420" w:firstLine="0" w:firstLineChars="0"/>
      </w:pPr>
    </w:p>
    <w:p w14:paraId="27ECB387">
      <w:pPr>
        <w:pStyle w:val="7"/>
        <w:numPr>
          <w:ilvl w:val="0"/>
          <w:numId w:val="1"/>
        </w:numPr>
        <w:ind w:firstLineChars="0"/>
      </w:pPr>
      <w:r>
        <w:rPr>
          <w:rFonts w:hint="eastAsia"/>
        </w:rPr>
        <w:t>市场需求挖掘效果评估</w:t>
      </w:r>
    </w:p>
    <w:p w14:paraId="36865B6F">
      <w:pPr>
        <w:pStyle w:val="7"/>
        <w:ind w:left="420" w:firstLine="0" w:firstLineChars="0"/>
      </w:pPr>
    </w:p>
    <w:p w14:paraId="6E70A8D8">
      <w:pPr>
        <w:pStyle w:val="7"/>
        <w:ind w:left="420" w:firstLine="0" w:firstLineChars="0"/>
      </w:pPr>
      <w:r>
        <w:t>领域属性符合性：是否符合</w:t>
      </w:r>
      <w:r>
        <w:rPr>
          <w:rFonts w:hint="eastAsia"/>
        </w:rPr>
        <w:t>无人远程火力打击装备领域</w:t>
      </w:r>
    </w:p>
    <w:p w14:paraId="273CE35C">
      <w:pPr>
        <w:pStyle w:val="7"/>
        <w:ind w:left="420" w:firstLine="0" w:firstLineChars="0"/>
      </w:pPr>
      <w:r>
        <w:t>装备能力</w:t>
      </w:r>
      <w:r>
        <w:rPr>
          <w:rFonts w:hint="eastAsia"/>
        </w:rPr>
        <w:t>图像：  是否给出了装备能力以及作战运动的概念</w:t>
      </w:r>
    </w:p>
    <w:p w14:paraId="6259C24B">
      <w:pPr>
        <w:pStyle w:val="7"/>
        <w:ind w:left="420" w:firstLine="0" w:firstLineChars="0"/>
      </w:pPr>
      <w:r>
        <w:rPr>
          <w:rFonts w:hint="eastAsia"/>
        </w:rPr>
        <w:t>制胜效能：</w:t>
      </w:r>
      <w:r>
        <w:rPr>
          <w:rFonts w:hint="eastAsia"/>
        </w:rPr>
        <w:tab/>
      </w:r>
      <w:r>
        <w:rPr>
          <w:rFonts w:hint="eastAsia"/>
        </w:rPr>
        <w:tab/>
      </w:r>
      <w:r>
        <w:rPr>
          <w:rFonts w:hint="eastAsia"/>
        </w:rPr>
        <w:t>是否具有现在的颠覆性效能跃升，传统赛道跨代优势，新概念赛道开辟新赛道</w:t>
      </w:r>
    </w:p>
    <w:p w14:paraId="75C7408B">
      <w:pPr>
        <w:pStyle w:val="7"/>
        <w:ind w:left="420" w:firstLine="0" w:firstLineChars="0"/>
      </w:pPr>
      <w:r>
        <w:rPr>
          <w:rFonts w:hint="eastAsia"/>
        </w:rPr>
        <w:t>创新性：</w:t>
      </w:r>
      <w:r>
        <w:rPr>
          <w:rFonts w:hint="eastAsia"/>
        </w:rPr>
        <w:tab/>
      </w:r>
      <w:r>
        <w:rPr>
          <w:rFonts w:hint="eastAsia"/>
        </w:rPr>
        <w:tab/>
      </w:r>
      <w:r>
        <w:rPr>
          <w:rFonts w:hint="eastAsia"/>
        </w:rPr>
        <w:t>是否具备新颖性</w:t>
      </w:r>
    </w:p>
    <w:p w14:paraId="23398C1E">
      <w:pPr>
        <w:pStyle w:val="7"/>
        <w:ind w:left="420" w:firstLine="0" w:firstLineChars="0"/>
        <w:rPr>
          <w:rFonts w:hint="eastAsia"/>
        </w:rPr>
      </w:pPr>
      <w:r>
        <w:rPr>
          <w:rFonts w:hint="eastAsia"/>
        </w:rPr>
        <w:t>可实现性（成熟度）：杜绝幻觉，结论有证据</w:t>
      </w:r>
    </w:p>
    <w:p w14:paraId="5EAF5CA9">
      <w:pPr>
        <w:pStyle w:val="7"/>
        <w:ind w:left="420" w:firstLine="0" w:firstLineChars="0"/>
        <w:rPr>
          <w:rFonts w:hint="eastAsia"/>
        </w:rPr>
      </w:pPr>
      <w:bookmarkStart w:id="0" w:name="_GoBack"/>
      <w:bookmarkEnd w:id="0"/>
    </w:p>
    <w:p w14:paraId="399F6FAE">
      <w:pPr>
        <w:rPr>
          <w:rFonts w:hint="eastAsia"/>
        </w:rPr>
      </w:pPr>
      <w:r>
        <w:rPr>
          <w:rFonts w:hint="eastAsia"/>
        </w:rPr>
        <w:t>装备创意评价标准</w:t>
      </w:r>
    </w:p>
    <w:p w14:paraId="7164A9CC">
      <w:pPr>
        <w:rPr>
          <w:rFonts w:hint="eastAsia"/>
        </w:rPr>
      </w:pPr>
    </w:p>
    <w:p w14:paraId="67FB1720">
      <w:pPr>
        <w:rPr>
          <w:rFonts w:hint="eastAsia"/>
        </w:rPr>
      </w:pPr>
      <w:r>
        <w:rPr>
          <w:rFonts w:hint="eastAsia"/>
        </w:rPr>
        <w:t>一、创新性</w:t>
      </w:r>
    </w:p>
    <w:p w14:paraId="5FA6F96C">
      <w:pPr>
        <w:rPr>
          <w:rFonts w:hint="eastAsia"/>
        </w:rPr>
      </w:pPr>
      <w:r>
        <w:rPr>
          <w:rFonts w:hint="eastAsia"/>
        </w:rPr>
        <w:t>评价方案在技术路径、装备形态、作战理念等方面的新颖程度，以及突破现有能力边界的潜力。</w:t>
      </w:r>
    </w:p>
    <w:p w14:paraId="5CF1062E">
      <w:pPr>
        <w:rPr>
          <w:rFonts w:hint="eastAsia"/>
        </w:rPr>
      </w:pPr>
    </w:p>
    <w:p w14:paraId="2E10C0A3">
      <w:pPr>
        <w:rPr>
          <w:rFonts w:hint="eastAsia"/>
        </w:rPr>
      </w:pPr>
      <w:r>
        <w:rPr>
          <w:rFonts w:hint="eastAsia"/>
        </w:rPr>
        <w:t>二、需求性</w:t>
      </w:r>
    </w:p>
    <w:p w14:paraId="1E942FAC">
      <w:pPr>
        <w:rPr>
          <w:rFonts w:hint="eastAsia"/>
        </w:rPr>
      </w:pPr>
      <w:r>
        <w:rPr>
          <w:rFonts w:hint="eastAsia"/>
        </w:rPr>
        <w:t>评价方案是否针对现实威胁、任务需求和现有能力短板，解决关键问题。</w:t>
      </w:r>
    </w:p>
    <w:p w14:paraId="7E24D752">
      <w:pPr>
        <w:rPr>
          <w:rFonts w:hint="eastAsia"/>
        </w:rPr>
      </w:pPr>
    </w:p>
    <w:p w14:paraId="134D81D9">
      <w:pPr>
        <w:rPr>
          <w:rFonts w:hint="eastAsia"/>
        </w:rPr>
      </w:pPr>
      <w:r>
        <w:rPr>
          <w:rFonts w:hint="eastAsia"/>
        </w:rPr>
        <w:t>三、可行性</w:t>
      </w:r>
    </w:p>
    <w:p w14:paraId="209E3FA7">
      <w:pPr>
        <w:rPr>
          <w:rFonts w:hint="eastAsia"/>
        </w:rPr>
      </w:pPr>
      <w:r>
        <w:rPr>
          <w:rFonts w:hint="eastAsia"/>
        </w:rPr>
        <w:t>评价关键技术成熟度、工程实现难度、研制周期及资源保障条件。</w:t>
      </w:r>
    </w:p>
    <w:p w14:paraId="70D8ECA0">
      <w:pPr>
        <w:rPr>
          <w:rFonts w:hint="eastAsia"/>
        </w:rPr>
      </w:pPr>
    </w:p>
    <w:p w14:paraId="57FED2E4">
      <w:pPr>
        <w:rPr>
          <w:rFonts w:hint="eastAsia"/>
        </w:rPr>
      </w:pPr>
      <w:r>
        <w:rPr>
          <w:rFonts w:hint="eastAsia"/>
        </w:rPr>
        <w:t>四、效能性</w:t>
      </w:r>
    </w:p>
    <w:p w14:paraId="3C5F63DB">
      <w:pPr>
        <w:rPr>
          <w:rFonts w:hint="eastAsia"/>
        </w:rPr>
      </w:pPr>
      <w:r>
        <w:rPr>
          <w:rFonts w:hint="eastAsia"/>
        </w:rPr>
        <w:t>评价装备对任务能力提升的贡献，包括作战效果、使用效率和体系价值。</w:t>
      </w:r>
    </w:p>
    <w:p w14:paraId="2A577E09">
      <w:pPr>
        <w:rPr>
          <w:rFonts w:hint="eastAsia"/>
        </w:rPr>
      </w:pPr>
    </w:p>
    <w:p w14:paraId="3B6DC990">
      <w:pPr>
        <w:rPr>
          <w:rFonts w:hint="eastAsia"/>
        </w:rPr>
      </w:pPr>
      <w:r>
        <w:rPr>
          <w:rFonts w:hint="eastAsia"/>
        </w:rPr>
        <w:t>五、发展性</w:t>
      </w:r>
    </w:p>
    <w:p w14:paraId="4E594A1A">
      <w:pPr>
        <w:rPr>
          <w:rFonts w:hint="eastAsia"/>
        </w:rPr>
      </w:pPr>
      <w:r>
        <w:rPr>
          <w:rFonts w:hint="eastAsia"/>
        </w:rPr>
        <w:t>评价方案的技术拓展空间、持续升级能力及未来应用潜力。</w:t>
      </w:r>
    </w:p>
    <w:p w14:paraId="73F63CA8">
      <w:pPr>
        <w:rPr>
          <w:rFonts w:hint="eastAsia"/>
        </w:rPr>
      </w:pPr>
    </w:p>
    <w:p w14:paraId="055443A8">
      <w:pPr>
        <w:rPr>
          <w:rFonts w:hint="eastAsia"/>
        </w:rPr>
      </w:pPr>
      <w:r>
        <w:rPr>
          <w:rFonts w:hint="eastAsia"/>
        </w:rPr>
        <w:t>综合评价</w:t>
      </w:r>
    </w:p>
    <w:p w14:paraId="0D4D95BF">
      <w:pPr>
        <w:rPr>
          <w:rFonts w:hint="eastAsia"/>
        </w:rPr>
      </w:pPr>
      <w:r>
        <w:rPr>
          <w:rFonts w:hint="eastAsia"/>
        </w:rPr>
        <w:t>结合各项指标进行综合评估，重点关注：</w:t>
      </w:r>
    </w:p>
    <w:p w14:paraId="6E2781E8">
      <w:pPr>
        <w:rPr>
          <w:rFonts w:hint="eastAsia"/>
        </w:rPr>
      </w:pPr>
      <w:r>
        <w:rPr>
          <w:rFonts w:hint="eastAsia"/>
        </w:rPr>
        <w:t>-是否解决关键需求；</w:t>
      </w:r>
    </w:p>
    <w:p w14:paraId="105A651A">
      <w:pPr>
        <w:rPr>
          <w:rFonts w:hint="eastAsia"/>
        </w:rPr>
      </w:pPr>
      <w:r>
        <w:rPr>
          <w:rFonts w:hint="eastAsia"/>
        </w:rPr>
        <w:t>-是否形成能力突破；</w:t>
      </w:r>
    </w:p>
    <w:p w14:paraId="03154AFB">
      <w:pPr>
        <w:rPr>
          <w:rFonts w:hint="eastAsia"/>
        </w:rPr>
      </w:pPr>
      <w:r>
        <w:rPr>
          <w:rFonts w:hint="eastAsia"/>
        </w:rPr>
        <w:t>-是否具备工程实现条件；</w:t>
      </w:r>
    </w:p>
    <w:p w14:paraId="2251DF5B">
      <w:r>
        <w:rPr>
          <w:rFonts w:hint="eastAsia"/>
        </w:rPr>
        <w:t>-是否具有推广应用价值。</w:t>
      </w:r>
    </w:p>
    <w:p w14:paraId="42739500">
      <w:pPr>
        <w:pStyle w:val="7"/>
        <w:ind w:left="420" w:firstLine="0" w:firstLineChars="0"/>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E40933"/>
    <w:multiLevelType w:val="multilevel"/>
    <w:tmpl w:val="36E40933"/>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79B308B"/>
    <w:multiLevelType w:val="multilevel"/>
    <w:tmpl w:val="579B308B"/>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469"/>
    <w:rsid w:val="000C5694"/>
    <w:rsid w:val="00102F1E"/>
    <w:rsid w:val="00225D89"/>
    <w:rsid w:val="00254252"/>
    <w:rsid w:val="00293A98"/>
    <w:rsid w:val="00294FE4"/>
    <w:rsid w:val="002C07DD"/>
    <w:rsid w:val="0036541B"/>
    <w:rsid w:val="00372AAC"/>
    <w:rsid w:val="003D2D40"/>
    <w:rsid w:val="005335D0"/>
    <w:rsid w:val="00614469"/>
    <w:rsid w:val="0062674B"/>
    <w:rsid w:val="00682F35"/>
    <w:rsid w:val="006C23FE"/>
    <w:rsid w:val="006F394E"/>
    <w:rsid w:val="0072487C"/>
    <w:rsid w:val="00764579"/>
    <w:rsid w:val="007D1E73"/>
    <w:rsid w:val="008B3D2A"/>
    <w:rsid w:val="008C2A81"/>
    <w:rsid w:val="008D43F4"/>
    <w:rsid w:val="00954ECF"/>
    <w:rsid w:val="00981300"/>
    <w:rsid w:val="00986BB2"/>
    <w:rsid w:val="00AC2138"/>
    <w:rsid w:val="00B21DD4"/>
    <w:rsid w:val="00BD7C51"/>
    <w:rsid w:val="00BF7B60"/>
    <w:rsid w:val="00C00B13"/>
    <w:rsid w:val="00C34854"/>
    <w:rsid w:val="00DA35C0"/>
    <w:rsid w:val="00DC46A4"/>
    <w:rsid w:val="00DD7978"/>
    <w:rsid w:val="00E163C4"/>
    <w:rsid w:val="00E84216"/>
    <w:rsid w:val="00FF4E00"/>
    <w:rsid w:val="567BF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5">
    <w:name w:val="Strong"/>
    <w:basedOn w:val="4"/>
    <w:qFormat/>
    <w:uiPriority w:val="22"/>
    <w:rPr>
      <w:b/>
      <w:bCs/>
    </w:rPr>
  </w:style>
  <w:style w:type="character" w:styleId="6">
    <w:name w:val="Emphasis"/>
    <w:basedOn w:val="4"/>
    <w:qFormat/>
    <w:uiPriority w:val="20"/>
    <w:rPr>
      <w:i/>
      <w:iCs/>
    </w:rPr>
  </w:style>
  <w:style w:type="paragraph" w:styleId="7">
    <w:name w:val="List Paragraph"/>
    <w:basedOn w:val="1"/>
    <w:qFormat/>
    <w:uiPriority w:val="34"/>
    <w:pPr>
      <w:ind w:firstLine="420" w:firstLineChars="200"/>
    </w:pPr>
  </w:style>
  <w:style w:type="character" w:customStyle="1" w:styleId="8">
    <w:name w:val="标题 2 Char"/>
    <w:basedOn w:val="4"/>
    <w:link w:val="2"/>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909</Words>
  <Characters>5183</Characters>
  <Lines>43</Lines>
  <Paragraphs>12</Paragraphs>
  <TotalTime>398</TotalTime>
  <ScaleCrop>false</ScaleCrop>
  <LinksUpToDate>false</LinksUpToDate>
  <CharactersWithSpaces>6080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2026-07-26T09:27:00Z</dcterms:created>
  <dc:creator>chenzh</dc:creator>
  <cp:lastModifiedBy>WPS_1781090227</cp:lastModifiedBy>
  <dcterms:modified xsi:type="dcterms:W3CDTF">2026-07-30T19:05:06Z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95B120C0FA68060EE22F6B6A0015F277_42</vt:lpwstr>
  </property>
</Properties>
</file>