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D7F48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Songti SC"/>
          <w:sz w:val="36"/>
          <w:szCs w:val="36"/>
        </w:rPr>
      </w:pPr>
      <w:r>
        <w:rPr>
          <w:rFonts w:ascii="Times New Roman" w:hAnsi="Times New Roman" w:eastAsia="Songti SC"/>
          <w:sz w:val="36"/>
          <w:szCs w:val="36"/>
        </w:rPr>
        <w:t>研究平台简洁使用说明</w:t>
      </w:r>
    </w:p>
    <w:p w14:paraId="434AC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jc w:val="center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 w:val="0"/>
          <w:color w:val="5A636E"/>
          <w:sz w:val="24"/>
          <w:szCs w:val="24"/>
        </w:rPr>
        <w:t>主要功能模块与操作方法</w:t>
      </w:r>
    </w:p>
    <w:p w14:paraId="0FFD69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本说明面向平台普通用户和管理员，用于快速完成对话、研究、深研、成果审阅与用户管理。具体可用功能以当前账号权限为准。</w:t>
      </w:r>
      <w:bookmarkStart w:id="0" w:name="_GoBack"/>
      <w:bookmarkEnd w:id="0"/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232"/>
        <w:gridCol w:w="6854"/>
      </w:tblGrid>
      <w:tr w14:paraId="380CC6DC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5B73C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FFFFFF"/>
                <w:sz w:val="24"/>
                <w:szCs w:val="24"/>
              </w:rPr>
              <w:t>功能模块</w:t>
            </w:r>
          </w:p>
        </w:tc>
        <w:tc>
          <w:tcPr>
            <w:tcW w:w="2232" w:type="dxa"/>
            <w:shd w:val="clear" w:color="auto" w:fill="17365D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0820A2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FFFFFF"/>
                <w:sz w:val="24"/>
                <w:szCs w:val="24"/>
              </w:rPr>
              <w:t>适用场景</w:t>
            </w:r>
          </w:p>
        </w:tc>
        <w:tc>
          <w:tcPr>
            <w:tcW w:w="6854" w:type="dxa"/>
            <w:shd w:val="clear" w:color="auto" w:fill="17365D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14:paraId="2063B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FFFFFF"/>
                <w:sz w:val="24"/>
                <w:szCs w:val="24"/>
              </w:rPr>
              <w:t>使用方法</w:t>
            </w:r>
          </w:p>
        </w:tc>
      </w:tr>
      <w:tr w14:paraId="47C4AFAC">
        <w:trPr>
          <w:jc w:val="center"/>
        </w:trPr>
        <w:tc>
          <w:tcPr>
            <w:tcW w:w="1656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87264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登录与导航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BBEFC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进入平台并找到功能入口</w:t>
            </w:r>
          </w:p>
        </w:tc>
        <w:tc>
          <w:tcPr>
            <w:tcW w:w="6854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F8463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1  打开平台地址，输入 UID、用户名或已绑定手机号及密码。</w:t>
            </w:r>
          </w:p>
          <w:p w14:paraId="62AA6A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2  勾选用户协议与隐私协议后登录；通过左侧导航进入各功能。</w:t>
            </w:r>
          </w:p>
          <w:p w14:paraId="266C24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3  使用完毕后从左下角用户入口退出，避免共享终端保留登录状态。</w:t>
            </w:r>
          </w:p>
        </w:tc>
      </w:tr>
      <w:tr w14:paraId="4DC59386">
        <w:trPr>
          <w:jc w:val="center"/>
        </w:trPr>
        <w:tc>
          <w:tcPr>
            <w:tcW w:w="1656" w:type="dxa"/>
            <w:shd w:val="clear" w:color="auto" w:fill="F3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480C3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智能对话</w:t>
            </w:r>
          </w:p>
        </w:tc>
        <w:tc>
          <w:tcPr>
            <w:tcW w:w="2232" w:type="dxa"/>
            <w:shd w:val="clear" w:color="auto" w:fill="F3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74EC8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快速问答、资料分析、方案讨论</w:t>
            </w:r>
          </w:p>
        </w:tc>
        <w:tc>
          <w:tcPr>
            <w:tcW w:w="6854" w:type="dxa"/>
            <w:shd w:val="clear" w:color="auto" w:fill="F3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06A24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1  进入智能对话；需要按项目归档时，先选择所属项目。</w:t>
            </w:r>
          </w:p>
          <w:p w14:paraId="529417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2  输入问题；可用 @ 引用有权限的文件、知识库或技能，也可添加附件。</w:t>
            </w:r>
          </w:p>
          <w:p w14:paraId="596647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3  选择研究助手、审批方式和模型后发送；在同一线程继续追问。</w:t>
            </w:r>
          </w:p>
          <w:p w14:paraId="5C9371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4  通过左侧项目或最近列表返回历史对话，在右侧文件面板查看相关文件。</w:t>
            </w:r>
          </w:p>
        </w:tc>
      </w:tr>
      <w:tr w14:paraId="7C993717">
        <w:trPr>
          <w:jc w:val="center"/>
        </w:trPr>
        <w:tc>
          <w:tcPr>
            <w:tcW w:w="1656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ADFF8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研究任务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F7241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开展多智能体深度研究并形成成果</w:t>
            </w:r>
          </w:p>
        </w:tc>
        <w:tc>
          <w:tcPr>
            <w:tcW w:w="6854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944F7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1  输入研究 Query，写清对象、场景、边界、证据要求和输出形式。</w:t>
            </w:r>
          </w:p>
          <w:p w14:paraId="47DA7F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2  补充背景与约束，选择研究模式和模型，检查运行配置后启动。</w:t>
            </w:r>
          </w:p>
          <w:p w14:paraId="26D6E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3  在任务列表查看状态；进入任务后查看交互过程、信源、证据及 S1 至 S6 结果。</w:t>
            </w:r>
          </w:p>
          <w:p w14:paraId="489EA2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4  任务完成后进入能力画像或研究报告；停止、删除或导出前先确认任务状态。</w:t>
            </w:r>
          </w:p>
        </w:tc>
      </w:tr>
      <w:tr w14:paraId="3016DB19">
        <w:trPr>
          <w:jc w:val="center"/>
        </w:trPr>
        <w:tc>
          <w:tcPr>
            <w:tcW w:w="1656" w:type="dxa"/>
            <w:shd w:val="clear" w:color="auto" w:fill="F3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ECBF7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深研对话</w:t>
            </w:r>
          </w:p>
        </w:tc>
        <w:tc>
          <w:tcPr>
            <w:tcW w:w="2232" w:type="dxa"/>
            <w:shd w:val="clear" w:color="auto" w:fill="F3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EE50B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深化现有研究或发散新方向</w:t>
            </w:r>
          </w:p>
        </w:tc>
        <w:tc>
          <w:tcPr>
            <w:tcW w:w="6854" w:type="dxa"/>
            <w:shd w:val="clear" w:color="auto" w:fill="F3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F82FE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1  选择所属项目；需要复用上下文时，再关联已有研究任务。</w:t>
            </w:r>
          </w:p>
          <w:p w14:paraId="44DFA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2  选择深化当前装备或发散新质方向，填写研讨主题和研究焦点。</w:t>
            </w:r>
          </w:p>
          <w:p w14:paraId="02C6E3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3  选择模型和能力画像智能体，按需开启知识库检索与 Subagent 协同。</w:t>
            </w:r>
          </w:p>
          <w:p w14:paraId="16FD59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4  创建会话后持续追问；历史结果和深研版本独立保留，不直接覆盖正式原卡。</w:t>
            </w:r>
          </w:p>
        </w:tc>
      </w:tr>
      <w:tr w14:paraId="20C608BD">
        <w:trPr>
          <w:jc w:val="center"/>
        </w:trPr>
        <w:tc>
          <w:tcPr>
            <w:tcW w:w="1656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4F38C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能力画像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1FCE6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审阅成果并开展反馈、深研和攻关</w:t>
            </w:r>
          </w:p>
        </w:tc>
        <w:tc>
          <w:tcPr>
            <w:tcW w:w="6854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19FDD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1  选择研究任务，阅读五栏画像、综合置信度及证据贴合度。</w:t>
            </w:r>
          </w:p>
          <w:p w14:paraId="6BA27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2  反馈：提交任务级反馈或针对本卡反馈；填写评分、依据和修改意见。</w:t>
            </w:r>
          </w:p>
          <w:p w14:paraId="5C6C82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3  深研：使用定向深研、追问或深挖本栏，形成独立深研版本。</w:t>
            </w:r>
          </w:p>
          <w:p w14:paraId="0C2497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4  技术攻关：进入技术攻关舱，继续研究核心技术、工程卡点和验证路线。</w:t>
            </w:r>
          </w:p>
          <w:p w14:paraId="3811D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5  收藏与导出：单击星标保存画像快照；按需导出 DOCX、PDF 或打印。</w:t>
            </w:r>
          </w:p>
        </w:tc>
      </w:tr>
      <w:tr w14:paraId="6D261182">
        <w:trPr>
          <w:jc w:val="center"/>
        </w:trPr>
        <w:tc>
          <w:tcPr>
            <w:tcW w:w="1656" w:type="dxa"/>
            <w:shd w:val="clear" w:color="auto" w:fill="F3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088C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用户管理</w:t>
            </w:r>
          </w:p>
        </w:tc>
        <w:tc>
          <w:tcPr>
            <w:tcW w:w="2232" w:type="dxa"/>
            <w:shd w:val="clear" w:color="auto" w:fill="F3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6B75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管理员维护部门、成员和功能权限</w:t>
            </w:r>
          </w:p>
        </w:tc>
        <w:tc>
          <w:tcPr>
            <w:tcW w:w="6854" w:type="dxa"/>
            <w:shd w:val="clear" w:color="auto" w:fill="F3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C40F2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1  进入企业管理，在用户与部门中建立或维护组织层级。</w:t>
            </w:r>
          </w:p>
          <w:p w14:paraId="7BDCDB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2  在成员管理中添加或编辑用户，填写账号、手机号、部门和角色。</w:t>
            </w:r>
          </w:p>
          <w:p w14:paraId="661BB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3  在功能权限中按租户、部门或指定用户配置读取与写入权限。</w:t>
            </w:r>
          </w:p>
          <w:p w14:paraId="7F8C57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" w:line="360" w:lineRule="auto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4  使用运行监控查看研究、Query、深研和知识库等功能的访问与异常情况。</w:t>
            </w:r>
          </w:p>
        </w:tc>
      </w:tr>
    </w:tbl>
    <w:p w14:paraId="75CEF6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0" w:line="360" w:lineRule="auto"/>
        <w:textAlignment w:val="auto"/>
        <w:rPr>
          <w:rFonts w:ascii="Times New Roman" w:hAnsi="Times New Roman" w:eastAsia="Songti SC"/>
          <w:sz w:val="24"/>
          <w:szCs w:val="24"/>
        </w:rPr>
      </w:pPr>
    </w:p>
    <w:sectPr>
      <w:footerReference r:id="rId5" w:type="default"/>
      <w:pgSz w:w="12240" w:h="15840"/>
      <w:pgMar w:top="648" w:right="749" w:bottom="605" w:left="749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F634D">
    <w:pPr>
      <w:pStyle w:val="24"/>
      <w:spacing w:after="0"/>
      <w:jc w:val="right"/>
    </w:pPr>
    <w:r>
      <w:rPr>
        <w:rFonts w:ascii="Arial" w:hAnsi="Arial" w:eastAsia="PingFang SC"/>
        <w:b w:val="0"/>
        <w:color w:val="6B7280"/>
        <w:sz w:val="14"/>
      </w:rPr>
      <w:t>装备智能研究平台简洁使用说明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E65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2" w:lineRule="auto"/>
    </w:pPr>
    <w:rPr>
      <w:rFonts w:ascii="Arial" w:hAnsi="Arial" w:eastAsia="PingFang SC" w:cstheme="minorBidi"/>
      <w:color w:val="1F2937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keywords>智能对话, 研究任务, 深研对话, 能力画像, 用户管理</cp:keywords>
  <cp:lastModifiedBy>WPS_1781090227</cp:lastModifiedBy>
  <dcterms:modified xsi:type="dcterms:W3CDTF">2026-10-08T11:02:52Z</dcterms:modified>
  <dc:subject>主要功能模块使用方法</dc:subject>
  <dc:title>装备智能研究平台简洁使用说明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78564E5E45EF80FCDC07C76AFF744269_42</vt:lpwstr>
  </property>
</Properties>
</file>