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新航线统一平台对照开发测试用例"/>
    <w:p>
      <w:pPr>
        <w:pStyle w:val="Heading1"/>
      </w:pPr>
      <w:r>
        <w:t xml:space="preserve">新航线统一平台对照开发测试用例</w:t>
      </w:r>
    </w:p>
    <w:p>
      <w:pPr>
        <w:pStyle w:val="FirstParagraph"/>
      </w:pPr>
      <w:r>
        <w:t xml:space="preserve">版本：2026-05-06</w:t>
      </w:r>
      <w:r>
        <w:br/>
      </w:r>
      <w:r>
        <w:t xml:space="preserve">来源：痛点覆盖矩阵、新智慧只读抓取、ACC API 反推、系统架构和 API 开发文档</w:t>
      </w:r>
      <w:r>
        <w:br/>
      </w:r>
      <w:r>
        <w:t xml:space="preserve">用途：研发、联调、验收时逐条对照</w:t>
      </w:r>
    </w:p>
    <w:bookmarkStart w:id="20" w:name="测试目标"/>
    <w:p>
      <w:pPr>
        <w:pStyle w:val="Heading2"/>
      </w:pPr>
      <w:r>
        <w:t xml:space="preserve">1. 测试目标</w:t>
      </w:r>
    </w:p>
    <w:p>
      <w:pPr>
        <w:numPr>
          <w:ilvl w:val="0"/>
          <w:numId w:val="1001"/>
        </w:numPr>
        <w:pStyle w:val="Compact"/>
      </w:pPr>
      <w:r>
        <w:t xml:space="preserve">新智慧没有源码，必须通过页面、筛选、请求 body、字段、状态、金额做对照。</w:t>
      </w:r>
    </w:p>
    <w:p>
      <w:pPr>
        <w:numPr>
          <w:ilvl w:val="0"/>
          <w:numId w:val="1001"/>
        </w:numPr>
        <w:pStyle w:val="Compact"/>
      </w:pPr>
      <w:r>
        <w:t xml:space="preserve">ACC 有源码但旧逻辑复杂，必须用典型业务场景验证字段、状态、费用、轨迹、余额。</w:t>
      </w:r>
    </w:p>
    <w:p>
      <w:pPr>
        <w:numPr>
          <w:ilvl w:val="0"/>
          <w:numId w:val="1001"/>
        </w:numPr>
        <w:pStyle w:val="Compact"/>
      </w:pPr>
      <w:r>
        <w:t xml:space="preserve">痛点文档中的计费、对账、账本、RLS、幂等、SLA、退件、保险、提成要转成可执行测试。</w:t>
      </w:r>
    </w:p>
    <w:bookmarkEnd w:id="20"/>
    <w:bookmarkStart w:id="21" w:name="用例记录格式"/>
    <w:p>
      <w:pPr>
        <w:pStyle w:val="Heading2"/>
      </w:pPr>
      <w:r>
        <w:t xml:space="preserve">2. 用例记录格式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case_no</w:t>
            </w:r>
          </w:p>
        </w:tc>
        <w:tc>
          <w:p>
            <w:pPr>
              <w:pStyle w:val="Compact"/>
              <w:jc w:val="left"/>
            </w:pPr>
            <w:r>
              <w:t xml:space="preserve">用例编号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XQT / ACC / PAINPOINT / SECURITY / 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</w:t>
            </w:r>
          </w:p>
        </w:tc>
        <w:tc>
          <w:p>
            <w:pPr>
              <w:pStyle w:val="Compact"/>
              <w:jc w:val="left"/>
            </w:pPr>
            <w:r>
              <w:t xml:space="preserve">模块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external_filter</w:t>
            </w:r>
          </w:p>
        </w:tc>
        <w:tc>
          <w:p>
            <w:pPr>
              <w:pStyle w:val="Compact"/>
              <w:jc w:val="left"/>
            </w:pPr>
            <w:r>
              <w:t xml:space="preserve">外部系统页面筛选或旧系统输入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internal_url</w:t>
            </w:r>
          </w:p>
        </w:tc>
        <w:tc>
          <w:p>
            <w:pPr>
              <w:pStyle w:val="Compact"/>
              <w:jc w:val="left"/>
            </w:pPr>
            <w:r>
              <w:t xml:space="preserve">新系统页面或 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expected_result</w:t>
            </w:r>
          </w:p>
        </w:tc>
        <w:tc>
          <w:p>
            <w:pPr>
              <w:pStyle w:val="Compact"/>
              <w:jc w:val="left"/>
            </w:pPr>
            <w:r>
              <w:t xml:space="preserve">期望字段、金额、状态、行数、权限结果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actual_result</w:t>
            </w:r>
          </w:p>
        </w:tc>
        <w:tc>
          <w:p>
            <w:pPr>
              <w:pStyle w:val="Compact"/>
              <w:jc w:val="left"/>
            </w:pPr>
            <w:r>
              <w:t xml:space="preserve">新系统实际结果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diff</w:t>
            </w:r>
          </w:p>
        </w:tc>
        <w:tc>
          <w:p>
            <w:pPr>
              <w:pStyle w:val="Compact"/>
              <w:jc w:val="left"/>
            </w:pPr>
            <w:r>
              <w:t xml:space="preserve">差异说明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pending / passed / failed / blocked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</w:t>
            </w:r>
          </w:p>
        </w:tc>
        <w:tc>
          <w:p>
            <w:pPr>
              <w:pStyle w:val="Compact"/>
              <w:jc w:val="left"/>
            </w:pPr>
            <w:r>
              <w:t xml:space="preserve">截图、接口响应、日志、数据库查询证据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customer_direction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SELLER_CUSTOMER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DOCUMENT_CUSTOMER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BOTH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source_system</w:t>
            </w:r>
          </w:p>
        </w:tc>
        <w:tc>
          <w:p>
            <w:pPr>
              <w:pStyle w:val="Compact"/>
              <w:jc w:val="left"/>
            </w:pPr>
            <w:r>
              <w:t xml:space="preserve">ACC / XQT / LOCAL</w:t>
            </w:r>
          </w:p>
        </w:tc>
      </w:tr>
    </w:tbl>
    <w:bookmarkEnd w:id="21"/>
    <w:bookmarkStart w:id="22" w:name="优先级"/>
    <w:p>
      <w:pPr>
        <w:pStyle w:val="Heading2"/>
      </w:pPr>
      <w:r>
        <w:t xml:space="preserve">3. 优先级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p>
            <w:pPr>
              <w:pStyle w:val="Compact"/>
              <w:jc w:val="left"/>
            </w:pPr>
            <w:r>
              <w:t xml:space="preserve">范围</w:t>
            </w:r>
          </w:p>
        </w:tc>
        <w:tc>
          <w:p>
            <w:pPr>
              <w:pStyle w:val="Compact"/>
              <w:jc w:val="left"/>
            </w:pPr>
            <w:r>
              <w:t xml:space="preserve">合并要求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登录权限、新智慧财务 P0、核心计费/对账/账本、RLS、幂等</w:t>
            </w:r>
          </w:p>
        </w:tc>
        <w:tc>
          <w:p>
            <w:pPr>
              <w:pStyle w:val="Compact"/>
              <w:jc w:val="left"/>
            </w:pPr>
            <w:r>
              <w:t xml:space="preserve">进入主分支前必须通过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ACC 核心业务、仓库、轨迹、SLA、退件、保险、成本分摊</w:t>
            </w:r>
          </w:p>
        </w:tc>
        <w:tc>
          <w:p>
            <w:pPr>
              <w:pStyle w:val="Compact"/>
              <w:jc w:val="left"/>
            </w:pPr>
            <w:r>
              <w:t xml:space="preserve">对应模块上线前必须通过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客户门户、邮件、POD、海外仓增值、提成深水区、OCR</w:t>
            </w:r>
          </w:p>
        </w:tc>
        <w:tc>
          <w:p>
            <w:pPr>
              <w:pStyle w:val="Compact"/>
              <w:jc w:val="left"/>
            </w:pPr>
            <w:r>
              <w:t xml:space="preserve">功能发布前通过</w:t>
            </w:r>
          </w:p>
        </w:tc>
      </w:tr>
    </w:tbl>
    <w:bookmarkEnd w:id="22"/>
    <w:bookmarkStart w:id="23" w:name="p0-基础能力测试"/>
    <w:p>
      <w:pPr>
        <w:pStyle w:val="Heading2"/>
      </w:pPr>
      <w:r>
        <w:t xml:space="preserve">4. P0 基础能力测试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c>
          <w:p>
            <w:pPr>
              <w:pStyle w:val="Compact"/>
              <w:jc w:val="left"/>
            </w:pPr>
            <w:r>
              <w:t xml:space="preserve">用例编号</w:t>
            </w:r>
          </w:p>
        </w:tc>
        <w:tc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p>
            <w:pPr>
              <w:pStyle w:val="Compact"/>
              <w:jc w:val="left"/>
            </w:pPr>
            <w:r>
              <w:t xml:space="preserve">测试目标</w:t>
            </w:r>
          </w:p>
        </w:tc>
        <w:tc>
          <w:p>
            <w:pPr>
              <w:pStyle w:val="Compact"/>
              <w:jc w:val="left"/>
            </w:pPr>
            <w:r>
              <w:t xml:space="preserve">操作步骤</w:t>
            </w:r>
          </w:p>
        </w:tc>
        <w:tc>
          <w:p>
            <w:pPr>
              <w:pStyle w:val="Compact"/>
              <w:jc w:val="left"/>
            </w:pPr>
            <w:r>
              <w:t xml:space="preserve">预期结果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DIR-001</w:t>
            </w:r>
          </w:p>
        </w:tc>
        <w:tc>
          <w:p>
            <w:pPr>
              <w:pStyle w:val="Compact"/>
              <w:jc w:val="left"/>
            </w:pPr>
            <w:r>
              <w:t xml:space="preserve">客户方向</w:t>
            </w:r>
          </w:p>
        </w:tc>
        <w:tc>
          <w:p>
            <w:pPr>
              <w:pStyle w:val="Compact"/>
              <w:jc w:val="left"/>
            </w:pPr>
            <w:r>
              <w:t xml:space="preserve">客户可标记为卖货客户</w:t>
            </w:r>
          </w:p>
        </w:tc>
        <w:tc>
          <w:p>
            <w:pPr>
              <w:pStyle w:val="Compact"/>
              <w:jc w:val="left"/>
            </w:pPr>
            <w:r>
              <w:t xml:space="preserve">创建/更新客户</w:t>
            </w:r>
            <w:r>
              <w:t xml:space="preserve"> </w:t>
            </w:r>
            <w:r>
              <w:rPr>
                <w:rStyle w:val="VerbatimChar"/>
              </w:rPr>
              <w:t xml:space="preserve">customerDirection=SELLER_CUSTOMER</w:t>
            </w:r>
          </w:p>
        </w:tc>
        <w:tc>
          <w:p>
            <w:pPr>
              <w:pStyle w:val="Compact"/>
              <w:jc w:val="left"/>
            </w:pPr>
            <w:r>
              <w:t xml:space="preserve">客户、订单、财务查询均能按卖货客户过滤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DIR-002</w:t>
            </w:r>
          </w:p>
        </w:tc>
        <w:tc>
          <w:p>
            <w:pPr>
              <w:pStyle w:val="Compact"/>
              <w:jc w:val="left"/>
            </w:pPr>
            <w:r>
              <w:t xml:space="preserve">客户方向</w:t>
            </w:r>
          </w:p>
        </w:tc>
        <w:tc>
          <w:p>
            <w:pPr>
              <w:pStyle w:val="Compact"/>
              <w:jc w:val="left"/>
            </w:pPr>
            <w:r>
              <w:t xml:space="preserve">客户可标记为制单客户</w:t>
            </w:r>
          </w:p>
        </w:tc>
        <w:tc>
          <w:p>
            <w:pPr>
              <w:pStyle w:val="Compact"/>
              <w:jc w:val="left"/>
            </w:pPr>
            <w:r>
              <w:t xml:space="preserve">创建/更新客户</w:t>
            </w:r>
            <w:r>
              <w:t xml:space="preserve"> </w:t>
            </w:r>
            <w:r>
              <w:rPr>
                <w:rStyle w:val="VerbatimChar"/>
              </w:rPr>
              <w:t xml:space="preserve">customerDirection=DOCUMENT_CUSTOMER</w:t>
            </w:r>
          </w:p>
        </w:tc>
        <w:tc>
          <w:p>
            <w:pPr>
              <w:pStyle w:val="Compact"/>
              <w:jc w:val="left"/>
            </w:pPr>
            <w:r>
              <w:t xml:space="preserve">客户 API、制单、余额、标签能力可按方向启用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DIR-003</w:t>
            </w:r>
          </w:p>
        </w:tc>
        <w:tc>
          <w:p>
            <w:pPr>
              <w:pStyle w:val="Compact"/>
              <w:jc w:val="left"/>
            </w:pPr>
            <w:r>
              <w:t xml:space="preserve">客户方向</w:t>
            </w:r>
          </w:p>
        </w:tc>
        <w:tc>
          <w:p>
            <w:pPr>
              <w:pStyle w:val="Compact"/>
              <w:jc w:val="left"/>
            </w:pPr>
            <w:r>
              <w:t xml:space="preserve">同一客户可同时支持两方向</w:t>
            </w:r>
          </w:p>
        </w:tc>
        <w:tc>
          <w:p>
            <w:pPr>
              <w:pStyle w:val="Compact"/>
              <w:jc w:val="left"/>
            </w:pPr>
            <w:r>
              <w:t xml:space="preserve">设置</w:t>
            </w:r>
            <w:r>
              <w:t xml:space="preserve"> </w:t>
            </w:r>
            <w:r>
              <w:rPr>
                <w:rStyle w:val="VerbatimChar"/>
              </w:rPr>
              <w:t xml:space="preserve">customerDirection=BOTH</w:t>
            </w:r>
            <w:r>
              <w:t xml:space="preserve"> </w:t>
            </w:r>
            <w:r>
              <w:t xml:space="preserve">并配置 service modes</w:t>
            </w:r>
          </w:p>
        </w:tc>
        <w:tc>
          <w:p>
            <w:pPr>
              <w:pStyle w:val="Compact"/>
              <w:jc w:val="left"/>
            </w:pPr>
            <w:r>
              <w:t xml:space="preserve">菜单、权限、账单模板按服务模式区分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BASE-001</w:t>
            </w:r>
          </w:p>
        </w:tc>
        <w:tc>
          <w:p>
            <w:pPr>
              <w:pStyle w:val="Compact"/>
              <w:jc w:val="left"/>
            </w:pPr>
            <w:r>
              <w:t xml:space="preserve">登录</w:t>
            </w:r>
          </w:p>
        </w:tc>
        <w:tc>
          <w:p>
            <w:pPr>
              <w:pStyle w:val="Compact"/>
              <w:jc w:val="left"/>
            </w:pPr>
            <w:r>
              <w:t xml:space="preserve">正确租户、用户名、密码可登录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/api/auth/login</w:t>
            </w:r>
          </w:p>
        </w:tc>
        <w:tc>
          <w:p>
            <w:pPr>
              <w:pStyle w:val="Compact"/>
              <w:jc w:val="left"/>
            </w:pPr>
            <w:r>
              <w:t xml:space="preserve">返回 token、用户、角色、权限，写 session 和登录审计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BASE-002</w:t>
            </w:r>
          </w:p>
        </w:tc>
        <w:tc>
          <w:p>
            <w:pPr>
              <w:pStyle w:val="Compact"/>
              <w:jc w:val="left"/>
            </w:pPr>
            <w:r>
              <w:t xml:space="preserve">登录</w:t>
            </w:r>
          </w:p>
        </w:tc>
        <w:tc>
          <w:p>
            <w:pPr>
              <w:pStyle w:val="Compact"/>
              <w:jc w:val="left"/>
            </w:pPr>
            <w:r>
              <w:t xml:space="preserve">错误密码不能登录</w:t>
            </w:r>
          </w:p>
        </w:tc>
        <w:tc>
          <w:p>
            <w:pPr>
              <w:pStyle w:val="Compact"/>
              <w:jc w:val="left"/>
            </w:pPr>
            <w:r>
              <w:t xml:space="preserve">使用错误密码登录</w:t>
            </w:r>
          </w:p>
        </w:tc>
        <w:tc>
          <w:p>
            <w:pPr>
              <w:pStyle w:val="Compact"/>
              <w:jc w:val="left"/>
            </w:pPr>
            <w:r>
              <w:t xml:space="preserve">返回 401 或统一错误，不能写有效 session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BASE-003</w:t>
            </w:r>
          </w:p>
        </w:tc>
        <w:tc>
          <w:p>
            <w:pPr>
              <w:pStyle w:val="Compact"/>
              <w:jc w:val="left"/>
            </w:pPr>
            <w:r>
              <w:t xml:space="preserve">会话</w:t>
            </w:r>
          </w:p>
        </w:tc>
        <w:tc>
          <w:p>
            <w:pPr>
              <w:pStyle w:val="Compact"/>
              <w:jc w:val="left"/>
            </w:pPr>
            <w:r>
              <w:t xml:space="preserve">注销后 token 失效</w:t>
            </w:r>
          </w:p>
        </w:tc>
        <w:tc>
          <w:p>
            <w:pPr>
              <w:pStyle w:val="Compact"/>
              <w:jc w:val="left"/>
            </w:pPr>
            <w:r>
              <w:t xml:space="preserve">logout 后访问</w:t>
            </w:r>
            <w:r>
              <w:t xml:space="preserve"> </w:t>
            </w:r>
            <w:r>
              <w:rPr>
                <w:rStyle w:val="VerbatimChar"/>
              </w:rPr>
              <w:t xml:space="preserve">/api/auth/me</w:t>
            </w:r>
          </w:p>
        </w:tc>
        <w:tc>
          <w:p>
            <w:pPr>
              <w:pStyle w:val="Compact"/>
              <w:jc w:val="left"/>
            </w:pPr>
            <w:r>
              <w:t xml:space="preserve">返回 401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BASE-004</w:t>
            </w:r>
          </w:p>
        </w:tc>
        <w:tc>
          <w:p>
            <w:pPr>
              <w:pStyle w:val="Compact"/>
              <w:jc w:val="left"/>
            </w:pPr>
            <w:r>
              <w:t xml:space="preserve">权限</w:t>
            </w:r>
          </w:p>
        </w:tc>
        <w:tc>
          <w:p>
            <w:pPr>
              <w:pStyle w:val="Compact"/>
              <w:jc w:val="left"/>
            </w:pPr>
            <w:r>
              <w:t xml:space="preserve">无权限角色不能访问管理员接口</w:t>
            </w:r>
          </w:p>
        </w:tc>
        <w:tc>
          <w:p>
            <w:pPr>
              <w:pStyle w:val="Compact"/>
              <w:jc w:val="left"/>
            </w:pPr>
            <w:r>
              <w:t xml:space="preserve">普通用户访问</w:t>
            </w:r>
            <w:r>
              <w:t xml:space="preserve"> </w:t>
            </w:r>
            <w:r>
              <w:rPr>
                <w:rStyle w:val="VerbatimChar"/>
              </w:rPr>
              <w:t xml:space="preserve">/api/admin/users</w:t>
            </w:r>
          </w:p>
        </w:tc>
        <w:tc>
          <w:p>
            <w:pPr>
              <w:pStyle w:val="Compact"/>
              <w:jc w:val="left"/>
            </w:pPr>
            <w:r>
              <w:t xml:space="preserve">返回 403，记录安全审计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BASE-005</w:t>
            </w:r>
          </w:p>
        </w:tc>
        <w:tc>
          <w:p>
            <w:pPr>
              <w:pStyle w:val="Compact"/>
              <w:jc w:val="left"/>
            </w:pPr>
            <w:r>
              <w:t xml:space="preserve">RLS</w:t>
            </w:r>
          </w:p>
        </w:tc>
        <w:tc>
          <w:p>
            <w:pPr>
              <w:pStyle w:val="Compact"/>
              <w:jc w:val="left"/>
            </w:pPr>
            <w:r>
              <w:t xml:space="preserve">跨租户不能读数据</w:t>
            </w:r>
          </w:p>
        </w:tc>
        <w:tc>
          <w:p>
            <w:pPr>
              <w:pStyle w:val="Compact"/>
              <w:jc w:val="left"/>
            </w:pPr>
            <w:r>
              <w:t xml:space="preserve">租户 A 查询租户 B 资源 ID</w:t>
            </w:r>
          </w:p>
        </w:tc>
        <w:tc>
          <w:p>
            <w:pPr>
              <w:pStyle w:val="Compact"/>
              <w:jc w:val="left"/>
            </w:pPr>
            <w:r>
              <w:t xml:space="preserve">返回空或 404，不泄漏数据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BASE-006</w:t>
            </w:r>
          </w:p>
        </w:tc>
        <w:tc>
          <w:p>
            <w:pPr>
              <w:pStyle w:val="Compact"/>
              <w:jc w:val="left"/>
            </w:pPr>
            <w:r>
              <w:t xml:space="preserve">RLS</w:t>
            </w:r>
          </w:p>
        </w:tc>
        <w:tc>
          <w:p>
            <w:pPr>
              <w:pStyle w:val="Compact"/>
              <w:jc w:val="left"/>
            </w:pPr>
            <w:r>
              <w:t xml:space="preserve">插入数据必须带当前租户</w:t>
            </w:r>
          </w:p>
        </w:tc>
        <w:tc>
          <w:p>
            <w:pPr>
              <w:pStyle w:val="Compact"/>
              <w:jc w:val="left"/>
            </w:pPr>
            <w:r>
              <w:t xml:space="preserve">创建业务对象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tenant_id</w:t>
            </w:r>
            <w:r>
              <w:t xml:space="preserve"> </w:t>
            </w:r>
            <w:r>
              <w:t xml:space="preserve">为当前租户，不允许伪造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BASE-007</w:t>
            </w:r>
          </w:p>
        </w:tc>
        <w:tc>
          <w:p>
            <w:pPr>
              <w:pStyle w:val="Compact"/>
              <w:jc w:val="left"/>
            </w:pPr>
            <w:r>
              <w:t xml:space="preserve">错误响应</w:t>
            </w:r>
          </w:p>
        </w:tc>
        <w:tc>
          <w:p>
            <w:pPr>
              <w:pStyle w:val="Compact"/>
              <w:jc w:val="left"/>
            </w:pPr>
            <w:r>
              <w:t xml:space="preserve">参数错误格式统一</w:t>
            </w:r>
          </w:p>
        </w:tc>
        <w:tc>
          <w:p>
            <w:pPr>
              <w:pStyle w:val="Compact"/>
              <w:jc w:val="left"/>
            </w:pPr>
            <w:r>
              <w:t xml:space="preserve">传非法 pageSize、非法日期</w:t>
            </w:r>
          </w:p>
        </w:tc>
        <w:tc>
          <w:p>
            <w:pPr>
              <w:pStyle w:val="Compact"/>
              <w:jc w:val="left"/>
            </w:pPr>
            <w:r>
              <w:t xml:space="preserve">返回</w:t>
            </w:r>
            <w:r>
              <w:t xml:space="preserve"> </w:t>
            </w:r>
            <w:r>
              <w:rPr>
                <w:rStyle w:val="VerbatimChar"/>
              </w:rPr>
              <w:t xml:space="preserve">ok=false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traceId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BASE-008</w:t>
            </w:r>
          </w:p>
        </w:tc>
        <w:tc>
          <w:p>
            <w:pPr>
              <w:pStyle w:val="Compact"/>
              <w:jc w:val="left"/>
            </w:pPr>
            <w:r>
              <w:t xml:space="preserve">幂等</w:t>
            </w:r>
          </w:p>
        </w:tc>
        <w:tc>
          <w:p>
            <w:pPr>
              <w:pStyle w:val="Compact"/>
              <w:jc w:val="left"/>
            </w:pPr>
            <w:r>
              <w:t xml:space="preserve">同一幂等键重复写不重复入账</w:t>
            </w:r>
          </w:p>
        </w:tc>
        <w:tc>
          <w:p>
            <w:pPr>
              <w:pStyle w:val="Compact"/>
              <w:jc w:val="left"/>
            </w:pPr>
            <w:r>
              <w:t xml:space="preserve">同一</w:t>
            </w:r>
            <w:r>
              <w:t xml:space="preserve"> </w:t>
            </w:r>
            <w:r>
              <w:rPr>
                <w:rStyle w:val="VerbatimChar"/>
              </w:rPr>
              <w:t xml:space="preserve">Idempotency-Key</w:t>
            </w:r>
            <w:r>
              <w:t xml:space="preserve"> </w:t>
            </w:r>
            <w:r>
              <w:t xml:space="preserve">重复提交</w:t>
            </w:r>
          </w:p>
        </w:tc>
        <w:tc>
          <w:p>
            <w:pPr>
              <w:pStyle w:val="Compact"/>
              <w:jc w:val="left"/>
            </w:pPr>
            <w:r>
              <w:t xml:space="preserve">第二次返回同一结果，不新增重复数据</w:t>
            </w:r>
          </w:p>
        </w:tc>
      </w:tr>
    </w:tbl>
    <w:bookmarkEnd w:id="23"/>
    <w:bookmarkStart w:id="24" w:name="新智慧财务-p0-对照测试"/>
    <w:p>
      <w:pPr>
        <w:pStyle w:val="Heading2"/>
      </w:pPr>
      <w:r>
        <w:t xml:space="preserve">5. 新智慧财务 P0 对照测试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c>
          <w:p>
            <w:pPr>
              <w:pStyle w:val="Compact"/>
              <w:jc w:val="left"/>
            </w:pPr>
            <w:r>
              <w:t xml:space="preserve">用例编号</w:t>
            </w:r>
          </w:p>
        </w:tc>
        <w:tc>
          <w:p>
            <w:pPr>
              <w:pStyle w:val="Compact"/>
              <w:jc w:val="left"/>
            </w:pPr>
            <w:r>
              <w:t xml:space="preserve">外部接口</w:t>
            </w:r>
          </w:p>
        </w:tc>
        <w:tc>
          <w:p>
            <w:pPr>
              <w:pStyle w:val="Compact"/>
              <w:jc w:val="left"/>
            </w:pPr>
            <w:r>
              <w:t xml:space="preserve">新系统接口</w:t>
            </w:r>
          </w:p>
        </w:tc>
        <w:tc>
          <w:p>
            <w:pPr>
              <w:pStyle w:val="Compact"/>
              <w:jc w:val="left"/>
            </w:pPr>
            <w:r>
              <w:t xml:space="preserve">测试目标</w:t>
            </w:r>
          </w:p>
        </w:tc>
        <w:tc>
          <w:p>
            <w:pPr>
              <w:pStyle w:val="Compact"/>
              <w:jc w:val="left"/>
            </w:pPr>
            <w:r>
              <w:t xml:space="preserve">预期结果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XQT-FIN-001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/rest/tms/aos/financial_detail/lists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/api/finance/ledger-records/search</w:t>
            </w:r>
          </w:p>
        </w:tc>
        <w:tc>
          <w:p>
            <w:pPr>
              <w:pStyle w:val="Compact"/>
              <w:jc w:val="left"/>
            </w:pPr>
            <w:r>
              <w:t xml:space="preserve">财务流水默认字段</w:t>
            </w:r>
          </w:p>
        </w:tc>
        <w:tc>
          <w:p>
            <w:pPr>
              <w:pStyle w:val="Compact"/>
              <w:jc w:val="left"/>
            </w:pPr>
            <w:r>
              <w:t xml:space="preserve">展示流水号、支付方式、审核状态、账户、金额、币种、支付时间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XQT-FIN-002</w:t>
            </w:r>
          </w:p>
        </w:tc>
        <w:tc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p>
            <w:pPr>
              <w:pStyle w:val="Compact"/>
              <w:jc w:val="left"/>
            </w:pPr>
            <w:r>
              <w:t xml:space="preserve">关键字筛选</w:t>
            </w:r>
          </w:p>
        </w:tc>
        <w:tc>
          <w:p>
            <w:pPr>
              <w:pStyle w:val="Compact"/>
              <w:jc w:val="left"/>
            </w:pPr>
            <w:r>
              <w:t xml:space="preserve">同一关键字筛选后样本行出现一致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XQT-FIN-003</w:t>
            </w:r>
          </w:p>
        </w:tc>
        <w:tc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p>
            <w:pPr>
              <w:pStyle w:val="Compact"/>
              <w:jc w:val="left"/>
            </w:pPr>
            <w:r>
              <w:t xml:space="preserve">流水号筛选</w:t>
            </w:r>
          </w:p>
        </w:tc>
        <w:tc>
          <w:p>
            <w:pPr>
              <w:pStyle w:val="Compact"/>
              <w:jc w:val="left"/>
            </w:pPr>
            <w:r>
              <w:t xml:space="preserve">精确流水号返回唯一或同等范围结果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XQT-FIN-004</w:t>
            </w:r>
          </w:p>
        </w:tc>
        <w:tc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p>
            <w:pPr>
              <w:pStyle w:val="Compact"/>
              <w:jc w:val="left"/>
            </w:pPr>
            <w:r>
              <w:t xml:space="preserve">支付方式和审核状态</w:t>
            </w:r>
          </w:p>
        </w:tc>
        <w:tc>
          <w:p>
            <w:pPr>
              <w:pStyle w:val="Compact"/>
              <w:jc w:val="left"/>
            </w:pPr>
            <w:r>
              <w:t xml:space="preserve">中文展示、枚举一致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XQT-FIN-005</w:t>
            </w:r>
          </w:p>
        </w:tc>
        <w:tc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p>
            <w:pPr>
              <w:pStyle w:val="Compact"/>
              <w:jc w:val="left"/>
            </w:pPr>
            <w:r>
              <w:t xml:space="preserve">时间范围与金额筛选</w:t>
            </w:r>
          </w:p>
        </w:tc>
        <w:tc>
          <w:p>
            <w:pPr>
              <w:pStyle w:val="Compact"/>
              <w:jc w:val="left"/>
            </w:pPr>
            <w:r>
              <w:t xml:space="preserve">日期边界包含规则明确，金额区间不漏不多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XQT-SHP-001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/rest/tms/aos/shipment/lists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/api/finance/shipment-audits/search</w:t>
            </w:r>
          </w:p>
        </w:tc>
        <w:tc>
          <w:p>
            <w:pPr>
              <w:pStyle w:val="Compact"/>
              <w:jc w:val="left"/>
            </w:pPr>
            <w:r>
              <w:t xml:space="preserve">运单审计默认字段</w:t>
            </w:r>
          </w:p>
        </w:tc>
        <w:tc>
          <w:p>
            <w:pPr>
              <w:pStyle w:val="Compact"/>
              <w:jc w:val="left"/>
            </w:pPr>
            <w:r>
              <w:t xml:space="preserve">展示运单号、提单号、服务、客户、应收、应付、利润、审核/核销状态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XQT-SHP-002</w:t>
            </w:r>
          </w:p>
        </w:tc>
        <w:tc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p>
            <w:pPr>
              <w:pStyle w:val="Compact"/>
              <w:jc w:val="left"/>
            </w:pPr>
            <w:r>
              <w:t xml:space="preserve">运单号/提单号筛选</w:t>
            </w:r>
          </w:p>
        </w:tc>
        <w:tc>
          <w:p>
            <w:pPr>
              <w:pStyle w:val="Compact"/>
              <w:jc w:val="left"/>
            </w:pPr>
            <w:r>
              <w:t xml:space="preserve">关键单号能定位同一运单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XQT-SHP-006</w:t>
            </w:r>
          </w:p>
        </w:tc>
        <w:tc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p>
            <w:pPr>
              <w:pStyle w:val="Compact"/>
              <w:jc w:val="left"/>
            </w:pPr>
            <w:r>
              <w:t xml:space="preserve">金额区间</w:t>
            </w:r>
          </w:p>
        </w:tc>
        <w:tc>
          <w:p>
            <w:pPr>
              <w:pStyle w:val="Compact"/>
              <w:jc w:val="left"/>
            </w:pPr>
            <w:r>
              <w:t xml:space="preserve">应收、应付、销售利润、总利润口径不混淆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XQT-AR-001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/rest/tms/aos/invoice_detail/lists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/api/finance/customer-charge-details/search</w:t>
            </w:r>
          </w:p>
        </w:tc>
        <w:tc>
          <w:p>
            <w:pPr>
              <w:pStyle w:val="Compact"/>
              <w:jc w:val="left"/>
            </w:pPr>
            <w:r>
              <w:t xml:space="preserve">客户流水默认字段</w:t>
            </w:r>
          </w:p>
        </w:tc>
        <w:tc>
          <w:p>
            <w:pPr>
              <w:pStyle w:val="Compact"/>
              <w:jc w:val="left"/>
            </w:pPr>
            <w:r>
              <w:t xml:space="preserve">展示客户、费用类型、运单号、账单号、金额、审核、核销、开票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XQT-INV-001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/rest/tms/aos/invoice/lists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/api/finance/customer-invoices/search</w:t>
            </w:r>
          </w:p>
        </w:tc>
        <w:tc>
          <w:p>
            <w:pPr>
              <w:pStyle w:val="Compact"/>
              <w:jc w:val="left"/>
            </w:pPr>
            <w:r>
              <w:t xml:space="preserve">客户账单默认字段</w:t>
            </w:r>
          </w:p>
        </w:tc>
        <w:tc>
          <w:p>
            <w:pPr>
              <w:pStyle w:val="Compact"/>
              <w:jc w:val="left"/>
            </w:pPr>
            <w:r>
              <w:t xml:space="preserve">展示账单号、客户、币种、账单金额、已核销、未核销、到期日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XQT-AP-001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/rest/tms/aos/detail_partner/lists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/api/finance/partner-charge-details/search</w:t>
            </w:r>
          </w:p>
        </w:tc>
        <w:tc>
          <w:p>
            <w:pPr>
              <w:pStyle w:val="Compact"/>
              <w:jc w:val="left"/>
            </w:pPr>
            <w:r>
              <w:t xml:space="preserve">供应商流水默认字段</w:t>
            </w:r>
          </w:p>
        </w:tc>
        <w:tc>
          <w:p>
            <w:pPr>
              <w:pStyle w:val="Compact"/>
              <w:jc w:val="left"/>
            </w:pPr>
            <w:r>
              <w:t xml:space="preserve">展示供应商、费用类型、运单号、柜号、金额、审核、核销、账单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XQT-PINV-001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/rest/tms/aos/invoice_partner/lists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/api/finance/partner-invoices/search</w:t>
            </w:r>
          </w:p>
        </w:tc>
        <w:tc>
          <w:p>
            <w:pPr>
              <w:pStyle w:val="Compact"/>
              <w:jc w:val="left"/>
            </w:pPr>
            <w:r>
              <w:t xml:space="preserve">供应商账单默认字段</w:t>
            </w:r>
          </w:p>
        </w:tc>
        <w:tc>
          <w:p>
            <w:pPr>
              <w:pStyle w:val="Compact"/>
              <w:jc w:val="left"/>
            </w:pPr>
            <w:r>
              <w:t xml:space="preserve">展示账单号、供应商、币种、金额、到期日、核销状态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XQT-ACCNT-001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/rest/tms/aos/financial_account/lists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/api/finance/accounts/search</w:t>
            </w:r>
          </w:p>
        </w:tc>
        <w:tc>
          <w:p>
            <w:pPr>
              <w:pStyle w:val="Compact"/>
              <w:jc w:val="left"/>
            </w:pPr>
            <w:r>
              <w:t xml:space="preserve">账户列表字段</w:t>
            </w:r>
          </w:p>
        </w:tc>
        <w:tc>
          <w:p>
            <w:pPr>
              <w:pStyle w:val="Compact"/>
              <w:jc w:val="left"/>
            </w:pPr>
            <w:r>
              <w:t xml:space="preserve">账户归属、币种、余额、状态显示正确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XQT-ACCNT-002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/rest/tms/aos/financial_account_record/lists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/api/finance/account-records/search</w:t>
            </w:r>
          </w:p>
        </w:tc>
        <w:tc>
          <w:p>
            <w:pPr>
              <w:pStyle w:val="Compact"/>
              <w:jc w:val="left"/>
            </w:pPr>
            <w:r>
              <w:t xml:space="preserve">账户流水字段</w:t>
            </w:r>
          </w:p>
        </w:tc>
        <w:tc>
          <w:p>
            <w:pPr>
              <w:pStyle w:val="Compact"/>
              <w:jc w:val="left"/>
            </w:pPr>
            <w:r>
              <w:t xml:space="preserve">能追溯到账户、客户/供应商、业务单据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XQT-DICT-001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/rest/tms/aos/charge_type_mod/lists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/api/finance/charge-types/search</w:t>
            </w:r>
          </w:p>
        </w:tc>
        <w:tc>
          <w:p>
            <w:pPr>
              <w:pStyle w:val="Compact"/>
              <w:jc w:val="left"/>
            </w:pPr>
            <w:r>
              <w:t xml:space="preserve">费用类型字典</w:t>
            </w:r>
          </w:p>
        </w:tc>
        <w:tc>
          <w:p>
            <w:pPr>
              <w:pStyle w:val="Compact"/>
              <w:jc w:val="left"/>
            </w:pPr>
            <w:r>
              <w:t xml:space="preserve">费用编码、名称、类型、显示状态一致</w:t>
            </w:r>
          </w:p>
        </w:tc>
      </w:tr>
    </w:tbl>
    <w:bookmarkEnd w:id="24"/>
    <w:bookmarkStart w:id="25" w:name="acc-核心对照测试"/>
    <w:p>
      <w:pPr>
        <w:pStyle w:val="Heading2"/>
      </w:pPr>
      <w:r>
        <w:t xml:space="preserve">6. ACC 核心对照测试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c>
          <w:p>
            <w:pPr>
              <w:pStyle w:val="Compact"/>
              <w:jc w:val="left"/>
            </w:pPr>
            <w:r>
              <w:t xml:space="preserve">用例编号</w:t>
            </w:r>
          </w:p>
        </w:tc>
        <w:tc>
          <w:p>
            <w:pPr>
              <w:pStyle w:val="Compact"/>
              <w:jc w:val="left"/>
            </w:pPr>
            <w:r>
              <w:t xml:space="preserve">ACC 来源</w:t>
            </w:r>
          </w:p>
        </w:tc>
        <w:tc>
          <w:p>
            <w:pPr>
              <w:pStyle w:val="Compact"/>
              <w:jc w:val="left"/>
            </w:pPr>
            <w:r>
              <w:t xml:space="preserve">新系统模块</w:t>
            </w:r>
          </w:p>
        </w:tc>
        <w:tc>
          <w:p>
            <w:pPr>
              <w:pStyle w:val="Compact"/>
              <w:jc w:val="left"/>
            </w:pPr>
            <w:r>
              <w:t xml:space="preserve">测试目标</w:t>
            </w:r>
          </w:p>
        </w:tc>
        <w:tc>
          <w:p>
            <w:pPr>
              <w:pStyle w:val="Compact"/>
              <w:jc w:val="left"/>
            </w:pPr>
            <w:r>
              <w:t xml:space="preserve">预期结果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ACC-ORD-001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PreOrder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Online</w:t>
            </w:r>
          </w:p>
        </w:tc>
        <w:tc>
          <w:p>
            <w:pPr>
              <w:pStyle w:val="Compact"/>
              <w:jc w:val="left"/>
            </w:pPr>
            <w:r>
              <w:t xml:space="preserve">订单</w:t>
            </w:r>
          </w:p>
        </w:tc>
        <w:tc>
          <w:p>
            <w:pPr>
              <w:pStyle w:val="Compact"/>
              <w:jc w:val="left"/>
            </w:pPr>
            <w:r>
              <w:t xml:space="preserve">API 预报单映射</w:t>
            </w:r>
          </w:p>
        </w:tc>
        <w:tc>
          <w:p>
            <w:pPr>
              <w:pStyle w:val="Compact"/>
              <w:jc w:val="left"/>
            </w:pPr>
            <w:r>
              <w:t xml:space="preserve">生成</w:t>
            </w:r>
            <w:r>
              <w:t xml:space="preserve"> </w:t>
            </w:r>
            <w:r>
              <w:rPr>
                <w:rStyle w:val="VerbatimChar"/>
              </w:rPr>
              <w:t xml:space="preserve">orders</w:t>
            </w:r>
            <w:r>
              <w:t xml:space="preserve">、</w:t>
            </w:r>
            <w:r>
              <w:rPr>
                <w:rStyle w:val="VerbatimChar"/>
              </w:rPr>
              <w:t xml:space="preserve">shipments</w:t>
            </w:r>
            <w:r>
              <w:t xml:space="preserve">、</w:t>
            </w:r>
            <w:r>
              <w:rPr>
                <w:rStyle w:val="VerbatimChar"/>
              </w:rPr>
              <w:t xml:space="preserve">declarations</w:t>
            </w:r>
            <w:r>
              <w:t xml:space="preserve">，保留外部引用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ACC-ORD-002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Modify</w:t>
            </w:r>
          </w:p>
        </w:tc>
        <w:tc>
          <w:p>
            <w:pPr>
              <w:pStyle w:val="Compact"/>
              <w:jc w:val="left"/>
            </w:pPr>
            <w:r>
              <w:t xml:space="preserve">订单</w:t>
            </w:r>
          </w:p>
        </w:tc>
        <w:tc>
          <w:p>
            <w:pPr>
              <w:pStyle w:val="Compact"/>
              <w:jc w:val="left"/>
            </w:pPr>
            <w:r>
              <w:t xml:space="preserve">未收货订单可修改</w:t>
            </w:r>
          </w:p>
        </w:tc>
        <w:tc>
          <w:p>
            <w:pPr>
              <w:pStyle w:val="Compact"/>
              <w:jc w:val="left"/>
            </w:pPr>
            <w:r>
              <w:t xml:space="preserve">可修改收件、重量、申报；已收货状态拒绝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ACC-ORD-003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</w:t>
            </w:r>
          </w:p>
        </w:tc>
        <w:tc>
          <w:p>
            <w:pPr>
              <w:pStyle w:val="Compact"/>
              <w:jc w:val="left"/>
            </w:pPr>
            <w:r>
              <w:t xml:space="preserve">运单</w:t>
            </w:r>
          </w:p>
        </w:tc>
        <w:tc>
          <w:p>
            <w:pPr>
              <w:pStyle w:val="Compact"/>
              <w:jc w:val="left"/>
            </w:pPr>
            <w:r>
              <w:t xml:space="preserve">提交后生成运单和渠道取号状态</w:t>
            </w:r>
          </w:p>
        </w:tc>
        <w:tc>
          <w:p>
            <w:pPr>
              <w:pStyle w:val="Compact"/>
              <w:jc w:val="left"/>
            </w:pPr>
            <w:r>
              <w:t xml:space="preserve">状态、转单号、渠道账号、失败原因可追溯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ACC-ORD-004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Cancel</w:t>
            </w:r>
          </w:p>
        </w:tc>
        <w:tc>
          <w:p>
            <w:pPr>
              <w:pStyle w:val="Compact"/>
              <w:jc w:val="left"/>
            </w:pPr>
            <w:r>
              <w:t xml:space="preserve">运单</w:t>
            </w:r>
          </w:p>
        </w:tc>
        <w:tc>
          <w:p>
            <w:pPr>
              <w:pStyle w:val="Compact"/>
              <w:jc w:val="left"/>
            </w:pPr>
            <w:r>
              <w:t xml:space="preserve">作废申请</w:t>
            </w:r>
          </w:p>
        </w:tc>
        <w:tc>
          <w:p>
            <w:pPr>
              <w:pStyle w:val="Compact"/>
              <w:jc w:val="left"/>
            </w:pPr>
            <w:r>
              <w:t xml:space="preserve">生成作废记录，不直接删除运单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ACC-LABEL-001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Label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getNewLabel</w:t>
            </w:r>
          </w:p>
        </w:tc>
        <w:tc>
          <w:p>
            <w:pPr>
              <w:pStyle w:val="Compact"/>
              <w:jc w:val="left"/>
            </w:pPr>
            <w:r>
              <w:t xml:space="preserve">标签</w:t>
            </w:r>
          </w:p>
        </w:tc>
        <w:tc>
          <w:p>
            <w:pPr>
              <w:pStyle w:val="Compact"/>
              <w:jc w:val="left"/>
            </w:pPr>
            <w:r>
              <w:t xml:space="preserve">面单文件查询和换标</w:t>
            </w:r>
          </w:p>
        </w:tc>
        <w:tc>
          <w:p>
            <w:pPr>
              <w:pStyle w:val="Compact"/>
              <w:jc w:val="left"/>
            </w:pPr>
            <w:r>
              <w:t xml:space="preserve">返回标签状态、文件引用、换标关系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ACC-TRACK-001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Track</w:t>
            </w:r>
          </w:p>
        </w:tc>
        <w:tc>
          <w:p>
            <w:pPr>
              <w:pStyle w:val="Compact"/>
              <w:jc w:val="left"/>
            </w:pPr>
            <w:r>
              <w:t xml:space="preserve">轨迹</w:t>
            </w:r>
          </w:p>
        </w:tc>
        <w:tc>
          <w:p>
            <w:pPr>
              <w:pStyle w:val="Compact"/>
              <w:jc w:val="left"/>
            </w:pPr>
            <w:r>
              <w:t xml:space="preserve">综合轨迹聚合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tracking_events</w:t>
            </w:r>
            <w:r>
              <w:t xml:space="preserve"> </w:t>
            </w:r>
            <w:r>
              <w:t xml:space="preserve">能按时间线展示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ACC-PRICE-001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</w:t>
            </w:r>
          </w:p>
        </w:tc>
        <w:tc>
          <w:p>
            <w:pPr>
              <w:pStyle w:val="Compact"/>
              <w:jc w:val="left"/>
            </w:pPr>
            <w:r>
              <w:t xml:space="preserve">计费</w:t>
            </w:r>
          </w:p>
        </w:tc>
        <w:tc>
          <w:p>
            <w:pPr>
              <w:pStyle w:val="Compact"/>
              <w:jc w:val="left"/>
            </w:pPr>
            <w:r>
              <w:t xml:space="preserve">销售价试算</w:t>
            </w:r>
          </w:p>
        </w:tc>
        <w:tc>
          <w:p>
            <w:pPr>
              <w:pStyle w:val="Compact"/>
              <w:jc w:val="left"/>
            </w:pPr>
            <w:r>
              <w:t xml:space="preserve">新系统试算结果与 ACC 可解释对齐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ACC-BAL-001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Balance</w:t>
            </w:r>
          </w:p>
        </w:tc>
        <w:tc>
          <w:p>
            <w:pPr>
              <w:pStyle w:val="Compact"/>
              <w:jc w:val="left"/>
            </w:pPr>
            <w:r>
              <w:t xml:space="preserve">财务账户</w:t>
            </w:r>
          </w:p>
        </w:tc>
        <w:tc>
          <w:p>
            <w:pPr>
              <w:pStyle w:val="Compact"/>
              <w:jc w:val="left"/>
            </w:pPr>
            <w:r>
              <w:t xml:space="preserve">客户余额查询</w:t>
            </w:r>
          </w:p>
        </w:tc>
        <w:tc>
          <w:p>
            <w:pPr>
              <w:pStyle w:val="Compact"/>
              <w:jc w:val="left"/>
            </w:pPr>
            <w:r>
              <w:t xml:space="preserve">账户余额、币种、方向和流水一致</w:t>
            </w:r>
          </w:p>
        </w:tc>
      </w:tr>
    </w:tbl>
    <w:bookmarkEnd w:id="25"/>
    <w:bookmarkStart w:id="26" w:name="痛点驱动领域测试"/>
    <w:p>
      <w:pPr>
        <w:pStyle w:val="Heading2"/>
      </w:pPr>
      <w:r>
        <w:t xml:space="preserve">7. 痛点驱动领域测试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用例编号</w:t>
            </w:r>
          </w:p>
        </w:tc>
        <w:tc>
          <w:p>
            <w:pPr>
              <w:pStyle w:val="Compact"/>
              <w:jc w:val="left"/>
            </w:pPr>
            <w:r>
              <w:t xml:space="preserve">痛点</w:t>
            </w:r>
          </w:p>
        </w:tc>
        <w:tc>
          <w:p>
            <w:pPr>
              <w:pStyle w:val="Compact"/>
              <w:jc w:val="left"/>
            </w:pPr>
            <w:r>
              <w:t xml:space="preserve">测试目标</w:t>
            </w:r>
          </w:p>
        </w:tc>
        <w:tc>
          <w:p>
            <w:pPr>
              <w:pStyle w:val="Compact"/>
              <w:jc w:val="left"/>
            </w:pPr>
            <w:r>
              <w:t xml:space="preserve">预期结果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PAIN-A1-001</w:t>
            </w:r>
          </w:p>
        </w:tc>
        <w:tc>
          <w:p>
            <w:pPr>
              <w:pStyle w:val="Compact"/>
              <w:jc w:val="left"/>
            </w:pPr>
            <w:r>
              <w:t xml:space="preserve">敏感品/产品词附加费</w:t>
            </w:r>
          </w:p>
        </w:tc>
        <w:tc>
          <w:p>
            <w:pPr>
              <w:pStyle w:val="Compact"/>
              <w:jc w:val="left"/>
            </w:pPr>
            <w:r>
              <w:t xml:space="preserve">品名命中敏感词自动加收</w:t>
            </w:r>
          </w:p>
        </w:tc>
        <w:tc>
          <w:p>
            <w:pPr>
              <w:pStyle w:val="Compact"/>
              <w:jc w:val="left"/>
            </w:pPr>
            <w:r>
              <w:t xml:space="preserve">生成敏感品费用，证据记录命中词和规则版本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PAIN-A2-001</w:t>
            </w:r>
          </w:p>
        </w:tc>
        <w:tc>
          <w:p>
            <w:pPr>
              <w:pStyle w:val="Compact"/>
              <w:jc w:val="left"/>
            </w:pPr>
            <w:r>
              <w:t xml:space="preserve">附加费叠加 vs 取大</w:t>
            </w:r>
          </w:p>
        </w:tc>
        <w:tc>
          <w:p>
            <w:pPr>
              <w:pStyle w:val="Compact"/>
              <w:jc w:val="left"/>
            </w:pPr>
            <w:r>
              <w:t xml:space="preserve">同组附加费按取大执行</w:t>
            </w:r>
          </w:p>
        </w:tc>
        <w:tc>
          <w:p>
            <w:pPr>
              <w:pStyle w:val="Compact"/>
              <w:jc w:val="left"/>
            </w:pPr>
            <w:r>
              <w:t xml:space="preserve">只生成金额较大费用或标记被覆盖规则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PAIN-A3-001</w:t>
            </w:r>
          </w:p>
        </w:tc>
        <w:tc>
          <w:p>
            <w:pPr>
              <w:pStyle w:val="Compact"/>
              <w:jc w:val="left"/>
            </w:pPr>
            <w:r>
              <w:t xml:space="preserve">尺寸附加费识别即全收</w:t>
            </w:r>
          </w:p>
        </w:tc>
        <w:tc>
          <w:p>
            <w:pPr>
              <w:pStyle w:val="Compact"/>
              <w:jc w:val="left"/>
            </w:pPr>
            <w:r>
              <w:t xml:space="preserve">任一箱超尺寸触发全票附加费</w:t>
            </w:r>
          </w:p>
        </w:tc>
        <w:tc>
          <w:p>
            <w:pPr>
              <w:pStyle w:val="Compact"/>
              <w:jc w:val="left"/>
            </w:pPr>
            <w:r>
              <w:t xml:space="preserve">全票加收，证据记录超尺寸箱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PAIN-A4-001</w:t>
            </w:r>
          </w:p>
        </w:tc>
        <w:tc>
          <w:p>
            <w:pPr>
              <w:pStyle w:val="Compact"/>
              <w:jc w:val="left"/>
            </w:pPr>
            <w:r>
              <w:t xml:space="preserve">单箱低消</w:t>
            </w:r>
          </w:p>
        </w:tc>
        <w:tc>
          <w:p>
            <w:pPr>
              <w:pStyle w:val="Compact"/>
              <w:jc w:val="left"/>
            </w:pPr>
            <w:r>
              <w:t xml:space="preserve">单箱低于最低计费重</w:t>
            </w:r>
          </w:p>
        </w:tc>
        <w:tc>
          <w:p>
            <w:pPr>
              <w:pStyle w:val="Compact"/>
              <w:jc w:val="left"/>
            </w:pPr>
            <w:r>
              <w:t xml:space="preserve">计费重按低消，保留原始重量和计费重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PAIN-A5-001</w:t>
            </w:r>
          </w:p>
        </w:tc>
        <w:tc>
          <w:p>
            <w:pPr>
              <w:pStyle w:val="Compact"/>
              <w:jc w:val="left"/>
            </w:pPr>
            <w:r>
              <w:t xml:space="preserve">偏远三档</w:t>
            </w:r>
          </w:p>
        </w:tc>
        <w:tc>
          <w:p>
            <w:pPr>
              <w:pStyle w:val="Compact"/>
              <w:jc w:val="left"/>
            </w:pPr>
            <w:r>
              <w:t xml:space="preserve">地址命中偏远等级</w:t>
            </w:r>
          </w:p>
        </w:tc>
        <w:tc>
          <w:p>
            <w:pPr>
              <w:pStyle w:val="Compact"/>
              <w:jc w:val="left"/>
            </w:pPr>
            <w:r>
              <w:t xml:space="preserve">生成对应偏远费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PAIN-A8-001</w:t>
            </w:r>
          </w:p>
        </w:tc>
        <w:tc>
          <w:p>
            <w:pPr>
              <w:pStyle w:val="Compact"/>
              <w:jc w:val="left"/>
            </w:pPr>
            <w:r>
              <w:t xml:space="preserve">燃油月度版本</w:t>
            </w:r>
          </w:p>
        </w:tc>
        <w:tc>
          <w:p>
            <w:pPr>
              <w:pStyle w:val="Compact"/>
              <w:jc w:val="left"/>
            </w:pPr>
            <w:r>
              <w:t xml:space="preserve">按发货月份取燃油</w:t>
            </w:r>
          </w:p>
        </w:tc>
        <w:tc>
          <w:p>
            <w:pPr>
              <w:pStyle w:val="Compact"/>
              <w:jc w:val="left"/>
            </w:pPr>
            <w:r>
              <w:t xml:space="preserve">使用对应月份燃油版本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PAIN-A9-001</w:t>
            </w:r>
          </w:p>
        </w:tc>
        <w:tc>
          <w:p>
            <w:pPr>
              <w:pStyle w:val="Compact"/>
              <w:jc w:val="left"/>
            </w:pPr>
            <w:r>
              <w:t xml:space="preserve">保险独立计费</w:t>
            </w:r>
          </w:p>
        </w:tc>
        <w:tc>
          <w:p>
            <w:pPr>
              <w:pStyle w:val="Compact"/>
              <w:jc w:val="left"/>
            </w:pPr>
            <w:r>
              <w:t xml:space="preserve">投保后生成保费</w:t>
            </w:r>
          </w:p>
        </w:tc>
        <w:tc>
          <w:p>
            <w:pPr>
              <w:pStyle w:val="Compact"/>
              <w:jc w:val="left"/>
            </w:pPr>
            <w:r>
              <w:t xml:space="preserve">生成保险费用，关联保单和 API 事件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PAIN-A10-001</w:t>
            </w:r>
          </w:p>
        </w:tc>
        <w:tc>
          <w:p>
            <w:pPr>
              <w:pStyle w:val="Compact"/>
              <w:jc w:val="left"/>
            </w:pPr>
            <w:r>
              <w:t xml:space="preserve">合并报关重复计费</w:t>
            </w:r>
          </w:p>
        </w:tc>
        <w:tc>
          <w:p>
            <w:pPr>
              <w:pStyle w:val="Compact"/>
              <w:jc w:val="left"/>
            </w:pPr>
            <w:r>
              <w:t xml:space="preserve">多票合并只收一次</w:t>
            </w:r>
          </w:p>
        </w:tc>
        <w:tc>
          <w:p>
            <w:pPr>
              <w:pStyle w:val="Compact"/>
              <w:jc w:val="left"/>
            </w:pPr>
            <w:r>
              <w:t xml:space="preserve">只生成一笔或按策略均摊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PAIN-A12-001</w:t>
            </w:r>
          </w:p>
        </w:tc>
        <w:tc>
          <w:p>
            <w:pPr>
              <w:pStyle w:val="Compact"/>
              <w:jc w:val="left"/>
            </w:pPr>
            <w:r>
              <w:t xml:space="preserve">反倾销/禁运黑名单</w:t>
            </w:r>
          </w:p>
        </w:tc>
        <w:tc>
          <w:p>
            <w:pPr>
              <w:pStyle w:val="Compact"/>
              <w:jc w:val="left"/>
            </w:pPr>
            <w:r>
              <w:t xml:space="preserve">禁运品拦截</w:t>
            </w:r>
          </w:p>
        </w:tc>
        <w:tc>
          <w:p>
            <w:pPr>
              <w:pStyle w:val="Compact"/>
              <w:jc w:val="left"/>
            </w:pPr>
            <w:r>
              <w:t xml:space="preserve">阻止提交，生成风险筛查结果和审批入口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PAIN-B1-001</w:t>
            </w:r>
          </w:p>
        </w:tc>
        <w:tc>
          <w:p>
            <w:pPr>
              <w:pStyle w:val="Compact"/>
              <w:jc w:val="left"/>
            </w:pPr>
            <w:r>
              <w:t xml:space="preserve">渠道账单格式差异</w:t>
            </w:r>
          </w:p>
        </w:tc>
        <w:tc>
          <w:p>
            <w:pPr>
              <w:pStyle w:val="Compact"/>
              <w:jc w:val="left"/>
            </w:pPr>
            <w:r>
              <w:t xml:space="preserve">不同模板导入到标准字段</w:t>
            </w:r>
          </w:p>
        </w:tc>
        <w:tc>
          <w:p>
            <w:pPr>
              <w:pStyle w:val="Compact"/>
              <w:jc w:val="left"/>
            </w:pPr>
            <w:r>
              <w:t xml:space="preserve">原始行保留，标准字段映射成功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PAIN-B2-001</w:t>
            </w:r>
          </w:p>
        </w:tc>
        <w:tc>
          <w:p>
            <w:pPr>
              <w:pStyle w:val="Compact"/>
              <w:jc w:val="left"/>
            </w:pPr>
            <w:r>
              <w:t xml:space="preserve">主/子单匹配不稳</w:t>
            </w:r>
          </w:p>
        </w:tc>
        <w:tc>
          <w:p>
            <w:pPr>
              <w:pStyle w:val="Compact"/>
              <w:jc w:val="left"/>
            </w:pPr>
            <w:r>
              <w:t xml:space="preserve">主单和子单都能匹配</w:t>
            </w:r>
          </w:p>
        </w:tc>
        <w:tc>
          <w:p>
            <w:pPr>
              <w:pStyle w:val="Compact"/>
              <w:jc w:val="left"/>
            </w:pPr>
            <w:r>
              <w:t xml:space="preserve">匹配到正确运单，置信度和匹配原因可见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PAIN-B4-001</w:t>
            </w:r>
          </w:p>
        </w:tc>
        <w:tc>
          <w:p>
            <w:pPr>
              <w:pStyle w:val="Compact"/>
              <w:jc w:val="left"/>
            </w:pPr>
            <w:r>
              <w:t xml:space="preserve">费用关键字科目化</w:t>
            </w:r>
          </w:p>
        </w:tc>
        <w:tc>
          <w:p>
            <w:pPr>
              <w:pStyle w:val="Compact"/>
              <w:jc w:val="left"/>
            </w:pPr>
            <w:r>
              <w:t xml:space="preserve">英文费用名映射标准费用</w:t>
            </w:r>
          </w:p>
        </w:tc>
        <w:tc>
          <w:p>
            <w:pPr>
              <w:pStyle w:val="Compact"/>
              <w:jc w:val="left"/>
            </w:pPr>
            <w:r>
              <w:t xml:space="preserve">映射到标准费用，未识别项进异常队列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PAIN-B5-001</w:t>
            </w:r>
          </w:p>
        </w:tc>
        <w:tc>
          <w:p>
            <w:pPr>
              <w:pStyle w:val="Compact"/>
              <w:jc w:val="left"/>
            </w:pPr>
            <w:r>
              <w:t xml:space="preserve">客户账单生成</w:t>
            </w:r>
          </w:p>
        </w:tc>
        <w:tc>
          <w:p>
            <w:pPr>
              <w:pStyle w:val="Compact"/>
              <w:jc w:val="left"/>
            </w:pPr>
            <w:r>
              <w:t xml:space="preserve">锁定应收生成客户账单</w:t>
            </w:r>
          </w:p>
        </w:tc>
        <w:tc>
          <w:p>
            <w:pPr>
              <w:pStyle w:val="Compact"/>
              <w:jc w:val="left"/>
            </w:pPr>
            <w:r>
              <w:t xml:space="preserve">账单行、总额、币种、模板版本正确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PAIN-C1-001</w:t>
            </w:r>
          </w:p>
        </w:tc>
        <w:tc>
          <w:p>
            <w:pPr>
              <w:pStyle w:val="Compact"/>
              <w:jc w:val="left"/>
            </w:pPr>
            <w:r>
              <w:t xml:space="preserve">时效起止点写死</w:t>
            </w:r>
          </w:p>
        </w:tc>
        <w:tc>
          <w:p>
            <w:pPr>
              <w:pStyle w:val="Compact"/>
              <w:jc w:val="left"/>
            </w:pPr>
            <w:r>
              <w:t xml:space="preserve">SLA 起止点可配置</w:t>
            </w:r>
          </w:p>
        </w:tc>
        <w:tc>
          <w:p>
            <w:pPr>
              <w:pStyle w:val="Compact"/>
              <w:jc w:val="left"/>
            </w:pPr>
            <w:r>
              <w:t xml:space="preserve">SLA 结果按配置计算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PAIN-C5-001</w:t>
            </w:r>
          </w:p>
        </w:tc>
        <w:tc>
          <w:p>
            <w:pPr>
              <w:pStyle w:val="Compact"/>
              <w:jc w:val="left"/>
            </w:pPr>
            <w:r>
              <w:t xml:space="preserve">子单轨迹状态粗</w:t>
            </w:r>
          </w:p>
        </w:tc>
        <w:tc>
          <w:p>
            <w:pPr>
              <w:pStyle w:val="Compact"/>
              <w:jc w:val="left"/>
            </w:pPr>
            <w:r>
              <w:t xml:space="preserve">子单轨迹独立归一</w:t>
            </w:r>
          </w:p>
        </w:tc>
        <w:tc>
          <w:p>
            <w:pPr>
              <w:pStyle w:val="Compact"/>
              <w:jc w:val="left"/>
            </w:pPr>
            <w:r>
              <w:t xml:space="preserve">每个箱轨迹独立，运单汇总状态可解释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PAIN-D1-001</w:t>
            </w:r>
          </w:p>
        </w:tc>
        <w:tc>
          <w:p>
            <w:pPr>
              <w:pStyle w:val="Compact"/>
              <w:jc w:val="left"/>
            </w:pPr>
            <w:r>
              <w:t xml:space="preserve">退件二次制单割裂</w:t>
            </w:r>
          </w:p>
        </w:tc>
        <w:tc>
          <w:p>
            <w:pPr>
              <w:pStyle w:val="Compact"/>
              <w:jc w:val="left"/>
            </w:pPr>
            <w:r>
              <w:t xml:space="preserve">退件和新单不断链</w:t>
            </w:r>
          </w:p>
        </w:tc>
        <w:tc>
          <w:p>
            <w:pPr>
              <w:pStyle w:val="Compact"/>
              <w:jc w:val="left"/>
            </w:pPr>
            <w:r>
              <w:t xml:space="preserve">关联原单、退件、新单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PAIN-E2-001</w:t>
            </w:r>
          </w:p>
        </w:tc>
        <w:tc>
          <w:p>
            <w:pPr>
              <w:pStyle w:val="Compact"/>
              <w:jc w:val="left"/>
            </w:pPr>
            <w:r>
              <w:t xml:space="preserve">预估 vs 实际差异告警</w:t>
            </w:r>
          </w:p>
        </w:tc>
        <w:tc>
          <w:p>
            <w:pPr>
              <w:pStyle w:val="Compact"/>
              <w:jc w:val="left"/>
            </w:pPr>
            <w:r>
              <w:t xml:space="preserve">超阈值差异告警</w:t>
            </w:r>
          </w:p>
        </w:tc>
        <w:tc>
          <w:p>
            <w:pPr>
              <w:pStyle w:val="Compact"/>
              <w:jc w:val="left"/>
            </w:pPr>
            <w:r>
              <w:t xml:space="preserve">生成差异结果和告警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PAIN-F1-001</w:t>
            </w:r>
          </w:p>
        </w:tc>
        <w:tc>
          <w:p>
            <w:pPr>
              <w:pStyle w:val="Compact"/>
              <w:jc w:val="left"/>
            </w:pPr>
            <w:r>
              <w:t xml:space="preserve">BL/柜成本批量分摊</w:t>
            </w:r>
          </w:p>
        </w:tc>
        <w:tc>
          <w:p>
            <w:pPr>
              <w:pStyle w:val="Compact"/>
              <w:jc w:val="left"/>
            </w:pPr>
            <w:r>
              <w:t xml:space="preserve">柜级成本按重量分摊</w:t>
            </w:r>
          </w:p>
        </w:tc>
        <w:tc>
          <w:p>
            <w:pPr>
              <w:pStyle w:val="Compact"/>
              <w:jc w:val="left"/>
            </w:pPr>
            <w:r>
              <w:t xml:space="preserve">分摊合计等于柜成本，单票成本正确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PAIN-G1-001</w:t>
            </w:r>
          </w:p>
        </w:tc>
        <w:tc>
          <w:p>
            <w:pPr>
              <w:pStyle w:val="Compact"/>
              <w:jc w:val="left"/>
            </w:pPr>
            <w:r>
              <w:t xml:space="preserve">外币报价 vs 人民币记账</w:t>
            </w:r>
          </w:p>
        </w:tc>
        <w:tc>
          <w:p>
            <w:pPr>
              <w:pStyle w:val="Compact"/>
              <w:jc w:val="left"/>
            </w:pPr>
            <w:r>
              <w:t xml:space="preserve">原币和本位币分离</w:t>
            </w:r>
          </w:p>
        </w:tc>
        <w:tc>
          <w:p>
            <w:pPr>
              <w:pStyle w:val="Compact"/>
              <w:jc w:val="left"/>
            </w:pPr>
            <w:r>
              <w:t xml:space="preserve">ledger 记录原币、本位币、汇率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PAIN-G2-001</w:t>
            </w:r>
          </w:p>
        </w:tc>
        <w:tc>
          <w:p>
            <w:pPr>
              <w:pStyle w:val="Compact"/>
              <w:jc w:val="left"/>
            </w:pPr>
            <w:r>
              <w:t xml:space="preserve">展示与记账口径混淆</w:t>
            </w:r>
          </w:p>
        </w:tc>
        <w:tc>
          <w:p>
            <w:pPr>
              <w:pStyle w:val="Compact"/>
              <w:jc w:val="left"/>
            </w:pPr>
            <w:r>
              <w:t xml:space="preserve">汇兑损益独立</w:t>
            </w:r>
          </w:p>
        </w:tc>
        <w:tc>
          <w:p>
            <w:pPr>
              <w:pStyle w:val="Compact"/>
              <w:jc w:val="left"/>
            </w:pPr>
            <w:r>
              <w:t xml:space="preserve">生成汇兑损益分录，不改原账单金额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PAIN-H1-001</w:t>
            </w:r>
          </w:p>
        </w:tc>
        <w:tc>
          <w:p>
            <w:pPr>
              <w:pStyle w:val="Compact"/>
              <w:jc w:val="left"/>
            </w:pPr>
            <w:r>
              <w:t xml:space="preserve">提成靠 Excel</w:t>
            </w:r>
          </w:p>
        </w:tc>
        <w:tc>
          <w:p>
            <w:pPr>
              <w:pStyle w:val="Compact"/>
              <w:jc w:val="left"/>
            </w:pPr>
            <w:r>
              <w:t xml:space="preserve">月度提成自动计算</w:t>
            </w:r>
          </w:p>
        </w:tc>
        <w:tc>
          <w:p>
            <w:pPr>
              <w:pStyle w:val="Compact"/>
              <w:jc w:val="left"/>
            </w:pPr>
            <w:r>
              <w:t xml:space="preserve">生成</w:t>
            </w:r>
            <w:r>
              <w:t xml:space="preserve"> </w:t>
            </w:r>
            <w:r>
              <w:rPr>
                <w:rStyle w:val="VerbatimChar"/>
              </w:rPr>
              <w:t xml:space="preserve">commission_lines</w:t>
            </w:r>
            <w:r>
              <w:t xml:space="preserve">，可复核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PAIN-I1-001</w:t>
            </w:r>
          </w:p>
        </w:tc>
        <w:tc>
          <w:p>
            <w:pPr>
              <w:pStyle w:val="Compact"/>
              <w:jc w:val="left"/>
            </w:pPr>
            <w:r>
              <w:t xml:space="preserve">批量操作与后台异步</w:t>
            </w:r>
          </w:p>
        </w:tc>
        <w:tc>
          <w:p>
            <w:pPr>
              <w:pStyle w:val="Compact"/>
              <w:jc w:val="left"/>
            </w:pPr>
            <w:r>
              <w:t xml:space="preserve">导入任务可重试可追踪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background_jobs</w:t>
            </w:r>
            <w:r>
              <w:t xml:space="preserve"> </w:t>
            </w:r>
            <w:r>
              <w:t xml:space="preserve">有状态、attempt、错误详情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PAIN-J4-001</w:t>
            </w:r>
          </w:p>
        </w:tc>
        <w:tc>
          <w:p>
            <w:pPr>
              <w:pStyle w:val="Compact"/>
              <w:jc w:val="left"/>
            </w:pPr>
            <w:r>
              <w:t xml:space="preserve">问题件工单</w:t>
            </w:r>
          </w:p>
        </w:tc>
        <w:tc>
          <w:p>
            <w:pPr>
              <w:pStyle w:val="Compact"/>
              <w:jc w:val="left"/>
            </w:pPr>
            <w:r>
              <w:t xml:space="preserve">异常可流转</w:t>
            </w:r>
          </w:p>
        </w:tc>
        <w:tc>
          <w:p>
            <w:pPr>
              <w:pStyle w:val="Compact"/>
              <w:jc w:val="left"/>
            </w:pPr>
            <w:r>
              <w:t xml:space="preserve">状态流转、责任人、处理记录完整</w:t>
            </w:r>
          </w:p>
        </w:tc>
      </w:tr>
    </w:tbl>
    <w:bookmarkEnd w:id="26"/>
    <w:bookmarkStart w:id="27" w:name="api数据库和端到端测试"/>
    <w:p>
      <w:pPr>
        <w:pStyle w:val="Heading2"/>
      </w:pPr>
      <w:r>
        <w:t xml:space="preserve">8. API、数据库和端到端测试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用例编号</w:t>
            </w:r>
          </w:p>
        </w:tc>
        <w:tc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p>
            <w:pPr>
              <w:pStyle w:val="Compact"/>
              <w:jc w:val="left"/>
            </w:pPr>
            <w:r>
              <w:t xml:space="preserve">测试目标</w:t>
            </w:r>
          </w:p>
        </w:tc>
        <w:tc>
          <w:p>
            <w:pPr>
              <w:pStyle w:val="Compact"/>
              <w:jc w:val="left"/>
            </w:pPr>
            <w:r>
              <w:t xml:space="preserve">预期结果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API-001</w:t>
            </w:r>
          </w:p>
        </w:tc>
        <w:tc>
          <w:p>
            <w:pPr>
              <w:pStyle w:val="Compact"/>
              <w:jc w:val="left"/>
            </w:pPr>
            <w:r>
              <w:t xml:space="preserve">列表查询</w:t>
            </w:r>
          </w:p>
        </w:tc>
        <w:tc>
          <w:p>
            <w:pPr>
              <w:pStyle w:val="Compact"/>
              <w:jc w:val="left"/>
            </w:pPr>
            <w:r>
              <w:t xml:space="preserve">分页一致</w:t>
            </w:r>
          </w:p>
        </w:tc>
        <w:tc>
          <w:p>
            <w:pPr>
              <w:pStyle w:val="Compact"/>
              <w:jc w:val="left"/>
            </w:pPr>
            <w:r>
              <w:t xml:space="preserve">返回</w:t>
            </w:r>
            <w:r>
              <w:t xml:space="preserve"> </w:t>
            </w:r>
            <w:r>
              <w:rPr>
                <w:rStyle w:val="VerbatimChar"/>
              </w:rPr>
              <w:t xml:space="preserve">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page.total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API-004</w:t>
            </w:r>
          </w:p>
        </w:tc>
        <w:tc>
          <w:p>
            <w:pPr>
              <w:pStyle w:val="Compact"/>
              <w:jc w:val="left"/>
            </w:pPr>
            <w:r>
              <w:t xml:space="preserve">受保护接口</w:t>
            </w:r>
          </w:p>
        </w:tc>
        <w:tc>
          <w:p>
            <w:pPr>
              <w:pStyle w:val="Compact"/>
              <w:jc w:val="left"/>
            </w:pPr>
            <w:r>
              <w:t xml:space="preserve">未登录拒绝</w:t>
            </w:r>
          </w:p>
        </w:tc>
        <w:tc>
          <w:p>
            <w:pPr>
              <w:pStyle w:val="Compact"/>
              <w:jc w:val="left"/>
            </w:pPr>
            <w:r>
              <w:t xml:space="preserve">返回 401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API-005</w:t>
            </w:r>
          </w:p>
        </w:tc>
        <w:tc>
          <w:p>
            <w:pPr>
              <w:pStyle w:val="Compact"/>
              <w:jc w:val="left"/>
            </w:pPr>
            <w:r>
              <w:t xml:space="preserve">对象查询</w:t>
            </w:r>
          </w:p>
        </w:tc>
        <w:tc>
          <w:p>
            <w:pPr>
              <w:pStyle w:val="Compact"/>
              <w:jc w:val="left"/>
            </w:pPr>
            <w:r>
              <w:t xml:space="preserve">对象级授权</w:t>
            </w:r>
          </w:p>
        </w:tc>
        <w:tc>
          <w:p>
            <w:pPr>
              <w:pStyle w:val="Compact"/>
              <w:jc w:val="left"/>
            </w:pPr>
            <w:r>
              <w:t xml:space="preserve">返回 403/404，不泄漏对象存在性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API-008</w:t>
            </w:r>
          </w:p>
        </w:tc>
        <w:tc>
          <w:p>
            <w:pPr>
              <w:pStyle w:val="Compact"/>
              <w:jc w:val="left"/>
            </w:pPr>
            <w:r>
              <w:t xml:space="preserve">日期筛选</w:t>
            </w:r>
          </w:p>
        </w:tc>
        <w:tc>
          <w:p>
            <w:pPr>
              <w:pStyle w:val="Compact"/>
              <w:jc w:val="left"/>
            </w:pPr>
            <w:r>
              <w:t xml:space="preserve">时区边界</w:t>
            </w:r>
          </w:p>
        </w:tc>
        <w:tc>
          <w:p>
            <w:pPr>
              <w:pStyle w:val="Compact"/>
              <w:jc w:val="left"/>
            </w:pPr>
            <w:r>
              <w:t xml:space="preserve">结果不跨天、不漏边界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DB-001</w:t>
            </w:r>
          </w:p>
        </w:tc>
        <w:tc>
          <w:p>
            <w:pPr>
              <w:pStyle w:val="Compact"/>
              <w:jc w:val="left"/>
            </w:pPr>
            <w:r>
              <w:t xml:space="preserve">RLS</w:t>
            </w:r>
          </w:p>
        </w:tc>
        <w:tc>
          <w:p>
            <w:pPr>
              <w:pStyle w:val="Compact"/>
              <w:jc w:val="left"/>
            </w:pPr>
            <w:r>
              <w:t xml:space="preserve">SELECT 隔离</w:t>
            </w:r>
          </w:p>
        </w:tc>
        <w:tc>
          <w:p>
            <w:pPr>
              <w:pStyle w:val="Compact"/>
              <w:jc w:val="left"/>
            </w:pPr>
            <w:r>
              <w:t xml:space="preserve">查询不到其它租户数据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DB-004</w:t>
            </w:r>
          </w:p>
        </w:tc>
        <w:tc>
          <w:p>
            <w:pPr>
              <w:pStyle w:val="Compact"/>
              <w:jc w:val="left"/>
            </w:pPr>
            <w:r>
              <w:t xml:space="preserve">账本</w:t>
            </w:r>
          </w:p>
        </w:tc>
        <w:tc>
          <w:p>
            <w:pPr>
              <w:pStyle w:val="Compact"/>
              <w:jc w:val="left"/>
            </w:pPr>
            <w:r>
              <w:t xml:space="preserve">复式平衡</w:t>
            </w:r>
          </w:p>
        </w:tc>
        <w:tc>
          <w:p>
            <w:pPr>
              <w:pStyle w:val="Compact"/>
              <w:jc w:val="left"/>
            </w:pPr>
            <w:r>
              <w:t xml:space="preserve">借贷平衡，entry 至少两条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DB-005</w:t>
            </w:r>
          </w:p>
        </w:tc>
        <w:tc>
          <w:p>
            <w:pPr>
              <w:pStyle w:val="Compact"/>
              <w:jc w:val="left"/>
            </w:pPr>
            <w:r>
              <w:t xml:space="preserve">账本</w:t>
            </w:r>
          </w:p>
        </w:tc>
        <w:tc>
          <w:p>
            <w:pPr>
              <w:pStyle w:val="Compact"/>
              <w:jc w:val="left"/>
            </w:pPr>
            <w:r>
              <w:t xml:space="preserve">已过账不可变</w:t>
            </w:r>
          </w:p>
        </w:tc>
        <w:tc>
          <w:p>
            <w:pPr>
              <w:pStyle w:val="Compact"/>
              <w:jc w:val="left"/>
            </w:pPr>
            <w:r>
              <w:t xml:space="preserve">更新 ledger entry 被拒绝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DB-006</w:t>
            </w:r>
          </w:p>
        </w:tc>
        <w:tc>
          <w:p>
            <w:pPr>
              <w:pStyle w:val="Compact"/>
              <w:jc w:val="left"/>
            </w:pPr>
            <w:r>
              <w:t xml:space="preserve">账本</w:t>
            </w:r>
          </w:p>
        </w:tc>
        <w:tc>
          <w:p>
            <w:pPr>
              <w:pStyle w:val="Compact"/>
              <w:jc w:val="left"/>
            </w:pPr>
            <w:r>
              <w:t xml:space="preserve">冲正</w:t>
            </w:r>
          </w:p>
        </w:tc>
        <w:tc>
          <w:p>
            <w:pPr>
              <w:pStyle w:val="Compact"/>
              <w:jc w:val="left"/>
            </w:pPr>
            <w:r>
              <w:t xml:space="preserve">生成反向分录，原分录保留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E2E-001</w:t>
            </w:r>
          </w:p>
        </w:tc>
        <w:tc>
          <w:p>
            <w:pPr>
              <w:pStyle w:val="Compact"/>
              <w:jc w:val="left"/>
            </w:pPr>
            <w:r>
              <w:t xml:space="preserve">新智慧财务只读复刻</w:t>
            </w:r>
          </w:p>
        </w:tc>
        <w:tc>
          <w:p>
            <w:pPr>
              <w:pStyle w:val="Compact"/>
              <w:jc w:val="left"/>
            </w:pPr>
            <w:r>
              <w:t xml:space="preserve">同一筛选查询</w:t>
            </w:r>
          </w:p>
        </w:tc>
        <w:tc>
          <w:p>
            <w:pPr>
              <w:pStyle w:val="Compact"/>
              <w:jc w:val="left"/>
            </w:pPr>
            <w:r>
              <w:t xml:space="preserve">字段、金额、状态、行数可解释一致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E2E-002</w:t>
            </w:r>
          </w:p>
        </w:tc>
        <w:tc>
          <w:p>
            <w:pPr>
              <w:pStyle w:val="Compact"/>
              <w:jc w:val="left"/>
            </w:pPr>
            <w:r>
              <w:t xml:space="preserve">客户账单闭环</w:t>
            </w:r>
          </w:p>
        </w:tc>
        <w:tc>
          <w:p>
            <w:pPr>
              <w:pStyle w:val="Compact"/>
              <w:jc w:val="left"/>
            </w:pPr>
            <w:r>
              <w:t xml:space="preserve">运单计费 -&gt; 账单 -&gt; 核销 -&gt; 过账</w:t>
            </w:r>
          </w:p>
        </w:tc>
        <w:tc>
          <w:p>
            <w:pPr>
              <w:pStyle w:val="Compact"/>
              <w:jc w:val="left"/>
            </w:pPr>
            <w:r>
              <w:t xml:space="preserve">可从账本追溯到收款、账单、费用、运单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E2E-003</w:t>
            </w:r>
          </w:p>
        </w:tc>
        <w:tc>
          <w:p>
            <w:pPr>
              <w:pStyle w:val="Compact"/>
              <w:jc w:val="left"/>
            </w:pPr>
            <w:r>
              <w:t xml:space="preserve">供应商账单对账</w:t>
            </w:r>
          </w:p>
        </w:tc>
        <w:tc>
          <w:p>
            <w:pPr>
              <w:pStyle w:val="Compact"/>
              <w:jc w:val="left"/>
            </w:pPr>
            <w:r>
              <w:t xml:space="preserve">预估 AP -&gt; 导入账单 -&gt; 对账 -&gt; 差异处理</w:t>
            </w:r>
          </w:p>
        </w:tc>
        <w:tc>
          <w:p>
            <w:pPr>
              <w:pStyle w:val="Compact"/>
              <w:jc w:val="left"/>
            </w:pPr>
            <w:r>
              <w:t xml:space="preserve">匹配置信度、差异原因、调整记录完整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E2E-004</w:t>
            </w:r>
          </w:p>
        </w:tc>
        <w:tc>
          <w:p>
            <w:pPr>
              <w:pStyle w:val="Compact"/>
              <w:jc w:val="left"/>
            </w:pPr>
            <w:r>
              <w:t xml:space="preserve">ACC 下单迁移</w:t>
            </w:r>
          </w:p>
        </w:tc>
        <w:tc>
          <w:p>
            <w:pPr>
              <w:pStyle w:val="Compact"/>
              <w:jc w:val="left"/>
            </w:pPr>
            <w:r>
              <w:t xml:space="preserve">ACC 样本 -&gt; 新系统下单/提交</w:t>
            </w:r>
          </w:p>
        </w:tc>
        <w:tc>
          <w:p>
            <w:pPr>
              <w:pStyle w:val="Compact"/>
              <w:jc w:val="left"/>
            </w:pPr>
            <w:r>
              <w:t xml:space="preserve">字段和状态可解释对齐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E2E-005</w:t>
            </w:r>
          </w:p>
        </w:tc>
        <w:tc>
          <w:p>
            <w:pPr>
              <w:pStyle w:val="Compact"/>
              <w:jc w:val="left"/>
            </w:pPr>
            <w:r>
              <w:t xml:space="preserve">高风险审批</w:t>
            </w:r>
          </w:p>
        </w:tc>
        <w:tc>
          <w:p>
            <w:pPr>
              <w:pStyle w:val="Compact"/>
              <w:jc w:val="left"/>
            </w:pPr>
            <w:r>
              <w:t xml:space="preserve">禁运或超尺寸 -&gt; 审批 -&gt; 继续流程</w:t>
            </w:r>
          </w:p>
        </w:tc>
        <w:tc>
          <w:p>
            <w:pPr>
              <w:pStyle w:val="Compact"/>
              <w:jc w:val="left"/>
            </w:pPr>
            <w:r>
              <w:t xml:space="preserve">审批前不能继续，审批后有完整审计</w:t>
            </w:r>
          </w:p>
        </w:tc>
      </w:tr>
    </w:tbl>
    <w:bookmarkEnd w:id="27"/>
    <w:bookmarkStart w:id="28" w:name="本周优先执行的-20-条"/>
    <w:p>
      <w:pPr>
        <w:pStyle w:val="Heading2"/>
      </w:pPr>
      <w:r>
        <w:t xml:space="preserve">9. 本周优先执行的 20 条</w:t>
      </w:r>
    </w:p>
    <w:p>
      <w:pPr>
        <w:numPr>
          <w:ilvl w:val="0"/>
          <w:numId w:val="1002"/>
        </w:numPr>
        <w:pStyle w:val="Compact"/>
      </w:pPr>
      <w:r>
        <w:t xml:space="preserve">BASE-001 登录成功。</w:t>
      </w:r>
    </w:p>
    <w:p>
      <w:pPr>
        <w:numPr>
          <w:ilvl w:val="0"/>
          <w:numId w:val="1002"/>
        </w:numPr>
        <w:pStyle w:val="Compact"/>
      </w:pPr>
      <w:r>
        <w:t xml:space="preserve">BASE-003 注销后 token 失效。</w:t>
      </w:r>
    </w:p>
    <w:p>
      <w:pPr>
        <w:numPr>
          <w:ilvl w:val="0"/>
          <w:numId w:val="1002"/>
        </w:numPr>
        <w:pStyle w:val="Compact"/>
      </w:pPr>
      <w:r>
        <w:t xml:space="preserve">BASE-004 无权限访问管理员接口返回 403。</w:t>
      </w:r>
    </w:p>
    <w:p>
      <w:pPr>
        <w:numPr>
          <w:ilvl w:val="0"/>
          <w:numId w:val="1002"/>
        </w:numPr>
        <w:pStyle w:val="Compact"/>
      </w:pPr>
      <w:r>
        <w:t xml:space="preserve">BASE-005 RLS 跨租户读隔离。</w:t>
      </w:r>
    </w:p>
    <w:p>
      <w:pPr>
        <w:numPr>
          <w:ilvl w:val="0"/>
          <w:numId w:val="1002"/>
        </w:numPr>
        <w:pStyle w:val="Compact"/>
      </w:pPr>
      <w:r>
        <w:t xml:space="preserve">XQT-FIN-001 财务流水默认字段。</w:t>
      </w:r>
    </w:p>
    <w:p>
      <w:pPr>
        <w:numPr>
          <w:ilvl w:val="0"/>
          <w:numId w:val="1002"/>
        </w:numPr>
        <w:pStyle w:val="Compact"/>
      </w:pPr>
      <w:r>
        <w:t xml:space="preserve">XQT-FIN-002 财务流水关键字筛选。</w:t>
      </w:r>
    </w:p>
    <w:p>
      <w:pPr>
        <w:numPr>
          <w:ilvl w:val="0"/>
          <w:numId w:val="1002"/>
        </w:numPr>
        <w:pStyle w:val="Compact"/>
      </w:pPr>
      <w:r>
        <w:t xml:space="preserve">XQT-FIN-004 财务流水支付方式和审核状态。</w:t>
      </w:r>
    </w:p>
    <w:p>
      <w:pPr>
        <w:numPr>
          <w:ilvl w:val="0"/>
          <w:numId w:val="1002"/>
        </w:numPr>
        <w:pStyle w:val="Compact"/>
      </w:pPr>
      <w:r>
        <w:t xml:space="preserve">XQT-SHP-001 运单审计默认字段。</w:t>
      </w:r>
    </w:p>
    <w:p>
      <w:pPr>
        <w:numPr>
          <w:ilvl w:val="0"/>
          <w:numId w:val="1002"/>
        </w:numPr>
        <w:pStyle w:val="Compact"/>
      </w:pPr>
      <w:r>
        <w:t xml:space="preserve">XQT-SHP-006 运单审计金额区间。</w:t>
      </w:r>
    </w:p>
    <w:p>
      <w:pPr>
        <w:numPr>
          <w:ilvl w:val="0"/>
          <w:numId w:val="1002"/>
        </w:numPr>
        <w:pStyle w:val="Compact"/>
      </w:pPr>
      <w:r>
        <w:t xml:space="preserve">XQT-AR-001 客户流水默认字段。</w:t>
      </w:r>
    </w:p>
    <w:p>
      <w:pPr>
        <w:numPr>
          <w:ilvl w:val="0"/>
          <w:numId w:val="1002"/>
        </w:numPr>
        <w:pStyle w:val="Compact"/>
      </w:pPr>
      <w:r>
        <w:t xml:space="preserve">XQT-INV-001 客户账单默认字段。</w:t>
      </w:r>
    </w:p>
    <w:p>
      <w:pPr>
        <w:numPr>
          <w:ilvl w:val="0"/>
          <w:numId w:val="1002"/>
        </w:numPr>
        <w:pStyle w:val="Compact"/>
      </w:pPr>
      <w:r>
        <w:t xml:space="preserve">XQT-PINV-001 供应商账单默认字段。</w:t>
      </w:r>
    </w:p>
    <w:p>
      <w:pPr>
        <w:numPr>
          <w:ilvl w:val="0"/>
          <w:numId w:val="1002"/>
        </w:numPr>
        <w:pStyle w:val="Compact"/>
      </w:pPr>
      <w:r>
        <w:t xml:space="preserve">XQT-ACCNT-001 账户列表字段。</w:t>
      </w:r>
    </w:p>
    <w:p>
      <w:pPr>
        <w:numPr>
          <w:ilvl w:val="0"/>
          <w:numId w:val="1002"/>
        </w:numPr>
        <w:pStyle w:val="Compact"/>
      </w:pPr>
      <w:r>
        <w:t xml:space="preserve">XQT-DICT-001 费用类型字典。</w:t>
      </w:r>
    </w:p>
    <w:p>
      <w:pPr>
        <w:numPr>
          <w:ilvl w:val="0"/>
          <w:numId w:val="1002"/>
        </w:numPr>
        <w:pStyle w:val="Compact"/>
      </w:pPr>
      <w:r>
        <w:t xml:space="preserve">PAIN-A4-001 单箱低消。</w:t>
      </w:r>
    </w:p>
    <w:p>
      <w:pPr>
        <w:numPr>
          <w:ilvl w:val="0"/>
          <w:numId w:val="1002"/>
        </w:numPr>
        <w:pStyle w:val="Compact"/>
      </w:pPr>
      <w:r>
        <w:t xml:space="preserve">PAIN-A5-001 偏远三档。</w:t>
      </w:r>
    </w:p>
    <w:p>
      <w:pPr>
        <w:numPr>
          <w:ilvl w:val="0"/>
          <w:numId w:val="1002"/>
        </w:numPr>
        <w:pStyle w:val="Compact"/>
      </w:pPr>
      <w:r>
        <w:t xml:space="preserve">PAIN-B2-001 主/子单匹配。</w:t>
      </w:r>
    </w:p>
    <w:p>
      <w:pPr>
        <w:numPr>
          <w:ilvl w:val="0"/>
          <w:numId w:val="1002"/>
        </w:numPr>
        <w:pStyle w:val="Compact"/>
      </w:pPr>
      <w:r>
        <w:t xml:space="preserve">DB-004 复式账本平衡。</w:t>
      </w:r>
    </w:p>
    <w:p>
      <w:pPr>
        <w:numPr>
          <w:ilvl w:val="0"/>
          <w:numId w:val="1002"/>
        </w:numPr>
        <w:pStyle w:val="Compact"/>
      </w:pPr>
      <w:r>
        <w:t xml:space="preserve">DB-005 已过账不可变。</w:t>
      </w:r>
    </w:p>
    <w:p>
      <w:pPr>
        <w:numPr>
          <w:ilvl w:val="0"/>
          <w:numId w:val="1002"/>
        </w:numPr>
        <w:pStyle w:val="Compact"/>
      </w:pPr>
      <w:r>
        <w:t xml:space="preserve">E2E-002 客户账单闭环。</w:t>
      </w:r>
    </w:p>
    <w:bookmarkEnd w:id="28"/>
    <w:bookmarkStart w:id="29" w:name="通过标准"/>
    <w:p>
      <w:pPr>
        <w:pStyle w:val="Heading2"/>
      </w:pPr>
      <w:r>
        <w:t xml:space="preserve">10. 通过标准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p>
            <w:pPr>
              <w:pStyle w:val="Compact"/>
              <w:jc w:val="left"/>
            </w:pPr>
            <w:r>
              <w:t xml:space="preserve">通过标准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本周</w:t>
            </w:r>
          </w:p>
        </w:tc>
        <w:tc>
          <w:p>
            <w:pPr>
              <w:pStyle w:val="Compact"/>
              <w:jc w:val="left"/>
            </w:pPr>
            <w:r>
              <w:t xml:space="preserve">P0 新智慧财务页面和查询 body 可对照，基础权限/RLS/API 契约通过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2 周</w:t>
            </w:r>
          </w:p>
        </w:tc>
        <w:tc>
          <w:p>
            <w:pPr>
              <w:pStyle w:val="Compact"/>
              <w:jc w:val="left"/>
            </w:pPr>
            <w:r>
              <w:t xml:space="preserve">ACC 核心订单、运单、费用、轨迹样本可对照，计费痛点 A/B 至少覆盖 70%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3 周</w:t>
            </w:r>
          </w:p>
        </w:tc>
        <w:tc>
          <w:p>
            <w:pPr>
              <w:pStyle w:val="Compact"/>
              <w:jc w:val="left"/>
            </w:pPr>
            <w:r>
              <w:t xml:space="preserve">账单、核销、过账、差异处理跑通，P0 端到端用例通过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上线前</w:t>
            </w:r>
          </w:p>
        </w:tc>
        <w:tc>
          <w:p>
            <w:pPr>
              <w:pStyle w:val="Compact"/>
              <w:jc w:val="left"/>
            </w:pPr>
            <w:r>
              <w:t xml:space="preserve">P0 全通过，P1 高风险用例通过，所有 failed/blocker 有明确处理计划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2026-05-06T16:42:57Z</dcterms:created>
  <dcterms:modified xsi:type="dcterms:W3CDTF">2026-05-06T16:42:57Z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