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阿里巴巴-java-开发规约落地版"/>
    <w:p>
      <w:pPr>
        <w:pStyle w:val="Heading1"/>
      </w:pPr>
      <w:r>
        <w:t xml:space="preserve">阿里巴巴 Java 开发规约落地版</w:t>
      </w:r>
    </w:p>
    <w:p>
      <w:pPr>
        <w:pStyle w:val="FirstParagraph"/>
      </w:pPr>
      <w:r>
        <w:t xml:space="preserve">生成日期：2026-05-07</w:t>
      </w:r>
      <w:r>
        <w:br/>
      </w:r>
      <w:r>
        <w:t xml:space="preserve">适用范围：</w:t>
      </w:r>
      <w:r>
        <w:rPr>
          <w:rStyle w:val="VerbatimChar"/>
        </w:rPr>
        <w:t xml:space="preserve">apps/backend</w:t>
      </w:r>
      <w:r>
        <w:t xml:space="preserve"> </w:t>
      </w:r>
      <w:r>
        <w:t xml:space="preserve">Spring Boot 主后端，以及后续所有 Java 业务模块。</w:t>
      </w:r>
      <w:r>
        <w:br/>
      </w:r>
      <w:r>
        <w:t xml:space="preserve">参考来源：Alibaba P3C 官方仓库</w:t>
      </w:r>
      <w:r>
        <w:t xml:space="preserve"> </w:t>
      </w:r>
      <w:r>
        <w:rPr>
          <w:rStyle w:val="VerbatimChar"/>
        </w:rPr>
        <w:t xml:space="preserve">https://github.com/alibaba/p3c</w:t>
      </w:r>
      <w:r>
        <w:t xml:space="preserve">，当前公开说明的最新版为《Java开发手册（黄山版）》；P3C 同时提供 PMD、IntelliJ IDEA、Eclipse 插件能力。</w:t>
      </w:r>
    </w:p>
    <w:bookmarkStart w:id="20" w:name="X6b9ed193a6767c80d73916c7767f9a338696a03"/>
    <w:p>
      <w:pPr>
        <w:pStyle w:val="Heading2"/>
      </w:pPr>
      <w:r>
        <w:t xml:space="preserve">1. 项目强制原则</w:t>
      </w:r>
    </w:p>
    <w:p>
      <w:pPr>
        <w:numPr>
          <w:ilvl w:val="0"/>
          <w:numId w:val="1001"/>
        </w:numPr>
        <w:pStyle w:val="Compact"/>
      </w:pPr>
      <w:r>
        <w:t xml:space="preserve">Controller 不返回裸</w:t>
      </w:r>
      <w:r>
        <w:t xml:space="preserve"> </w:t>
      </w:r>
      <w:r>
        <w:rPr>
          <w:rStyle w:val="VerbatimChar"/>
        </w:rPr>
        <w:t xml:space="preserve">Map</w:t>
      </w:r>
      <w:r>
        <w:t xml:space="preserve">，必须返回明确 DTO 或</w:t>
      </w:r>
      <w:r>
        <w:t xml:space="preserve"> </w:t>
      </w:r>
      <w:r>
        <w:rPr>
          <w:rStyle w:val="VerbatimChar"/>
        </w:rPr>
        <w:t xml:space="preserve">ApiResponse&lt;T&gt;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Controller 不直接写复杂 SQL；查询、事务、业务状态流必须进入 Service。</w:t>
      </w:r>
    </w:p>
    <w:p>
      <w:pPr>
        <w:numPr>
          <w:ilvl w:val="0"/>
          <w:numId w:val="1001"/>
        </w:numPr>
        <w:pStyle w:val="Compact"/>
      </w:pPr>
      <w:r>
        <w:t xml:space="preserve">对外接口 request / response 必须有 DTO，不允许用</w:t>
      </w:r>
      <w:r>
        <w:t xml:space="preserve"> </w:t>
      </w:r>
      <w:r>
        <w:rPr>
          <w:rStyle w:val="VerbatimChar"/>
        </w:rPr>
        <w:t xml:space="preserve">Map&lt;String, Object&gt;</w:t>
      </w:r>
      <w:r>
        <w:t xml:space="preserve"> </w:t>
      </w:r>
      <w:r>
        <w:t xml:space="preserve">作为公开契约。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Map&lt;String, Object&gt;</w:t>
      </w:r>
      <w:r>
        <w:t xml:space="preserve"> </w:t>
      </w:r>
      <w:r>
        <w:t xml:space="preserve">只允许出现在数据访问转换层、JSON metadata、外部字段映射层。</w:t>
      </w:r>
    </w:p>
    <w:p>
      <w:pPr>
        <w:numPr>
          <w:ilvl w:val="0"/>
          <w:numId w:val="1001"/>
        </w:numPr>
        <w:pStyle w:val="Compact"/>
      </w:pPr>
      <w:r>
        <w:t xml:space="preserve">字符串状态、权限码、来源系统、客户方向、服务模式必须沉淀为常量或枚举；不得在业务代码里散落魔法值。</w:t>
      </w:r>
    </w:p>
    <w:p>
      <w:pPr>
        <w:numPr>
          <w:ilvl w:val="0"/>
          <w:numId w:val="1001"/>
        </w:numPr>
        <w:pStyle w:val="Compact"/>
      </w:pPr>
      <w:r>
        <w:t xml:space="preserve">写接口必须记录操作人和审计日志，不能接受前端传入的</w:t>
      </w:r>
      <w:r>
        <w:t xml:space="preserve"> </w:t>
      </w:r>
      <w:r>
        <w:rPr>
          <w:rStyle w:val="VerbatimChar"/>
        </w:rPr>
        <w:t xml:space="preserve">createdBy</w:t>
      </w:r>
      <w:r>
        <w:t xml:space="preserve">、</w:t>
      </w:r>
      <w:r>
        <w:rPr>
          <w:rStyle w:val="VerbatimChar"/>
        </w:rPr>
        <w:t xml:space="preserve">updatedBy</w:t>
      </w:r>
      <w:r>
        <w:t xml:space="preserve">、</w:t>
      </w:r>
      <w:r>
        <w:rPr>
          <w:rStyle w:val="VerbatimChar"/>
        </w:rPr>
        <w:t xml:space="preserve">deletedBy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所有列表接口必须有分页上限，默认</w:t>
      </w:r>
      <w:r>
        <w:t xml:space="preserve"> </w:t>
      </w:r>
      <w:r>
        <w:rPr>
          <w:rStyle w:val="VerbatimChar"/>
        </w:rPr>
        <w:t xml:space="preserve">pageSize=20</w:t>
      </w:r>
      <w:r>
        <w:t xml:space="preserve">，最大</w:t>
      </w:r>
      <w:r>
        <w:t xml:space="preserve"> </w:t>
      </w:r>
      <w:r>
        <w:rPr>
          <w:rStyle w:val="VerbatimChar"/>
        </w:rPr>
        <w:t xml:space="preserve">pageSize=100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业务异常必须使用明确错误码和统一异常处理，不允许 Controller 直接散落</w:t>
      </w:r>
      <w:r>
        <w:t xml:space="preserve"> </w:t>
      </w:r>
      <w:r>
        <w:rPr>
          <w:rStyle w:val="VerbatimChar"/>
        </w:rPr>
        <w:t xml:space="preserve">ResponseStatusException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所有新增 Java 文件必须通过</w:t>
      </w:r>
      <w:r>
        <w:t xml:space="preserve"> </w:t>
      </w:r>
      <w:r>
        <w:rPr>
          <w:rStyle w:val="VerbatimChar"/>
        </w:rPr>
        <w:t xml:space="preserve">./mvnw verify</w:t>
      </w:r>
      <w:r>
        <w:t xml:space="preserve">，包含测试、Checkstyle、P3C/PMD、SpotBugs。</w:t>
      </w:r>
    </w:p>
    <w:p>
      <w:pPr>
        <w:numPr>
          <w:ilvl w:val="0"/>
          <w:numId w:val="1001"/>
        </w:numPr>
        <w:pStyle w:val="Compact"/>
      </w:pPr>
      <w:r>
        <w:t xml:space="preserve">涉及前端契约变化时，必须同步</w:t>
      </w:r>
      <w:r>
        <w:t xml:space="preserve"> </w:t>
      </w:r>
      <w:r>
        <w:rPr>
          <w:rStyle w:val="VerbatimChar"/>
        </w:rPr>
        <w:t xml:space="preserve">npm run lint -w apps/web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npm run build -w apps/web</w:t>
      </w:r>
      <w:r>
        <w:t xml:space="preserve">。</w:t>
      </w:r>
    </w:p>
    <w:bookmarkEnd w:id="20"/>
    <w:bookmarkStart w:id="24" w:name="X15fa86acf6e3d30c0e38f8ca2631ab1ccd9cdf5"/>
    <w:p>
      <w:pPr>
        <w:pStyle w:val="Heading2"/>
      </w:pPr>
      <w:r>
        <w:t xml:space="preserve">2. 分层规范</w:t>
      </w:r>
    </w:p>
    <w:bookmarkStart w:id="21" w:name="Xe8a75ad9078c92a22bd8d9cfb5c72e41f638a23"/>
    <w:p>
      <w:pPr>
        <w:pStyle w:val="Heading3"/>
      </w:pPr>
      <w:r>
        <w:t xml:space="preserve">2.1 Controller</w:t>
      </w:r>
    </w:p>
    <w:p>
      <w:pPr>
        <w:pStyle w:val="FirstParagraph"/>
      </w:pPr>
      <w:r>
        <w:t xml:space="preserve">职责：</w:t>
      </w:r>
    </w:p>
    <w:p>
      <w:pPr>
        <w:numPr>
          <w:ilvl w:val="0"/>
          <w:numId w:val="1002"/>
        </w:numPr>
        <w:pStyle w:val="Compact"/>
      </w:pPr>
      <w:r>
        <w:t xml:space="preserve">接收 HTTP 请求。</w:t>
      </w:r>
    </w:p>
    <w:p>
      <w:pPr>
        <w:numPr>
          <w:ilvl w:val="0"/>
          <w:numId w:val="1002"/>
        </w:numPr>
        <w:pStyle w:val="Compact"/>
      </w:pPr>
      <w:r>
        <w:t xml:space="preserve">参数校验。</w:t>
      </w:r>
    </w:p>
    <w:p>
      <w:pPr>
        <w:numPr>
          <w:ilvl w:val="0"/>
          <w:numId w:val="1002"/>
        </w:numPr>
        <w:pStyle w:val="Compact"/>
      </w:pPr>
      <w:r>
        <w:t xml:space="preserve">获取登录主体。</w:t>
      </w:r>
    </w:p>
    <w:p>
      <w:pPr>
        <w:numPr>
          <w:ilvl w:val="0"/>
          <w:numId w:val="1002"/>
        </w:numPr>
        <w:pStyle w:val="Compact"/>
      </w:pPr>
      <w:r>
        <w:t xml:space="preserve">调用 Service。</w:t>
      </w:r>
    </w:p>
    <w:p>
      <w:pPr>
        <w:numPr>
          <w:ilvl w:val="0"/>
          <w:numId w:val="1002"/>
        </w:numPr>
        <w:pStyle w:val="Compact"/>
      </w:pPr>
      <w:r>
        <w:t xml:space="preserve">返回</w:t>
      </w:r>
      <w:r>
        <w:t xml:space="preserve"> </w:t>
      </w:r>
      <w:r>
        <w:rPr>
          <w:rStyle w:val="VerbatimChar"/>
        </w:rPr>
        <w:t xml:space="preserve">ApiResponse&lt;T&gt;</w:t>
      </w:r>
      <w:r>
        <w:t xml:space="preserve">。</w:t>
      </w:r>
    </w:p>
    <w:p>
      <w:pPr>
        <w:pStyle w:val="FirstParagraph"/>
      </w:pPr>
      <w:r>
        <w:t xml:space="preserve">禁止：</w:t>
      </w:r>
    </w:p>
    <w:p>
      <w:pPr>
        <w:numPr>
          <w:ilvl w:val="0"/>
          <w:numId w:val="1003"/>
        </w:numPr>
        <w:pStyle w:val="Compact"/>
      </w:pPr>
      <w:r>
        <w:t xml:space="preserve">写复杂 SQL。</w:t>
      </w:r>
    </w:p>
    <w:p>
      <w:pPr>
        <w:numPr>
          <w:ilvl w:val="0"/>
          <w:numId w:val="1003"/>
        </w:numPr>
        <w:pStyle w:val="Compact"/>
      </w:pPr>
      <w:r>
        <w:t xml:space="preserve">组装大段业务逻辑。</w:t>
      </w:r>
    </w:p>
    <w:p>
      <w:pPr>
        <w:numPr>
          <w:ilvl w:val="0"/>
          <w:numId w:val="1003"/>
        </w:numPr>
        <w:pStyle w:val="Compact"/>
      </w:pPr>
      <w:r>
        <w:t xml:space="preserve">返回裸</w:t>
      </w:r>
      <w:r>
        <w:t xml:space="preserve"> </w:t>
      </w:r>
      <w:r>
        <w:rPr>
          <w:rStyle w:val="VerbatimChar"/>
        </w:rPr>
        <w:t xml:space="preserve">Map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直接拼接审计内容。</w:t>
      </w:r>
    </w:p>
    <w:p>
      <w:pPr>
        <w:pStyle w:val="FirstParagraph"/>
      </w:pPr>
      <w:r>
        <w:t xml:space="preserve">示例：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UserView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 authentication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AuthPrincipal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principal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adminService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listUsers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X20b41a9a0cdee7710dbdddad6095a0df84b7631"/>
    <w:p>
      <w:pPr>
        <w:pStyle w:val="Heading3"/>
      </w:pPr>
      <w:r>
        <w:t xml:space="preserve">2.2 Service</w:t>
      </w:r>
    </w:p>
    <w:p>
      <w:pPr>
        <w:pStyle w:val="FirstParagraph"/>
      </w:pPr>
      <w:r>
        <w:t xml:space="preserve">职责：</w:t>
      </w:r>
    </w:p>
    <w:p>
      <w:pPr>
        <w:numPr>
          <w:ilvl w:val="0"/>
          <w:numId w:val="1004"/>
        </w:numPr>
        <w:pStyle w:val="Compact"/>
      </w:pPr>
      <w:r>
        <w:t xml:space="preserve">设置租户上下文。</w:t>
      </w:r>
    </w:p>
    <w:p>
      <w:pPr>
        <w:numPr>
          <w:ilvl w:val="0"/>
          <w:numId w:val="1004"/>
        </w:numPr>
        <w:pStyle w:val="Compact"/>
      </w:pPr>
      <w:r>
        <w:t xml:space="preserve">处理业务状态。</w:t>
      </w:r>
    </w:p>
    <w:p>
      <w:pPr>
        <w:numPr>
          <w:ilvl w:val="0"/>
          <w:numId w:val="1004"/>
        </w:numPr>
        <w:pStyle w:val="Compact"/>
      </w:pPr>
      <w:r>
        <w:t xml:space="preserve">控制事务。</w:t>
      </w:r>
    </w:p>
    <w:p>
      <w:pPr>
        <w:numPr>
          <w:ilvl w:val="0"/>
          <w:numId w:val="1004"/>
        </w:numPr>
        <w:pStyle w:val="Compact"/>
      </w:pPr>
      <w:r>
        <w:t xml:space="preserve">调用 Repository 或 JDBC。</w:t>
      </w:r>
    </w:p>
    <w:p>
      <w:pPr>
        <w:numPr>
          <w:ilvl w:val="0"/>
          <w:numId w:val="1004"/>
        </w:numPr>
        <w:pStyle w:val="Compact"/>
      </w:pPr>
      <w:r>
        <w:t xml:space="preserve">写审计日志。</w:t>
      </w:r>
    </w:p>
    <w:p>
      <w:pPr>
        <w:numPr>
          <w:ilvl w:val="0"/>
          <w:numId w:val="1004"/>
        </w:numPr>
        <w:pStyle w:val="Compact"/>
      </w:pPr>
      <w:r>
        <w:t xml:space="preserve">把数据库行转换为 View DTO。</w:t>
      </w:r>
    </w:p>
    <w:bookmarkEnd w:id="22"/>
    <w:bookmarkStart w:id="23" w:name="X0783fd73c0722ca704691dabc6a35e7cde85556"/>
    <w:p>
      <w:pPr>
        <w:pStyle w:val="Heading3"/>
      </w:pPr>
      <w:r>
        <w:t xml:space="preserve">2.3 Repository / JDBC</w:t>
      </w:r>
    </w:p>
    <w:p>
      <w:pPr>
        <w:pStyle w:val="FirstParagraph"/>
      </w:pPr>
      <w:r>
        <w:t xml:space="preserve">当前项目使用 Spring JDBC，不使用 ORM。规则：</w:t>
      </w:r>
    </w:p>
    <w:p>
      <w:pPr>
        <w:numPr>
          <w:ilvl w:val="0"/>
          <w:numId w:val="1005"/>
        </w:numPr>
        <w:pStyle w:val="Compact"/>
      </w:pPr>
      <w:r>
        <w:t xml:space="preserve">SQL 参数必须使用占位符，不允许字符串拼接外部输入。</w:t>
      </w:r>
    </w:p>
    <w:p>
      <w:pPr>
        <w:numPr>
          <w:ilvl w:val="0"/>
          <w:numId w:val="1005"/>
        </w:numPr>
        <w:pStyle w:val="Compact"/>
      </w:pPr>
      <w:r>
        <w:t xml:space="preserve">查询结果可以短暂使用</w:t>
      </w:r>
      <w:r>
        <w:t xml:space="preserve"> </w:t>
      </w:r>
      <w:r>
        <w:rPr>
          <w:rStyle w:val="VerbatimChar"/>
        </w:rPr>
        <w:t xml:space="preserve">Map&lt;String, Object&gt;</w:t>
      </w:r>
      <w:r>
        <w:t xml:space="preserve">，但必须在 Service 层转换成 DTO。</w:t>
      </w:r>
    </w:p>
    <w:p>
      <w:pPr>
        <w:numPr>
          <w:ilvl w:val="0"/>
          <w:numId w:val="1005"/>
        </w:numPr>
        <w:pStyle w:val="Compact"/>
      </w:pPr>
      <w:r>
        <w:t xml:space="preserve">所有业务表必须带租户条件或依赖 RLS。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deleted_at IS NULL</w:t>
      </w:r>
      <w:r>
        <w:t xml:space="preserve"> </w:t>
      </w:r>
      <w:r>
        <w:t xml:space="preserve">的软删除过滤必须明确。</w:t>
      </w:r>
    </w:p>
    <w:p>
      <w:pPr>
        <w:numPr>
          <w:ilvl w:val="0"/>
          <w:numId w:val="1005"/>
        </w:numPr>
        <w:pStyle w:val="Compact"/>
      </w:pPr>
      <w:r>
        <w:t xml:space="preserve">金额、账单、核销、库存、导入类写操作必须支持幂等。</w:t>
      </w:r>
    </w:p>
    <w:bookmarkEnd w:id="23"/>
    <w:bookmarkEnd w:id="24"/>
    <w:bookmarkStart w:id="30" w:name="Xac38dae54f750b692ad7e4bf0821c6ba4a6bcc4"/>
    <w:p>
      <w:pPr>
        <w:pStyle w:val="Heading2"/>
      </w:pPr>
      <w:r>
        <w:t xml:space="preserve">3. API 响应规范</w:t>
      </w:r>
    </w:p>
    <w:bookmarkStart w:id="25" w:name="X5826cc676babd74e19dc2be42002e75c903c23e"/>
    <w:p>
      <w:pPr>
        <w:pStyle w:val="Heading3"/>
      </w:pPr>
      <w:r>
        <w:t xml:space="preserve">3.1 统一响应</w:t>
      </w:r>
    </w:p>
    <w:p>
      <w:pPr>
        <w:pStyle w:val="FirstParagraph"/>
      </w:pPr>
      <w:r>
        <w:t xml:space="preserve">所有新接口统一返回：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对应 Java：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record 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X583ac226dae00854c7219610396832e92beb547"/>
    <w:p>
      <w:pPr>
        <w:pStyle w:val="Heading3"/>
      </w:pPr>
      <w:r>
        <w:t xml:space="preserve">3.2 列表响应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Java 类型：</w:t>
      </w:r>
    </w:p>
    <w:p>
      <w:pPr>
        <w:pStyle w:val="SourceCode"/>
      </w:pP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UserView</w:t>
      </w:r>
      <w:r>
        <w:rPr>
          <w:rStyle w:val="OperatorTok"/>
        </w:rPr>
        <w:t xml:space="preserve">&gt;&gt;</w:t>
      </w:r>
    </w:p>
    <w:bookmarkEnd w:id="26"/>
    <w:bookmarkStart w:id="27" w:name="X7934e7e83906a472c4ec09b69f7342376e25f65"/>
    <w:p>
      <w:pPr>
        <w:pStyle w:val="Heading3"/>
      </w:pPr>
      <w:r>
        <w:t xml:space="preserve">3.3 分页响应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Java 类型：</w:t>
      </w:r>
    </w:p>
    <w:p>
      <w:pPr>
        <w:pStyle w:val="SourceCode"/>
      </w:pP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OrderView</w:t>
      </w:r>
      <w:r>
        <w:rPr>
          <w:rStyle w:val="OperatorTok"/>
        </w:rPr>
        <w:t xml:space="preserve">&gt;&gt;</w:t>
      </w:r>
    </w:p>
    <w:bookmarkEnd w:id="27"/>
    <w:bookmarkStart w:id="28" w:name="X17036839afb59ef4c4af767c7a8f0d4c1343f20"/>
    <w:p>
      <w:pPr>
        <w:pStyle w:val="Heading3"/>
      </w:pPr>
      <w:r>
        <w:t xml:space="preserve">3.4 单对象响应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Java 类型：</w:t>
      </w:r>
    </w:p>
    <w:p>
      <w:pPr>
        <w:pStyle w:val="SourceCode"/>
      </w:pP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ItemResponse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OrderView</w:t>
      </w:r>
      <w:r>
        <w:rPr>
          <w:rStyle w:val="OperatorTok"/>
        </w:rPr>
        <w:t xml:space="preserve">&gt;&gt;</w:t>
      </w:r>
    </w:p>
    <w:bookmarkEnd w:id="28"/>
    <w:bookmarkStart w:id="29" w:name="X0427e3eb7341c57ec35959029f2ea53ced3c86c"/>
    <w:p>
      <w:pPr>
        <w:pStyle w:val="Heading3"/>
      </w:pPr>
      <w:r>
        <w:t xml:space="preserve">3.5 命令响应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Java 类型：</w:t>
      </w:r>
    </w:p>
    <w:p>
      <w:pPr>
        <w:pStyle w:val="SourceCode"/>
      </w:pP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CommandResponse</w:t>
      </w:r>
      <w:r>
        <w:rPr>
          <w:rStyle w:val="OperatorTok"/>
        </w:rPr>
        <w:t xml:space="preserve">&gt;</w:t>
      </w:r>
    </w:p>
    <w:bookmarkEnd w:id="29"/>
    <w:bookmarkEnd w:id="30"/>
    <w:bookmarkStart w:id="31" w:name="X6d3bc23a8a959cce78aa5ef8d930e06a3e5b67b"/>
    <w:p>
      <w:pPr>
        <w:pStyle w:val="Heading2"/>
      </w:pPr>
      <w:r>
        <w:t xml:space="preserve">4. 命名规范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p>
            <w:pPr>
              <w:pStyle w:val="Compact"/>
              <w:jc w:val="left"/>
            </w:pPr>
            <w:r>
              <w:t xml:space="preserve">资源名 +</w:t>
            </w:r>
            <w:r>
              <w:t xml:space="preserve"> </w:t>
            </w:r>
            <w:r>
              <w:rPr>
                <w:rStyle w:val="VerbatimChar"/>
              </w:rPr>
              <w:t xml:space="preserve">Controller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SellerOrderController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p>
            <w:pPr>
              <w:pStyle w:val="Compact"/>
              <w:jc w:val="left"/>
            </w:pPr>
            <w:r>
              <w:t xml:space="preserve">业务名 +</w:t>
            </w:r>
            <w:r>
              <w:t xml:space="preserve"> </w:t>
            </w:r>
            <w:r>
              <w:rPr>
                <w:rStyle w:val="VerbatimChar"/>
              </w:rPr>
              <w:t xml:space="preserve">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BusinessFlowService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Request DTO</w:t>
            </w:r>
          </w:p>
        </w:tc>
        <w:tc>
          <w:p>
            <w:pPr>
              <w:pStyle w:val="Compact"/>
              <w:jc w:val="left"/>
            </w:pPr>
            <w:r>
              <w:t xml:space="preserve">动作 +</w:t>
            </w:r>
            <w:r>
              <w:t xml:space="preserve"> </w:t>
            </w:r>
            <w:r>
              <w:rPr>
                <w:rStyle w:val="VerbatimChar"/>
              </w:rPr>
              <w:t xml:space="preserve">Request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UserSaveRequest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 DTO</w:t>
            </w:r>
          </w:p>
        </w:tc>
        <w:tc>
          <w:p>
            <w:pPr>
              <w:pStyle w:val="Compact"/>
              <w:jc w:val="left"/>
            </w:pPr>
            <w:r>
              <w:t xml:space="preserve">语义 +</w:t>
            </w:r>
            <w:r>
              <w:t xml:space="preserve"> </w:t>
            </w:r>
            <w:r>
              <w:rPr>
                <w:rStyle w:val="VerbatimChar"/>
              </w:rP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 DTO</w:t>
            </w:r>
          </w:p>
        </w:tc>
        <w:tc>
          <w:p>
            <w:pPr>
              <w:pStyle w:val="Compact"/>
              <w:jc w:val="left"/>
            </w:pPr>
            <w:r>
              <w:t xml:space="preserve">页面/接口视图 +</w:t>
            </w:r>
            <w:r>
              <w:t xml:space="preserve"> </w:t>
            </w:r>
            <w:r>
              <w:rPr>
                <w:rStyle w:val="VerbatimChar"/>
              </w:rP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常量</w:t>
            </w:r>
          </w:p>
        </w:tc>
        <w:tc>
          <w:p>
            <w:pPr>
              <w:pStyle w:val="Compact"/>
              <w:jc w:val="left"/>
            </w:pPr>
            <w:r>
              <w:t xml:space="preserve">全大写下划线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DEFAULT_PAGE_SIZE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权限码</w:t>
            </w:r>
          </w:p>
        </w:tc>
        <w:tc>
          <w:p>
            <w:pPr>
              <w:pStyle w:val="Compact"/>
              <w:jc w:val="left"/>
            </w:pPr>
            <w:r>
              <w:t xml:space="preserve">小写点分层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admin.user.read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路径</w:t>
            </w:r>
          </w:p>
        </w:tc>
        <w:tc>
          <w:p>
            <w:pPr>
              <w:pStyle w:val="Compact"/>
              <w:jc w:val="left"/>
            </w:pPr>
            <w:r>
              <w:t xml:space="preserve">小写 kebab-case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/api/business-flows</w:t>
            </w:r>
          </w:p>
        </w:tc>
      </w:tr>
    </w:tbl>
    <w:bookmarkEnd w:id="31"/>
    <w:bookmarkStart w:id="32" w:name="X2f6b69636c6e2faa4c5673911b520dcf7100055"/>
    <w:p>
      <w:pPr>
        <w:pStyle w:val="Heading2"/>
      </w:pPr>
      <w:r>
        <w:t xml:space="preserve">5. 常量和枚举</w:t>
      </w:r>
    </w:p>
    <w:p>
      <w:pPr>
        <w:pStyle w:val="FirstParagraph"/>
      </w:pPr>
      <w:r>
        <w:t xml:space="preserve">必须抽取常量的场景：</w:t>
      </w:r>
    </w:p>
    <w:p>
      <w:pPr>
        <w:numPr>
          <w:ilvl w:val="0"/>
          <w:numId w:val="1006"/>
        </w:numPr>
        <w:pStyle w:val="Compact"/>
      </w:pPr>
      <w:r>
        <w:t xml:space="preserve">状态：</w:t>
      </w:r>
      <w:r>
        <w:rPr>
          <w:rStyle w:val="VerbatimChar"/>
        </w:rPr>
        <w:t xml:space="preserve">ACTIVE</w:t>
      </w:r>
      <w:r>
        <w:t xml:space="preserve">、</w:t>
      </w:r>
      <w:r>
        <w:rPr>
          <w:rStyle w:val="VerbatimChar"/>
        </w:rPr>
        <w:t xml:space="preserve">DISABLED</w:t>
      </w:r>
      <w:r>
        <w:t xml:space="preserve">、</w:t>
      </w:r>
      <w:r>
        <w:rPr>
          <w:rStyle w:val="VerbatimChar"/>
        </w:rPr>
        <w:t xml:space="preserve">DRAFT</w:t>
      </w:r>
      <w:r>
        <w:t xml:space="preserve">、</w:t>
      </w:r>
      <w:r>
        <w:rPr>
          <w:rStyle w:val="VerbatimChar"/>
        </w:rPr>
        <w:t xml:space="preserve">CANCELLED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t xml:space="preserve">来源：</w:t>
      </w:r>
      <w:r>
        <w:rPr>
          <w:rStyle w:val="VerbatimChar"/>
        </w:rPr>
        <w:t xml:space="preserve">LOCAL</w:t>
      </w:r>
      <w:r>
        <w:t xml:space="preserve">、</w:t>
      </w:r>
      <w:r>
        <w:rPr>
          <w:rStyle w:val="VerbatimChar"/>
        </w:rPr>
        <w:t xml:space="preserve">ACC</w:t>
      </w:r>
      <w:r>
        <w:t xml:space="preserve">、</w:t>
      </w:r>
      <w:r>
        <w:rPr>
          <w:rStyle w:val="VerbatimChar"/>
        </w:rPr>
        <w:t xml:space="preserve">XQT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t xml:space="preserve">客户方向：</w:t>
      </w:r>
      <w:r>
        <w:rPr>
          <w:rStyle w:val="VerbatimChar"/>
        </w:rPr>
        <w:t xml:space="preserve">SELLER_CUSTOMER</w:t>
      </w:r>
      <w:r>
        <w:t xml:space="preserve">、</w:t>
      </w:r>
      <w:r>
        <w:rPr>
          <w:rStyle w:val="VerbatimChar"/>
        </w:rPr>
        <w:t xml:space="preserve">DOCUMENT_CUSTOMER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t xml:space="preserve">服务模式：</w:t>
      </w:r>
      <w:r>
        <w:rPr>
          <w:rStyle w:val="VerbatimChar"/>
        </w:rPr>
        <w:t xml:space="preserve">SELLER_FULFILLMENT</w:t>
      </w:r>
      <w:r>
        <w:t xml:space="preserve">、</w:t>
      </w:r>
      <w:r>
        <w:rPr>
          <w:rStyle w:val="VerbatimChar"/>
        </w:rPr>
        <w:t xml:space="preserve">DOCUMENT_SHIPPING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t xml:space="preserve">分页默认值和最大值。</w:t>
      </w:r>
    </w:p>
    <w:p>
      <w:pPr>
        <w:numPr>
          <w:ilvl w:val="0"/>
          <w:numId w:val="1006"/>
        </w:numPr>
        <w:pStyle w:val="Compact"/>
      </w:pPr>
      <w:r>
        <w:t xml:space="preserve">审计动作：</w:t>
      </w:r>
      <w:r>
        <w:rPr>
          <w:rStyle w:val="VerbatimChar"/>
        </w:rPr>
        <w:t xml:space="preserve">CREATE</w:t>
      </w:r>
      <w:r>
        <w:t xml:space="preserve">、</w:t>
      </w:r>
      <w:r>
        <w:rPr>
          <w:rStyle w:val="VerbatimChar"/>
        </w:rPr>
        <w:t xml:space="preserve">UPDATE</w:t>
      </w:r>
      <w:r>
        <w:t xml:space="preserve">、</w:t>
      </w:r>
      <w:r>
        <w:rPr>
          <w:rStyle w:val="VerbatimChar"/>
        </w:rPr>
        <w:t xml:space="preserve">DELETE</w:t>
      </w:r>
      <w:r>
        <w:t xml:space="preserve">。</w:t>
      </w:r>
    </w:p>
    <w:p>
      <w:pPr>
        <w:pStyle w:val="FirstParagraph"/>
      </w:pPr>
      <w:r>
        <w:t xml:space="preserve">短期允许常量放在当前 Service；长期应收敛到领域枚举或常量类。</w:t>
      </w:r>
    </w:p>
    <w:bookmarkEnd w:id="32"/>
    <w:bookmarkStart w:id="33" w:name="X2840a60a957b3105b68c59d65c482bb2e653750"/>
    <w:p>
      <w:pPr>
        <w:pStyle w:val="Heading2"/>
      </w:pPr>
      <w:r>
        <w:t xml:space="preserve">6. 异常与校验</w:t>
      </w:r>
    </w:p>
    <w:p>
      <w:pPr>
        <w:numPr>
          <w:ilvl w:val="0"/>
          <w:numId w:val="1007"/>
        </w:numPr>
        <w:pStyle w:val="Compact"/>
      </w:pPr>
      <w:r>
        <w:t xml:space="preserve">请求 body 必填时必须校验。</w:t>
      </w:r>
    </w:p>
    <w:p>
      <w:pPr>
        <w:numPr>
          <w:ilvl w:val="0"/>
          <w:numId w:val="1007"/>
        </w:numPr>
        <w:pStyle w:val="Compact"/>
      </w:pPr>
      <w:r>
        <w:t xml:space="preserve">新增接口使用</w:t>
      </w:r>
      <w:r>
        <w:t xml:space="preserve"> </w:t>
      </w:r>
      <w:r>
        <w:rPr>
          <w:rStyle w:val="VerbatimChar"/>
        </w:rPr>
        <w:t xml:space="preserve">@Valid</w:t>
      </w:r>
      <w:r>
        <w:t xml:space="preserve"> </w:t>
      </w:r>
      <w:r>
        <w:t xml:space="preserve">+ request DTO。</w:t>
      </w:r>
    </w:p>
    <w:p>
      <w:pPr>
        <w:numPr>
          <w:ilvl w:val="0"/>
          <w:numId w:val="1007"/>
        </w:numPr>
        <w:pStyle w:val="Compact"/>
      </w:pPr>
      <w:r>
        <w:t xml:space="preserve">业务不存在返回 404。</w:t>
      </w:r>
    </w:p>
    <w:p>
      <w:pPr>
        <w:numPr>
          <w:ilvl w:val="0"/>
          <w:numId w:val="1007"/>
        </w:numPr>
        <w:pStyle w:val="Compact"/>
      </w:pPr>
      <w:r>
        <w:t xml:space="preserve">参数不合法返回 400。</w:t>
      </w:r>
    </w:p>
    <w:p>
      <w:pPr>
        <w:numPr>
          <w:ilvl w:val="0"/>
          <w:numId w:val="1007"/>
        </w:numPr>
        <w:pStyle w:val="Compact"/>
      </w:pPr>
      <w:r>
        <w:t xml:space="preserve">未授权返回 401。</w:t>
      </w:r>
    </w:p>
    <w:p>
      <w:pPr>
        <w:numPr>
          <w:ilvl w:val="0"/>
          <w:numId w:val="1007"/>
        </w:numPr>
        <w:pStyle w:val="Compact"/>
      </w:pPr>
      <w:r>
        <w:t xml:space="preserve">无权限返回 403。</w:t>
      </w:r>
    </w:p>
    <w:p>
      <w:pPr>
        <w:numPr>
          <w:ilvl w:val="0"/>
          <w:numId w:val="1007"/>
        </w:numPr>
        <w:pStyle w:val="Compact"/>
      </w:pPr>
      <w:r>
        <w:t xml:space="preserve">不允许用</w:t>
      </w:r>
      <w:r>
        <w:t xml:space="preserve"> </w:t>
      </w:r>
      <w:r>
        <w:rPr>
          <w:rStyle w:val="VerbatimChar"/>
        </w:rPr>
        <w:t xml:space="preserve">catch (Exception ignored)</w:t>
      </w:r>
      <w:r>
        <w:t xml:space="preserve"> </w:t>
      </w:r>
      <w:r>
        <w:t xml:space="preserve">吞掉业务异常。</w:t>
      </w:r>
    </w:p>
    <w:p>
      <w:pPr>
        <w:numPr>
          <w:ilvl w:val="0"/>
          <w:numId w:val="1007"/>
        </w:numPr>
        <w:pStyle w:val="Compact"/>
      </w:pPr>
      <w:r>
        <w:t xml:space="preserve">不允许返回</w:t>
      </w:r>
      <w:r>
        <w:t xml:space="preserve"> </w:t>
      </w:r>
      <w:r>
        <w:rPr>
          <w:rStyle w:val="VerbatimChar"/>
        </w:rPr>
        <w:t xml:space="preserve">ok=true</w:t>
      </w:r>
      <w:r>
        <w:t xml:space="preserve"> </w:t>
      </w:r>
      <w:r>
        <w:t xml:space="preserve">但实际业务失败。</w:t>
      </w:r>
    </w:p>
    <w:bookmarkEnd w:id="33"/>
    <w:bookmarkStart w:id="34" w:name="Xb139443148eea588c5c419a39fdbcdf470fd558"/>
    <w:p>
      <w:pPr>
        <w:pStyle w:val="Heading2"/>
      </w:pPr>
      <w:r>
        <w:t xml:space="preserve">7. 审计与安全</w:t>
      </w:r>
    </w:p>
    <w:p>
      <w:pPr>
        <w:pStyle w:val="FirstParagraph"/>
      </w:pPr>
      <w:r>
        <w:t xml:space="preserve">写操作必须满足：</w:t>
      </w:r>
    </w:p>
    <w:p>
      <w:pPr>
        <w:numPr>
          <w:ilvl w:val="0"/>
          <w:numId w:val="1008"/>
        </w:numPr>
        <w:pStyle w:val="Compact"/>
      </w:pPr>
      <w:r>
        <w:t xml:space="preserve">从 token 获取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t xml:space="preserve">SQL 写入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、</w:t>
      </w:r>
      <w:r>
        <w:rPr>
          <w:rStyle w:val="VerbatimChar"/>
        </w:rPr>
        <w:t xml:space="preserve">updated_by</w:t>
      </w:r>
      <w:r>
        <w:t xml:space="preserve">、</w:t>
      </w:r>
      <w:r>
        <w:rPr>
          <w:rStyle w:val="VerbatimChar"/>
        </w:rPr>
        <w:t xml:space="preserve">deleted_by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t xml:space="preserve">写入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t xml:space="preserve">审计记录包括 entity、action、before、after。</w:t>
      </w:r>
    </w:p>
    <w:p>
      <w:pPr>
        <w:numPr>
          <w:ilvl w:val="0"/>
          <w:numId w:val="1008"/>
        </w:numPr>
        <w:pStyle w:val="Compact"/>
      </w:pPr>
      <w:r>
        <w:t xml:space="preserve">删除优先软删除。</w:t>
      </w:r>
    </w:p>
    <w:p>
      <w:pPr>
        <w:numPr>
          <w:ilvl w:val="0"/>
          <w:numId w:val="1008"/>
        </w:numPr>
        <w:pStyle w:val="Compact"/>
      </w:pPr>
      <w:r>
        <w:t xml:space="preserve">禁止前端伪造操作人。</w:t>
      </w:r>
    </w:p>
    <w:bookmarkEnd w:id="34"/>
    <w:bookmarkStart w:id="35" w:name="X81e971d83b1a90b692c35af4b02f8dbec71e924"/>
    <w:p>
      <w:pPr>
        <w:pStyle w:val="Heading2"/>
      </w:pPr>
      <w:r>
        <w:t xml:space="preserve">8. 数据库规范</w:t>
      </w:r>
    </w:p>
    <w:p>
      <w:pPr>
        <w:numPr>
          <w:ilvl w:val="0"/>
          <w:numId w:val="1009"/>
        </w:numPr>
        <w:pStyle w:val="Compact"/>
      </w:pPr>
      <w:r>
        <w:t xml:space="preserve">所有业务表必须有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t xml:space="preserve">所有主键使用内部 UUID，不使用 ACC/XQT 外部 ID 做主键。</w:t>
      </w:r>
    </w:p>
    <w:p>
      <w:pPr>
        <w:numPr>
          <w:ilvl w:val="0"/>
          <w:numId w:val="1009"/>
        </w:numPr>
        <w:pStyle w:val="Compact"/>
      </w:pPr>
      <w:r>
        <w:t xml:space="preserve">外部 ID 进入</w:t>
      </w:r>
      <w:r>
        <w:t xml:space="preserve"> </w:t>
      </w:r>
      <w:r>
        <w:rPr>
          <w:rStyle w:val="VerbatimChar"/>
        </w:rPr>
        <w:t xml:space="preserve">external_object_refs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t xml:space="preserve">外部字段进入</w:t>
      </w:r>
      <w:r>
        <w:t xml:space="preserve"> </w:t>
      </w:r>
      <w:r>
        <w:rPr>
          <w:rStyle w:val="VerbatimChar"/>
        </w:rPr>
        <w:t xml:space="preserve">external_field_mappings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t xml:space="preserve">金额字段必须明确币种。</w:t>
      </w:r>
    </w:p>
    <w:p>
      <w:pPr>
        <w:numPr>
          <w:ilvl w:val="0"/>
          <w:numId w:val="1009"/>
        </w:numPr>
        <w:pStyle w:val="Compact"/>
      </w:pPr>
      <w:r>
        <w:t xml:space="preserve">财务流水、账单、核销、账本分层，不混写。</w:t>
      </w:r>
    </w:p>
    <w:p>
      <w:pPr>
        <w:numPr>
          <w:ilvl w:val="0"/>
          <w:numId w:val="1009"/>
        </w:numPr>
        <w:pStyle w:val="Compact"/>
      </w:pPr>
      <w:r>
        <w:t xml:space="preserve">查询条件必须使用索引友好字段。</w:t>
      </w:r>
    </w:p>
    <w:p>
      <w:pPr>
        <w:numPr>
          <w:ilvl w:val="0"/>
          <w:numId w:val="1009"/>
        </w:numPr>
        <w:pStyle w:val="Compact"/>
      </w:pPr>
      <w:r>
        <w:t xml:space="preserve">大查询必须分页。</w:t>
      </w:r>
    </w:p>
    <w:bookmarkEnd w:id="35"/>
    <w:bookmarkStart w:id="36" w:name="X14869fefc6e9eee7e415055652d6b86a4869de5"/>
    <w:p>
      <w:pPr>
        <w:pStyle w:val="Heading2"/>
      </w:pPr>
      <w:r>
        <w:t xml:space="preserve">9. 文档规范</w:t>
      </w:r>
    </w:p>
    <w:p>
      <w:pPr>
        <w:pStyle w:val="FirstParagraph"/>
      </w:pPr>
      <w:r>
        <w:t xml:space="preserve">新增或修改 API 时必须同步：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docs/api-request-body-catalog.md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docs/api-development-guide.md</w:t>
      </w:r>
    </w:p>
    <w:p>
      <w:pPr>
        <w:numPr>
          <w:ilvl w:val="0"/>
          <w:numId w:val="1010"/>
        </w:numPr>
        <w:pStyle w:val="Compact"/>
      </w:pPr>
      <w:r>
        <w:t xml:space="preserve">对照 ACC/XQT 的接口必须同步</w:t>
      </w:r>
      <w:r>
        <w:t xml:space="preserve"> </w:t>
      </w:r>
      <w:r>
        <w:rPr>
          <w:rStyle w:val="VerbatimChar"/>
        </w:rPr>
        <w:t xml:space="preserve">docs/acc-xqt-full-match-roadmap.md</w:t>
      </w:r>
    </w:p>
    <w:p>
      <w:pPr>
        <w:numPr>
          <w:ilvl w:val="0"/>
          <w:numId w:val="1010"/>
        </w:numPr>
        <w:pStyle w:val="Compact"/>
      </w:pPr>
      <w:r>
        <w:t xml:space="preserve">有页面/字段对照的模块必须新增 comparison case</w:t>
      </w:r>
    </w:p>
    <w:p>
      <w:pPr>
        <w:pStyle w:val="FirstParagraph"/>
      </w:pPr>
      <w:r>
        <w:t xml:space="preserve">文档中必须写清：</w:t>
      </w:r>
    </w:p>
    <w:p>
      <w:pPr>
        <w:numPr>
          <w:ilvl w:val="0"/>
          <w:numId w:val="1011"/>
        </w:numPr>
        <w:pStyle w:val="Compact"/>
      </w:pPr>
      <w:r>
        <w:t xml:space="preserve">HTTP method。</w:t>
      </w:r>
    </w:p>
    <w:p>
      <w:pPr>
        <w:numPr>
          <w:ilvl w:val="0"/>
          <w:numId w:val="1011"/>
        </w:numPr>
        <w:pStyle w:val="Compact"/>
      </w:pPr>
      <w:r>
        <w:t xml:space="preserve">path。</w:t>
      </w:r>
    </w:p>
    <w:p>
      <w:pPr>
        <w:numPr>
          <w:ilvl w:val="0"/>
          <w:numId w:val="1011"/>
        </w:numPr>
        <w:pStyle w:val="Compact"/>
      </w:pPr>
      <w:r>
        <w:t xml:space="preserve">request body。</w:t>
      </w:r>
    </w:p>
    <w:p>
      <w:pPr>
        <w:numPr>
          <w:ilvl w:val="0"/>
          <w:numId w:val="1011"/>
        </w:numPr>
        <w:pStyle w:val="Compact"/>
      </w:pPr>
      <w:r>
        <w:t xml:space="preserve">response type。</w:t>
      </w:r>
    </w:p>
    <w:p>
      <w:pPr>
        <w:numPr>
          <w:ilvl w:val="0"/>
          <w:numId w:val="1011"/>
        </w:numPr>
        <w:pStyle w:val="Compact"/>
      </w:pPr>
      <w:r>
        <w:t xml:space="preserve">权限码。</w:t>
      </w:r>
    </w:p>
    <w:p>
      <w:pPr>
        <w:numPr>
          <w:ilvl w:val="0"/>
          <w:numId w:val="1011"/>
        </w:numPr>
        <w:pStyle w:val="Compact"/>
      </w:pPr>
      <w:r>
        <w:t xml:space="preserve">操作人记录。</w:t>
      </w:r>
    </w:p>
    <w:p>
      <w:pPr>
        <w:numPr>
          <w:ilvl w:val="0"/>
          <w:numId w:val="1011"/>
        </w:numPr>
        <w:pStyle w:val="Compact"/>
      </w:pPr>
      <w:r>
        <w:t xml:space="preserve">旧系统对照来源。</w:t>
      </w:r>
    </w:p>
    <w:bookmarkEnd w:id="36"/>
    <w:bookmarkStart w:id="37" w:name="X4a304ea05f63d861aea2a3fbdf04394b0568077"/>
    <w:p>
      <w:pPr>
        <w:pStyle w:val="Heading2"/>
      </w:pPr>
      <w:r>
        <w:t xml:space="preserve">10. 当前项目已完成的规约修正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范围</w:t>
            </w:r>
          </w:p>
        </w:tc>
        <w:tc>
          <w:p>
            <w:pPr>
              <w:pStyle w:val="Compact"/>
              <w:jc w:val="left"/>
            </w:pPr>
            <w:r>
              <w:t xml:space="preserve">修正内容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 API</w:t>
            </w:r>
          </w:p>
        </w:tc>
        <w:tc>
          <w:p>
            <w:pPr>
              <w:pStyle w:val="Compact"/>
              <w:jc w:val="left"/>
            </w:pPr>
            <w:r>
              <w:t xml:space="preserve">拆分为</w:t>
            </w:r>
            <w:r>
              <w:t xml:space="preserve"> </w:t>
            </w:r>
            <w:r>
              <w:rPr>
                <w:rStyle w:val="VerbatimChar"/>
              </w:rPr>
              <w:t xml:space="preserve">AdminController</w:t>
            </w:r>
            <w:r>
              <w:t xml:space="preserve">、</w:t>
            </w:r>
            <w:r>
              <w:rPr>
                <w:rStyle w:val="VerbatimChar"/>
              </w:rPr>
              <w:t xml:space="preserve">AdminService</w:t>
            </w:r>
            <w:r>
              <w:t xml:space="preserve">、</w:t>
            </w:r>
            <w:r>
              <w:rPr>
                <w:rStyle w:val="VerbatimChar"/>
              </w:rPr>
              <w:t xml:space="preserve">AdminRepository</w:t>
            </w:r>
            <w:r>
              <w:t xml:space="preserve">，公开返回值改为</w:t>
            </w:r>
            <w:r>
              <w:t xml:space="preserve"> </w:t>
            </w:r>
            <w:r>
              <w:rPr>
                <w:rStyle w:val="VerbatimChar"/>
              </w:rPr>
              <w:t xml:space="preserve">ApiResponse&lt;ListResponse/ItemResponse/PageResponse/CommandResponse&gt;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 API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  <w:r>
              <w:t xml:space="preserve">、</w:t>
            </w:r>
            <w:r>
              <w:rPr>
                <w:rStyle w:val="VerbatimChar"/>
              </w:rPr>
              <w:t xml:space="preserve">/api/auth/me</w:t>
            </w:r>
            <w:r>
              <w:t xml:space="preserve">、</w:t>
            </w:r>
            <w:r>
              <w:rPr>
                <w:rStyle w:val="VerbatimChar"/>
              </w:rPr>
              <w:t xml:space="preserve">/api/auth/logout</w:t>
            </w:r>
            <w:r>
              <w:t xml:space="preserve"> </w:t>
            </w:r>
            <w:r>
              <w:t xml:space="preserve">统一返回</w:t>
            </w:r>
            <w:r>
              <w:t xml:space="preserve"> </w:t>
            </w:r>
            <w:r>
              <w:rPr>
                <w:rStyle w:val="VerbatimChar"/>
              </w:rPr>
              <w:t xml:space="preserve">ApiResponse&lt;T&gt;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Health API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t xml:space="preserve">改为</w:t>
            </w:r>
            <w:r>
              <w:t xml:space="preserve"> </w:t>
            </w:r>
            <w:r>
              <w:rPr>
                <w:rStyle w:val="VerbatimChar"/>
              </w:rPr>
              <w:t xml:space="preserve">HealthController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HealthService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HealthResponse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Flow API</w:t>
            </w:r>
          </w:p>
        </w:tc>
        <w:tc>
          <w:p>
            <w:pPr>
              <w:pStyle w:val="Compact"/>
              <w:jc w:val="left"/>
            </w:pPr>
            <w:r>
              <w:t xml:space="preserve">Controller 不再直接写 SQL，改由</w:t>
            </w:r>
            <w:r>
              <w:t xml:space="preserve"> </w:t>
            </w:r>
            <w:r>
              <w:rPr>
                <w:rStyle w:val="VerbatimChar"/>
              </w:rPr>
              <w:t xml:space="preserve">BusinessFlowService</w:t>
            </w:r>
            <w:r>
              <w:t xml:space="preserve"> </w:t>
            </w:r>
            <w:r>
              <w:t xml:space="preserve">负责查询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Seller / Document Order API</w:t>
            </w:r>
          </w:p>
        </w:tc>
        <w:tc>
          <w:p>
            <w:pPr>
              <w:pStyle w:val="Compact"/>
              <w:jc w:val="left"/>
            </w:pPr>
            <w:r>
              <w:t xml:space="preserve">公开响应改为</w:t>
            </w:r>
            <w:r>
              <w:t xml:space="preserve"> </w:t>
            </w:r>
            <w:r>
              <w:rPr>
                <w:rStyle w:val="VerbatimChar"/>
              </w:rPr>
              <w:t xml:space="preserve">OrderView</w:t>
            </w:r>
            <w:r>
              <w:t xml:space="preserve">、</w:t>
            </w:r>
            <w:r>
              <w:rPr>
                <w:rStyle w:val="VerbatimChar"/>
              </w:rPr>
              <w:t xml:space="preserve">OrderLineView</w:t>
            </w:r>
            <w:r>
              <w:t xml:space="preserve">、</w:t>
            </w:r>
            <w:r>
              <w:rPr>
                <w:rStyle w:val="VerbatimChar"/>
              </w:rPr>
              <w:t xml:space="preserve">PageResponse</w:t>
            </w:r>
            <w:r>
              <w:t xml:space="preserve">、</w:t>
            </w:r>
            <w:r>
              <w:rPr>
                <w:rStyle w:val="VerbatimChar"/>
              </w:rPr>
              <w:t xml:space="preserve">ItemResponse</w:t>
            </w:r>
            <w:r>
              <w:t xml:space="preserve">、</w:t>
            </w:r>
            <w:r>
              <w:rPr>
                <w:rStyle w:val="VerbatimChar"/>
              </w:rPr>
              <w:t xml:space="preserve">CommandResponse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统一异常</w:t>
            </w:r>
          </w:p>
        </w:tc>
        <w:tc>
          <w:p>
            <w:pPr>
              <w:pStyle w:val="Compact"/>
              <w:jc w:val="left"/>
            </w:pPr>
            <w: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ApiException</w:t>
            </w:r>
            <w:r>
              <w:t xml:space="preserve">、</w:t>
            </w:r>
            <w:r>
              <w:rPr>
                <w:rStyle w:val="VerbatimChar"/>
              </w:rPr>
              <w:t xml:space="preserve">ErrorCode</w:t>
            </w:r>
            <w:r>
              <w:t xml:space="preserve">、</w:t>
            </w:r>
            <w:r>
              <w:rPr>
                <w:rStyle w:val="VerbatimChar"/>
              </w:rPr>
              <w:t xml:space="preserve">GlobalExceptionHandler</w:t>
            </w:r>
            <w:r>
              <w:t xml:space="preserve">，错误响应统一包含</w:t>
            </w:r>
            <w:r>
              <w:t xml:space="preserve"> </w:t>
            </w:r>
            <w:r>
              <w:rPr>
                <w:rStyle w:val="VerbatimChar"/>
              </w:rPr>
              <w:t xml:space="preserve">errorCode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质量门禁</w:t>
            </w:r>
          </w:p>
        </w:tc>
        <w:tc>
          <w:p>
            <w:pPr>
              <w:pStyle w:val="Compact"/>
              <w:jc w:val="left"/>
            </w:pPr>
            <w:r>
              <w:t xml:space="preserve">Maven</w:t>
            </w:r>
            <w:r>
              <w:t xml:space="preserve"> </w:t>
            </w:r>
            <w:r>
              <w:rPr>
                <w:rStyle w:val="VerbatimChar"/>
              </w:rPr>
              <w:t xml:space="preserve">verify</w:t>
            </w:r>
            <w:r>
              <w:t xml:space="preserve"> </w:t>
            </w:r>
            <w:r>
              <w:t xml:space="preserve">接入 Checkstyle、P3C/PMD、SpotBugs，新增 API 契约测试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前端适配</w:t>
            </w:r>
          </w:p>
        </w:tc>
        <w:tc>
          <w:p>
            <w:pPr>
              <w:pStyle w:val="Compact"/>
              <w:jc w:val="left"/>
            </w:pPr>
            <w:r>
              <w:t xml:space="preserve">登录态读取兼容</w:t>
            </w:r>
            <w:r>
              <w:t xml:space="preserve"> </w:t>
            </w:r>
            <w:r>
              <w:rPr>
                <w:rStyle w:val="VerbatimChar"/>
              </w:rPr>
              <w:t xml:space="preserve">ApiResponse&lt;LoginResponse&gt;</w:t>
            </w:r>
          </w:p>
        </w:tc>
      </w:tr>
    </w:tbl>
    <w:bookmarkEnd w:id="37"/>
    <w:bookmarkStart w:id="38" w:name="X15417eaf8a1cab48c5d9466ea7a97b8e0ade707"/>
    <w:p>
      <w:pPr>
        <w:pStyle w:val="Heading2"/>
      </w:pPr>
      <w:r>
        <w:t xml:space="preserve">11. 后续强制检查清单</w:t>
      </w:r>
    </w:p>
    <w:p>
      <w:pPr>
        <w:pStyle w:val="FirstParagraph"/>
      </w:pPr>
      <w:r>
        <w:t xml:space="preserve">每次提交前检查：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apps/backend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./mvnw</w:t>
      </w:r>
      <w:r>
        <w:rPr>
          <w:rStyle w:val="NormalTok"/>
        </w:rPr>
        <w:t xml:space="preserve"> verify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apps/web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apps/web</w:t>
      </w:r>
      <w:r>
        <w:br/>
      </w:r>
      <w:r>
        <w:rPr>
          <w:rStyle w:val="ExtensionTok"/>
        </w:rPr>
        <w:t xml:space="preserve">rg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 Map&lt;String, Object&gt;"</w:t>
      </w:r>
      <w:r>
        <w:rPr>
          <w:rStyle w:val="NormalTok"/>
        </w:rPr>
        <w:t xml:space="preserve"> apps/backend/src/main/java/com/xqt/saas</w:t>
      </w:r>
    </w:p>
    <w:p>
      <w:pPr>
        <w:pStyle w:val="FirstParagraph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public Map&lt;String, Object&gt;</w:t>
      </w:r>
      <w:r>
        <w:t xml:space="preserve"> </w:t>
      </w:r>
      <w:r>
        <w:t xml:space="preserve">出现在 Controller 或 Service 的公开方法上，必须重构后再提交。</w:t>
      </w:r>
    </w:p>
    <w:bookmarkEnd w:id="38"/>
    <w:bookmarkStart w:id="39" w:name="Xfe24c2e933a006b3404a072e34e664384a9de73"/>
    <w:p>
      <w:pPr>
        <w:pStyle w:val="Heading2"/>
      </w:pPr>
      <w:r>
        <w:t xml:space="preserve">12. 长期持续治理项</w:t>
      </w:r>
    </w:p>
    <w:p>
      <w:pPr>
        <w:numPr>
          <w:ilvl w:val="0"/>
          <w:numId w:val="1012"/>
        </w:numPr>
        <w:pStyle w:val="Compact"/>
      </w:pPr>
      <w:r>
        <w:t xml:space="preserve">订单模块和流程模块当前使用 Spring JDBC，后续可按模块体量继续拆 Repository。</w:t>
      </w:r>
    </w:p>
    <w:p>
      <w:pPr>
        <w:numPr>
          <w:ilvl w:val="0"/>
          <w:numId w:val="1012"/>
        </w:numPr>
        <w:pStyle w:val="Compact"/>
      </w:pPr>
      <w:r>
        <w:t xml:space="preserve">状态常量后续应集中到领域枚举类。</w:t>
      </w:r>
    </w:p>
    <w:p>
      <w:pPr>
        <w:numPr>
          <w:ilvl w:val="0"/>
          <w:numId w:val="1012"/>
        </w:numPr>
        <w:pStyle w:val="Compact"/>
      </w:pPr>
      <w:r>
        <w:t xml:space="preserve">测试应继续补齐权限、租户隔离、卖货流程、制单流程、审计字段的集成测试。</w:t>
      </w:r>
    </w:p>
    <w:p>
      <w:pPr>
        <w:numPr>
          <w:ilvl w:val="0"/>
          <w:numId w:val="1012"/>
        </w:numPr>
        <w:pStyle w:val="Compact"/>
      </w:pPr>
      <w:r>
        <w:t xml:space="preserve">CI 中必须保留</w:t>
      </w:r>
      <w:r>
        <w:t xml:space="preserve"> </w:t>
      </w:r>
      <w:r>
        <w:rPr>
          <w:rStyle w:val="VerbatimChar"/>
        </w:rPr>
        <w:t xml:space="preserve">./mvnw verify</w:t>
      </w:r>
      <w:r>
        <w:t xml:space="preserve">、前端 lint/build，避免规范退化。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2026-05-08T00:59:52Z</dcterms:created>
  <dcterms:modified xsi:type="dcterms:W3CDTF">2026-05-08T00:59:52Z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