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DEBC8" w14:textId="631B45E0" w:rsidR="00736F51" w:rsidRDefault="00736F51">
      <w:r>
        <w:rPr>
          <w:rFonts w:hint="eastAsia"/>
        </w:rPr>
        <w:t>动画</w:t>
      </w:r>
      <w:hyperlink r:id="rId6" w:history="1">
        <w:r>
          <w:rPr>
            <w:rStyle w:val="a9"/>
          </w:rPr>
          <w:t>http://blog.sciencenet.cn/blog-729147-1033899.html</w:t>
        </w:r>
      </w:hyperlink>
    </w:p>
    <w:p w14:paraId="1065EE18" w14:textId="2E925551" w:rsidR="00FC348E" w:rsidRDefault="00C86E56">
      <w:r>
        <w:rPr>
          <w:rFonts w:hint="eastAsia"/>
        </w:rPr>
        <w:t>分为塑料包装和玻璃</w:t>
      </w:r>
      <w:r w:rsidR="009709C4">
        <w:rPr>
          <w:rFonts w:hint="eastAsia"/>
        </w:rPr>
        <w:t>封装</w:t>
      </w:r>
      <w:r>
        <w:rPr>
          <w:rFonts w:hint="eastAsia"/>
        </w:rPr>
        <w:t>，同稳压管</w:t>
      </w:r>
    </w:p>
    <w:p w14:paraId="00746871" w14:textId="6A11B284" w:rsidR="00C86E56" w:rsidRDefault="009709C4">
      <w:r>
        <w:rPr>
          <w:rFonts w:hint="eastAsia"/>
        </w:rPr>
        <w:t>二者的可靠性不一样，玻璃封装的可靠性更高一些。</w:t>
      </w:r>
    </w:p>
    <w:p w14:paraId="43FA62B8" w14:textId="52EE80CD" w:rsidR="0044276A" w:rsidRDefault="0044276A">
      <w:r>
        <w:t xml:space="preserve"> </w:t>
      </w:r>
    </w:p>
    <w:p w14:paraId="22D02CB0" w14:textId="733211C6" w:rsidR="0044276A" w:rsidRDefault="0044276A">
      <w:r>
        <w:rPr>
          <w:rFonts w:hint="eastAsia"/>
        </w:rPr>
        <w:t>P</w:t>
      </w:r>
      <w:r>
        <w:t>N</w:t>
      </w:r>
      <w:r>
        <w:rPr>
          <w:rFonts w:hint="eastAsia"/>
        </w:rPr>
        <w:t>结的特性以及应用</w:t>
      </w:r>
    </w:p>
    <w:p w14:paraId="62E0C473" w14:textId="63DD62CA" w:rsidR="0044276A" w:rsidRDefault="0044276A"/>
    <w:p w14:paraId="3F23D89E" w14:textId="629191F9" w:rsidR="0044276A" w:rsidRDefault="0044276A">
      <w:r>
        <w:rPr>
          <w:rFonts w:hint="eastAsia"/>
        </w:rPr>
        <w:t>反向击穿有齐纳击穿和雪崩击穿两种</w:t>
      </w:r>
    </w:p>
    <w:p w14:paraId="0599FAF7" w14:textId="3B9B1BD6" w:rsidR="0044276A" w:rsidRDefault="0044276A">
      <w:r>
        <w:rPr>
          <w:rFonts w:hint="eastAsia"/>
        </w:rPr>
        <w:t>齐纳击穿也就是隧道击穿</w:t>
      </w:r>
      <w:r w:rsidR="00FA36CE">
        <w:rPr>
          <w:rFonts w:hint="eastAsia"/>
        </w:rPr>
        <w:t>（P</w:t>
      </w:r>
      <w:r w:rsidR="00FA36CE">
        <w:t>N</w:t>
      </w:r>
      <w:r w:rsidR="00FA36CE">
        <w:rPr>
          <w:rFonts w:hint="eastAsia"/>
        </w:rPr>
        <w:t>结掺杂浓度高）</w:t>
      </w:r>
      <w:r w:rsidR="00BF57E0">
        <w:rPr>
          <w:rFonts w:hint="eastAsia"/>
        </w:rPr>
        <w:t>，通过掺杂工艺控制掺杂浓度控制击穿电压在5</w:t>
      </w:r>
      <w:r w:rsidR="00BF57E0">
        <w:t>V</w:t>
      </w:r>
      <w:r w:rsidR="00BF57E0">
        <w:rPr>
          <w:rFonts w:hint="eastAsia"/>
        </w:rPr>
        <w:t>以下</w:t>
      </w:r>
      <w:r w:rsidR="00E35293">
        <w:rPr>
          <w:rFonts w:hint="eastAsia"/>
        </w:rPr>
        <w:t>——原理是外电场致电离</w:t>
      </w:r>
    </w:p>
    <w:p w14:paraId="4F278DAD" w14:textId="5360000F" w:rsidR="00FA36CE" w:rsidRDefault="00FA36CE">
      <w:r>
        <w:rPr>
          <w:rFonts w:hint="eastAsia"/>
        </w:rPr>
        <w:t>雪崩击穿（P</w:t>
      </w:r>
      <w:r>
        <w:t>N</w:t>
      </w:r>
      <w:r>
        <w:rPr>
          <w:rFonts w:hint="eastAsia"/>
        </w:rPr>
        <w:t>结掺杂浓度低）——瞬态抑制二极管</w:t>
      </w:r>
      <w:r w:rsidR="00BF57E0">
        <w:rPr>
          <w:rFonts w:hint="eastAsia"/>
        </w:rPr>
        <w:t>，可以通过掺杂工艺控制掺杂浓度从而控制击穿电压在8~</w:t>
      </w:r>
      <w:r w:rsidR="00BF57E0">
        <w:t>1000V</w:t>
      </w:r>
      <w:r w:rsidR="00E35293">
        <w:rPr>
          <w:rFonts w:hint="eastAsia"/>
        </w:rPr>
        <w:t>——原理是内电场致电离</w:t>
      </w:r>
    </w:p>
    <w:p w14:paraId="6D6AD248" w14:textId="4887BCAE" w:rsidR="0044276A" w:rsidRDefault="0044276A"/>
    <w:p w14:paraId="1A5E342F" w14:textId="04A0BE1D" w:rsidR="00E35293" w:rsidRDefault="00696454">
      <w:r>
        <w:rPr>
          <w:rFonts w:hint="eastAsia"/>
        </w:rPr>
        <w:t>P</w:t>
      </w:r>
      <w:r>
        <w:t>N</w:t>
      </w:r>
      <w:r>
        <w:rPr>
          <w:rFonts w:hint="eastAsia"/>
        </w:rPr>
        <w:t>结的电容特性</w:t>
      </w:r>
    </w:p>
    <w:p w14:paraId="25AA02A7" w14:textId="06348947" w:rsidR="00696454" w:rsidRDefault="00696454"/>
    <w:p w14:paraId="28831CA5" w14:textId="49392AAE" w:rsidR="00696454" w:rsidRDefault="00696454">
      <w:r>
        <w:rPr>
          <w:rFonts w:hint="eastAsia"/>
        </w:rPr>
        <w:t>势垒电容和扩散电容</w:t>
      </w:r>
    </w:p>
    <w:p w14:paraId="312740CF" w14:textId="02260123" w:rsidR="00696454" w:rsidRDefault="00696454"/>
    <w:p w14:paraId="07064993" w14:textId="2CB888FB" w:rsidR="00550CC3" w:rsidRDefault="00550CC3">
      <w:r w:rsidRPr="00550CC3">
        <w:rPr>
          <w:rFonts w:hint="eastAsia"/>
        </w:rPr>
        <w:t>根据</w:t>
      </w:r>
      <w:r w:rsidRPr="00550CC3">
        <w:t>PN结的材料、掺杂分布、几何结构和偏置条件的不同，利用其基本特性可以制造多种功能的晶体二极管。如利用PN结单向导电性可以制作整流二极管、检波二极管和开关二极管，利用击穿特性制作稳压二极管和雪崩二极管；利用高掺杂PN结隧道效应制作隧道二极管；利用结电容随外电压变化效应制作变容二极管。使半导体的光电效应与PN</w:t>
      </w:r>
      <w:proofErr w:type="gramStart"/>
      <w:r w:rsidRPr="00550CC3">
        <w:t>结相结合</w:t>
      </w:r>
      <w:proofErr w:type="gramEnd"/>
      <w:r w:rsidRPr="00550CC3">
        <w:t>还可以制作多种光电器件。如利用前向偏置异质结的载流子注入与复合可以制造半导体激光二极管与半导体发光二极管；利用光辐射对PN结反向电流的调制作用可以制成光电探测器；利用光生伏特效应可制成太阳电池。</w:t>
      </w:r>
      <w:r w:rsidRPr="00550CC3">
        <w:rPr>
          <w:rFonts w:hint="eastAsia"/>
        </w:rPr>
        <w:t>此外，利用两个</w:t>
      </w:r>
      <w:r w:rsidRPr="00550CC3">
        <w:t>PN结之间的相互作用可以产生放大，振荡等多种电子功能。</w:t>
      </w:r>
    </w:p>
    <w:p w14:paraId="3E6BC22D" w14:textId="47050CA4" w:rsidR="003A624F" w:rsidRDefault="003A624F"/>
    <w:p w14:paraId="27C2D6AE" w14:textId="484E897B" w:rsidR="003A624F" w:rsidRDefault="003A624F">
      <w:r>
        <w:rPr>
          <w:rFonts w:hint="eastAsia"/>
        </w:rPr>
        <w:t>二极管为什么要分为快管和慢管</w:t>
      </w:r>
    </w:p>
    <w:p w14:paraId="07FD0642" w14:textId="77777777" w:rsidR="003A624F" w:rsidRPr="003A624F" w:rsidRDefault="003A624F">
      <w:pPr>
        <w:rPr>
          <w:rFonts w:hint="eastAsia"/>
        </w:rPr>
      </w:pPr>
    </w:p>
    <w:sectPr w:rsidR="003A624F" w:rsidRPr="003A6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48CDA" w14:textId="77777777" w:rsidR="00E33A46" w:rsidRDefault="00E33A46" w:rsidP="00C86E56">
      <w:r>
        <w:separator/>
      </w:r>
    </w:p>
  </w:endnote>
  <w:endnote w:type="continuationSeparator" w:id="0">
    <w:p w14:paraId="08350EBF" w14:textId="77777777" w:rsidR="00E33A46" w:rsidRDefault="00E33A46" w:rsidP="00C8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FDBA" w14:textId="77777777" w:rsidR="00E33A46" w:rsidRDefault="00E33A46" w:rsidP="00C86E56">
      <w:r>
        <w:separator/>
      </w:r>
    </w:p>
  </w:footnote>
  <w:footnote w:type="continuationSeparator" w:id="0">
    <w:p w14:paraId="50FB5531" w14:textId="77777777" w:rsidR="00E33A46" w:rsidRDefault="00E33A46" w:rsidP="00C86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81"/>
    <w:rsid w:val="00307DA1"/>
    <w:rsid w:val="003A624F"/>
    <w:rsid w:val="0044276A"/>
    <w:rsid w:val="00442F9D"/>
    <w:rsid w:val="00550CC3"/>
    <w:rsid w:val="00696454"/>
    <w:rsid w:val="006B0D81"/>
    <w:rsid w:val="00736F51"/>
    <w:rsid w:val="009709C4"/>
    <w:rsid w:val="00B10ED7"/>
    <w:rsid w:val="00BF57E0"/>
    <w:rsid w:val="00C86E56"/>
    <w:rsid w:val="00CF314B"/>
    <w:rsid w:val="00DA22B8"/>
    <w:rsid w:val="00E33A46"/>
    <w:rsid w:val="00E35293"/>
    <w:rsid w:val="00FA36CE"/>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756B"/>
  <w15:chartTrackingRefBased/>
  <w15:docId w15:val="{79FD6C30-F1D1-4494-BD46-0650380D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E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E56"/>
    <w:rPr>
      <w:sz w:val="18"/>
      <w:szCs w:val="18"/>
    </w:rPr>
  </w:style>
  <w:style w:type="paragraph" w:styleId="a5">
    <w:name w:val="footer"/>
    <w:basedOn w:val="a"/>
    <w:link w:val="a6"/>
    <w:uiPriority w:val="99"/>
    <w:unhideWhenUsed/>
    <w:rsid w:val="00C86E56"/>
    <w:pPr>
      <w:tabs>
        <w:tab w:val="center" w:pos="4153"/>
        <w:tab w:val="right" w:pos="8306"/>
      </w:tabs>
      <w:snapToGrid w:val="0"/>
      <w:jc w:val="left"/>
    </w:pPr>
    <w:rPr>
      <w:sz w:val="18"/>
      <w:szCs w:val="18"/>
    </w:rPr>
  </w:style>
  <w:style w:type="character" w:customStyle="1" w:styleId="a6">
    <w:name w:val="页脚 字符"/>
    <w:basedOn w:val="a0"/>
    <w:link w:val="a5"/>
    <w:uiPriority w:val="99"/>
    <w:rsid w:val="00C86E56"/>
    <w:rPr>
      <w:sz w:val="18"/>
      <w:szCs w:val="18"/>
    </w:rPr>
  </w:style>
  <w:style w:type="paragraph" w:styleId="a7">
    <w:name w:val="Balloon Text"/>
    <w:basedOn w:val="a"/>
    <w:link w:val="a8"/>
    <w:uiPriority w:val="99"/>
    <w:semiHidden/>
    <w:unhideWhenUsed/>
    <w:rsid w:val="0044276A"/>
    <w:rPr>
      <w:sz w:val="18"/>
      <w:szCs w:val="18"/>
    </w:rPr>
  </w:style>
  <w:style w:type="character" w:customStyle="1" w:styleId="a8">
    <w:name w:val="批注框文本 字符"/>
    <w:basedOn w:val="a0"/>
    <w:link w:val="a7"/>
    <w:uiPriority w:val="99"/>
    <w:semiHidden/>
    <w:rsid w:val="0044276A"/>
    <w:rPr>
      <w:sz w:val="18"/>
      <w:szCs w:val="18"/>
    </w:rPr>
  </w:style>
  <w:style w:type="character" w:styleId="a9">
    <w:name w:val="Hyperlink"/>
    <w:basedOn w:val="a0"/>
    <w:uiPriority w:val="99"/>
    <w:semiHidden/>
    <w:unhideWhenUsed/>
    <w:rsid w:val="00736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ciencenet.cn/blog-729147-103389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2020-05-20T07:34:00Z</dcterms:created>
  <dcterms:modified xsi:type="dcterms:W3CDTF">2020-06-04T08:38:00Z</dcterms:modified>
</cp:coreProperties>
</file>