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6E1B" w14:textId="4CC515A2" w:rsidR="00FC348E" w:rsidRDefault="005D02E8">
      <w:hyperlink r:id="rId6" w:history="1">
        <w:r w:rsidRPr="00697C7D">
          <w:rPr>
            <w:rStyle w:val="a7"/>
          </w:rPr>
          <w:t>http://blog.sciencenet.cn/blog-729147-1089085.html</w:t>
        </w:r>
      </w:hyperlink>
    </w:p>
    <w:p w14:paraId="70CCA1D9" w14:textId="77777777" w:rsidR="005D02E8" w:rsidRDefault="005D02E8">
      <w:pPr>
        <w:rPr>
          <w:rFonts w:hint="eastAsia"/>
        </w:rPr>
      </w:pPr>
    </w:p>
    <w:sectPr w:rsidR="005D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1D0D4" w14:textId="77777777" w:rsidR="002D1E32" w:rsidRDefault="002D1E32" w:rsidP="005D02E8">
      <w:r>
        <w:separator/>
      </w:r>
    </w:p>
  </w:endnote>
  <w:endnote w:type="continuationSeparator" w:id="0">
    <w:p w14:paraId="69C69646" w14:textId="77777777" w:rsidR="002D1E32" w:rsidRDefault="002D1E32" w:rsidP="005D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3FD4F" w14:textId="77777777" w:rsidR="002D1E32" w:rsidRDefault="002D1E32" w:rsidP="005D02E8">
      <w:r>
        <w:separator/>
      </w:r>
    </w:p>
  </w:footnote>
  <w:footnote w:type="continuationSeparator" w:id="0">
    <w:p w14:paraId="12CBE2EC" w14:textId="77777777" w:rsidR="002D1E32" w:rsidRDefault="002D1E32" w:rsidP="005D0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85"/>
    <w:rsid w:val="002D1E32"/>
    <w:rsid w:val="00387885"/>
    <w:rsid w:val="005D02E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5E4A3"/>
  <w15:chartTrackingRefBased/>
  <w15:docId w15:val="{59512F3D-9CC9-4DFD-9F3E-290A1205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2E8"/>
    <w:rPr>
      <w:sz w:val="18"/>
      <w:szCs w:val="18"/>
    </w:rPr>
  </w:style>
  <w:style w:type="character" w:styleId="a7">
    <w:name w:val="Hyperlink"/>
    <w:basedOn w:val="a0"/>
    <w:uiPriority w:val="99"/>
    <w:unhideWhenUsed/>
    <w:rsid w:val="005D02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ciencenet.cn/blog-729147-108908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2020-06-03T09:58:00Z</dcterms:created>
  <dcterms:modified xsi:type="dcterms:W3CDTF">2020-06-03T09:58:00Z</dcterms:modified>
</cp:coreProperties>
</file>