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A17" w14:paraId="1CAC2DE0" w14:textId="77777777" w:rsidTr="00774A17">
        <w:tc>
          <w:tcPr>
            <w:tcW w:w="4148" w:type="dxa"/>
          </w:tcPr>
          <w:p w14:paraId="6D3D494F" w14:textId="6D468701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Compatible board design</w:t>
            </w:r>
          </w:p>
        </w:tc>
        <w:tc>
          <w:tcPr>
            <w:tcW w:w="4148" w:type="dxa"/>
          </w:tcPr>
          <w:p w14:paraId="63325322" w14:textId="46D57865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兼容性电路设计</w:t>
            </w:r>
          </w:p>
        </w:tc>
      </w:tr>
      <w:tr w:rsidR="00774A17" w14:paraId="76E17985" w14:textId="77777777" w:rsidTr="00774A17">
        <w:tc>
          <w:tcPr>
            <w:tcW w:w="4148" w:type="dxa"/>
          </w:tcPr>
          <w:p w14:paraId="14689AC8" w14:textId="500B9824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Ethernet</w:t>
            </w:r>
          </w:p>
        </w:tc>
        <w:tc>
          <w:tcPr>
            <w:tcW w:w="4148" w:type="dxa"/>
          </w:tcPr>
          <w:p w14:paraId="0C06AB2C" w14:textId="67D8876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局域网</w:t>
            </w:r>
          </w:p>
        </w:tc>
      </w:tr>
      <w:tr w:rsidR="00774A17" w14:paraId="21F05889" w14:textId="77777777" w:rsidTr="00774A17">
        <w:tc>
          <w:tcPr>
            <w:tcW w:w="4148" w:type="dxa"/>
          </w:tcPr>
          <w:p w14:paraId="42FFC88B" w14:textId="1312A692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  <w:sz w:val="20"/>
                <w:szCs w:val="20"/>
              </w:rPr>
              <w:t>parallel interface</w:t>
            </w:r>
          </w:p>
        </w:tc>
        <w:tc>
          <w:tcPr>
            <w:tcW w:w="4148" w:type="dxa"/>
          </w:tcPr>
          <w:p w14:paraId="69BD659E" w14:textId="01A2EBC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并口</w:t>
            </w:r>
          </w:p>
        </w:tc>
      </w:tr>
      <w:tr w:rsidR="00774A17" w14:paraId="6F90042E" w14:textId="77777777" w:rsidTr="00774A17">
        <w:tc>
          <w:tcPr>
            <w:tcW w:w="4148" w:type="dxa"/>
          </w:tcPr>
          <w:p w14:paraId="1C813618" w14:textId="7D1E5FBA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supply management</w:t>
            </w:r>
          </w:p>
        </w:tc>
        <w:tc>
          <w:tcPr>
            <w:tcW w:w="4148" w:type="dxa"/>
          </w:tcPr>
          <w:p w14:paraId="240504A5" w14:textId="114B5DFB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电源管理</w:t>
            </w:r>
          </w:p>
        </w:tc>
      </w:tr>
      <w:tr w:rsidR="00774A17" w14:paraId="35A05885" w14:textId="77777777" w:rsidTr="00774A17">
        <w:tc>
          <w:tcPr>
            <w:tcW w:w="4148" w:type="dxa"/>
          </w:tcPr>
          <w:p w14:paraId="02FD5B8A" w14:textId="1301DCB2" w:rsidR="00774A17" w:rsidRPr="00926BAD" w:rsidRDefault="00485CF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eft</w:t>
            </w:r>
            <w:r>
              <w:rPr>
                <w:rFonts w:ascii="Times New Roman" w:eastAsia="宋体" w:hAnsi="Times New Roman"/>
              </w:rPr>
              <w:t xml:space="preserve"> unconnected</w:t>
            </w:r>
          </w:p>
        </w:tc>
        <w:tc>
          <w:tcPr>
            <w:tcW w:w="4148" w:type="dxa"/>
          </w:tcPr>
          <w:p w14:paraId="4CAD764D" w14:textId="7275A0EE" w:rsidR="00774A17" w:rsidRPr="00926BAD" w:rsidRDefault="00485CF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悬空</w:t>
            </w:r>
          </w:p>
        </w:tc>
      </w:tr>
      <w:tr w:rsidR="00774A17" w14:paraId="39ECEE89" w14:textId="77777777" w:rsidTr="00774A17">
        <w:tc>
          <w:tcPr>
            <w:tcW w:w="4148" w:type="dxa"/>
          </w:tcPr>
          <w:p w14:paraId="6370AA0D" w14:textId="7D2E458D" w:rsidR="00774A17" w:rsidRPr="00926BAD" w:rsidRDefault="0081465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Zener diode </w:t>
            </w:r>
          </w:p>
        </w:tc>
        <w:tc>
          <w:tcPr>
            <w:tcW w:w="4148" w:type="dxa"/>
          </w:tcPr>
          <w:p w14:paraId="7438965A" w14:textId="0E862E31" w:rsidR="00774A17" w:rsidRPr="00926BAD" w:rsidRDefault="00814656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稳压二极管（齐纳二极管）</w:t>
            </w:r>
          </w:p>
        </w:tc>
      </w:tr>
      <w:tr w:rsidR="00774A17" w14:paraId="6BC0F46A" w14:textId="77777777" w:rsidTr="00774A17">
        <w:tc>
          <w:tcPr>
            <w:tcW w:w="4148" w:type="dxa"/>
          </w:tcPr>
          <w:p w14:paraId="5187D0B7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625ED93D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74A17" w14:paraId="3DBD1509" w14:textId="77777777" w:rsidTr="00774A17">
        <w:tc>
          <w:tcPr>
            <w:tcW w:w="4148" w:type="dxa"/>
          </w:tcPr>
          <w:p w14:paraId="646D7EFE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57ADB31C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1DED2220" w14:textId="552B25BD" w:rsidR="00FC348E" w:rsidRDefault="00774A17" w:rsidP="00774A17">
      <w:pPr>
        <w:jc w:val="center"/>
      </w:pPr>
      <w:r>
        <w:rPr>
          <w:rFonts w:hint="eastAsia"/>
        </w:rPr>
        <w:t>英文技术名词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2247A" w14:textId="77777777" w:rsidR="00AD62CB" w:rsidRDefault="00AD62CB" w:rsidP="00774A17">
      <w:r>
        <w:separator/>
      </w:r>
    </w:p>
  </w:endnote>
  <w:endnote w:type="continuationSeparator" w:id="0">
    <w:p w14:paraId="1333192B" w14:textId="77777777" w:rsidR="00AD62CB" w:rsidRDefault="00AD62CB" w:rsidP="0077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F1EAA" w14:textId="77777777" w:rsidR="00AD62CB" w:rsidRDefault="00AD62CB" w:rsidP="00774A17">
      <w:r>
        <w:separator/>
      </w:r>
    </w:p>
  </w:footnote>
  <w:footnote w:type="continuationSeparator" w:id="0">
    <w:p w14:paraId="6EB1F3BC" w14:textId="77777777" w:rsidR="00AD62CB" w:rsidRDefault="00AD62CB" w:rsidP="00774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0F"/>
    <w:rsid w:val="000574D9"/>
    <w:rsid w:val="004158A4"/>
    <w:rsid w:val="00427D0F"/>
    <w:rsid w:val="00485CFA"/>
    <w:rsid w:val="00533884"/>
    <w:rsid w:val="00774A17"/>
    <w:rsid w:val="00814656"/>
    <w:rsid w:val="00926BAD"/>
    <w:rsid w:val="00AD62C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74B42"/>
  <w15:chartTrackingRefBased/>
  <w15:docId w15:val="{70ED774E-AE03-46EB-89CB-BF84884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A17"/>
    <w:rPr>
      <w:sz w:val="18"/>
      <w:szCs w:val="18"/>
    </w:rPr>
  </w:style>
  <w:style w:type="table" w:styleId="a7">
    <w:name w:val="Table Grid"/>
    <w:basedOn w:val="a1"/>
    <w:uiPriority w:val="39"/>
    <w:rsid w:val="0077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74A1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74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2020-05-14T08:30:00Z</dcterms:created>
  <dcterms:modified xsi:type="dcterms:W3CDTF">2020-05-25T01:51:00Z</dcterms:modified>
</cp:coreProperties>
</file>