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宋体" w:hAnsi="宋体" w:eastAsia="宋体" w:cs="宋体"/>
          <w:b/>
          <w:sz w:val="32"/>
        </w:rPr>
        <w:t>2026 秋季《机械基础》期中考试（样卷）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 w:cs="微软雅黑"/>
          <w:b w:val="0"/>
          <w:sz w:val="21"/>
        </w:rPr>
        <w:t>满分：90 分　期望难度：3</w:t>
      </w:r>
    </w:p>
    <w:p>
      <w:pPr>
        <w:spacing w:before="0" w:after="40" w:line="360" w:lineRule="auto"/>
      </w:pPr>
      <w:r>
        <w:rPr>
          <w:rFonts w:ascii="微软雅黑" w:hAnsi="微软雅黑" w:eastAsia="微软雅黑" w:cs="微软雅黑"/>
          <w:b w:val="0"/>
          <w:sz w:val="21"/>
        </w:rPr>
        <w:t>班级：_______　姓名：________　学号：________　座位号：______　得分：______　考场：________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注意事项：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1. 请用黑色签字笔在答题卡上作答，卷面作答无效。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2. 考试时间 90 分钟，满分 100 分。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3. 作图题请使用铅笔，保持卷面整洁。</w:t>
      </w:r>
    </w:p>
    <w:p>
      <w:pPr>
        <w:spacing w:before="0" w:after="80" w:line="360" w:lineRule="auto"/>
      </w:pPr>
      <w:r>
        <w:rPr>
          <w:rFonts w:ascii="微软雅黑" w:hAnsi="微软雅黑" w:eastAsia="微软雅黑" w:cs="微软雅黑"/>
          <w:b/>
          <w:sz w:val="24"/>
        </w:rPr>
        <w:t>一、单项选择题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）1. 宝武集团在生产大型机床床身时，该零件需承受较大压力，应选用________性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能优良的材料。</w:t>
            </w:r>
          </w:p>
        </w:tc>
      </w:tr>
    </w:tbl>
    <w:p>
      <w:pPr>
        <w:spacing w:before="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28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微软雅黑" w:hAnsi="微软雅黑" w:eastAsia="微软雅黑" w:cs="微软雅黑"/>
          <w:b w:val="0"/>
          <w:sz w:val="18"/>
        </w:rPr>
        <w:t>图 1 齿轮传动示意图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抗压强度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抗剪强度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疲劳强度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导热性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）2. 比亚迪新能源汽车生产电池外壳时，需通过冲压工艺成形，要求材料具有良好的___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_____性能。</w:t>
            </w:r>
          </w:p>
        </w:tc>
      </w:tr>
    </w:tbl>
    <w:p>
      <w:pPr>
        <w:spacing w:before="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288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微软雅黑" w:hAnsi="微软雅黑" w:eastAsia="微软雅黑" w:cs="微软雅黑"/>
          <w:b w:val="0"/>
          <w:sz w:val="18"/>
        </w:rPr>
        <w:t>图 2 齿轮传动示意图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铸造性能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可锻性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切削加工性能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抗氧化性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）3. 不能通过拉伸试验来确定的性能指标是＿＿＿＿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断后伸长率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弹性模量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拉伸强度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疲劳强度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）4. 常用来测量有色金属和铸铁的硬度指标是＿＿＿＿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HB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HV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HRA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HRC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）5. 东方电气在制造锅炉的受热管时，管子需在高温下工作，需材料具备良好的_____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___性能。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抗氧化性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导电性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切削加工性能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铸造性能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）6. 根据锻压行业技术规范，对金属材料进行锻压加工时，若材料________好，则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变形抗力小，易于成形。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铸造性能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可锻性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焊接性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疲劳强度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）7. 根据航空制造行业技术规范，制造飞机发动机叶片（受高温）时，需材料具备良好的_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_______，以抵抗高温氧化。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抗氧化性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导电性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热膨胀性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切削加工性能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）8. 根据机床制造行业常识，制造机床床身时，应选用________好的材料，以承受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机床工作时的压力。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抗拉强度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抗压强度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疲劳强度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冲击强度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）9. 根据机械加工行业常识，判断材料切削加工性能好坏的重要标准之一是_______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_。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材料熔点高低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切削时切屑是否易折断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材料磁性强弱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材料密度大小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）10. 根据机械设计行业常识，设计承受冲击载荷的冲模时，除要求材料有足够强度和硬度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外，还需保证材料具有良好的________。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塑性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韧性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耐蚀性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导热性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）11. 根据机械制造行业安全操作规程，制造承受交变载荷的轴类零件时，需选择____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____较高的材料，以避免突然断裂。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硬度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疲劳强度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塑性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耐蚀性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）12. 根据金属材料检测行业规范，测定薄壁零件的硬度时，应采用________方法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，以避免零件变形影响检测结果。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维氏硬度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布氏硬度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洛氏硬度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拉伸试验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）13. 根据汽车制造行业规范，生产汽车车架（焊接连接）时，优先选用________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的材料，以保证焊接接头质量。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焊接性好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铸造性能好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切削加工性能好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硬度高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）14. 根据铸造行业技术规范，生产形状复杂的铸件时，应优先选择________好的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材料，以保证铸件成形完整。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流动性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收缩性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硬度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焊接性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）15. 广西柳工在生产装载机的铲斗时，铲斗刃口需抵抗磨损，需重点关注材料的____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____指标。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断后伸长率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洛氏硬度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冲击吸收能量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收缩性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）16. 哈电集团在制造水轮发电机的转子时，转子需导磁性能好，需关注材料的_____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___。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物理性能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化学性能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工艺性能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力学性能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）17. 吉利汽车在生产轿车的传动轴时，该零件需传递扭矩，设计时需参考材料的____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____数据。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抗扭强度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抗弯强度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屈服强度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断面收缩率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）18. 金属材料抵抗＿＿＿＿的能力称为韧性。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静载荷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冲击载荷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交变载荷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动载荷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）19. 拉伸试验中，当测力指针不动或小幅同摆时，说明拉伸过程处在的阶段是＿＿＿＿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弹性变形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强化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屈服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缩颈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2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1"/>
              </w:rPr>
              <w:t>（　　）20. 某大专院校的材料力学实训中，学生小张通过拉伸试验测得某材料的屈服强度为 2</w:t>
            </w:r>
          </w:p>
          <w:p>
            <w:pPr>
              <w:spacing w:before="0" w:after="20" w:line="360" w:lineRule="auto"/>
            </w:pPr>
            <w:r>
              <w:rPr>
                <w:rFonts w:ascii="微软雅黑" w:hAnsi="微软雅黑" w:eastAsia="微软雅黑" w:cs="微软雅黑"/>
                <w:b w:val="0"/>
                <w:sz w:val="21"/>
              </w:rPr>
              <w:t>35MPa，该指标反映材料抵抗________的能力。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[A]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断裂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[B]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冲击载荷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[C]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永久变形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　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[D]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表面划伤</w:t>
            </w:r>
          </w:p>
          <w:p>
            <w:pPr>
              <w:spacing w:before="0" w:after="40" w:line="360" w:lineRule="auto"/>
            </w:pPr>
            <w:r>
              <w:rPr>
                <w:rFonts w:ascii="微软雅黑" w:hAnsi="微软雅黑" w:eastAsia="微软雅黑" w:cs="微软雅黑"/>
                <w:b w:val="0"/>
                <w:sz w:val="16"/>
              </w:rPr>
              <w:t>（3分）</w:t>
            </w:r>
          </w:p>
        </w:tc>
      </w:tr>
    </w:tbl>
    <w:p>
      <w:pPr>
        <w:spacing w:before="0" w:after="80" w:line="360" w:lineRule="auto"/>
      </w:pPr>
      <w:r>
        <w:rPr>
          <w:rFonts w:ascii="微软雅黑" w:hAnsi="微软雅黑" w:eastAsia="微软雅黑" w:cs="微软雅黑"/>
          <w:b/>
          <w:sz w:val="24"/>
        </w:rPr>
        <w:t>二、简答题</w:t>
      </w:r>
    </w:p>
    <w:p>
      <w:pPr>
        <w:spacing w:before="0" w:after="40" w:line="360" w:lineRule="auto"/>
      </w:pPr>
      <w:r>
        <w:rPr>
          <w:rFonts w:ascii="微软雅黑" w:hAnsi="微软雅黑" w:eastAsia="微软雅黑" w:cs="微软雅黑"/>
          <w:b/>
          <w:sz w:val="21"/>
        </w:rPr>
        <w:t>21.（10分）</w:t>
      </w:r>
    </w:p>
    <w:p>
      <w:pPr>
        <w:spacing w:before="0" w:after="20" w:line="360" w:lineRule="auto"/>
      </w:pPr>
      <w:r>
        <w:rPr>
          <w:rFonts w:ascii="微软雅黑" w:hAnsi="微软雅黑" w:eastAsia="微软雅黑" w:cs="微软雅黑"/>
          <w:b w:val="0"/>
          <w:sz w:val="21"/>
        </w:rPr>
        <w:t>在对一级齿轮减速器进行维护时，发现连接箱体的螺栓锈蚀，连接从动轴和大齿轮的_______</w:t>
      </w:r>
    </w:p>
    <w:p>
      <w:pPr>
        <w:spacing w:before="0" w:after="20" w:line="360" w:lineRule="auto"/>
      </w:pPr>
      <w:r>
        <w:rPr>
          <w:rFonts w:ascii="微软雅黑" w:hAnsi="微软雅黑" w:eastAsia="微软雅黑" w:cs="微软雅黑"/>
          <w:b w:val="0"/>
          <w:sz w:val="21"/>
        </w:rPr>
        <w:t>_也损坏，需要确定规格并进行更换。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40" w:line="360" w:lineRule="auto"/>
      </w:pPr>
      <w:r>
        <w:rPr>
          <w:rFonts w:ascii="微软雅黑" w:hAnsi="微软雅黑" w:eastAsia="微软雅黑" w:cs="微软雅黑"/>
          <w:b/>
          <w:sz w:val="21"/>
        </w:rPr>
        <w:t>22.（10分）</w:t>
      </w:r>
    </w:p>
    <w:p>
      <w:pPr>
        <w:spacing w:before="0" w:after="20" w:line="360" w:lineRule="auto"/>
      </w:pPr>
      <w:r>
        <w:rPr>
          <w:rFonts w:ascii="微软雅黑" w:hAnsi="微软雅黑" w:eastAsia="微软雅黑" w:cs="微软雅黑"/>
          <w:b w:val="0"/>
          <w:sz w:val="21"/>
        </w:rPr>
        <w:t>销是标准件，主要用作________零件以固定零件间相互位置，也可作为连接销传递不大的载</w:t>
      </w:r>
    </w:p>
    <w:p>
      <w:pPr>
        <w:spacing w:before="0" w:after="20" w:line="360" w:lineRule="auto"/>
      </w:pPr>
      <w:r>
        <w:rPr>
          <w:rFonts w:ascii="微软雅黑" w:hAnsi="微软雅黑" w:eastAsia="微软雅黑" w:cs="微软雅黑"/>
          <w:b w:val="0"/>
          <w:sz w:val="21"/>
        </w:rPr>
        <w:t>荷，或作为________中的过载剪断零件。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40" w:line="360" w:lineRule="auto"/>
      </w:pPr>
      <w:r>
        <w:rPr>
          <w:rFonts w:ascii="微软雅黑" w:hAnsi="微软雅黑" w:eastAsia="微软雅黑" w:cs="微软雅黑"/>
          <w:b/>
          <w:sz w:val="21"/>
        </w:rPr>
        <w:t>23.（10分）</w:t>
      </w:r>
    </w:p>
    <w:p>
      <w:pPr>
        <w:spacing w:before="0" w:after="20" w:line="360" w:lineRule="auto"/>
      </w:pPr>
      <w:r>
        <w:rPr>
          <w:rFonts w:ascii="微软雅黑" w:hAnsi="微软雅黑" w:eastAsia="微软雅黑" w:cs="微软雅黑"/>
          <w:b w:val="0"/>
          <w:sz w:val="21"/>
        </w:rPr>
        <w:t>按外形分类，常用的销有圆柱销、________和开口销等。其中，________有1:5</w:t>
      </w:r>
    </w:p>
    <w:p>
      <w:pPr>
        <w:spacing w:before="0" w:after="20" w:line="360" w:lineRule="auto"/>
      </w:pPr>
      <w:r>
        <w:rPr>
          <w:rFonts w:ascii="微软雅黑" w:hAnsi="微软雅黑" w:eastAsia="微软雅黑" w:cs="微软雅黑"/>
          <w:b w:val="0"/>
          <w:sz w:val="21"/>
        </w:rPr>
        <w:t>0的锥度，受横向力时能自锁，定位精度高，适用于经常拆装的场合。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＿＿＿＿＿＿＿＿＿＿＿＿＿＿＿＿＿＿＿＿＿＿＿＿＿＿＿＿＿＿＿＿＿＿＿＿＿＿</w:t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sectPr w:rsidR="00FC693F" w:rsidRPr="0006063C" w:rsidSect="00034616">
      <w:footerReference w:type="default" r:id="rId11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60" w:lineRule="auto"/>
      <w:jc w:val="center"/>
    </w:pPr>
    <w:r>
      <w:rPr>
        <w:rFonts w:ascii="微软雅黑" w:hAnsi="微软雅黑" w:eastAsia="微软雅黑" w:cs="微软雅黑"/>
        <w:b w:val="0"/>
        <w:sz w:val="16"/>
      </w:rPr>
      <w:t xml:space="preserve">第 </w:t>
    </w:r>
    <w:fldSimple w:instr=" PAGE ">
      <w:r>
        <w:rPr>
          <w:rFonts w:eastAsia="微软雅黑" w:ascii="微软雅黑" w:hAnsi="微软雅黑"/>
          <w:sz w:val="16"/>
        </w:rPr>
        <w:t>1</w:t>
      </w:r>
    </w:fldSimple>
    <w:r>
      <w:rPr>
        <w:rFonts w:ascii="微软雅黑" w:hAnsi="微软雅黑" w:eastAsia="微软雅黑" w:cs="微软雅黑"/>
        <w:b w:val="0"/>
        <w:sz w:val="16"/>
      </w:rPr>
      <w:t xml:space="preserve"> 页 / 共 </w:t>
    </w:r>
    <w:fldSimple w:instr=" NUMPAGES ">
      <w:r>
        <w:rPr>
          <w:rFonts w:eastAsia="微软雅黑" w:ascii="微软雅黑" w:hAnsi="微软雅黑"/>
          <w:sz w:val="16"/>
        </w:rPr>
        <w:t>1</w:t>
      </w:r>
    </w:fldSimple>
    <w:r>
      <w:rPr>
        <w:rFonts w:ascii="微软雅黑" w:hAnsi="微软雅黑" w:eastAsia="微软雅黑" w:cs="微软雅黑"/>
        <w:b w:val="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