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619250" cy="438150"/>
            <wp:effectExtent t="0" r="0" b="0" l="0"/>
            <wp:docPr id="1" name="logo" descr="SimReal logo" title="Sim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</w:pPr>
      <w:r>
        <w:rPr>
          <w:rFonts w:ascii="Arial" w:cs="Arial" w:eastAsia="Microsoft YaHei" w:hAnsi="Arial"/>
          <w:b/>
          <w:bCs/>
          <w:color w:val="111110"/>
          <w:sz w:val="40"/>
          <w:szCs w:val="40"/>
        </w:rPr>
        <w:t xml:space="preserve">公司简介、产品清单与报价参考</w:t>
      </w:r>
    </w:p>
    <w:p>
      <w:pPr>
        <w:spacing w:after="240" w:before="0" w:line="300"/>
      </w:pPr>
      <w:r>
        <w:rPr>
          <w:rFonts w:ascii="Arial" w:cs="Arial" w:eastAsia="Microsoft YaHei" w:hAnsi="Arial"/>
          <w:color w:val="6E6C66"/>
          <w:sz w:val="18"/>
          <w:szCs w:val="18"/>
        </w:rPr>
        <w:t xml:space="preserve">草稿 · 2026 年 9 月 · 仅供合作沟通，数字以正式报价为准</w:t>
      </w:r>
    </w:p>
    <w:p>
      <w:pPr>
        <w:spacing w:after="120" w:before="0" w:line="300"/>
      </w:pPr>
      <w:r>
        <w:rPr>
          <w:rFonts w:ascii="Arial" w:cs="Arial" w:eastAsia="Microsoft YaHei" w:hAnsi="Arial"/>
          <w:b/>
          <w:bCs/>
          <w:color w:val="C2410C"/>
          <w:sz w:val="28"/>
          <w:szCs w:val="28"/>
        </w:rPr>
        <w:t xml:space="preserve">让 AI 从会考试，变成会干活。</w:t>
      </w:r>
    </w:p>
    <w:p>
      <w:pPr>
        <w:spacing w:after="120" w:before="0" w:line="300"/>
      </w:pPr>
      <w:r>
        <w:rPr>
          <w:rFonts w:ascii="Arial" w:cs="Arial" w:eastAsia="Microsoft YaHei" w:hAnsi="Arial"/>
          <w:color w:val="33322F"/>
          <w:sz w:val="20"/>
          <w:szCs w:val="20"/>
        </w:rPr>
        <w:t xml:space="preserve">SimReal 为大模型公司和 AI 应用企业搭建真实工作的训练环境，提供行业专家数据和评测。AI 在环境里做真实的事，按真实结果打分，再用结果训练自己，在金融、法律、医疗、代码等专业领域越练越强。</w:t>
      </w:r>
    </w:p>
    <w:p>
      <w:pPr>
        <w:pStyle w:val="Heading1"/>
        <w:keepNext/>
        <w:pBdr>
          <w:bottom w:val="single" w:color="111110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11110"/>
          <w:sz w:val="30"/>
          <w:szCs w:val="30"/>
        </w:rPr>
        <w:t xml:space="preserve">一、公司简介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团队：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四位量化出身的创始人，来自剑桥、LSE、杜克，有 Jane Street、Citadel、D. E. Shaw、Millennium、Optiver 的从业经历，以及剑桥机器学习研究背景；四人都放弃了顶级量化机构的 return offer。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进展：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成立 14 天做出 7 款产品；旗舰交易环境 Xitadel 让开源模型 Qwen3.8-27B 在从未见过的真实行情上交易表现提升 12%，多次独立运行均复现；两家前沿 AI 实验室在洽谈；已与 Surge AI、AfterQuery 合作；正在融资。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专家网络：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7,000+ 专家已报名，通过 21 所合作高校可触达 20 万+ 专业人士，覆盖金融、法律、医疗、供应链、代码等领域。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质量：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每个环境和评分标准上线前都做对抗测试。谜题基准经受 400 次作弊攻击，0 次成功；财务月结环境评分漏洞从 6 个降到 0。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独立中立：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不接受模型公司入股，每家客户都能放心采购。</w:t>
      </w:r>
    </w:p>
    <w:p>
      <w:pPr>
        <w:pStyle w:val="Heading1"/>
        <w:keepNext/>
        <w:pBdr>
          <w:bottom w:val="single" w:color="111110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11110"/>
          <w:sz w:val="30"/>
          <w:szCs w:val="30"/>
        </w:rPr>
        <w:t xml:space="preserve">二、产品清单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200"/>
        <w:gridCol w:w="3438"/>
      </w:tblGrid>
      <w:tr>
        <w:trPr>
          <w:cantSplit/>
          <w:tblHeader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产品线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包含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专家数据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SFT 指令数据、CoT 推理链、复杂 Query 构造、Reference Answer、RLHF 偏好数据、Reward 数据、代码 SFT 与调试数据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行业专家出题、写答案、做判断，用于模型训练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Rubric 与评测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Rubric 设计与拆解、逐项评分与质检、LLM-as-a-Judge 数据、私有评测集、Benchmark 定制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把好答案拆成可逐条检查的评分标准，测出模型真实水平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Agent 数据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多轮工具调用轨迹、长程任务、完整 Session、DeepResearch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记录 Agent 完成长任务的全过程，含工具调用与中间步骤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RL 训练环境与验证器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交易、财务月结、软件工程、数学证明、逻辑推理、AI 研究、未来预测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模型在环境里反复练习，验证器按真实结果自动打分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企业定制与持续训练</w:t>
            </w:r>
          </w:p>
        </w:tc>
        <w:tc>
          <w:tcPr>
            <w:tcW w:type="dxa" w:w="4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专属训练环境、专属评测、持续训练</w:t>
            </w:r>
          </w:p>
        </w:tc>
        <w:tc>
          <w:tcPr>
            <w:tcW w:type="dxa" w:w="3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围绕客户自己的工作流搭建；模型每次升级都回到环境继续训练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Microsoft YaHei" w:hAnsi="Arial"/>
          <w:b/>
          <w:bCs/>
          <w:color w:val="111110"/>
          <w:sz w:val="24"/>
          <w:szCs w:val="24"/>
        </w:rPr>
        <w:t xml:space="preserve">已上线和在建的训练环境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400"/>
        <w:gridCol w:w="2638"/>
      </w:tblGrid>
      <w:tr>
        <w:trPr>
          <w:cantSplit/>
          <w:tblHeader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环境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内容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已有结果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Xitadel · 交易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AI 在真实行情中交易，按盈亏评分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训练后交易表现 +12%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财务月结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让 AI 零差错完成月末结账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评分漏洞 6 → 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软件工程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检验 AI 写的代码能否经受住后续版本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数学证明 · 逻辑推理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让 AI 证明答案，而不是猜答案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709 道防作弊谜题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AI 研究 · MLBench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AI 独立完成研究项目，从读数据到交结果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60 个研究任务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未来预测</w:t>
            </w:r>
          </w:p>
        </w:tc>
        <w:tc>
          <w:tcPr>
            <w:tcW w:type="dxa" w:w="4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对真实事件提前判断，揭晓后按结果打分</w:t>
            </w:r>
          </w:p>
        </w:tc>
        <w:tc>
          <w:tcPr>
            <w:tcW w:type="dxa" w:w="26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C2410C"/>
                <w:sz w:val="18"/>
                <w:szCs w:val="18"/>
              </w:rPr>
              <w:t xml:space="preserve">数据实时接入</w:t>
            </w:r>
          </w:p>
        </w:tc>
      </w:tr>
    </w:tbl>
    <w:p>
      <w:pPr>
        <w:pStyle w:val="Heading1"/>
        <w:keepNext/>
        <w:pBdr>
          <w:bottom w:val="single" w:color="111110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11110"/>
          <w:sz w:val="30"/>
          <w:szCs w:val="30"/>
        </w:rPr>
        <w:t xml:space="preserve">三、合作方式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需求沟通：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领域、数据形式、量级、交付周期。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样例或试点：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先给样例，或做小批量付费试点。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验收：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客户按自己的标准测评。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批量与长期合作：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数据按批次交付；环境打包交付，接入客户的训练或测试流程。</w:t>
      </w:r>
    </w:p>
    <w:p>
      <w:pPr>
        <w:pStyle w:val="Heading1"/>
        <w:keepNext/>
        <w:pBdr>
          <w:bottom w:val="single" w:color="111110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11110"/>
          <w:sz w:val="30"/>
          <w:szCs w:val="30"/>
        </w:rPr>
        <w:t xml:space="preserve">四、报价参考</w:t>
      </w:r>
    </w:p>
    <w:p>
      <w:pPr>
        <w:spacing w:after="120" w:before="0" w:line="300"/>
      </w:pPr>
      <w:r>
        <w:rPr>
          <w:rFonts w:ascii="Arial" w:cs="Arial" w:eastAsia="Microsoft YaHei" w:hAnsi="Arial"/>
          <w:color w:val="6E6C66"/>
          <w:sz w:val="17"/>
          <w:szCs w:val="17"/>
        </w:rPr>
        <w:t xml:space="preserve">本节为草稿。4.1 是公开资料里的市场价，4.2 是按市场价和成本推算的我们的参考报价（模拟数字），发给合作方前请按实际情况修改或删除。</w:t>
      </w:r>
    </w:p>
    <w:p>
      <w:pPr>
        <w:pStyle w:val="Heading2"/>
        <w:keepNext/>
        <w:spacing w:after="100" w:before="240"/>
      </w:pPr>
      <w:r>
        <w:rPr>
          <w:rFonts w:ascii="Arial" w:cs="Arial" w:eastAsia="Microsoft YaHei" w:hAnsi="Arial"/>
          <w:b/>
          <w:bCs/>
          <w:color w:val="111110"/>
          <w:sz w:val="24"/>
          <w:szCs w:val="24"/>
        </w:rPr>
        <w:t xml:space="preserve">4.1 市场参考价（公开信息）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900"/>
        <w:gridCol w:w="2000"/>
        <w:gridCol w:w="1438"/>
      </w:tblGrid>
      <w:tr>
        <w:trPr>
          <w:cantSplit/>
          <w:tblHeader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品类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公开区间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来源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可信度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RL 任务（含验证器）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每个任务 $200–2,000；复杂软件工程任务可达 $20,000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Epoch AI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高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独家 vs 非独家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独家约为非独家的 4–5 倍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Epoch AI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高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界面复刻环境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网站复刻约 $20,000/个；Slack 级复杂产品约 $300,000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Epoch AI、SemiAnalysis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中高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实验室合同规模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每季度六到七位数美元，常见 $30 万–100 万以上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Epoch AI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高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单任务训练算力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约 $2,400/任务（说明任务质量值得多花钱）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Mechanize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中（估算）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专家时薪（付给专家）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Mercor 平均约 $85/时；律师 $55–150+；医生 $110–250；金融 $60–250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Mercor 官网及第三方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中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平台加价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约 30–35%，专家拿到客户付款的 60–70%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第三方估算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中低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专家小时（向客户收）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Surge 约 $85–200+/专家小时；专家撰写任务 $200–2,000/个；企业合同 $5–6 万/年起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第三方评测站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中低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SFT 示范数据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通用 $0.1–1/条；研究生级专家题约 $58/题（约 35 分钟）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行业博客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中低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偏好数据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通用 $0.5–5/条；专家对比可达约 $100/对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行业博客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中低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私有评测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平台订阅 $249–10,000/月；定制评测项目 $12.5 万–82 万/年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AI Superior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低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合成 Agent 轨迹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纯模型生成 $0.3–0.6/条（只算算力，不含人工）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AgentTrek、Explorer 等论文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高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国内通用文本标注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0.05–0.5 元/条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标注公司公开报价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中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国内专家数据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奥赛级数学题 1,000 道约 20 万元；一般 150–800 元/条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整数智能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中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国内专家时薪</w:t>
            </w:r>
          </w:p>
        </w:tc>
        <w:tc>
          <w:tcPr>
            <w:tcW w:type="dxa" w:w="39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字节 Xpert 100–500 元/时；高端 800–1,000 元/时</w:t>
            </w:r>
          </w:p>
        </w:tc>
        <w:tc>
          <w:tcPr>
            <w:tcW w:type="dxa" w:w="20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媒体报道</w:t>
            </w:r>
          </w:p>
        </w:tc>
        <w:tc>
          <w:tcPr>
            <w:tcW w:type="dxa" w:w="1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中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Microsoft YaHei" w:hAnsi="Arial"/>
          <w:b/>
          <w:bCs/>
          <w:color w:val="111110"/>
          <w:sz w:val="24"/>
          <w:szCs w:val="24"/>
        </w:rPr>
        <w:t xml:space="preserve">4.2 SimReal 参考报价（草稿，模拟数字）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300"/>
        <w:gridCol w:w="1700"/>
        <w:gridCol w:w="1700"/>
        <w:gridCol w:w="2438"/>
      </w:tblGrid>
      <w:tr>
        <w:trPr>
          <w:cantSplit/>
          <w:tblHeader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产品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计价单位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海外（USD）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国内（RMB）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试点 / Demo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每项目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5,000–30,000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 万–10 万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通常 50–200 条，验收后转批量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专家 SFT / CoT / 参考答案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每条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30–200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200–1,000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金融、法律、医疗；按难度分档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复杂 Query 构造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每题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20–100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100–500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真实场景、多约束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RLHF 偏好 / Reward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每对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10–100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50–400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专家判断，附理由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Rubric 设计（含参考答案）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每题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150–800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800–4,000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上线前做对抗测试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Rubric 逐项评分与质检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每条回答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5–30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30–150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含抽检复核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LLM-as-a-Judge 校准数据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每条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20–80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100–400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专家逐项分数和理由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Agent 长程轨迹（专家实跑）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 Session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200–1,500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1,000–8,000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 次以上工具调用，完整 Session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RL 任务（含验证器）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每任务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300–2,000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2,000–12,000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非独家；独家约 4–5 倍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RL 环境授权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每环境每季度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50,000–300,000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 万–200 万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含持续更新；独家另议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私有评测集 / Benchmark 定制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每项目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30,000–150,000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 万–100 万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200–1,000 题，含 Rubric 和评分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/>
                <w:bCs/>
                <w:color w:val="33322F"/>
                <w:sz w:val="18"/>
                <w:szCs w:val="18"/>
              </w:rPr>
              <w:t xml:space="preserve">持续训练服务</w:t>
            </w:r>
          </w:p>
        </w:tc>
        <w:tc>
          <w:tcPr>
            <w:tcW w:type="dxa" w:w="13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每季度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6EE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100,000–1,000,000+</w:t>
            </w:r>
          </w:p>
        </w:tc>
        <w:tc>
          <w:tcPr>
            <w:tcW w:type="dxa" w:w="17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另议</w:t>
            </w:r>
          </w:p>
        </w:tc>
        <w:tc>
          <w:tcPr>
            <w:tcW w:type="dxa" w:w="2438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Arial" w:cs="Arial" w:eastAsia="Microsoft YaHei" w:hAnsi="Arial"/>
                <w:b w:val="false"/>
                <w:bCs w:val="false"/>
                <w:color w:val="33322F"/>
                <w:sz w:val="18"/>
                <w:szCs w:val="18"/>
              </w:rPr>
              <w:t xml:space="preserve">面向前沿实验室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Microsoft YaHei" w:hAnsi="Arial"/>
          <w:b/>
          <w:bCs/>
          <w:color w:val="111110"/>
          <w:sz w:val="24"/>
          <w:szCs w:val="24"/>
        </w:rPr>
        <w:t xml:space="preserve">4.3 报价怎么算</w:t>
      </w:r>
    </w:p>
    <w:p>
      <w:pPr>
        <w:spacing w:after="120" w:before="0" w:line="300"/>
      </w:pPr>
      <w:r>
        <w:rPr>
          <w:rFonts w:ascii="Arial" w:cs="Arial" w:eastAsia="Microsoft YaHei" w:hAnsi="Arial"/>
          <w:color w:val="33322F"/>
          <w:sz w:val="20"/>
          <w:szCs w:val="20"/>
        </w:rPr>
        <w:t xml:space="preserve">单价 ≈ 专家时薪 × 单条工时 × 1.3–1.5（质检与管理）× 1.5–2（毛利与风险）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color w:val="33322F"/>
          <w:sz w:val="20"/>
          <w:szCs w:val="20"/>
        </w:rPr>
        <w:t xml:space="preserve">海外例子：金融专家 $120/时，每条 30 分钟，成本 $60；加质检管理约 $84；报价约 $130–170/条。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color w:val="33322F"/>
          <w:sz w:val="20"/>
          <w:szCs w:val="20"/>
        </w:rPr>
        <w:t xml:space="preserve">国内例子：金融专家 300 元/时，每条 30 分钟，成本 150 元；加质检管理约 210 元；报价约 320–420 元/条。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color w:val="33322F"/>
          <w:sz w:val="20"/>
          <w:szCs w:val="20"/>
        </w:rPr>
        <w:t xml:space="preserve">独家交付按非独家价格的 4–5 倍报；加急、特殊合规要求另议。</w:t>
      </w:r>
    </w:p>
    <w:p>
      <w:pPr>
        <w:pStyle w:val="Heading1"/>
        <w:keepNext/>
        <w:pBdr>
          <w:bottom w:val="single" w:color="111110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11110"/>
          <w:sz w:val="30"/>
          <w:szCs w:val="30"/>
        </w:rPr>
        <w:t xml:space="preserve">五、联系方式</w:t>
      </w:r>
    </w:p>
    <w:p>
      <w:pPr>
        <w:spacing w:after="120" w:before="0" w:line="300"/>
      </w:pPr>
      <w:r>
        <w:rPr>
          <w:rFonts w:ascii="Arial" w:cs="Arial" w:eastAsia="Microsoft YaHei" w:hAnsi="Arial"/>
          <w:b/>
          <w:bCs/>
          <w:color w:val="111110"/>
          <w:sz w:val="20"/>
          <w:szCs w:val="20"/>
        </w:rPr>
        <w:t xml:space="preserve">business@simreal.co</w:t>
      </w:r>
      <w:r>
        <w:rPr>
          <w:rFonts w:ascii="Arial" w:cs="Arial" w:eastAsia="Microsoft YaHei" w:hAnsi="Arial"/>
          <w:color w:val="33322F"/>
          <w:sz w:val="20"/>
          <w:szCs w:val="20"/>
        </w:rPr>
        <w:t xml:space="preserve">  ·  simreal.co</w:t>
      </w:r>
    </w:p>
    <w:p>
      <w:pPr>
        <w:pStyle w:val="Heading2"/>
        <w:keepNext/>
        <w:spacing w:after="100" w:before="240"/>
      </w:pPr>
      <w:r>
        <w:rPr>
          <w:rFonts w:ascii="Arial" w:cs="Arial" w:eastAsia="Microsoft YaHei" w:hAnsi="Arial"/>
          <w:b/>
          <w:bCs/>
          <w:color w:val="111110"/>
          <w:sz w:val="24"/>
          <w:szCs w:val="24"/>
        </w:rPr>
        <w:t xml:space="preserve">附：市场价来源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Epoch AI：An FAQ on Reinforcement Learning Environments  </w:t>
      </w:r>
      <w:hyperlink w:history="1" r:id="rIdwfz9yrwnywjpexbhsvxt6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https://epoch.ai/gradient-updates/state-of-rl-envs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SemiAnalysis：RL Environments and RL for Science  </w:t>
      </w:r>
      <w:hyperlink w:history="1" r:id="rIdo21acnmljvvcosrisy7pn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https://newsletter.semianalysis.com/p/rl-environments-and-rl-for-science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Mechanize：Cheap RL tasks will waste compute  </w:t>
      </w:r>
      <w:hyperlink w:history="1" r:id="rIdmyu_gqqijtmj_5dfbed-t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https://www.mechanize.work/blog/cheap-rl-tasks-will-waste-compute/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Mercor：AI Trainer Salary  </w:t>
      </w:r>
      <w:hyperlink w:history="1" r:id="rIdjhsaqqgo1hkgfsuwpjayn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https://www.mercor.com/resources/experts/ai-trainer-salary-hourly-rates/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Mercor：律师专家页  </w:t>
      </w:r>
      <w:hyperlink w:history="1" r:id="rIdd2qyjhpmis08sqtz0aeiu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https://www.mercor.com/experts/lawyers/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ValueAdd VC：Mercor 收入与抽成分析  </w:t>
      </w:r>
      <w:hyperlink w:history="1" r:id="rId1suzngvkvl4rlnstvxksw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https://valueaddvc.com/blog/how-does-mercor-make-money-2b-arr-20b-valuation-and-the-expert-data-marketplace-explained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HeroHunt：Top 10 Data Annotators for AI Labs (2026)  </w:t>
      </w:r>
      <w:hyperlink w:history="1" r:id="rIdqlicly0kkzln4na_pdirq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https://www.herohunt.ai/blog/top-10-data-annotators-for-ai-labs-2026-benchmark/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Olostep：AI Training Data Providers: Costs  </w:t>
      </w:r>
      <w:hyperlink w:history="1" r:id="rIdjsga3ezr6pabnjgdcfmaq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https://www.olostep.com/blog/ai-training-data-providers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Digital Divide Data：RLHF Services  </w:t>
      </w:r>
      <w:hyperlink w:history="1" r:id="rIdx-_s5t7lfkyql_0rhrfjz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https://www.digitaldividedata.com/blog/rlhf-services-end-to-end-provider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AI Superior：Cost of Private LLM Evaluation Services in 2026  </w:t>
      </w:r>
      <w:hyperlink w:history="1" r:id="rIdc60tdrmkh12ax0oseakfh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https://aisuperior.com/cost-of-private-llm-evaluation-services/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AgentTrek  </w:t>
      </w:r>
      <w:hyperlink w:history="1" r:id="rIdggieffnmsmo6z3k4c7nfe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https://agenttrek.github.io/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整数智能：当老板问起 LLM 的落地，数据要花多少钱  </w:t>
      </w:r>
      <w:hyperlink w:history="1" r:id="rIdgfupiklnts2jnetnw0kdl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https://www.molardata.com/article/LLMluodideshujuchengben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曼孚科技：数据标注服务收费标准  </w:t>
      </w:r>
      <w:hyperlink w:history="1" r:id="rIdro7s9iuefncrpp9iaph7b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https://www.mindflow.com.cn/NewsStd_1177.html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新浪科技：时薪冲上 400 元，985 硕博被批量招募做数据标注  </w:t>
      </w:r>
      <w:hyperlink w:history="1" r:id="rIdp_50pbosaxlpch3zgbohq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https://finance.sina.com.cn/tech/roll/2025-12-16/doc-inhaxefx3811644.shtml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Arial" w:cs="Arial" w:eastAsia="Microsoft YaHei" w:hAnsi="Arial"/>
          <w:color w:val="33322F"/>
          <w:sz w:val="17"/>
          <w:szCs w:val="17"/>
        </w:rPr>
        <w:t xml:space="preserve">投资界：深扒 151 份 JD，揭秘数据标注员  </w:t>
      </w:r>
      <w:hyperlink w:history="1" r:id="rIdxsnhqzj1aqaz9bj0lhlof">
        <w:r>
          <w:rPr>
            <w:rFonts w:ascii="Arial" w:cs="Arial" w:eastAsia="Microsoft YaHei" w:hAnsi="Arial"/>
            <w:color w:val="C2410C"/>
            <w:sz w:val="15"/>
            <w:szCs w:val="15"/>
            <w:u w:val="single"/>
          </w:rPr>
          <w:t xml:space="preserve">https://news.pedaily.cn/202606/564988.shtml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Microsoft YaHei" w:hAnsi="Arial"/>
        <w:color w:val="6E6C66"/>
        <w:sz w:val="15"/>
        <w:szCs w:val="15"/>
      </w:rPr>
      <w:t xml:space="preserve">SimReal · business@simreal.co · </w:t>
    </w:r>
    <w:r>
      <w:rPr>
        <w:rFonts w:ascii="Arial" w:cs="Arial" w:eastAsia="Microsoft YaHei" w:hAnsi="Arial"/>
        <w:color w:val="6E6C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C2410C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C241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33322F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Microsoft YaHei" w:hAnsi="Arial"/>
      <w:b/>
      <w:bCs/>
      <w:color w:val="11111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Microsoft YaHei" w:hAnsi="Arial"/>
      <w:b/>
      <w:bCs/>
      <w:color w:val="11111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wfz9yrwnywjpexbhsvxt6" Type="http://schemas.openxmlformats.org/officeDocument/2006/relationships/hyperlink" Target="https://epoch.ai/gradient-updates/state-of-rl-envs" TargetMode="External"/><Relationship Id="rIdo21acnmljvvcosrisy7pn" Type="http://schemas.openxmlformats.org/officeDocument/2006/relationships/hyperlink" Target="https://newsletter.semianalysis.com/p/rl-environments-and-rl-for-science" TargetMode="External"/><Relationship Id="rIdmyu_gqqijtmj_5dfbed-t" Type="http://schemas.openxmlformats.org/officeDocument/2006/relationships/hyperlink" Target="https://www.mechanize.work/blog/cheap-rl-tasks-will-waste-compute/" TargetMode="External"/><Relationship Id="rIdjhsaqqgo1hkgfsuwpjayn" Type="http://schemas.openxmlformats.org/officeDocument/2006/relationships/hyperlink" Target="https://www.mercor.com/resources/experts/ai-trainer-salary-hourly-rates/" TargetMode="External"/><Relationship Id="rIdd2qyjhpmis08sqtz0aeiu" Type="http://schemas.openxmlformats.org/officeDocument/2006/relationships/hyperlink" Target="https://www.mercor.com/experts/lawyers/" TargetMode="External"/><Relationship Id="rId1suzngvkvl4rlnstvxksw" Type="http://schemas.openxmlformats.org/officeDocument/2006/relationships/hyperlink" Target="https://valueaddvc.com/blog/how-does-mercor-make-money-2b-arr-20b-valuation-and-the-expert-data-marketplace-explained" TargetMode="External"/><Relationship Id="rIdqlicly0kkzln4na_pdirq" Type="http://schemas.openxmlformats.org/officeDocument/2006/relationships/hyperlink" Target="https://www.herohunt.ai/blog/top-10-data-annotators-for-ai-labs-2026-benchmark/" TargetMode="External"/><Relationship Id="rIdjsga3ezr6pabnjgdcfmaq" Type="http://schemas.openxmlformats.org/officeDocument/2006/relationships/hyperlink" Target="https://www.olostep.com/blog/ai-training-data-providers" TargetMode="External"/><Relationship Id="rIdx-_s5t7lfkyql_0rhrfjz" Type="http://schemas.openxmlformats.org/officeDocument/2006/relationships/hyperlink" Target="https://www.digitaldividedata.com/blog/rlhf-services-end-to-end-provider" TargetMode="External"/><Relationship Id="rIdc60tdrmkh12ax0oseakfh" Type="http://schemas.openxmlformats.org/officeDocument/2006/relationships/hyperlink" Target="https://aisuperior.com/cost-of-private-llm-evaluation-services/" TargetMode="External"/><Relationship Id="rIdggieffnmsmo6z3k4c7nfe" Type="http://schemas.openxmlformats.org/officeDocument/2006/relationships/hyperlink" Target="https://agenttrek.github.io/" TargetMode="External"/><Relationship Id="rIdgfupiklnts2jnetnw0kdl" Type="http://schemas.openxmlformats.org/officeDocument/2006/relationships/hyperlink" Target="https://www.molardata.com/article/LLMluodideshujuchengben" TargetMode="External"/><Relationship Id="rIdro7s9iuefncrpp9iaph7b" Type="http://schemas.openxmlformats.org/officeDocument/2006/relationships/hyperlink" Target="https://www.mindflow.com.cn/NewsStd_1177.html" TargetMode="External"/><Relationship Id="rIdp_50pbosaxlpch3zgbohq" Type="http://schemas.openxmlformats.org/officeDocument/2006/relationships/hyperlink" Target="https://finance.sina.com.cn/tech/roll/2025-12-16/doc-inhaxefx3811644.shtml" TargetMode="External"/><Relationship Id="rIdxsnhqzj1aqaz9bj0lhlof" Type="http://schemas.openxmlformats.org/officeDocument/2006/relationships/hyperlink" Target="https://news.pedaily.cn/202606/564988.shtml" TargetMode="External"/><Relationship Id="rId8" Type="http://schemas.openxmlformats.org/officeDocument/2006/relationships/image" Target="media/98272570d1a7dc57e6cb97b736146312974976fb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SimReal 公司简介、产品清单与报价参考</dc:title>
  <dc:creator>SimReal</dc:creator>
  <cp:lastModifiedBy>Un-named</cp:lastModifiedBy>
  <cp:revision>1</cp:revision>
  <dcterms:created xsi:type="dcterms:W3CDTF">2026-09-29T00:37:08.389Z</dcterms:created>
  <dcterms:modified xsi:type="dcterms:W3CDTF">2026-09-29T00:37:08.389Z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