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0245C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A5276"/>
          <w:sz w:val="40"/>
          <w:szCs w:val="40"/>
        </w:rPr>
        <w:t>Central Near-Vision (CN) Design Ortho-K Lens</w:t>
      </w:r>
    </w:p>
    <w:p w14:paraId="1A889FE7">
      <w:pPr>
        <w:spacing w:after="60"/>
        <w:jc w:val="center"/>
      </w:pPr>
      <w:r>
        <w:rPr>
          <w:rFonts w:ascii="Arial" w:hAnsi="Arial" w:eastAsia="Arial" w:cs="Arial"/>
          <w:color w:val="2E86C1"/>
          <w:sz w:val="28"/>
          <w:szCs w:val="28"/>
        </w:rPr>
        <w:t>R&amp;D Test Report</w:t>
      </w:r>
    </w:p>
    <w:p w14:paraId="27548162">
      <w:pPr>
        <w:spacing w:after="80"/>
      </w:pP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2829C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2E86C1" w:sz="4" w:space="0"/>
              <w:left w:val="single" w:color="2E86C1" w:sz="20" w:space="0"/>
              <w:bottom w:val="single" w:color="2E86C1" w:sz="4" w:space="0"/>
              <w:right w:val="single" w:color="2E86C1" w:sz="4" w:space="0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BC76E0">
            <w:r>
              <w:rPr>
                <w:rFonts w:ascii="Arial" w:hAnsi="Arial" w:eastAsia="Arial" w:cs="Arial"/>
                <w:i/>
                <w:iCs/>
                <w:color w:val="1C2833"/>
                <w:sz w:val="20"/>
                <w:szCs w:val="20"/>
              </w:rPr>
              <w:t>Objective: Determine whether the CN-design lens delivers meaningfully better near vision than a standard Ortho-K lens, and identify the parameter sensitivities that drive the near-vision response.</w:t>
            </w:r>
          </w:p>
        </w:tc>
      </w:tr>
    </w:tbl>
    <w:p w14:paraId="6A16627E">
      <w:pPr>
        <w:spacing w:after="80"/>
      </w:pPr>
    </w:p>
    <w:p w14:paraId="5BEFE92A">
      <w:pPr>
        <w:pStyle w:val="2"/>
        <w:pBdr>
          <w:bottom w:val="single" w:color="1A5276" w:sz="8" w:space="6"/>
        </w:pBdr>
        <w:spacing w:before="32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1. Test Objectives</w:t>
      </w:r>
    </w:p>
    <w:p w14:paraId="076398B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Verify whether the CN-design lens improves near vision compared to a standard Ortho-K lens.</w:t>
      </w:r>
    </w:p>
    <w:p w14:paraId="5A62353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Change only one parameter per iteration, and compare the four-way response: distance-with-lens, near-with-lens, distance-post-removal, near-post-removal.</w:t>
      </w:r>
    </w:p>
    <w:p w14:paraId="79FED914">
      <w:pPr>
        <w:spacing w:after="80"/>
      </w:pPr>
    </w:p>
    <w:p w14:paraId="0256DA38">
      <w:pPr>
        <w:pStyle w:val="2"/>
        <w:pBdr>
          <w:bottom w:val="single" w:color="1A5276" w:sz="8" w:space="6"/>
        </w:pBdr>
        <w:spacing w:before="32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2. Test Subject</w:t>
      </w: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726"/>
      </w:tblGrid>
      <w:tr w14:paraId="2151E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B48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Eye</w:t>
            </w:r>
          </w:p>
        </w:tc>
        <w:tc>
          <w:tcPr>
            <w:tcW w:w="234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019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Myopia Level</w:t>
            </w:r>
          </w:p>
        </w:tc>
        <w:tc>
          <w:tcPr>
            <w:tcW w:w="234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C9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Spherical Equivalent</w:t>
            </w:r>
          </w:p>
        </w:tc>
        <w:tc>
          <w:tcPr>
            <w:tcW w:w="272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43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Dominant Eye</w:t>
            </w:r>
          </w:p>
        </w:tc>
      </w:tr>
      <w:tr w14:paraId="0A4A8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6FB9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Right (OD)</w:t>
            </w:r>
          </w:p>
        </w:tc>
        <w:tc>
          <w:tcPr>
            <w:tcW w:w="234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ADC5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Low myopia</w:t>
            </w:r>
          </w:p>
        </w:tc>
        <w:tc>
          <w:tcPr>
            <w:tcW w:w="234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8923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≈ −2.00 D</w:t>
            </w:r>
          </w:p>
        </w:tc>
        <w:tc>
          <w:tcPr>
            <w:tcW w:w="2726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EE9E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Yes</w:t>
            </w:r>
          </w:p>
        </w:tc>
      </w:tr>
      <w:tr w14:paraId="55C30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94FE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Left (OS)</w:t>
            </w:r>
          </w:p>
        </w:tc>
        <w:tc>
          <w:tcPr>
            <w:tcW w:w="234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A6BB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High myopia</w:t>
            </w:r>
          </w:p>
        </w:tc>
        <w:tc>
          <w:tcPr>
            <w:tcW w:w="234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447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≈ −5.50 D</w:t>
            </w:r>
          </w:p>
        </w:tc>
        <w:tc>
          <w:tcPr>
            <w:tcW w:w="2726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D4D9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No</w:t>
            </w:r>
          </w:p>
        </w:tc>
      </w:tr>
    </w:tbl>
    <w:p w14:paraId="2A77C49A">
      <w:pPr>
        <w:spacing w:after="80"/>
      </w:pPr>
    </w:p>
    <w:p w14:paraId="585C3E6F">
      <w:pPr>
        <w:spacing w:after="100"/>
      </w:pPr>
      <w:r>
        <w:rPr>
          <w:rFonts w:ascii="Arial" w:hAnsi="Arial" w:eastAsia="Arial" w:cs="Arial"/>
          <w:sz w:val="20"/>
          <w:szCs w:val="20"/>
        </w:rPr>
        <w:t>Each eye was tuned independently, forming two parallel iteration tracks:</w:t>
      </w:r>
    </w:p>
    <w:p w14:paraId="68333E2A">
      <w:pPr>
        <w:spacing w:after="100"/>
      </w:pPr>
      <w:r>
        <w:rPr>
          <w:rFonts w:ascii="Arial" w:hAnsi="Arial" w:eastAsia="Arial" w:cs="Arial"/>
          <w:b/>
          <w:bCs/>
          <w:sz w:val="20"/>
          <w:szCs w:val="20"/>
        </w:rPr>
        <w:t>OD → Low-Myopia Track  ·  OS → High-Myopia Track  ·  5 rounds each.</w:t>
      </w:r>
    </w:p>
    <w:p w14:paraId="1AB00C81">
      <w:pPr>
        <w:spacing w:after="80"/>
      </w:pPr>
    </w:p>
    <w:p w14:paraId="1B0B4238">
      <w:pPr>
        <w:pStyle w:val="2"/>
        <w:pBdr>
          <w:bottom w:val="single" w:color="1A5276" w:sz="8" w:space="6"/>
        </w:pBdr>
        <w:spacing w:before="32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3. Method</w:t>
      </w:r>
    </w:p>
    <w:p w14:paraId="0F849137">
      <w:pPr>
        <w:spacing w:after="100"/>
      </w:pPr>
      <w:r>
        <w:rPr>
          <w:rFonts w:ascii="Arial" w:hAnsi="Arial" w:eastAsia="Arial" w:cs="Arial"/>
          <w:sz w:val="20"/>
          <w:szCs w:val="20"/>
        </w:rPr>
        <w:t>Baseline = prior distance-only design parameters. CN lenses were fabricated; in each round one variable was changed (C factor / ADD / Power). Four outcomes were recorded per round:</w:t>
      </w:r>
    </w:p>
    <w:p w14:paraId="33CCF4C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0"/>
          <w:szCs w:val="20"/>
        </w:rPr>
        <w:t>Distance vision with lens on</w:t>
      </w:r>
      <w:r>
        <w:rPr>
          <w:rFonts w:ascii="Arial" w:hAnsi="Arial" w:eastAsia="Arial" w:cs="Arial"/>
          <w:sz w:val="20"/>
          <w:szCs w:val="20"/>
        </w:rPr>
        <w:t xml:space="preserve"> (on-lens distance)</w:t>
      </w:r>
    </w:p>
    <w:p w14:paraId="259A3215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0"/>
          <w:szCs w:val="20"/>
        </w:rPr>
        <w:t>Near vision with lens on</w:t>
      </w:r>
      <w:r>
        <w:rPr>
          <w:rFonts w:ascii="Arial" w:hAnsi="Arial" w:eastAsia="Arial" w:cs="Arial"/>
          <w:sz w:val="20"/>
          <w:szCs w:val="20"/>
        </w:rPr>
        <w:t xml:space="preserve"> (on-lens near)</w:t>
      </w:r>
    </w:p>
    <w:p w14:paraId="2E83EA64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0"/>
          <w:szCs w:val="20"/>
        </w:rPr>
        <w:t>Distance vision after removal</w:t>
      </w:r>
      <w:r>
        <w:rPr>
          <w:rFonts w:ascii="Arial" w:hAnsi="Arial" w:eastAsia="Arial" w:cs="Arial"/>
          <w:sz w:val="20"/>
          <w:szCs w:val="20"/>
        </w:rPr>
        <w:t xml:space="preserve"> (post-removal distance)</w:t>
      </w:r>
    </w:p>
    <w:p w14:paraId="676F40CE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0"/>
          <w:szCs w:val="20"/>
        </w:rPr>
        <w:t>Near vision after removal</w:t>
      </w:r>
      <w:r>
        <w:rPr>
          <w:rFonts w:ascii="Arial" w:hAnsi="Arial" w:eastAsia="Arial" w:cs="Arial"/>
          <w:sz w:val="20"/>
          <w:szCs w:val="20"/>
        </w:rPr>
        <w:t xml:space="preserve"> (post-removal near)</w:t>
      </w:r>
    </w:p>
    <w:p w14:paraId="12F2647B">
      <w:pPr>
        <w:spacing w:after="80"/>
      </w:pPr>
    </w:p>
    <w:p w14:paraId="38FFBDE8">
      <w:pPr>
        <w:pStyle w:val="2"/>
        <w:pBdr>
          <w:bottom w:val="single" w:color="1A5276" w:sz="8" w:space="6"/>
        </w:pBdr>
        <w:spacing w:before="32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4. OD Iteration Track — Low Myopia (≈ −2.00 D)</w:t>
      </w: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9"/>
        <w:gridCol w:w="677"/>
        <w:gridCol w:w="813"/>
        <w:gridCol w:w="594"/>
        <w:gridCol w:w="714"/>
        <w:gridCol w:w="771"/>
        <w:gridCol w:w="937"/>
        <w:gridCol w:w="979"/>
        <w:gridCol w:w="1040"/>
        <w:gridCol w:w="1161"/>
        <w:gridCol w:w="1561"/>
      </w:tblGrid>
      <w:tr w14:paraId="511F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798C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2DD6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BC</w:t>
            </w:r>
          </w:p>
        </w:tc>
        <w:tc>
          <w:tcPr>
            <w:tcW w:w="6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4B73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Power</w:t>
            </w:r>
          </w:p>
        </w:tc>
        <w:tc>
          <w:tcPr>
            <w:tcW w:w="55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9D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Dia.</w:t>
            </w:r>
          </w:p>
        </w:tc>
        <w:tc>
          <w:tcPr>
            <w:tcW w:w="58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7E6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ADD</w:t>
            </w:r>
          </w:p>
        </w:tc>
        <w:tc>
          <w:tcPr>
            <w:tcW w:w="7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F6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 factor</w:t>
            </w:r>
          </w:p>
        </w:tc>
        <w:tc>
          <w:tcPr>
            <w:tcW w:w="64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2C5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Change</w:t>
            </w:r>
          </w:p>
        </w:tc>
        <w:tc>
          <w:tcPr>
            <w:tcW w:w="9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5A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On-lens Dist.</w:t>
            </w:r>
          </w:p>
        </w:tc>
        <w:tc>
          <w:tcPr>
            <w:tcW w:w="1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A8B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On-lens Near</w:t>
            </w:r>
          </w:p>
        </w:tc>
        <w:tc>
          <w:tcPr>
            <w:tcW w:w="111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C9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Post-removal Dist.</w:t>
            </w:r>
          </w:p>
        </w:tc>
        <w:tc>
          <w:tcPr>
            <w:tcW w:w="15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469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Post-removal Near</w:t>
            </w:r>
          </w:p>
        </w:tc>
      </w:tr>
      <w:tr w14:paraId="155C9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4CB7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R1</w:t>
            </w:r>
          </w:p>
        </w:tc>
        <w:tc>
          <w:tcPr>
            <w:tcW w:w="62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F0F1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44.25</w:t>
            </w:r>
          </w:p>
        </w:tc>
        <w:tc>
          <w:tcPr>
            <w:tcW w:w="66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0FE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−1.25</w:t>
            </w:r>
          </w:p>
        </w:tc>
        <w:tc>
          <w:tcPr>
            <w:tcW w:w="55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6967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10.6</w:t>
            </w:r>
          </w:p>
        </w:tc>
        <w:tc>
          <w:tcPr>
            <w:tcW w:w="58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75B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+1.5D</w:t>
            </w:r>
          </w:p>
        </w:tc>
        <w:tc>
          <w:tcPr>
            <w:tcW w:w="7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9A08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4.0</w:t>
            </w:r>
          </w:p>
        </w:tc>
        <w:tc>
          <w:tcPr>
            <w:tcW w:w="64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0082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Baseline</w:t>
            </w:r>
          </w:p>
        </w:tc>
        <w:tc>
          <w:tcPr>
            <w:tcW w:w="9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8C0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Very good</w:t>
            </w:r>
          </w:p>
        </w:tc>
        <w:tc>
          <w:tcPr>
            <w:tcW w:w="10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CE0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Slightly better than prior MCOK</w:t>
            </w:r>
          </w:p>
        </w:tc>
        <w:tc>
          <w:tcPr>
            <w:tcW w:w="1116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E82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Very good</w:t>
            </w:r>
          </w:p>
        </w:tc>
        <w:tc>
          <w:tcPr>
            <w:tcW w:w="15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320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Baseline; near below expectation</w:t>
            </w:r>
          </w:p>
        </w:tc>
      </w:tr>
      <w:tr w14:paraId="0AA14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4AEB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R2</w:t>
            </w:r>
          </w:p>
        </w:tc>
        <w:tc>
          <w:tcPr>
            <w:tcW w:w="62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5DC5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44.25</w:t>
            </w:r>
          </w:p>
        </w:tc>
        <w:tc>
          <w:tcPr>
            <w:tcW w:w="66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94C7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−1.25</w:t>
            </w:r>
          </w:p>
        </w:tc>
        <w:tc>
          <w:tcPr>
            <w:tcW w:w="55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8741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10.6</w:t>
            </w:r>
          </w:p>
        </w:tc>
        <w:tc>
          <w:tcPr>
            <w:tcW w:w="58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5623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+1.5D</w:t>
            </w:r>
          </w:p>
        </w:tc>
        <w:tc>
          <w:tcPr>
            <w:tcW w:w="7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FAF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6.0 ↑</w:t>
            </w:r>
          </w:p>
        </w:tc>
        <w:tc>
          <w:tcPr>
            <w:tcW w:w="64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BA34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C ↑</w:t>
            </w:r>
          </w:p>
        </w:tc>
        <w:tc>
          <w:tcPr>
            <w:tcW w:w="9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520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No effect</w:t>
            </w:r>
          </w:p>
        </w:tc>
        <w:tc>
          <w:tcPr>
            <w:tcW w:w="10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A2C0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1116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433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Better (prior MCOK over-corrected)</w:t>
            </w:r>
          </w:p>
        </w:tc>
        <w:tc>
          <w:tcPr>
            <w:tcW w:w="15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2F7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C↑ no negative impact on distance; near ~same as R1</w:t>
            </w:r>
          </w:p>
        </w:tc>
      </w:tr>
      <w:tr w14:paraId="726E9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EF9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R3</w:t>
            </w:r>
          </w:p>
        </w:tc>
        <w:tc>
          <w:tcPr>
            <w:tcW w:w="62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C595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44.25</w:t>
            </w:r>
          </w:p>
        </w:tc>
        <w:tc>
          <w:tcPr>
            <w:tcW w:w="66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1B87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−1.25</w:t>
            </w:r>
          </w:p>
        </w:tc>
        <w:tc>
          <w:tcPr>
            <w:tcW w:w="55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BCE9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10.6</w:t>
            </w:r>
          </w:p>
        </w:tc>
        <w:tc>
          <w:tcPr>
            <w:tcW w:w="58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3843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+2.5D ↑</w:t>
            </w:r>
          </w:p>
        </w:tc>
        <w:tc>
          <w:tcPr>
            <w:tcW w:w="7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6AE3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6.0</w:t>
            </w:r>
          </w:p>
        </w:tc>
        <w:tc>
          <w:tcPr>
            <w:tcW w:w="64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8520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ADD ↑</w:t>
            </w:r>
          </w:p>
        </w:tc>
        <w:tc>
          <w:tcPr>
            <w:tcW w:w="9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A1E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Clear</w:t>
            </w:r>
          </w:p>
        </w:tc>
        <w:tc>
          <w:tcPr>
            <w:tcW w:w="10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936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Holding up</w:t>
            </w:r>
          </w:p>
        </w:tc>
        <w:tc>
          <w:tcPr>
            <w:tcW w:w="1116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672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0.8 (next-day wear)</w:t>
            </w:r>
          </w:p>
        </w:tc>
        <w:tc>
          <w:tcPr>
            <w:tcW w:w="15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FE3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ADD↑ improved near (next-day wear)</w:t>
            </w:r>
          </w:p>
        </w:tc>
      </w:tr>
      <w:tr w14:paraId="3EF06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471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R4</w:t>
            </w:r>
          </w:p>
        </w:tc>
        <w:tc>
          <w:tcPr>
            <w:tcW w:w="62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BD2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44.25</w:t>
            </w:r>
          </w:p>
        </w:tc>
        <w:tc>
          <w:tcPr>
            <w:tcW w:w="66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A55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−1.25</w:t>
            </w:r>
          </w:p>
        </w:tc>
        <w:tc>
          <w:tcPr>
            <w:tcW w:w="55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F73F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10.6</w:t>
            </w:r>
          </w:p>
        </w:tc>
        <w:tc>
          <w:tcPr>
            <w:tcW w:w="58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2200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+2.5D</w:t>
            </w:r>
          </w:p>
        </w:tc>
        <w:tc>
          <w:tcPr>
            <w:tcW w:w="7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F6D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4.0 ↓</w:t>
            </w:r>
          </w:p>
        </w:tc>
        <w:tc>
          <w:tcPr>
            <w:tcW w:w="64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4523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C ↓</w:t>
            </w:r>
          </w:p>
        </w:tc>
        <w:tc>
          <w:tcPr>
            <w:tcW w:w="9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184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Clear</w:t>
            </w:r>
          </w:p>
        </w:tc>
        <w:tc>
          <w:tcPr>
            <w:tcW w:w="10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040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Similar to R3</w:t>
            </w:r>
          </w:p>
        </w:tc>
        <w:tc>
          <w:tcPr>
            <w:tcW w:w="1116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69A4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252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C 6.0 → 4.0: negligible difference</w:t>
            </w:r>
          </w:p>
        </w:tc>
      </w:tr>
      <w:tr w14:paraId="5C366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322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R5</w:t>
            </w:r>
          </w:p>
        </w:tc>
        <w:tc>
          <w:tcPr>
            <w:tcW w:w="62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88DE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44.25</w:t>
            </w:r>
          </w:p>
        </w:tc>
        <w:tc>
          <w:tcPr>
            <w:tcW w:w="66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FA35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−1.25</w:t>
            </w:r>
          </w:p>
        </w:tc>
        <w:tc>
          <w:tcPr>
            <w:tcW w:w="55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157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10.6</w:t>
            </w:r>
          </w:p>
        </w:tc>
        <w:tc>
          <w:tcPr>
            <w:tcW w:w="58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B02B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+2.5D</w:t>
            </w:r>
          </w:p>
        </w:tc>
        <w:tc>
          <w:tcPr>
            <w:tcW w:w="7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DC8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1.0 ↓↓</w:t>
            </w:r>
          </w:p>
        </w:tc>
        <w:tc>
          <w:tcPr>
            <w:tcW w:w="64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BF76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C ↓↓</w:t>
            </w:r>
          </w:p>
        </w:tc>
        <w:tc>
          <w:tcPr>
            <w:tcW w:w="9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3C9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Mediocre</w:t>
            </w:r>
          </w:p>
        </w:tc>
        <w:tc>
          <w:tcPr>
            <w:tcW w:w="10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08B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Worse</w:t>
            </w:r>
          </w:p>
        </w:tc>
        <w:tc>
          <w:tcPr>
            <w:tcW w:w="1116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C77B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8EE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C too low; near degrades</w:t>
            </w:r>
          </w:p>
        </w:tc>
      </w:tr>
    </w:tbl>
    <w:p w14:paraId="00C758DB">
      <w:pPr>
        <w:spacing w:after="80"/>
      </w:pPr>
    </w:p>
    <w:p w14:paraId="38256A75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86C1"/>
          <w:sz w:val="24"/>
          <w:szCs w:val="24"/>
        </w:rPr>
        <w:t>OD Summary</w:t>
      </w:r>
    </w:p>
    <w:p w14:paraId="2FAE4252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Toggling C factor between 4.0 ↔ 6.0 produced little observable difference → </w:t>
      </w:r>
      <w:r>
        <w:rPr>
          <w:rFonts w:ascii="Arial" w:hAnsi="Arial" w:eastAsia="Arial" w:cs="Arial"/>
          <w:b/>
          <w:bCs/>
          <w:sz w:val="20"/>
          <w:szCs w:val="20"/>
        </w:rPr>
        <w:t>low myopia appears C-factor-insensitive within this range.</w:t>
      </w:r>
    </w:p>
    <w:p w14:paraId="5ACCFD6C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Pushing C factor to the extreme (1.0) clearly worsened near → </w:t>
      </w:r>
      <w:r>
        <w:rPr>
          <w:rFonts w:ascii="Arial" w:hAnsi="Arial" w:eastAsia="Arial" w:cs="Arial"/>
          <w:b/>
          <w:bCs/>
          <w:sz w:val="20"/>
          <w:szCs w:val="20"/>
        </w:rPr>
        <w:t>a lower bound exists.</w:t>
      </w:r>
    </w:p>
    <w:p w14:paraId="0AD6C64A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>Raising ADD from +1.5 D → +2.5 D improved near on next-day wear; usable at normal reading distance but not equivalent to +2.5 D reading glasses.</w:t>
      </w:r>
    </w:p>
    <w:p w14:paraId="493F7286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Overall, near vision was </w:t>
      </w:r>
      <w:r>
        <w:rPr>
          <w:rFonts w:ascii="Arial" w:hAnsi="Arial" w:eastAsia="Arial" w:cs="Arial"/>
          <w:b/>
          <w:bCs/>
          <w:sz w:val="20"/>
          <w:szCs w:val="20"/>
        </w:rPr>
        <w:t>modestly better</w:t>
      </w:r>
      <w:r>
        <w:rPr>
          <w:rFonts w:ascii="Arial" w:hAnsi="Arial" w:eastAsia="Arial" w:cs="Arial"/>
          <w:sz w:val="20"/>
          <w:szCs w:val="20"/>
        </w:rPr>
        <w:t xml:space="preserve"> than a standard Ortho-K lens, </w:t>
      </w:r>
      <w:r>
        <w:rPr>
          <w:rFonts w:ascii="Arial" w:hAnsi="Arial" w:eastAsia="Arial" w:cs="Arial"/>
          <w:b/>
          <w:bCs/>
          <w:sz w:val="20"/>
          <w:szCs w:val="20"/>
        </w:rPr>
        <w:t>but did not reach the target outcome.</w:t>
      </w:r>
    </w:p>
    <w:p w14:paraId="0C983CC1">
      <w:pPr>
        <w:spacing w:after="80"/>
      </w:pPr>
    </w:p>
    <w:p w14:paraId="33EBB489">
      <w:pPr>
        <w:pStyle w:val="2"/>
        <w:pBdr>
          <w:bottom w:val="single" w:color="1A5276" w:sz="8" w:space="6"/>
        </w:pBdr>
        <w:spacing w:before="32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5. OS Iteration Track — High Myopia (≈ −5.50 D)</w:t>
      </w: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0"/>
        <w:gridCol w:w="666"/>
        <w:gridCol w:w="799"/>
        <w:gridCol w:w="584"/>
        <w:gridCol w:w="702"/>
        <w:gridCol w:w="758"/>
        <w:gridCol w:w="922"/>
        <w:gridCol w:w="921"/>
        <w:gridCol w:w="1269"/>
        <w:gridCol w:w="1101"/>
        <w:gridCol w:w="1534"/>
      </w:tblGrid>
      <w:tr w14:paraId="1275B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88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321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BC</w:t>
            </w:r>
          </w:p>
        </w:tc>
        <w:tc>
          <w:tcPr>
            <w:tcW w:w="7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DCB1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Power</w:t>
            </w:r>
          </w:p>
        </w:tc>
        <w:tc>
          <w:tcPr>
            <w:tcW w:w="55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F1C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Dia.</w:t>
            </w:r>
          </w:p>
        </w:tc>
        <w:tc>
          <w:tcPr>
            <w:tcW w:w="58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81F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ADD</w:t>
            </w:r>
          </w:p>
        </w:tc>
        <w:tc>
          <w:tcPr>
            <w:tcW w:w="7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85A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 factor</w:t>
            </w:r>
          </w:p>
        </w:tc>
        <w:tc>
          <w:tcPr>
            <w:tcW w:w="64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3D6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Change</w:t>
            </w:r>
          </w:p>
        </w:tc>
        <w:tc>
          <w:tcPr>
            <w:tcW w:w="9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B45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On-lens Dist.</w:t>
            </w:r>
          </w:p>
        </w:tc>
        <w:tc>
          <w:tcPr>
            <w:tcW w:w="1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398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On-lens Near</w:t>
            </w:r>
          </w:p>
        </w:tc>
        <w:tc>
          <w:tcPr>
            <w:tcW w:w="10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C10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Post-removal Dist.</w:t>
            </w:r>
          </w:p>
        </w:tc>
        <w:tc>
          <w:tcPr>
            <w:tcW w:w="15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C4C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Post-removal Near</w:t>
            </w:r>
          </w:p>
        </w:tc>
      </w:tr>
      <w:tr w14:paraId="778DD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A13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L1</w:t>
            </w:r>
          </w:p>
        </w:tc>
        <w:tc>
          <w:tcPr>
            <w:tcW w:w="62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3EAE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44.00</w:t>
            </w:r>
          </w:p>
        </w:tc>
        <w:tc>
          <w:tcPr>
            <w:tcW w:w="7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F0EE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−4.75</w:t>
            </w:r>
          </w:p>
        </w:tc>
        <w:tc>
          <w:tcPr>
            <w:tcW w:w="55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3E1C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10.6</w:t>
            </w:r>
          </w:p>
        </w:tc>
        <w:tc>
          <w:tcPr>
            <w:tcW w:w="58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C0C8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+2.5D</w:t>
            </w:r>
          </w:p>
        </w:tc>
        <w:tc>
          <w:tcPr>
            <w:tcW w:w="7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CD7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4.0</w:t>
            </w:r>
          </w:p>
        </w:tc>
        <w:tc>
          <w:tcPr>
            <w:tcW w:w="64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A51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Baseline</w:t>
            </w:r>
          </w:p>
        </w:tc>
        <w:tc>
          <w:tcPr>
            <w:tcW w:w="9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A969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0.6</w:t>
            </w:r>
          </w:p>
        </w:tc>
        <w:tc>
          <w:tcPr>
            <w:tcW w:w="10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B39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Comfortable</w:t>
            </w:r>
          </w:p>
        </w:tc>
        <w:tc>
          <w:tcPr>
            <w:tcW w:w="1076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59A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0.6 (under-corrected)</w:t>
            </w:r>
          </w:p>
        </w:tc>
        <w:tc>
          <w:tcPr>
            <w:tcW w:w="15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DE2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Affected by sleep and wear duration</w:t>
            </w:r>
          </w:p>
        </w:tc>
      </w:tr>
      <w:tr w14:paraId="02DC6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BFB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L2</w:t>
            </w:r>
          </w:p>
        </w:tc>
        <w:tc>
          <w:tcPr>
            <w:tcW w:w="62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1A6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44.00</w:t>
            </w:r>
          </w:p>
        </w:tc>
        <w:tc>
          <w:tcPr>
            <w:tcW w:w="7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99D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−6.00 ↑↑</w:t>
            </w:r>
          </w:p>
        </w:tc>
        <w:tc>
          <w:tcPr>
            <w:tcW w:w="55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8C69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10.6</w:t>
            </w:r>
          </w:p>
        </w:tc>
        <w:tc>
          <w:tcPr>
            <w:tcW w:w="58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9212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+2.5D</w:t>
            </w:r>
          </w:p>
        </w:tc>
        <w:tc>
          <w:tcPr>
            <w:tcW w:w="7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ACEF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4.0</w:t>
            </w:r>
          </w:p>
        </w:tc>
        <w:tc>
          <w:tcPr>
            <w:tcW w:w="64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6E6C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Power ↑↑</w:t>
            </w:r>
          </w:p>
        </w:tc>
        <w:tc>
          <w:tcPr>
            <w:tcW w:w="9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C2D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Blurry (small-ring)</w:t>
            </w:r>
          </w:p>
        </w:tc>
        <w:tc>
          <w:tcPr>
            <w:tcW w:w="10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081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Poor</w:t>
            </w:r>
          </w:p>
        </w:tc>
        <w:tc>
          <w:tcPr>
            <w:tcW w:w="1076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0AD0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1.2</w:t>
            </w:r>
          </w:p>
        </w:tc>
        <w:tc>
          <w:tcPr>
            <w:tcW w:w="15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2A0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Multi-focal sensation at near</w:t>
            </w:r>
          </w:p>
        </w:tc>
      </w:tr>
      <w:tr w14:paraId="7757C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D36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L3</w:t>
            </w:r>
          </w:p>
        </w:tc>
        <w:tc>
          <w:tcPr>
            <w:tcW w:w="62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C1B1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44.00</w:t>
            </w:r>
          </w:p>
        </w:tc>
        <w:tc>
          <w:tcPr>
            <w:tcW w:w="7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569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−5.25 ↓</w:t>
            </w:r>
          </w:p>
        </w:tc>
        <w:tc>
          <w:tcPr>
            <w:tcW w:w="55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45A6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10.6</w:t>
            </w:r>
          </w:p>
        </w:tc>
        <w:tc>
          <w:tcPr>
            <w:tcW w:w="58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8C02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+2.5D</w:t>
            </w:r>
          </w:p>
        </w:tc>
        <w:tc>
          <w:tcPr>
            <w:tcW w:w="7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F748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4.0</w:t>
            </w:r>
          </w:p>
        </w:tc>
        <w:tc>
          <w:tcPr>
            <w:tcW w:w="64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B89A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Power ↓</w:t>
            </w:r>
          </w:p>
        </w:tc>
        <w:tc>
          <w:tcPr>
            <w:tcW w:w="9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2EA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Clear</w:t>
            </w:r>
          </w:p>
        </w:tc>
        <w:tc>
          <w:tcPr>
            <w:tcW w:w="10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6CB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Poor</w:t>
            </w:r>
          </w:p>
        </w:tc>
        <w:tc>
          <w:tcPr>
            <w:tcW w:w="1076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BE2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0.8 (</w:t>
            </w:r>
            <w:r>
              <w:rPr>
                <w:rFonts w:hint="eastAsia" w:eastAsia="宋体" w:cs="Arial"/>
                <w:b w:val="0"/>
                <w:bCs w:val="0"/>
                <w:color w:val="1C2833"/>
                <w:sz w:val="18"/>
                <w:szCs w:val="18"/>
                <w:lang w:val="en-US" w:eastAsia="zh-CN"/>
              </w:rPr>
              <w:t xml:space="preserve">Continue </w:t>
            </w: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2 nights</w:t>
            </w:r>
            <w:r>
              <w:rPr>
                <w:rFonts w:hint="eastAsia" w:eastAsia="宋体" w:cs="Arial"/>
                <w:b w:val="0"/>
                <w:bCs w:val="0"/>
                <w:color w:val="1C2833"/>
                <w:sz w:val="18"/>
                <w:szCs w:val="18"/>
                <w:lang w:val="en-US" w:eastAsia="zh-CN"/>
              </w:rPr>
              <w:t xml:space="preserve"> wearing</w:t>
            </w: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FD3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Dist. clear after down-titration; near mediocre</w:t>
            </w:r>
          </w:p>
        </w:tc>
      </w:tr>
      <w:tr w14:paraId="44CAF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0EA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L4</w:t>
            </w:r>
          </w:p>
        </w:tc>
        <w:tc>
          <w:tcPr>
            <w:tcW w:w="62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50D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44.00</w:t>
            </w:r>
          </w:p>
        </w:tc>
        <w:tc>
          <w:tcPr>
            <w:tcW w:w="7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3E82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−5.25</w:t>
            </w:r>
          </w:p>
        </w:tc>
        <w:tc>
          <w:tcPr>
            <w:tcW w:w="55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225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10.6</w:t>
            </w:r>
          </w:p>
        </w:tc>
        <w:tc>
          <w:tcPr>
            <w:tcW w:w="58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EA60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+2.5D</w:t>
            </w:r>
          </w:p>
        </w:tc>
        <w:tc>
          <w:tcPr>
            <w:tcW w:w="7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647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6.0 ↑</w:t>
            </w:r>
          </w:p>
        </w:tc>
        <w:tc>
          <w:tcPr>
            <w:tcW w:w="64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1E8F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C ↑</w:t>
            </w:r>
          </w:p>
        </w:tc>
        <w:tc>
          <w:tcPr>
            <w:tcW w:w="9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DA6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Clear</w:t>
            </w:r>
          </w:p>
        </w:tc>
        <w:tc>
          <w:tcPr>
            <w:tcW w:w="10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9F0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Clear, better than before</w:t>
            </w:r>
          </w:p>
        </w:tc>
        <w:tc>
          <w:tcPr>
            <w:tcW w:w="1076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267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Good</w:t>
            </w:r>
          </w:p>
        </w:tc>
        <w:tc>
          <w:tcPr>
            <w:tcW w:w="15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472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C↑ improved both distance and near</w:t>
            </w:r>
          </w:p>
        </w:tc>
      </w:tr>
      <w:tr w14:paraId="68D4B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25A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L5</w:t>
            </w:r>
          </w:p>
        </w:tc>
        <w:tc>
          <w:tcPr>
            <w:tcW w:w="62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881D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44.00</w:t>
            </w:r>
          </w:p>
        </w:tc>
        <w:tc>
          <w:tcPr>
            <w:tcW w:w="7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F49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−5.25</w:t>
            </w:r>
          </w:p>
        </w:tc>
        <w:tc>
          <w:tcPr>
            <w:tcW w:w="55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A97D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10.6</w:t>
            </w:r>
          </w:p>
        </w:tc>
        <w:tc>
          <w:tcPr>
            <w:tcW w:w="58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C669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+2.5D</w:t>
            </w:r>
          </w:p>
        </w:tc>
        <w:tc>
          <w:tcPr>
            <w:tcW w:w="7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FC7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10.0 ↑↑</w:t>
            </w:r>
          </w:p>
        </w:tc>
        <w:tc>
          <w:tcPr>
            <w:tcW w:w="64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80E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C ↑↑</w:t>
            </w:r>
          </w:p>
        </w:tc>
        <w:tc>
          <w:tcPr>
            <w:tcW w:w="9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2CD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Worse</w:t>
            </w:r>
          </w:p>
        </w:tc>
        <w:tc>
          <w:tcPr>
            <w:tcW w:w="10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F49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No improvement</w:t>
            </w:r>
          </w:p>
        </w:tc>
        <w:tc>
          <w:tcPr>
            <w:tcW w:w="1076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676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81C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C too high; dist. degrades, near no lift</w:t>
            </w:r>
          </w:p>
        </w:tc>
      </w:tr>
    </w:tbl>
    <w:p w14:paraId="738539CC">
      <w:pPr>
        <w:spacing w:after="80"/>
      </w:pPr>
    </w:p>
    <w:p w14:paraId="2D238F5D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86C1"/>
          <w:sz w:val="24"/>
          <w:szCs w:val="24"/>
        </w:rPr>
        <w:t>OS Summary</w:t>
      </w:r>
    </w:p>
    <w:p w14:paraId="1B2E830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0"/>
          <w:szCs w:val="20"/>
        </w:rPr>
        <w:t>Power path:</w:t>
      </w:r>
      <w:r>
        <w:rPr>
          <w:rFonts w:ascii="Arial" w:hAnsi="Arial" w:eastAsia="Arial" w:cs="Arial"/>
          <w:sz w:val="20"/>
          <w:szCs w:val="20"/>
        </w:rPr>
        <w:t xml:space="preserve"> −4.75 → −6.00 (over-corrected, back off) → −5.25 (balance point).</w:t>
      </w:r>
    </w:p>
    <w:p w14:paraId="59320784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0"/>
          <w:szCs w:val="20"/>
        </w:rPr>
        <w:t>C factor path:</w:t>
      </w:r>
      <w:r>
        <w:rPr>
          <w:rFonts w:ascii="Arial" w:hAnsi="Arial" w:eastAsia="Arial" w:cs="Arial"/>
          <w:sz w:val="20"/>
          <w:szCs w:val="20"/>
        </w:rPr>
        <w:t xml:space="preserve"> 4.0 → 6.0 (improved) → 10.0 (degraded) → </w:t>
      </w:r>
      <w:r>
        <w:rPr>
          <w:rFonts w:ascii="Arial" w:hAnsi="Arial" w:eastAsia="Arial" w:cs="Arial"/>
          <w:b/>
          <w:bCs/>
          <w:sz w:val="20"/>
          <w:szCs w:val="20"/>
        </w:rPr>
        <w:t>high myopia is C-factor-sensitive with an apparent optimum near 6.0.</w:t>
      </w:r>
    </w:p>
    <w:p w14:paraId="0EBB8755">
      <w:pPr>
        <w:spacing w:after="80"/>
      </w:pPr>
    </w:p>
    <w:p w14:paraId="3F18EBAF">
      <w:pPr>
        <w:pStyle w:val="2"/>
        <w:pBdr>
          <w:bottom w:val="single" w:color="1A5276" w:sz="8" w:space="6"/>
        </w:pBdr>
        <w:spacing w:before="32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6. Cross-Comparison</w:t>
      </w: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600"/>
        <w:gridCol w:w="3746"/>
      </w:tblGrid>
      <w:tr w14:paraId="2D1D1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0720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36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8C4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OD — Low Myopia</w:t>
            </w:r>
          </w:p>
        </w:tc>
        <w:tc>
          <w:tcPr>
            <w:tcW w:w="374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67F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OS — High Myopia</w:t>
            </w:r>
          </w:p>
        </w:tc>
      </w:tr>
      <w:tr w14:paraId="00CA6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77DF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C factor sensitivity</w:t>
            </w:r>
          </w:p>
        </w:tc>
        <w:tc>
          <w:tcPr>
            <w:tcW w:w="36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E48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Low — 4.0 ↔ 6.0 indistinguishable; only breaks at 1.0</w:t>
            </w:r>
          </w:p>
        </w:tc>
        <w:tc>
          <w:tcPr>
            <w:tcW w:w="3746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E48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High — 4.0 → 6.0 improves, 6.0 → 10.0 reverses</w:t>
            </w:r>
          </w:p>
        </w:tc>
      </w:tr>
      <w:tr w14:paraId="747F6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6107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C factor optimum</w:t>
            </w:r>
          </w:p>
        </w:tc>
        <w:tc>
          <w:tcPr>
            <w:tcW w:w="36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61C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≥ 4.0 sufficient; no need to push higher</w:t>
            </w:r>
          </w:p>
        </w:tc>
        <w:tc>
          <w:tcPr>
            <w:tcW w:w="3746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397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~ 6.0</w:t>
            </w:r>
          </w:p>
        </w:tc>
      </w:tr>
      <w:tr w14:paraId="4081B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7C2D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ADD effect</w:t>
            </w:r>
          </w:p>
        </w:tc>
        <w:tc>
          <w:tcPr>
            <w:tcW w:w="36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702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Core variable; +2.5 D improves near</w:t>
            </w:r>
          </w:p>
        </w:tc>
        <w:tc>
          <w:tcPr>
            <w:tcW w:w="3746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00C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Not isolated (held at +2.5 D throughout)</w:t>
            </w:r>
          </w:p>
        </w:tc>
      </w:tr>
      <w:tr w14:paraId="74B00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4CE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Power tuning</w:t>
            </w:r>
          </w:p>
        </w:tc>
        <w:tc>
          <w:tcPr>
            <w:tcW w:w="3600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0FE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Not adjusted (−1.25 stable)</w:t>
            </w:r>
          </w:p>
        </w:tc>
        <w:tc>
          <w:tcPr>
            <w:tcW w:w="3746" w:type="dxa"/>
            <w:tcBorders>
              <w:top w:val="single" w:color="BDC3C7" w:sz="4" w:space="0"/>
              <w:left w:val="single" w:color="BDC3C7" w:sz="4" w:space="0"/>
              <w:bottom w:val="single" w:color="BDC3C7" w:sz="4" w:space="0"/>
              <w:right w:val="single" w:color="BDC3C7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37B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Fine-tuning required; narrow window</w:t>
            </w:r>
          </w:p>
        </w:tc>
      </w:tr>
    </w:tbl>
    <w:p w14:paraId="7D831AF5">
      <w:pPr>
        <w:spacing w:after="80"/>
      </w:pPr>
    </w:p>
    <w:p w14:paraId="3DDD7517">
      <w:pPr>
        <w:pStyle w:val="2"/>
        <w:pBdr>
          <w:bottom w:val="single" w:color="1A5276" w:sz="8" w:space="6"/>
        </w:pBdr>
        <w:spacing w:before="32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7. Overall Findings</w:t>
      </w:r>
    </w:p>
    <w:p w14:paraId="7E17C583">
      <w:pPr>
        <w:spacing w:after="10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(AI-generated synthesis — to be reviewed)</w:t>
      </w:r>
    </w:p>
    <w:p w14:paraId="044407D2">
      <w:pPr>
        <w:spacing w:after="80"/>
      </w:pPr>
    </w:p>
    <w:p w14:paraId="0C335EF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0"/>
          <w:szCs w:val="20"/>
        </w:rPr>
        <w:t>ADD is the primary driver of near vision.</w:t>
      </w:r>
      <w:r>
        <w:rPr>
          <w:rFonts w:ascii="Arial" w:hAnsi="Arial" w:eastAsia="Arial" w:cs="Arial"/>
          <w:sz w:val="20"/>
          <w:szCs w:val="20"/>
        </w:rPr>
        <w:t xml:space="preserve"> Effect was clearest on the low-myopia eye (R2 → R3).</w:t>
      </w:r>
    </w:p>
    <w:p w14:paraId="25E96CA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0"/>
          <w:szCs w:val="20"/>
        </w:rPr>
        <w:t>C factor sensitivity is power-dependent.</w:t>
      </w:r>
      <w:r>
        <w:rPr>
          <w:rFonts w:ascii="Arial" w:hAnsi="Arial" w:eastAsia="Arial" w:cs="Arial"/>
          <w:sz w:val="20"/>
          <w:szCs w:val="20"/>
        </w:rPr>
        <w:t xml:space="preserve"> Low myopia tolerates a wide C-factor range (4.0–6.0 ≈ equivalent); high myopia shows a narrow optimum near 6.0, with 10.0 actively degrading distance.</w:t>
      </w:r>
    </w:p>
    <w:p w14:paraId="18C944B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0"/>
          <w:szCs w:val="20"/>
        </w:rPr>
        <w:t>C factor also affects lens cosmesis</w:t>
      </w:r>
      <w:r>
        <w:rPr>
          <w:rFonts w:ascii="Arial" w:hAnsi="Arial" w:eastAsia="Arial" w:cs="Arial"/>
          <w:sz w:val="20"/>
          <w:szCs w:val="20"/>
        </w:rPr>
        <w:t xml:space="preserve"> — the higher the C, the more visible the central ring (barely visible at 1.0 → prominent at 10.0).</w:t>
      </w:r>
    </w:p>
    <w:p w14:paraId="7F7222B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0"/>
          <w:szCs w:val="20"/>
        </w:rPr>
        <w:t>High myopia has a narrower tuning window</w:t>
      </w:r>
      <w:r>
        <w:rPr>
          <w:rFonts w:ascii="Arial" w:hAnsi="Arial" w:eastAsia="Arial" w:cs="Arial"/>
          <w:sz w:val="20"/>
          <w:szCs w:val="20"/>
        </w:rPr>
        <w:t xml:space="preserve"> on both axes — both power over-correction (−6.00) and excessive C factor (10.0) required back-off.</w:t>
      </w:r>
    </w:p>
    <w:p w14:paraId="00169A2C">
      <w:pPr>
        <w:spacing w:after="80"/>
      </w:pPr>
    </w:p>
    <w:p w14:paraId="4813A42F">
      <w:pPr>
        <w:pStyle w:val="2"/>
        <w:pBdr>
          <w:bottom w:val="single" w:color="1A5276" w:sz="8" w:space="6"/>
        </w:pBdr>
        <w:spacing w:before="32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8. Open Questions &amp; Critical Notes</w:t>
      </w:r>
    </w:p>
    <w:p w14:paraId="17B52798">
      <w:pPr>
        <w:spacing w:after="10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(For review before acting on the findings)</w:t>
      </w:r>
    </w:p>
    <w:p w14:paraId="69B67467">
      <w:pPr>
        <w:spacing w:after="80"/>
      </w:pPr>
    </w:p>
    <w:p w14:paraId="61E667EB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0"/>
          <w:szCs w:val="20"/>
        </w:rPr>
        <w:t>“Near did not reach expectation” (OD</w:t>
      </w:r>
      <w:r>
        <w:rPr>
          <w:rFonts w:hint="eastAsia" w:eastAsia="宋体" w:cs="Arial"/>
          <w:b/>
          <w:bCs/>
          <w:sz w:val="20"/>
          <w:szCs w:val="20"/>
          <w:lang w:val="en-US" w:eastAsia="zh-CN"/>
        </w:rPr>
        <w:t>&amp;OS</w:t>
      </w:r>
      <w:r>
        <w:rPr>
          <w:rFonts w:ascii="Arial" w:hAnsi="Arial" w:eastAsia="Arial" w:cs="Arial"/>
          <w:b/>
          <w:bCs/>
          <w:sz w:val="20"/>
          <w:szCs w:val="20"/>
        </w:rPr>
        <w:t>) is a subjective endpoint.</w:t>
      </w:r>
      <w:r>
        <w:rPr>
          <w:rFonts w:ascii="Arial" w:hAnsi="Arial" w:eastAsia="Arial" w:cs="Arial"/>
          <w:sz w:val="20"/>
          <w:szCs w:val="20"/>
        </w:rPr>
        <w:t xml:space="preserve"> Before the next cycle, consider defining a quantitative near-vision threshold (e.g., reading acuity at 40 cm, or a specific J-value) so “meets expectation” is falsifiable.</w:t>
      </w:r>
    </w:p>
    <w:p w14:paraId="1F2BD36E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/>
          <w:bCs/>
          <w:sz w:val="20"/>
          <w:szCs w:val="20"/>
        </w:rPr>
        <w:t>ADD was never isolated on the high-myopia track.</w:t>
      </w:r>
      <w:r>
        <w:rPr>
          <w:rFonts w:ascii="Arial" w:hAnsi="Arial" w:eastAsia="Arial" w:cs="Arial"/>
          <w:sz w:val="20"/>
          <w:szCs w:val="20"/>
        </w:rPr>
        <w:t xml:space="preserve"> Whether high myopia responds to ADD the way low myopia does remains untested.</w:t>
      </w:r>
    </w:p>
    <w:p w14:paraId="08F08926">
      <w:pPr>
        <w:spacing w:after="80"/>
      </w:pPr>
    </w:p>
    <w:p w14:paraId="2B8482D3">
      <w:pPr>
        <w:pBdr>
          <w:top w:val="single" w:color="BDC3C7" w:sz="4" w:space="6"/>
        </w:pBdr>
        <w:spacing w:before="320"/>
        <w:jc w:val="center"/>
        <w:rPr>
          <w:rFonts w:ascii="Arial" w:hAnsi="Arial" w:eastAsia="Arial" w:cs="Arial"/>
          <w:i/>
          <w:iCs/>
          <w:color w:val="888888"/>
          <w:sz w:val="18"/>
          <w:szCs w:val="18"/>
        </w:rPr>
      </w:pPr>
      <w:r>
        <w:rPr>
          <w:rFonts w:hint="eastAsia" w:eastAsia="宋体" w:cs="Arial"/>
          <w:i/>
          <w:iCs/>
          <w:color w:val="888888"/>
          <w:sz w:val="18"/>
          <w:szCs w:val="18"/>
          <w:lang w:val="en-US" w:eastAsia="zh-CN"/>
        </w:rPr>
        <w:t>T</w:t>
      </w:r>
      <w:r>
        <w:rPr>
          <w:rFonts w:hint="eastAsia" w:ascii="Arial" w:hAnsi="Arial" w:eastAsia="Arial" w:cs="Arial"/>
          <w:i/>
          <w:iCs/>
          <w:color w:val="888888"/>
          <w:sz w:val="18"/>
          <w:szCs w:val="18"/>
        </w:rPr>
        <w:t xml:space="preserve">he human is the driver, </w:t>
      </w:r>
      <w:bookmarkStart w:id="0" w:name="_GoBack"/>
      <w:bookmarkEnd w:id="0"/>
      <w:r>
        <w:rPr>
          <w:rFonts w:hint="eastAsia" w:ascii="Arial" w:hAnsi="Arial" w:eastAsia="Arial" w:cs="Arial"/>
          <w:i/>
          <w:iCs/>
          <w:color w:val="888888"/>
          <w:sz w:val="18"/>
          <w:szCs w:val="18"/>
        </w:rPr>
        <w:t>and AI is the co-driver. @Clark</w:t>
      </w:r>
    </w:p>
    <w:sectPr>
      <w:headerReference r:id="rId3" w:type="default"/>
      <w:footerReference r:id="rId4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8A857">
    <w:pPr>
      <w:pBdr>
        <w:top w:val="single" w:color="BDC3C7" w:sz="4" w:space="4"/>
      </w:pBdr>
      <w:jc w:val="right"/>
    </w:pPr>
    <w:r>
      <w:rPr>
        <w:rFonts w:ascii="Arial" w:hAnsi="Arial" w:eastAsia="Arial" w:cs="Arial"/>
        <w:color w:val="888888"/>
        <w:sz w:val="16"/>
        <w:szCs w:val="16"/>
      </w:rPr>
      <w:t xml:space="preserve">Confidential · </w:t>
    </w:r>
    <w:r>
      <w:rPr>
        <w:rFonts w:ascii="Arial" w:hAnsi="Arial" w:eastAsia="Arial" w:cs="Arial"/>
        <w:color w:val="888888"/>
        <w:sz w:val="16"/>
        <w:szCs w:val="16"/>
      </w:rPr>
      <w:fldChar w:fldCharType="begin"/>
    </w:r>
    <w:r>
      <w:rPr>
        <w:rFonts w:ascii="Arial" w:hAnsi="Arial" w:eastAsia="Arial" w:cs="Arial"/>
        <w:color w:val="888888"/>
        <w:sz w:val="16"/>
        <w:szCs w:val="16"/>
      </w:rPr>
      <w:instrText xml:space="preserve">PAGE</w:instrText>
    </w:r>
    <w:r>
      <w:rPr>
        <w:rFonts w:ascii="Arial" w:hAnsi="Arial" w:eastAsia="Arial" w:cs="Arial"/>
        <w:color w:val="888888"/>
        <w:sz w:val="16"/>
        <w:szCs w:val="16"/>
      </w:rPr>
      <w:fldChar w:fldCharType="separate"/>
    </w:r>
    <w:r>
      <w:rPr>
        <w:rFonts w:ascii="Arial" w:hAnsi="Arial" w:eastAsia="Arial" w:cs="Arial"/>
        <w:color w:val="88888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2553E2">
    <w:pPr>
      <w:pBdr>
        <w:bottom w:val="single" w:color="1A5276" w:sz="6" w:space="4"/>
      </w:pBdr>
    </w:pPr>
    <w:r>
      <w:rPr>
        <w:rFonts w:ascii="Arial" w:hAnsi="Arial" w:eastAsia="Arial" w:cs="Arial"/>
        <w:b/>
        <w:bCs/>
        <w:color w:val="1A5276"/>
        <w:sz w:val="18"/>
        <w:szCs w:val="18"/>
      </w:rPr>
      <w:t>Central Near-Vision (CN) Design Ortho-K Lens — R&amp;D 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95E16BF"/>
    <w:rsid w:val="1D3044E8"/>
    <w:rsid w:val="234F5BD5"/>
    <w:rsid w:val="27814EF7"/>
    <w:rsid w:val="37F012DD"/>
    <w:rsid w:val="38F80D91"/>
    <w:rsid w:val="426D634C"/>
    <w:rsid w:val="61B52ACC"/>
    <w:rsid w:val="6EFC1D3A"/>
    <w:rsid w:val="765D7E8B"/>
    <w:rsid w:val="777176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A5276"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100"/>
      <w:outlineLvl w:val="1"/>
    </w:pPr>
    <w:rPr>
      <w:rFonts w:ascii="Arial" w:hAnsi="Arial" w:eastAsia="Arial" w:cs="Arial"/>
      <w:b/>
      <w:bCs/>
      <w:color w:val="2E86C1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795</Words>
  <Characters>4011</Characters>
  <TotalTime>3</TotalTime>
  <ScaleCrop>false</ScaleCrop>
  <LinksUpToDate>false</LinksUpToDate>
  <CharactersWithSpaces>4614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2026-04-22T04:10:00Z</dcterms:created>
  <dc:creator>Un-named</dc:creator>
  <cp:lastModifiedBy>王成</cp:lastModifiedBy>
  <dcterms:modified xsi:type="dcterms:W3CDTF">2026-04-22T04:17:29Z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eyJoZGlkIjoiMDljYzUzMWQ4OWI0YzBkYjYzMDRhZTY5ZjZkYmFmYTgiLCJ1c2VySWQiOiI1MzUyMDQ1NjQifQ==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1961640DC73C4674ACE8C059885DD676_12</vt:lpwstr>
  </property>
</Properties>
</file>