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1A5276"/>
          <w:sz w:val="72"/>
          <w:szCs w:val="72"/>
        </w:rPr>
        <w:t xml:space="preserve">高视星</w:t>
      </w:r>
    </w:p>
    <w:p>
      <w:pPr>
        <w:spacing w:after="100"/>
        <w:jc w:val="center"/>
      </w:pPr>
      <w:r>
        <w:rPr>
          <w:rFonts w:ascii="Arial" w:cs="Arial" w:eastAsia="Arial" w:hAnsi="Arial"/>
          <w:color w:val="2E86C1"/>
          <w:spacing w:val="300"/>
          <w:sz w:val="36"/>
          <w:szCs w:val="36"/>
        </w:rPr>
        <w:t xml:space="preserve">GAUSH VISION</w:t>
      </w:r>
    </w:p>
    <w:p>
      <w:pPr>
        <w:pBdr>
          <w:top w:val="single" w:color="1A5276" w:sz="6" w:space="8"/>
        </w:pBdr>
        <w:spacing w:after="200" w:before="400"/>
        <w:jc w:val="center"/>
      </w:pPr>
      <w:r>
        <w:rPr>
          <w:rFonts w:ascii="Microsoft YaHei" w:cs="Microsoft YaHei" w:eastAsia="Microsoft YaHei" w:hAnsi="Microsoft YaHei"/>
          <w:color w:val="5D6D7E"/>
          <w:sz w:val="28"/>
          <w:szCs w:val="28"/>
        </w:rPr>
        <w:t xml:space="preserve">Brand Kit 品牌视觉规范手册</w:t>
      </w:r>
    </w:p>
    <w:p>
      <w:pPr>
        <w:spacing w:before="600"/>
        <w:jc w:val="center"/>
      </w:pPr>
      <w:r>
        <w:rPr>
          <w:rFonts w:ascii="Microsoft YaHei" w:cs="Microsoft YaHei" w:eastAsia="Microsoft YaHei" w:hAnsi="Microsoft YaHei"/>
          <w:color w:val="5D6D7E"/>
          <w:sz w:val="22"/>
          <w:szCs w:val="22"/>
        </w:rPr>
        <w:t xml:space="preserve">V1.0 | 2026年4月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5D6D7E"/>
          <w:sz w:val="20"/>
          <w:szCs w:val="20"/>
        </w:rPr>
        <w:t xml:space="preserve">内部使用 · 严禁外传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色彩体系 Color System</w:t>
      </w:r>
    </w:p>
    <w:p>
      <w:pPr>
        <w:spacing w:after="200"/>
      </w:pPr>
      <w:r>
        <w:rPr>
          <w:rFonts w:ascii="Microsoft YaHei" w:cs="Microsoft YaHei" w:eastAsia="Microsoft YaHei" w:hAnsi="Microsoft YaHei"/>
          <w:color w:val="1C2833"/>
          <w:sz w:val="22"/>
          <w:szCs w:val="22"/>
        </w:rPr>
        <w:t xml:space="preserve">以下色彩是高视星所有对外材料的唯一允许色板。未经审批不得使用其他颜色。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色块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名称/色值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使用场景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主色：深蓝</w:t>
            </w:r>
          </w:p>
          <w:p>
            <w:r>
              <w:rPr>
                <w:rFonts w:ascii="Consolas" w:cs="Consolas" w:eastAsia="Consolas" w:hAnsi="Consolas"/>
                <w:color w:val="5D6D7E"/>
                <w:sz w:val="18"/>
                <w:szCs w:val="18"/>
              </w:rPr>
              <w:t xml:space="preserve">#1A5276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color w:val="1C2833"/>
                <w:sz w:val="20"/>
                <w:szCs w:val="20"/>
              </w:rPr>
              <w:t xml:space="preserve">Logo、标题、导航栏、主视觉元素、PPT封面背景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辅助色：亮蓝</w:t>
            </w:r>
          </w:p>
          <w:p>
            <w:r>
              <w:rPr>
                <w:rFonts w:ascii="Consolas" w:cs="Consolas" w:eastAsia="Consolas" w:hAnsi="Consolas"/>
                <w:color w:val="5D6D7E"/>
                <w:sz w:val="18"/>
                <w:szCs w:val="18"/>
              </w:rPr>
              <w:t xml:space="preserve">#2E86C1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color w:val="1C2833"/>
                <w:sz w:val="20"/>
                <w:szCs w:val="20"/>
              </w:rPr>
              <w:t xml:space="preserve">副标题、链接、按钮、图表强调色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浅蓝背景</w:t>
            </w:r>
          </w:p>
          <w:p>
            <w:r>
              <w:rPr>
                <w:rFonts w:ascii="Consolas" w:cs="Consolas" w:eastAsia="Consolas" w:hAnsi="Consolas"/>
                <w:color w:val="5D6D7E"/>
                <w:sz w:val="18"/>
                <w:szCs w:val="18"/>
              </w:rPr>
              <w:t xml:space="preserve">#D6EAF8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color w:val="1C2833"/>
                <w:sz w:val="20"/>
                <w:szCs w:val="20"/>
              </w:rPr>
              <w:t xml:space="preserve">表格斑马行、卡片背景、引用块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48F7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强调色：深青绿</w:t>
            </w:r>
          </w:p>
          <w:p>
            <w:r>
              <w:rPr>
                <w:rFonts w:ascii="Consolas" w:cs="Consolas" w:eastAsia="Consolas" w:hAnsi="Consolas"/>
                <w:color w:val="5D6D7E"/>
                <w:sz w:val="18"/>
                <w:szCs w:val="18"/>
              </w:rPr>
              <w:t xml:space="preserve">#148F77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color w:val="1C2833"/>
                <w:sz w:val="20"/>
                <w:szCs w:val="20"/>
              </w:rPr>
              <w:t xml:space="preserve">重点数据、CTA按钮、成功状态、区别元素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C283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正文色：近黑</w:t>
            </w:r>
          </w:p>
          <w:p>
            <w:r>
              <w:rPr>
                <w:rFonts w:ascii="Consolas" w:cs="Consolas" w:eastAsia="Consolas" w:hAnsi="Consolas"/>
                <w:color w:val="5D6D7E"/>
                <w:sz w:val="18"/>
                <w:szCs w:val="18"/>
              </w:rPr>
              <w:t xml:space="preserve">#1C2833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color w:val="1C2833"/>
                <w:sz w:val="20"/>
                <w:szCs w:val="20"/>
              </w:rPr>
              <w:t xml:space="preserve">正文文字、标题文字（非蓝色场景）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5D6D7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次要文字：灰</w:t>
            </w:r>
          </w:p>
          <w:p>
            <w:r>
              <w:rPr>
                <w:rFonts w:ascii="Consolas" w:cs="Consolas" w:eastAsia="Consolas" w:hAnsi="Consolas"/>
                <w:color w:val="5D6D7E"/>
                <w:sz w:val="18"/>
                <w:szCs w:val="18"/>
              </w:rPr>
              <w:t xml:space="preserve">#5D6D7E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color w:val="1C2833"/>
                <w:sz w:val="20"/>
                <w:szCs w:val="20"/>
              </w:rPr>
              <w:t xml:space="preserve">说明文字、时间戳、注释、页眉页脚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浅灰背景</w:t>
            </w:r>
          </w:p>
          <w:p>
            <w:r>
              <w:rPr>
                <w:rFonts w:ascii="Consolas" w:cs="Consolas" w:eastAsia="Consolas" w:hAnsi="Consolas"/>
                <w:color w:val="5D6D7E"/>
                <w:sz w:val="18"/>
                <w:szCs w:val="18"/>
              </w:rPr>
              <w:t xml:space="preserve">#F2F4F4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color w:val="1C2833"/>
                <w:sz w:val="20"/>
                <w:szCs w:val="20"/>
              </w:rPr>
              <w:t xml:space="preserve">页面背景、分割区域、辅助框体</w:t>
            </w:r>
          </w:p>
        </w:tc>
      </w:tr>
    </w:tbl>
    <w:p>
      <w:pPr>
        <w:spacing w:before="300"/>
      </w:pPr>
    </w:p>
    <w:p>
      <w:pPr>
        <w:pStyle w:val="Heading3"/>
      </w:pPr>
      <w:r>
        <w:t xml:space="preserve">色彩使用红线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主色深蓝占总视觉面积的 60% 以上，确保品牌识别度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禁止使用近似但不在色板内的颜色（如浅紫、橙色、红色）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深色背景上文字必须为白色，浅色背景上文字必须为深蓝或近黑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强调色青绿仅用于点缀，不得作为大面积背景</w:t>
      </w:r>
    </w:p>
    <w:p>
      <w:r>
        <w:br w:type="page"/>
      </w:r>
    </w:p>
    <w:p>
      <w:pPr>
        <w:pStyle w:val="Heading1"/>
      </w:pPr>
      <w:r>
        <w:t xml:space="preserve">2. 字体规范 Typography</w:t>
      </w:r>
    </w:p>
    <w:p>
      <w:pPr>
        <w:spacing w:after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统一使用以下字体。思源黑体为免费商用字体，可从 Google Fonts 下载。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1800"/>
        <w:gridCol w:w="3360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字体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字号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示例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主标题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Microsoft YaHei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24-36pt 加粗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高视星产品发布会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副标题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Microsoft YaHei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16-20pt 加粗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临床数据战略联盟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正文（中文）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Microsoft YaHei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11-12pt 常规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本产品采用七弧设计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正文（英文）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Arial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11-12pt 常规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7-arc design for optimal fit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说明/注释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Microsoft YaHei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9-10pt 灰色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仅供医疗专业人士参考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数据/图表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Arial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10-14pt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0.138mm/year</w:t>
            </w:r>
          </w:p>
        </w:tc>
      </w:tr>
    </w:tbl>
    <w:p>
      <w:pPr>
        <w:spacing w:before="300"/>
      </w:pPr>
    </w:p>
    <w:p>
      <w:pPr>
        <w:pStyle w:val="Heading3"/>
      </w:pPr>
      <w:r>
        <w:t xml:space="preserve">字体红线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禁止使用宋体、楷体、花体、艺术字体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标题和正文字号比例不小于 1.5:1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行间距统一为 1.3-1.5 倍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备用字体：思源黑体（Source Han Sans）—— 当微软雅黑不可用时使用</w:t>
      </w:r>
    </w:p>
    <w:p>
      <w:r>
        <w:br w:type="page"/>
      </w:r>
    </w:p>
    <w:p>
      <w:pPr>
        <w:pStyle w:val="Heading1"/>
      </w:pPr>
      <w:r>
        <w:t xml:space="preserve">3. 版式网格 Layout Grid</w:t>
      </w:r>
    </w:p>
    <w:p>
      <w:pPr>
        <w:pStyle w:val="Heading2"/>
      </w:pPr>
      <w:r>
        <w:t xml:space="preserve">PPT版式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元素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规格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尺寸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16:9 宽屏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color w:val="5D6D7E"/>
                <w:sz w:val="20"/>
                <w:szCs w:val="20"/>
              </w:rPr>
              <w:t xml:space="preserve">禁止使用 4:3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边距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四周至少 1.5cm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color w:val="5D6D7E"/>
                <w:sz w:val="20"/>
                <w:szCs w:val="20"/>
              </w:rPr>
              <w:t xml:space="preserve">内容不贴边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封面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深蓝底 + 白色标题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color w:val="5D6D7E"/>
                <w:sz w:val="20"/>
                <w:szCs w:val="20"/>
              </w:rPr>
              <w:t xml:space="preserve">Logo左上角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内容页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白色底 + 深蓝标题栏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color w:val="5D6D7E"/>
                <w:sz w:val="20"/>
                <w:szCs w:val="20"/>
              </w:rPr>
              <w:t xml:space="preserve">顶部蓝色导航条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结尾页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深蓝底 + 联系信息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color w:val="5D6D7E"/>
                <w:sz w:val="20"/>
                <w:szCs w:val="20"/>
              </w:rPr>
              <w:t xml:space="preserve">配公司二维码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Logo位置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封面居中/内页左上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color w:val="5D6D7E"/>
                <w:sz w:val="20"/>
                <w:szCs w:val="20"/>
              </w:rPr>
              <w:t xml:space="preserve">最小宽度 80px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单页材料版式（邀请函/海报/医学单页）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元素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规格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页面尺寸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A4竖版 / 自定义方版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color w:val="5D6D7E"/>
                <w:sz w:val="20"/>
                <w:szCs w:val="20"/>
              </w:rPr>
              <w:t xml:space="preserve">根据场景选择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顶部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深蓝色块 + 白色Logo + 标题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color w:val="5D6D7E"/>
                <w:sz w:val="20"/>
                <w:szCs w:val="20"/>
              </w:rPr>
              <w:t xml:space="preserve">高度占页面 15-20%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内容区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白色底 + 网格布局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color w:val="5D6D7E"/>
                <w:sz w:val="20"/>
                <w:szCs w:val="20"/>
              </w:rPr>
              <w:t xml:space="preserve">左右边距对称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底部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浅灰色块 + 联系信息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color w:val="5D6D7E"/>
                <w:sz w:val="20"/>
                <w:szCs w:val="20"/>
              </w:rPr>
              <w:t xml:space="preserve">含二维码、电话、网址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图片风格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实拍为主，禁止卡通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color w:val="5D6D7E"/>
                <w:sz w:val="20"/>
                <w:szCs w:val="20"/>
              </w:rPr>
              <w:t xml:space="preserve">医疗场景+产品特写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Logo 使用规范</w:t>
      </w:r>
    </w:p>
    <w:p>
      <w:pPr>
        <w:pStyle w:val="Heading3"/>
      </w:pPr>
      <w:r>
        <w:t xml:space="preserve">允许的使用方式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深色背景使用白色版本 Logo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浅色/白色背景使用深蓝版本 Logo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Logo 四周保留“安全区域”：至少等于 Logo 高度的 50% 的空白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最小尺寸：宽度不小于 80px（屏幕）/ 20mm（印刷）</w:t>
      </w:r>
    </w:p>
    <w:p>
      <w:pPr>
        <w:pStyle w:val="Heading3"/>
      </w:pPr>
      <w:r>
        <w:t xml:space="preserve">禁止的使用方式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禁止拉伸、旋转、变形 Logo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禁止更改 Logo 颜色（仅允许白色版和深蓝版）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禁止在复杂背景/图片上直接放置 Logo（需加半透明底色块）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禁止给 Logo 加阴影、描边、发光等效果</w:t>
      </w:r>
    </w:p>
    <w:p>
      <w:pPr>
        <w:pStyle w:val="Heading1"/>
      </w:pPr>
      <w:r>
        <w:t xml:space="preserve">5. 语言风格 Tone of Voice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A5276"/>
                <w:sz w:val="20"/>
                <w:szCs w:val="20"/>
              </w:rPr>
              <w:t xml:space="preserve">✅ 应该的风格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922B21"/>
                <w:sz w:val="20"/>
                <w:szCs w:val="20"/>
              </w:rPr>
              <w:t xml:space="preserve">❌ 避免的风格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专业、严谨、有依据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夸张、情绪化、绝对化用语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简洁直接，每句话有信息量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冗长、重复、填充式文字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用数据说话：“72.5%的相对减缓率”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模糊表述：“效果显著”“业界领先”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以患者/医生视角切入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以公司视角自说自话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医学术语+通俗解释并行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纯术语或纯口语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发布前检查清单 Pre-publish Checklist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每份材料发出前，必须通过以下检查：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/>
          <w:bCs/>
          <w:color w:val="1A5276"/>
          <w:sz w:val="22"/>
          <w:szCs w:val="22"/>
        </w:rPr>
        <w:t xml:space="preserve">【色彩】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所有颜色均在品牌色板内？主色占比达 60%+？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/>
          <w:bCs/>
          <w:color w:val="1A5276"/>
          <w:sz w:val="22"/>
          <w:szCs w:val="22"/>
        </w:rPr>
        <w:t xml:space="preserve">【字体】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仅使用微软雅黑/Arial？字号符合规范？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/>
          <w:bCs/>
          <w:color w:val="1A5276"/>
          <w:sz w:val="22"/>
          <w:szCs w:val="22"/>
        </w:rPr>
        <w:t xml:space="preserve">【Logo】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使用正确版本？安全区域足够？无变形？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/>
          <w:bCs/>
          <w:color w:val="1A5276"/>
          <w:sz w:val="22"/>
          <w:szCs w:val="22"/>
        </w:rPr>
        <w:t xml:space="preserve">【版式】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边距、对齐、间距符合规范？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/>
          <w:bCs/>
          <w:color w:val="1A5276"/>
          <w:sz w:val="22"/>
          <w:szCs w:val="22"/>
        </w:rPr>
        <w:t xml:space="preserve">【内容】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无错别字？数据有出处？语气专业？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/>
          <w:bCs/>
          <w:color w:val="1A5276"/>
          <w:sz w:val="22"/>
          <w:szCs w:val="22"/>
        </w:rPr>
        <w:t xml:space="preserve">【法律】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含“仅供专业人士参考”声明（医学材料必须）？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/>
          <w:bCs/>
          <w:color w:val="1A5276"/>
          <w:sz w:val="22"/>
          <w:szCs w:val="22"/>
        </w:rPr>
        <w:t xml:space="preserve">【格式】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输出格式正确（屏幕/印刷/社交媒体）？</w:t>
      </w:r>
    </w:p>
    <w:p>
      <w:pPr>
        <w:spacing w:before="400"/>
      </w:pPr>
    </w:p>
    <w:p>
      <w:pPr>
        <w:spacing w:before="200"/>
        <w:jc w:val="center"/>
      </w:pPr>
      <w:r>
        <w:rPr>
          <w:rFonts w:ascii="Microsoft YaHei" w:cs="Microsoft YaHei" w:eastAsia="Microsoft YaHei" w:hAnsi="Microsoft YaHei"/>
          <w:color w:val="5D6D7E"/>
          <w:sz w:val="20"/>
          <w:szCs w:val="20"/>
        </w:rPr>
        <w:t xml:space="preserve">— 本手册由高视星市场部发布，解释权归公司所有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D6D7E"/>
        <w:sz w:val="18"/>
        <w:szCs w:val="18"/>
      </w:rPr>
      <w:t xml:space="preserve">— </w:t>
    </w:r>
    <w:r>
      <w:rPr>
        <w:color w:val="5D6D7E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D6D7E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276" w:sz="4" w:space="4"/>
      </w:pBdr>
      <w:tabs>
        <w:tab w:val="right" w:pos="9026"/>
      </w:tabs>
    </w:pPr>
    <w:r>
      <w:rPr>
        <w:rFonts w:ascii="Microsoft YaHei" w:cs="Microsoft YaHei" w:eastAsia="Microsoft YaHei" w:hAnsi="Microsoft YaHei"/>
        <w:color w:val="5D6D7E"/>
        <w:sz w:val="18"/>
        <w:szCs w:val="18"/>
      </w:rPr>
      <w:t xml:space="preserve">高视星 Brand Kit</w:t>
    </w:r>
    <w:r>
      <w:rPr>
        <w:sz w:val="18"/>
        <w:szCs w:val="18"/>
      </w:rPr>
      <w:t xml:space="preserve">	</w:t>
    </w:r>
    <w:r>
      <w:rPr>
        <w:rFonts w:ascii="Microsoft YaHei" w:cs="Microsoft YaHei" w:eastAsia="Microsoft YaHei" w:hAnsi="Microsoft YaHei"/>
        <w:color w:val="5D6D7E"/>
        <w:sz w:val="18"/>
        <w:szCs w:val="18"/>
      </w:rPr>
      <w:t xml:space="preserve">品牌视觉规范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1C28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icrosoft YaHei" w:cs="Microsoft YaHei" w:eastAsia="Microsoft YaHei" w:hAnsi="Microsoft YaHei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icrosoft YaHei" w:cs="Microsoft YaHei" w:eastAsia="Microsoft YaHei" w:hAnsi="Microsoft YaHei"/>
      <w:b/>
      <w:bCs/>
      <w:color w:val="1C28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2026-03-31T08:33:14.752Z</dcterms:created>
  <dcterms:modified xsi:type="dcterms:W3CDTF">2026-03-31T08:33:14.752Z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