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C语言技术</w:t>
      </w:r>
      <w:r>
        <w:rPr>
          <w:rFonts w:hint="eastAsia"/>
          <w:lang w:eastAsia="zh-CN"/>
        </w:rPr>
        <w:t>讲解思路</w:t>
      </w:r>
      <w:r>
        <w:rPr>
          <w:rFonts w:hint="eastAsia"/>
          <w:lang w:val="en-US" w:eastAsia="zh-CN"/>
        </w:rPr>
        <w:t>(比如结构体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</w:t>
      </w:r>
    </w:p>
    <w:p>
      <w:r>
        <w:drawing>
          <wp:inline distT="0" distB="0" distL="114300" distR="114300">
            <wp:extent cx="7095490" cy="1733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038340" cy="18192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70C0"/>
          <w:sz w:val="30"/>
          <w:szCs w:val="30"/>
          <w:lang w:val="en-US" w:eastAsia="zh-CN"/>
        </w:rPr>
        <w:t>现有传统技术解决的缺点分析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使用变量不利于数据的管理，不方便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如果变量很多更加难于维护程序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124575" cy="340804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71565" cy="317627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结构体注意事项和细节说明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成员声明语法同变量，示例： 数据类型 成员名;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字段的类型可以为：基本类型、数组或指针、结构体等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在创建一个结构体变量后，需要给成员赋值，如果没有赋值就使用可能导致程序异常终止。[ </w:t>
      </w:r>
      <w:r>
        <w:rPr>
          <w:rFonts w:hint="eastAsia"/>
          <w:color w:val="C00000"/>
          <w:lang w:val="en-US" w:eastAsia="zh-CN"/>
        </w:rPr>
        <w:t>案例演示</w:t>
      </w:r>
      <w:r>
        <w:rPr>
          <w:rFonts w:hint="eastAsia"/>
          <w:lang w:val="en-US" w:eastAsia="zh-CN"/>
        </w:rPr>
        <w:t xml:space="preserve"> ]：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不同结构体变量的成员是独立，互不影响，一个结构体变量 的成员更改，不影响另外一个。[案例演示+图(Monster)]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33590" cy="34664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5307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9A33B"/>
    <w:multiLevelType w:val="singleLevel"/>
    <w:tmpl w:val="8439A33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062902A"/>
    <w:multiLevelType w:val="singleLevel"/>
    <w:tmpl w:val="A062902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2019-08-24T01:10:50Z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