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C7494" w14:textId="77777777" w:rsidR="00D62095" w:rsidRDefault="00D62095" w:rsidP="0097691E">
      <w:pPr>
        <w:jc w:val="center"/>
        <w:rPr>
          <w:rFonts w:ascii="方正小标宋简体" w:eastAsia="方正小标宋简体"/>
          <w:sz w:val="52"/>
        </w:rPr>
      </w:pPr>
    </w:p>
    <w:p w14:paraId="2FD12A42" w14:textId="77777777" w:rsidR="005B7ECD" w:rsidRDefault="0097691E" w:rsidP="0097691E">
      <w:pPr>
        <w:jc w:val="center"/>
        <w:rPr>
          <w:rFonts w:ascii="方正小标宋简体" w:eastAsia="方正小标宋简体"/>
          <w:spacing w:val="-20"/>
          <w:sz w:val="52"/>
        </w:rPr>
      </w:pPr>
      <w:r w:rsidRPr="00350A34">
        <w:rPr>
          <w:rFonts w:ascii="方正小标宋简体" w:eastAsia="方正小标宋简体" w:hint="eastAsia"/>
          <w:sz w:val="52"/>
        </w:rPr>
        <w:t>西安科技大学</w:t>
      </w:r>
      <w:r w:rsidR="005B7ECD">
        <w:rPr>
          <w:rFonts w:ascii="方正小标宋简体" w:eastAsia="方正小标宋简体" w:hint="eastAsia"/>
          <w:spacing w:val="-20"/>
          <w:sz w:val="52"/>
        </w:rPr>
        <w:t>应用统计</w:t>
      </w:r>
      <w:r w:rsidRPr="00656042">
        <w:rPr>
          <w:rFonts w:ascii="方正小标宋简体" w:eastAsia="方正小标宋简体" w:hint="eastAsia"/>
          <w:spacing w:val="-20"/>
          <w:sz w:val="52"/>
        </w:rPr>
        <w:t>硕士专业学位</w:t>
      </w:r>
    </w:p>
    <w:p w14:paraId="064EED50" w14:textId="77777777" w:rsidR="0097691E" w:rsidRPr="00656042" w:rsidRDefault="0097691E" w:rsidP="0097691E">
      <w:pPr>
        <w:jc w:val="center"/>
        <w:rPr>
          <w:rFonts w:ascii="方正小标宋简体" w:eastAsia="方正小标宋简体"/>
          <w:spacing w:val="-20"/>
          <w:w w:val="80"/>
          <w:sz w:val="72"/>
        </w:rPr>
      </w:pPr>
      <w:r w:rsidRPr="00656042">
        <w:rPr>
          <w:rFonts w:ascii="方正小标宋简体" w:eastAsia="方正小标宋简体" w:hint="eastAsia"/>
          <w:spacing w:val="-20"/>
          <w:sz w:val="52"/>
        </w:rPr>
        <w:t>研究生学位论文中期检查表</w:t>
      </w:r>
    </w:p>
    <w:p w14:paraId="1CF2C68B" w14:textId="77777777" w:rsidR="0097691E" w:rsidRDefault="0097691E" w:rsidP="0097691E">
      <w:pPr>
        <w:rPr>
          <w:b/>
          <w:w w:val="80"/>
          <w:sz w:val="28"/>
        </w:rPr>
      </w:pPr>
    </w:p>
    <w:p w14:paraId="28B789FB" w14:textId="77777777" w:rsidR="0097691E" w:rsidRDefault="0097691E" w:rsidP="0097691E">
      <w:pPr>
        <w:spacing w:line="592" w:lineRule="exact"/>
        <w:rPr>
          <w:rFonts w:ascii="方正小标宋简体" w:eastAsia="方正小标宋简体"/>
          <w:spacing w:val="20"/>
          <w:sz w:val="44"/>
          <w:szCs w:val="44"/>
        </w:rPr>
      </w:pPr>
      <w:r>
        <w:rPr>
          <w:rFonts w:ascii="方正小标宋简体" w:eastAsia="方正小标宋简体" w:hint="eastAsia"/>
          <w:sz w:val="44"/>
          <w:szCs w:val="44"/>
        </w:rPr>
        <w:t xml:space="preserve">     </w:t>
      </w:r>
      <w:r>
        <w:rPr>
          <w:rFonts w:ascii="方正小标宋简体" w:eastAsia="方正小标宋简体" w:hint="eastAsia"/>
          <w:spacing w:val="20"/>
          <w:sz w:val="44"/>
          <w:szCs w:val="44"/>
        </w:rPr>
        <w:t xml:space="preserve"> </w:t>
      </w:r>
    </w:p>
    <w:tbl>
      <w:tblPr>
        <w:tblW w:w="0" w:type="auto"/>
        <w:jc w:val="center"/>
        <w:tblLook w:val="04A0" w:firstRow="1" w:lastRow="0" w:firstColumn="1" w:lastColumn="0" w:noHBand="0" w:noVBand="1"/>
      </w:tblPr>
      <w:tblGrid>
        <w:gridCol w:w="1526"/>
        <w:gridCol w:w="6227"/>
      </w:tblGrid>
      <w:tr w:rsidR="0097691E" w:rsidRPr="002039E0" w14:paraId="4EBFB79A" w14:textId="77777777" w:rsidTr="00737C22">
        <w:trPr>
          <w:jc w:val="center"/>
        </w:trPr>
        <w:tc>
          <w:tcPr>
            <w:tcW w:w="1526" w:type="dxa"/>
          </w:tcPr>
          <w:p w14:paraId="2435209A" w14:textId="77777777" w:rsidR="0097691E" w:rsidRPr="002039E0" w:rsidRDefault="0097691E" w:rsidP="00737C22">
            <w:pPr>
              <w:spacing w:line="592" w:lineRule="exact"/>
              <w:rPr>
                <w:rFonts w:ascii="方正小标宋简体" w:eastAsia="方正小标宋简体"/>
                <w:spacing w:val="20"/>
                <w:sz w:val="44"/>
                <w:szCs w:val="44"/>
              </w:rPr>
            </w:pPr>
            <w:r w:rsidRPr="002039E0">
              <w:rPr>
                <w:rFonts w:ascii="方正小标宋简体" w:eastAsia="方正小标宋简体" w:hint="eastAsia"/>
                <w:spacing w:val="20"/>
                <w:sz w:val="44"/>
                <w:szCs w:val="44"/>
              </w:rPr>
              <w:t>题目：</w:t>
            </w:r>
          </w:p>
        </w:tc>
        <w:tc>
          <w:tcPr>
            <w:tcW w:w="6227" w:type="dxa"/>
            <w:tcBorders>
              <w:bottom w:val="single" w:sz="4" w:space="0" w:color="auto"/>
            </w:tcBorders>
          </w:tcPr>
          <w:p w14:paraId="25307330" w14:textId="77777777" w:rsidR="00FF119E" w:rsidRDefault="00000000">
            <w:pPr>
              <w:spacing w:after="40" w:line="276" w:lineRule="auto"/>
              <w:jc w:val="center"/>
            </w:pPr>
            <w:r>
              <w:rPr>
                <w:rFonts w:eastAsia="方正小标宋简体"/>
                <w:b/>
                <w:sz w:val="32"/>
              </w:rPr>
              <w:t>疫情监测中的病例规模收益边界：</w:t>
            </w:r>
          </w:p>
        </w:tc>
      </w:tr>
      <w:tr w:rsidR="0097691E" w:rsidRPr="002039E0" w14:paraId="4A9946CD" w14:textId="77777777" w:rsidTr="00737C22">
        <w:trPr>
          <w:jc w:val="center"/>
        </w:trPr>
        <w:tc>
          <w:tcPr>
            <w:tcW w:w="1526" w:type="dxa"/>
          </w:tcPr>
          <w:p w14:paraId="2BF36D82" w14:textId="77777777" w:rsidR="0097691E" w:rsidRPr="002039E0" w:rsidRDefault="0097691E" w:rsidP="00737C22">
            <w:pPr>
              <w:spacing w:line="592" w:lineRule="exact"/>
              <w:rPr>
                <w:rFonts w:ascii="方正小标宋简体" w:eastAsia="方正小标宋简体"/>
                <w:spacing w:val="20"/>
                <w:sz w:val="44"/>
                <w:szCs w:val="44"/>
              </w:rPr>
            </w:pPr>
          </w:p>
        </w:tc>
        <w:tc>
          <w:tcPr>
            <w:tcW w:w="6227" w:type="dxa"/>
            <w:tcBorders>
              <w:top w:val="single" w:sz="4" w:space="0" w:color="auto"/>
              <w:bottom w:val="single" w:sz="4" w:space="0" w:color="auto"/>
            </w:tcBorders>
          </w:tcPr>
          <w:p w14:paraId="34BCD08B" w14:textId="77777777" w:rsidR="00FF119E" w:rsidRDefault="00000000">
            <w:pPr>
              <w:spacing w:after="40" w:line="276" w:lineRule="auto"/>
              <w:jc w:val="center"/>
            </w:pPr>
            <w:r>
              <w:rPr>
                <w:rFonts w:eastAsia="方正小标宋简体"/>
                <w:b/>
                <w:sz w:val="32"/>
              </w:rPr>
              <w:t>估计目标、环境随机性与外部验证</w:t>
            </w:r>
          </w:p>
        </w:tc>
      </w:tr>
      <w:tr w:rsidR="0097691E" w:rsidRPr="002039E0" w14:paraId="61700A57" w14:textId="77777777" w:rsidTr="00737C22">
        <w:trPr>
          <w:jc w:val="center"/>
        </w:trPr>
        <w:tc>
          <w:tcPr>
            <w:tcW w:w="1526" w:type="dxa"/>
          </w:tcPr>
          <w:p w14:paraId="753E0C4C" w14:textId="77777777" w:rsidR="0097691E" w:rsidRPr="002039E0" w:rsidRDefault="0097691E" w:rsidP="00737C22">
            <w:pPr>
              <w:spacing w:line="592" w:lineRule="exact"/>
              <w:rPr>
                <w:rFonts w:ascii="方正小标宋简体" w:eastAsia="方正小标宋简体"/>
                <w:spacing w:val="20"/>
                <w:sz w:val="44"/>
                <w:szCs w:val="44"/>
              </w:rPr>
            </w:pPr>
          </w:p>
        </w:tc>
        <w:tc>
          <w:tcPr>
            <w:tcW w:w="6227" w:type="dxa"/>
            <w:tcBorders>
              <w:top w:val="single" w:sz="4" w:space="0" w:color="auto"/>
              <w:bottom w:val="single" w:sz="4" w:space="0" w:color="auto"/>
            </w:tcBorders>
          </w:tcPr>
          <w:p w14:paraId="686ABA0A" w14:textId="77777777" w:rsidR="0097691E" w:rsidRPr="002039E0" w:rsidRDefault="0097691E" w:rsidP="00737C22">
            <w:pPr>
              <w:spacing w:line="592" w:lineRule="exact"/>
              <w:rPr>
                <w:rFonts w:ascii="方正小标宋简体" w:eastAsia="方正小标宋简体"/>
                <w:spacing w:val="20"/>
                <w:sz w:val="44"/>
                <w:szCs w:val="44"/>
              </w:rPr>
            </w:pPr>
          </w:p>
        </w:tc>
      </w:tr>
    </w:tbl>
    <w:p w14:paraId="22499D59" w14:textId="77777777" w:rsidR="0097691E" w:rsidRDefault="0097691E" w:rsidP="0097691E">
      <w:pPr>
        <w:rPr>
          <w:b/>
          <w:w w:val="80"/>
          <w:sz w:val="28"/>
        </w:rPr>
      </w:pPr>
    </w:p>
    <w:p w14:paraId="7D262ED4" w14:textId="77777777" w:rsidR="0097691E" w:rsidRDefault="0097691E" w:rsidP="0097691E">
      <w:pPr>
        <w:rPr>
          <w:b/>
          <w:w w:val="80"/>
          <w:sz w:val="28"/>
        </w:rPr>
      </w:pPr>
    </w:p>
    <w:tbl>
      <w:tblPr>
        <w:tblW w:w="0" w:type="auto"/>
        <w:jc w:val="center"/>
        <w:tblLayout w:type="fixed"/>
        <w:tblLook w:val="0000" w:firstRow="0" w:lastRow="0" w:firstColumn="0" w:lastColumn="0" w:noHBand="0" w:noVBand="0"/>
      </w:tblPr>
      <w:tblGrid>
        <w:gridCol w:w="2314"/>
        <w:gridCol w:w="2518"/>
      </w:tblGrid>
      <w:tr w:rsidR="0097691E" w14:paraId="0CB77D7B" w14:textId="77777777" w:rsidTr="00737C22">
        <w:trPr>
          <w:jc w:val="center"/>
        </w:trPr>
        <w:tc>
          <w:tcPr>
            <w:tcW w:w="2314" w:type="dxa"/>
            <w:vAlign w:val="center"/>
          </w:tcPr>
          <w:p w14:paraId="3CDF7081" w14:textId="77777777" w:rsidR="0097691E" w:rsidRDefault="0097691E" w:rsidP="00737C22">
            <w:pPr>
              <w:rPr>
                <w:sz w:val="28"/>
              </w:rPr>
            </w:pPr>
            <w:r>
              <w:rPr>
                <w:rFonts w:hint="eastAsia"/>
                <w:sz w:val="28"/>
              </w:rPr>
              <w:t>学</w:t>
            </w:r>
            <w:r>
              <w:rPr>
                <w:rFonts w:hint="eastAsia"/>
                <w:sz w:val="28"/>
              </w:rPr>
              <w:t xml:space="preserve">  </w:t>
            </w:r>
            <w:r>
              <w:rPr>
                <w:rFonts w:hint="eastAsia"/>
                <w:sz w:val="28"/>
              </w:rPr>
              <w:t>位</w:t>
            </w:r>
            <w:r>
              <w:rPr>
                <w:rFonts w:hint="eastAsia"/>
                <w:sz w:val="28"/>
              </w:rPr>
              <w:t xml:space="preserve">  </w:t>
            </w:r>
            <w:r>
              <w:rPr>
                <w:rFonts w:hint="eastAsia"/>
                <w:sz w:val="28"/>
              </w:rPr>
              <w:t>类</w:t>
            </w:r>
            <w:r>
              <w:rPr>
                <w:rFonts w:hint="eastAsia"/>
                <w:sz w:val="28"/>
              </w:rPr>
              <w:t xml:space="preserve">  </w:t>
            </w:r>
            <w:r>
              <w:rPr>
                <w:rFonts w:hint="eastAsia"/>
                <w:sz w:val="28"/>
              </w:rPr>
              <w:t>别</w:t>
            </w:r>
            <w:r w:rsidRPr="00F749BF">
              <w:rPr>
                <w:rFonts w:hint="eastAsia"/>
                <w:sz w:val="28"/>
              </w:rPr>
              <w:t>:</w:t>
            </w:r>
          </w:p>
        </w:tc>
        <w:tc>
          <w:tcPr>
            <w:tcW w:w="2518" w:type="dxa"/>
            <w:vAlign w:val="bottom"/>
          </w:tcPr>
          <w:p w14:paraId="62EBD782" w14:textId="77777777" w:rsidR="00FF119E" w:rsidRDefault="00000000">
            <w:pPr>
              <w:spacing w:after="40" w:line="276" w:lineRule="auto"/>
              <w:jc w:val="center"/>
            </w:pPr>
            <w:r>
              <w:t>应用统计硕士</w:t>
            </w:r>
          </w:p>
        </w:tc>
      </w:tr>
      <w:tr w:rsidR="0097691E" w14:paraId="5DAEC83A" w14:textId="77777777" w:rsidTr="00737C22">
        <w:trPr>
          <w:jc w:val="center"/>
        </w:trPr>
        <w:tc>
          <w:tcPr>
            <w:tcW w:w="2314" w:type="dxa"/>
            <w:vAlign w:val="center"/>
          </w:tcPr>
          <w:p w14:paraId="765596B2" w14:textId="77777777" w:rsidR="0097691E" w:rsidRDefault="0097691E" w:rsidP="00737C22">
            <w:pPr>
              <w:jc w:val="left"/>
              <w:rPr>
                <w:rFonts w:ascii="宋体" w:hAnsi="宋体" w:hint="eastAsia"/>
                <w:sz w:val="28"/>
              </w:rPr>
            </w:pPr>
            <w:r>
              <w:rPr>
                <w:rFonts w:hint="eastAsia"/>
                <w:sz w:val="28"/>
                <w:szCs w:val="28"/>
              </w:rPr>
              <w:t>研</w:t>
            </w:r>
            <w:r>
              <w:rPr>
                <w:sz w:val="28"/>
                <w:szCs w:val="28"/>
              </w:rPr>
              <w:t xml:space="preserve"> </w:t>
            </w:r>
            <w:r>
              <w:rPr>
                <w:rFonts w:hint="eastAsia"/>
                <w:sz w:val="28"/>
                <w:szCs w:val="28"/>
              </w:rPr>
              <w:t>究</w:t>
            </w:r>
            <w:r>
              <w:rPr>
                <w:sz w:val="28"/>
                <w:szCs w:val="28"/>
              </w:rPr>
              <w:t xml:space="preserve"> </w:t>
            </w:r>
            <w:r>
              <w:rPr>
                <w:rFonts w:hint="eastAsia"/>
                <w:sz w:val="28"/>
                <w:szCs w:val="28"/>
              </w:rPr>
              <w:t>生</w:t>
            </w:r>
            <w:r>
              <w:rPr>
                <w:sz w:val="28"/>
                <w:szCs w:val="28"/>
              </w:rPr>
              <w:t xml:space="preserve"> </w:t>
            </w:r>
            <w:r>
              <w:rPr>
                <w:rFonts w:hint="eastAsia"/>
                <w:sz w:val="28"/>
                <w:szCs w:val="28"/>
              </w:rPr>
              <w:t>学</w:t>
            </w:r>
            <w:r>
              <w:rPr>
                <w:rFonts w:hint="eastAsia"/>
                <w:sz w:val="28"/>
                <w:szCs w:val="28"/>
              </w:rPr>
              <w:t xml:space="preserve"> </w:t>
            </w:r>
            <w:r>
              <w:rPr>
                <w:rFonts w:hint="eastAsia"/>
                <w:sz w:val="28"/>
                <w:szCs w:val="28"/>
              </w:rPr>
              <w:t>号</w:t>
            </w:r>
            <w:r w:rsidRPr="00E96742">
              <w:rPr>
                <w:rFonts w:hint="eastAsia"/>
                <w:spacing w:val="20"/>
                <w:sz w:val="28"/>
              </w:rPr>
              <w:t>:</w:t>
            </w:r>
          </w:p>
        </w:tc>
        <w:tc>
          <w:tcPr>
            <w:tcW w:w="2518" w:type="dxa"/>
            <w:vAlign w:val="bottom"/>
          </w:tcPr>
          <w:p w14:paraId="4C8321A6" w14:textId="77777777" w:rsidR="00FF119E" w:rsidRDefault="00000000">
            <w:pPr>
              <w:spacing w:after="40" w:line="276" w:lineRule="auto"/>
              <w:jc w:val="center"/>
            </w:pPr>
            <w:r>
              <w:rPr>
                <w:rFonts w:eastAsia="Times New Roman"/>
              </w:rPr>
              <w:t>24201221020</w:t>
            </w:r>
          </w:p>
        </w:tc>
      </w:tr>
      <w:tr w:rsidR="0097691E" w14:paraId="4922258E" w14:textId="77777777" w:rsidTr="00737C22">
        <w:trPr>
          <w:jc w:val="center"/>
        </w:trPr>
        <w:tc>
          <w:tcPr>
            <w:tcW w:w="2314" w:type="dxa"/>
            <w:vAlign w:val="center"/>
          </w:tcPr>
          <w:p w14:paraId="15443AA1" w14:textId="77777777" w:rsidR="0097691E" w:rsidRDefault="0097691E" w:rsidP="00737C22">
            <w:pPr>
              <w:jc w:val="left"/>
              <w:rPr>
                <w:sz w:val="28"/>
              </w:rPr>
            </w:pPr>
            <w:r>
              <w:rPr>
                <w:rFonts w:hint="eastAsia"/>
                <w:sz w:val="28"/>
              </w:rPr>
              <w:t>研</w:t>
            </w:r>
            <w:r>
              <w:rPr>
                <w:sz w:val="28"/>
              </w:rPr>
              <w:t xml:space="preserve"> </w:t>
            </w:r>
            <w:r>
              <w:rPr>
                <w:rFonts w:hint="eastAsia"/>
                <w:sz w:val="28"/>
              </w:rPr>
              <w:t>究</w:t>
            </w:r>
            <w:r>
              <w:rPr>
                <w:sz w:val="28"/>
              </w:rPr>
              <w:t xml:space="preserve"> </w:t>
            </w:r>
            <w:r>
              <w:rPr>
                <w:rFonts w:hint="eastAsia"/>
                <w:sz w:val="28"/>
              </w:rPr>
              <w:t>生</w:t>
            </w:r>
            <w:r>
              <w:rPr>
                <w:sz w:val="28"/>
              </w:rPr>
              <w:t xml:space="preserve"> </w:t>
            </w:r>
            <w:r>
              <w:rPr>
                <w:rFonts w:hint="eastAsia"/>
                <w:sz w:val="28"/>
              </w:rPr>
              <w:t>姓</w:t>
            </w:r>
            <w:r>
              <w:rPr>
                <w:sz w:val="28"/>
              </w:rPr>
              <w:t xml:space="preserve"> </w:t>
            </w:r>
            <w:r>
              <w:rPr>
                <w:rFonts w:hint="eastAsia"/>
                <w:sz w:val="28"/>
              </w:rPr>
              <w:t>名</w:t>
            </w:r>
            <w:r w:rsidRPr="00E96742">
              <w:rPr>
                <w:rFonts w:hint="eastAsia"/>
                <w:spacing w:val="20"/>
                <w:sz w:val="28"/>
              </w:rPr>
              <w:t>:</w:t>
            </w:r>
          </w:p>
        </w:tc>
        <w:tc>
          <w:tcPr>
            <w:tcW w:w="2518" w:type="dxa"/>
            <w:vAlign w:val="bottom"/>
          </w:tcPr>
          <w:p w14:paraId="7589F8FE" w14:textId="77777777" w:rsidR="00FF119E" w:rsidRDefault="00000000">
            <w:pPr>
              <w:spacing w:after="40" w:line="276" w:lineRule="auto"/>
              <w:jc w:val="center"/>
            </w:pPr>
            <w:r>
              <w:t>王驰</w:t>
            </w:r>
          </w:p>
        </w:tc>
      </w:tr>
      <w:tr w:rsidR="0097691E" w14:paraId="07651E14" w14:textId="77777777" w:rsidTr="00737C22">
        <w:trPr>
          <w:jc w:val="center"/>
        </w:trPr>
        <w:tc>
          <w:tcPr>
            <w:tcW w:w="2314" w:type="dxa"/>
            <w:vAlign w:val="center"/>
          </w:tcPr>
          <w:p w14:paraId="3E078709" w14:textId="77777777" w:rsidR="0097691E" w:rsidRDefault="0097691E" w:rsidP="00737C22">
            <w:pPr>
              <w:jc w:val="left"/>
              <w:rPr>
                <w:spacing w:val="20"/>
                <w:sz w:val="28"/>
              </w:rPr>
            </w:pPr>
            <w:r w:rsidRPr="00E96742">
              <w:rPr>
                <w:rFonts w:hint="eastAsia"/>
                <w:spacing w:val="18"/>
                <w:sz w:val="28"/>
              </w:rPr>
              <w:t>校内导师姓名</w:t>
            </w:r>
            <w:r w:rsidRPr="00E96742">
              <w:rPr>
                <w:rFonts w:hint="eastAsia"/>
                <w:spacing w:val="20"/>
                <w:sz w:val="28"/>
              </w:rPr>
              <w:t>:</w:t>
            </w:r>
          </w:p>
        </w:tc>
        <w:tc>
          <w:tcPr>
            <w:tcW w:w="2518" w:type="dxa"/>
            <w:vAlign w:val="bottom"/>
          </w:tcPr>
          <w:p w14:paraId="41D444ED" w14:textId="77777777" w:rsidR="00FF119E" w:rsidRDefault="00000000">
            <w:pPr>
              <w:spacing w:after="40" w:line="276" w:lineRule="auto"/>
              <w:jc w:val="center"/>
            </w:pPr>
            <w:r>
              <w:t>张仲华</w:t>
            </w:r>
          </w:p>
        </w:tc>
      </w:tr>
      <w:tr w:rsidR="0097691E" w14:paraId="1044D624" w14:textId="77777777" w:rsidTr="00737C22">
        <w:trPr>
          <w:jc w:val="center"/>
        </w:trPr>
        <w:tc>
          <w:tcPr>
            <w:tcW w:w="2314" w:type="dxa"/>
            <w:vAlign w:val="center"/>
          </w:tcPr>
          <w:p w14:paraId="4D3FA0E8" w14:textId="77777777" w:rsidR="0097691E" w:rsidRDefault="0097691E" w:rsidP="00737C22">
            <w:pPr>
              <w:jc w:val="left"/>
              <w:rPr>
                <w:spacing w:val="20"/>
                <w:sz w:val="28"/>
              </w:rPr>
            </w:pPr>
            <w:r>
              <w:rPr>
                <w:rFonts w:hint="eastAsia"/>
                <w:spacing w:val="20"/>
                <w:sz w:val="28"/>
              </w:rPr>
              <w:t>校外导师姓名</w:t>
            </w:r>
            <w:r w:rsidRPr="00E96742">
              <w:rPr>
                <w:rFonts w:hint="eastAsia"/>
                <w:spacing w:val="20"/>
                <w:sz w:val="28"/>
              </w:rPr>
              <w:t>:</w:t>
            </w:r>
          </w:p>
        </w:tc>
        <w:tc>
          <w:tcPr>
            <w:tcW w:w="2518" w:type="dxa"/>
            <w:vAlign w:val="bottom"/>
          </w:tcPr>
          <w:p w14:paraId="1D0CD49A" w14:textId="77777777" w:rsidR="00FF119E" w:rsidRDefault="00000000">
            <w:pPr>
              <w:spacing w:after="40" w:line="276" w:lineRule="auto"/>
              <w:jc w:val="center"/>
            </w:pPr>
            <w:r>
              <w:t>无</w:t>
            </w:r>
          </w:p>
        </w:tc>
      </w:tr>
      <w:tr w:rsidR="0097691E" w14:paraId="781661B4" w14:textId="77777777" w:rsidTr="00737C22">
        <w:trPr>
          <w:jc w:val="center"/>
        </w:trPr>
        <w:tc>
          <w:tcPr>
            <w:tcW w:w="2314" w:type="dxa"/>
            <w:vAlign w:val="center"/>
          </w:tcPr>
          <w:p w14:paraId="3BD7CD6A" w14:textId="77777777" w:rsidR="0097691E" w:rsidRDefault="0097691E" w:rsidP="00737C22">
            <w:pPr>
              <w:jc w:val="left"/>
              <w:rPr>
                <w:sz w:val="28"/>
              </w:rPr>
            </w:pPr>
            <w:r>
              <w:rPr>
                <w:rFonts w:hint="eastAsia"/>
                <w:sz w:val="28"/>
              </w:rPr>
              <w:t>日</w:t>
            </w:r>
            <w:r>
              <w:rPr>
                <w:sz w:val="28"/>
              </w:rPr>
              <w:t xml:space="preserve">        </w:t>
            </w:r>
            <w:r>
              <w:rPr>
                <w:rFonts w:hint="eastAsia"/>
                <w:sz w:val="28"/>
              </w:rPr>
              <w:t xml:space="preserve">  </w:t>
            </w:r>
            <w:r>
              <w:rPr>
                <w:rFonts w:hint="eastAsia"/>
                <w:sz w:val="28"/>
              </w:rPr>
              <w:t>期</w:t>
            </w:r>
            <w:r>
              <w:rPr>
                <w:rFonts w:hint="eastAsia"/>
                <w:sz w:val="28"/>
              </w:rPr>
              <w:t>:</w:t>
            </w:r>
          </w:p>
        </w:tc>
        <w:tc>
          <w:tcPr>
            <w:tcW w:w="2518" w:type="dxa"/>
            <w:vAlign w:val="bottom"/>
          </w:tcPr>
          <w:p w14:paraId="60F02709" w14:textId="77777777" w:rsidR="00FF119E" w:rsidRDefault="00000000">
            <w:pPr>
              <w:spacing w:after="40" w:line="276" w:lineRule="auto"/>
              <w:jc w:val="center"/>
            </w:pPr>
            <w:r>
              <w:t>2026</w:t>
            </w:r>
            <w:r>
              <w:t>年</w:t>
            </w:r>
            <w:r>
              <w:t>10</w:t>
            </w:r>
            <w:r>
              <w:t>月</w:t>
            </w:r>
            <w:r>
              <w:t>12</w:t>
            </w:r>
            <w:r>
              <w:t>日</w:t>
            </w:r>
          </w:p>
        </w:tc>
      </w:tr>
    </w:tbl>
    <w:p w14:paraId="0DAF23A4" w14:textId="77777777" w:rsidR="0097691E" w:rsidRDefault="0097691E" w:rsidP="0097691E">
      <w:pPr>
        <w:rPr>
          <w:w w:val="80"/>
          <w:sz w:val="32"/>
        </w:rPr>
      </w:pPr>
    </w:p>
    <w:p w14:paraId="12F6F7C3" w14:textId="77777777" w:rsidR="0097691E" w:rsidRDefault="0097691E" w:rsidP="0097691E">
      <w:pPr>
        <w:rPr>
          <w:w w:val="80"/>
          <w:sz w:val="32"/>
        </w:rPr>
      </w:pPr>
    </w:p>
    <w:p w14:paraId="278BBB9F" w14:textId="77777777" w:rsidR="0097691E" w:rsidRDefault="0097691E" w:rsidP="0097691E">
      <w:pPr>
        <w:spacing w:line="312" w:lineRule="auto" w:before="240" w:after="80"/>
        <w:jc w:val="center"/>
        <w:rPr>
          <w:sz w:val="28"/>
        </w:rPr>
      </w:pPr>
      <w:r>
        <w:rPr/>
      </w:r>
      <w:r>
        <w:rPr>
          <w:rFonts w:ascii="宋体" w:hAnsi="宋体"/>
          <w:b w:val="0"/>
          <w:sz w:val="26"/>
        </w:rPr>
        <w:t>西安科技大学研究生院制</w:t>
      </w:r>
    </w:p>
    <w:p w14:paraId="36A99D0D" w14:textId="77777777" w:rsidR="0097691E" w:rsidRDefault="0097691E" w:rsidP="0097691E">
      <w:pPr>
        <w:spacing w:line="312" w:lineRule="auto" w:before="80" w:after="160"/>
        <w:ind w:firstLine="855"/>
        <w:jc w:val="center"/>
      </w:pPr>
      <w:r>
        <w:rPr/>
      </w:r>
      <w:r>
        <w:rPr>
          <w:rFonts w:ascii="宋体" w:hAnsi="宋体"/>
          <w:b w:val="0"/>
          <w:sz w:val="24"/>
        </w:rPr>
        <w:t>2026年 10 月 12 日填写</w:t>
      </w:r>
      <w:r>
        <w:rPr/>
        <w:br w:type="page"/>
      </w: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682"/>
        <w:gridCol w:w="1301"/>
        <w:gridCol w:w="533"/>
        <w:gridCol w:w="517"/>
        <w:gridCol w:w="1318"/>
        <w:gridCol w:w="1835"/>
        <w:gridCol w:w="1835"/>
      </w:tblGrid>
      <w:tr w:rsidR="00737C22" w14:paraId="488D7BD3" w14:textId="77777777">
        <w:trPr>
          <w:jc w:val="center"/>
        </w:trPr>
        <w:tc>
          <w:tcPr>
            <w:tcW w:w="1682" w:type="dxa"/>
            <w:vAlign w:val="center"/>
          </w:tcPr>
          <w:p w14:paraId="23FAD0D8" w14:textId="77777777" w:rsidR="00737C22" w:rsidRDefault="00737C22">
            <w:pPr>
              <w:pageBreakBefore w:val="0"/>
              <w:jc w:val="center"/>
              <w:rPr>
                <w:b/>
                <w:bCs/>
                <w:sz w:val="21"/>
              </w:rPr>
            </w:pPr>
            <w:r>
              <w:rPr>
                <w:rFonts w:hint="eastAsia"/>
                <w:b/>
                <w:bCs/>
                <w:sz w:val="21"/>
              </w:rPr>
              <w:t>论文题目</w:t>
            </w:r>
          </w:p>
        </w:tc>
        <w:tc>
          <w:tcPr>
            <w:tcW w:w="7339" w:type="dxa"/>
            <w:gridSpan w:val="6"/>
            <w:vAlign w:val="center"/>
          </w:tcPr>
          <w:p w14:paraId="682AAF21" w14:textId="77777777" w:rsidR="00FF119E" w:rsidRDefault="00000000">
            <w:pPr>
              <w:pageBreakBefore w:val="0"/>
              <w:spacing w:after="40" w:line="276" w:lineRule="auto"/>
              <w:jc w:val="center"/>
            </w:pPr>
            <w:r>
              <w:rPr>
                <w:b/>
                <w:sz w:val="21"/>
              </w:rPr>
              <w:t>疫情监测中的病例规模收益边界：估计目标、环境随机性与外部验证</w:t>
            </w:r>
          </w:p>
        </w:tc>
      </w:tr>
      <w:tr w:rsidR="00C32212" w14:paraId="633006B9" w14:textId="77777777" w:rsidTr="00C32212">
        <w:trPr>
          <w:jc w:val="center"/>
        </w:trPr>
        <w:tc>
          <w:tcPr>
            <w:tcW w:w="1682" w:type="dxa"/>
            <w:vMerge w:val="restart"/>
            <w:vAlign w:val="center"/>
          </w:tcPr>
          <w:p w14:paraId="76D42AA3" w14:textId="77777777" w:rsidR="00C32212" w:rsidRDefault="00C32212">
            <w:pPr>
              <w:pageBreakBefore w:val="0"/>
              <w:jc w:val="center"/>
              <w:rPr>
                <w:b/>
                <w:bCs/>
                <w:sz w:val="21"/>
              </w:rPr>
            </w:pPr>
            <w:r>
              <w:rPr>
                <w:rFonts w:hint="eastAsia"/>
                <w:b/>
                <w:bCs/>
                <w:sz w:val="21"/>
              </w:rPr>
              <w:t>论文类型</w:t>
            </w:r>
          </w:p>
        </w:tc>
        <w:tc>
          <w:tcPr>
            <w:tcW w:w="1834" w:type="dxa"/>
            <w:gridSpan w:val="2"/>
            <w:vAlign w:val="center"/>
          </w:tcPr>
          <w:p w14:paraId="44749903" w14:textId="77777777" w:rsidR="00C32212" w:rsidRPr="002A5615" w:rsidRDefault="00C32212" w:rsidP="00737C22">
            <w:pPr>
              <w:pageBreakBefore w:val="0"/>
              <w:jc w:val="center"/>
              <w:rPr>
                <w:sz w:val="21"/>
                <w:szCs w:val="21"/>
              </w:rPr>
            </w:pPr>
            <w:r>
              <w:rPr>
                <w:rFonts w:hint="eastAsia"/>
                <w:sz w:val="21"/>
                <w:szCs w:val="21"/>
              </w:rPr>
              <w:t>基础研究</w:t>
            </w:r>
          </w:p>
        </w:tc>
        <w:tc>
          <w:tcPr>
            <w:tcW w:w="1835" w:type="dxa"/>
            <w:gridSpan w:val="2"/>
            <w:vAlign w:val="center"/>
          </w:tcPr>
          <w:p w14:paraId="481EF436" w14:textId="77777777" w:rsidR="00C32212" w:rsidRPr="002A5615" w:rsidRDefault="00C32212" w:rsidP="00737C22">
            <w:pPr>
              <w:pageBreakBefore w:val="0"/>
              <w:jc w:val="center"/>
              <w:rPr>
                <w:sz w:val="21"/>
                <w:szCs w:val="21"/>
              </w:rPr>
            </w:pPr>
            <w:r>
              <w:rPr>
                <w:rFonts w:hint="eastAsia"/>
                <w:sz w:val="21"/>
                <w:szCs w:val="21"/>
              </w:rPr>
              <w:t>应用研究</w:t>
            </w:r>
          </w:p>
        </w:tc>
        <w:tc>
          <w:tcPr>
            <w:tcW w:w="1835" w:type="dxa"/>
            <w:vAlign w:val="center"/>
          </w:tcPr>
          <w:p w14:paraId="668B9993" w14:textId="77777777" w:rsidR="00C32212" w:rsidRPr="002A5615" w:rsidRDefault="00C32212" w:rsidP="00737C22">
            <w:pPr>
              <w:pageBreakBefore w:val="0"/>
              <w:jc w:val="center"/>
              <w:rPr>
                <w:sz w:val="21"/>
                <w:szCs w:val="21"/>
              </w:rPr>
            </w:pPr>
            <w:r>
              <w:rPr>
                <w:rFonts w:hint="eastAsia"/>
                <w:sz w:val="21"/>
                <w:szCs w:val="21"/>
              </w:rPr>
              <w:t>综合研究</w:t>
            </w:r>
          </w:p>
        </w:tc>
        <w:tc>
          <w:tcPr>
            <w:tcW w:w="1835" w:type="dxa"/>
            <w:vAlign w:val="center"/>
          </w:tcPr>
          <w:p w14:paraId="148F9411" w14:textId="77777777" w:rsidR="00C32212" w:rsidRPr="002A5615" w:rsidRDefault="00C32212" w:rsidP="00737C22">
            <w:pPr>
              <w:pageBreakBefore w:val="0"/>
              <w:jc w:val="center"/>
              <w:rPr>
                <w:sz w:val="21"/>
                <w:szCs w:val="21"/>
              </w:rPr>
            </w:pPr>
            <w:r>
              <w:rPr>
                <w:rFonts w:hint="eastAsia"/>
                <w:sz w:val="21"/>
                <w:szCs w:val="21"/>
              </w:rPr>
              <w:t>其他</w:t>
            </w:r>
          </w:p>
        </w:tc>
      </w:tr>
      <w:tr w:rsidR="00C32212" w14:paraId="0E90D9F7" w14:textId="77777777" w:rsidTr="00C32212">
        <w:trPr>
          <w:jc w:val="center"/>
        </w:trPr>
        <w:tc>
          <w:tcPr>
            <w:tcW w:w="1682" w:type="dxa"/>
            <w:vMerge/>
            <w:vAlign w:val="center"/>
          </w:tcPr>
          <w:p w14:paraId="447ECA0A" w14:textId="77777777" w:rsidR="00C32212" w:rsidRDefault="00C32212">
            <w:pPr>
              <w:jc w:val="center"/>
              <w:rPr>
                <w:b/>
                <w:bCs/>
                <w:sz w:val="21"/>
              </w:rPr>
            </w:pPr>
          </w:p>
        </w:tc>
        <w:tc>
          <w:tcPr>
            <w:tcW w:w="1834" w:type="dxa"/>
            <w:gridSpan w:val="2"/>
            <w:vAlign w:val="center"/>
          </w:tcPr>
          <w:p w14:paraId="4F19AB83" w14:textId="77777777" w:rsidR="00C32212" w:rsidRDefault="00C32212">
            <w:pPr>
              <w:pageBreakBefore w:val="0"/>
              <w:jc w:val="center"/>
              <w:rPr>
                <w:sz w:val="21"/>
              </w:rPr>
            </w:pPr>
          </w:p>
        </w:tc>
        <w:tc>
          <w:tcPr>
            <w:tcW w:w="1835" w:type="dxa"/>
            <w:gridSpan w:val="2"/>
            <w:vAlign w:val="center"/>
          </w:tcPr>
          <w:p w14:paraId="26D59E2D" w14:textId="77777777" w:rsidR="00FF119E" w:rsidRDefault="00000000">
            <w:pPr>
              <w:pageBreakBefore w:val="0"/>
              <w:spacing w:after="40" w:line="276" w:lineRule="auto"/>
              <w:jc w:val="center"/>
            </w:pPr>
            <w:r>
              <w:rPr>
                <w:b/>
                <w:sz w:val="22"/>
              </w:rPr>
              <w:t>√</w:t>
            </w:r>
          </w:p>
        </w:tc>
        <w:tc>
          <w:tcPr>
            <w:tcW w:w="1835" w:type="dxa"/>
            <w:vAlign w:val="center"/>
          </w:tcPr>
          <w:p w14:paraId="6C21F92A" w14:textId="77777777" w:rsidR="00C32212" w:rsidRDefault="00C32212">
            <w:pPr>
              <w:pageBreakBefore w:val="0"/>
              <w:jc w:val="center"/>
              <w:rPr>
                <w:sz w:val="21"/>
              </w:rPr>
            </w:pPr>
          </w:p>
        </w:tc>
        <w:tc>
          <w:tcPr>
            <w:tcW w:w="1835" w:type="dxa"/>
            <w:vAlign w:val="center"/>
          </w:tcPr>
          <w:p w14:paraId="6E60B1C6" w14:textId="77777777" w:rsidR="00C32212" w:rsidRDefault="00C32212">
            <w:pPr>
              <w:pageBreakBefore w:val="0"/>
              <w:jc w:val="center"/>
              <w:rPr>
                <w:sz w:val="21"/>
              </w:rPr>
            </w:pPr>
          </w:p>
        </w:tc>
      </w:tr>
      <w:tr w:rsidR="00C32212" w14:paraId="62EEBECD" w14:textId="77777777">
        <w:trPr>
          <w:jc w:val="center"/>
        </w:trPr>
        <w:tc>
          <w:tcPr>
            <w:tcW w:w="1682" w:type="dxa"/>
            <w:vAlign w:val="center"/>
          </w:tcPr>
          <w:p w14:paraId="660694E5" w14:textId="77777777" w:rsidR="00C32212" w:rsidRDefault="00C32212">
            <w:pPr>
              <w:pageBreakBefore w:val="0"/>
              <w:jc w:val="center"/>
              <w:rPr>
                <w:b/>
                <w:bCs/>
                <w:sz w:val="21"/>
              </w:rPr>
            </w:pPr>
            <w:r>
              <w:rPr>
                <w:rFonts w:hint="eastAsia"/>
                <w:b/>
                <w:bCs/>
                <w:sz w:val="21"/>
              </w:rPr>
              <w:t>开题时间</w:t>
            </w:r>
          </w:p>
        </w:tc>
        <w:tc>
          <w:tcPr>
            <w:tcW w:w="7339" w:type="dxa"/>
            <w:gridSpan w:val="6"/>
            <w:vAlign w:val="center"/>
          </w:tcPr>
          <w:p w14:paraId="258B0FED" w14:textId="77777777" w:rsidR="00FF119E" w:rsidRDefault="00000000">
            <w:pPr>
              <w:pageBreakBefore w:val="0"/>
              <w:spacing w:after="40" w:line="276" w:lineRule="auto"/>
              <w:jc w:val="center"/>
            </w:pPr>
            <w:r>
              <w:rPr>
                <w:sz w:val="20"/>
              </w:rPr>
              <w:t>2026</w:t>
            </w:r>
            <w:r>
              <w:rPr>
                <w:sz w:val="20"/>
              </w:rPr>
              <w:t>年</w:t>
            </w:r>
            <w:r>
              <w:rPr>
                <w:sz w:val="20"/>
              </w:rPr>
              <w:t>1</w:t>
            </w:r>
            <w:r>
              <w:rPr>
                <w:sz w:val="20"/>
              </w:rPr>
              <w:t>月</w:t>
            </w:r>
            <w:r>
              <w:rPr>
                <w:sz w:val="20"/>
              </w:rPr>
              <w:t>12</w:t>
            </w:r>
            <w:r>
              <w:rPr>
                <w:sz w:val="20"/>
              </w:rPr>
              <w:t>日</w:t>
            </w:r>
          </w:p>
        </w:tc>
      </w:tr>
      <w:tr w:rsidR="00C32212" w14:paraId="55471A82" w14:textId="77777777">
        <w:trPr>
          <w:jc w:val="center"/>
        </w:trPr>
        <w:tc>
          <w:tcPr>
            <w:tcW w:w="1682" w:type="dxa"/>
            <w:vAlign w:val="center"/>
          </w:tcPr>
          <w:p w14:paraId="7C1AB827" w14:textId="77777777" w:rsidR="00C32212" w:rsidRDefault="00C32212">
            <w:pPr>
              <w:pageBreakBefore w:val="0"/>
              <w:ind w:right="113"/>
              <w:jc w:val="center"/>
              <w:rPr>
                <w:sz w:val="21"/>
              </w:rPr>
            </w:pPr>
            <w:r>
              <w:rPr>
                <w:rFonts w:hint="eastAsia"/>
                <w:b/>
                <w:szCs w:val="21"/>
              </w:rPr>
              <w:t>是否变更论</w:t>
            </w:r>
            <w:r>
              <w:rPr>
                <w:rFonts w:hint="eastAsia"/>
                <w:b/>
                <w:szCs w:val="21"/>
              </w:rPr>
              <w:lastRenderedPageBreak/>
              <w:t>文题目</w:t>
            </w:r>
          </w:p>
        </w:tc>
        <w:tc>
          <w:tcPr>
            <w:tcW w:w="1301" w:type="dxa"/>
            <w:vAlign w:val="center"/>
          </w:tcPr>
          <w:p w14:paraId="2817AFC6" w14:textId="77777777" w:rsidR="00FF119E" w:rsidRDefault="00000000">
            <w:pPr>
              <w:pageBreakBefore w:val="0"/>
              <w:spacing w:after="40" w:line="276" w:lineRule="auto"/>
              <w:jc w:val="center"/>
            </w:pPr>
            <w:r>
              <w:rPr>
                <w:sz w:val="18"/>
              </w:rPr>
              <w:lastRenderedPageBreak/>
              <w:t>是（</w:t>
            </w:r>
            <w:r>
              <w:rPr>
                <w:sz w:val="18"/>
              </w:rPr>
              <w:t xml:space="preserve"> √ </w:t>
            </w:r>
            <w:r>
              <w:rPr>
                <w:sz w:val="18"/>
              </w:rPr>
              <w:t>）</w:t>
            </w:r>
            <w:r>
              <w:rPr>
                <w:sz w:val="18"/>
              </w:rPr>
              <w:br/>
            </w:r>
            <w:r>
              <w:rPr>
                <w:sz w:val="18"/>
              </w:rPr>
              <w:lastRenderedPageBreak/>
              <w:t>否（</w:t>
            </w:r>
            <w:r>
              <w:rPr>
                <w:sz w:val="18"/>
              </w:rPr>
              <w:t xml:space="preserve">   </w:t>
            </w:r>
            <w:r>
              <w:rPr>
                <w:sz w:val="18"/>
              </w:rPr>
              <w:t>）</w:t>
            </w:r>
          </w:p>
        </w:tc>
        <w:tc>
          <w:tcPr>
            <w:tcW w:w="1050" w:type="dxa"/>
            <w:gridSpan w:val="2"/>
            <w:vAlign w:val="center"/>
          </w:tcPr>
          <w:p w14:paraId="2FBEFF4B" w14:textId="77777777" w:rsidR="00C32212" w:rsidRDefault="00C32212">
            <w:pPr>
              <w:pageBreakBefore w:val="0"/>
              <w:jc w:val="center"/>
              <w:rPr>
                <w:b/>
              </w:rPr>
            </w:pPr>
            <w:r>
              <w:rPr>
                <w:rFonts w:hint="eastAsia"/>
                <w:b/>
              </w:rPr>
              <w:lastRenderedPageBreak/>
              <w:t>变更</w:t>
            </w:r>
          </w:p>
          <w:p w14:paraId="4D54BB35" w14:textId="77777777" w:rsidR="00C32212" w:rsidRDefault="00C32212">
            <w:pPr>
              <w:pageBreakBefore w:val="0"/>
              <w:jc w:val="center"/>
              <w:rPr>
                <w:sz w:val="21"/>
              </w:rPr>
            </w:pPr>
            <w:r>
              <w:rPr>
                <w:rFonts w:hint="eastAsia"/>
                <w:b/>
              </w:rPr>
              <w:lastRenderedPageBreak/>
              <w:t>原因</w:t>
            </w:r>
          </w:p>
        </w:tc>
        <w:tc>
          <w:tcPr>
            <w:tcW w:w="4988" w:type="dxa"/>
            <w:gridSpan w:val="3"/>
            <w:vAlign w:val="center"/>
          </w:tcPr>
          <w:p w14:paraId="469ECDB9" w14:textId="77777777" w:rsidR="00FF119E" w:rsidRDefault="00000000">
            <w:pPr>
              <w:pageBreakBefore w:val="0"/>
              <w:spacing w:after="30" w:line="276" w:lineRule="auto" w:before="0"/>
              <w:jc w:val="left"/>
            </w:pPr>
            <w:r>
              <w:rPr>
                <w:b w:val="0"/>
                <w:sz w:val="18"/>
              </w:rPr>
              <w:t>原开题题目为《基于实际数据校正的COVID-19多维控制策略研究》。开题后，研究聚焦于传染病监测中“病例规模扩大而短期预测精度趋于平台”的一般性统计推断问题，从单一病种控制策略评估转向病例监测规模推断收益边界研究：以负二项传播与二项报告模型推导理论确界，并结合全美流感与多病种数据开展实证检验。经与导师论证，变更为现题目。</w:t>
            </w:r>
          </w:p>
        </w:tc>
      </w:tr>
      <w:tr w:rsidR="00C32212" w14:paraId="4E501C6B" w14:textId="77777777">
        <w:trPr>
          <w:jc w:val="center"/>
        </w:trPr>
        <w:tc>
          <w:tcPr>
            <w:tcW w:w="1682" w:type="dxa"/>
            <w:vAlign w:val="center"/>
          </w:tcPr>
          <w:p w14:paraId="23D0C113" w14:textId="77777777" w:rsidR="00C32212" w:rsidRDefault="00C32212">
            <w:pPr>
              <w:pageBreakBefore w:val="0"/>
              <w:jc w:val="center"/>
              <w:rPr>
                <w:sz w:val="21"/>
              </w:rPr>
            </w:pPr>
            <w:r>
              <w:rPr>
                <w:rFonts w:hint="eastAsia"/>
                <w:b/>
                <w:szCs w:val="21"/>
              </w:rPr>
              <w:lastRenderedPageBreak/>
              <w:t>学位论文研究主要内容</w:t>
            </w:r>
          </w:p>
        </w:tc>
        <w:tc>
          <w:tcPr>
            <w:tcW w:w="7339" w:type="dxa"/>
            <w:gridSpan w:val="6"/>
            <w:vAlign w:val="center"/>
          </w:tcPr>
          <w:p w14:paraId="1A8BB332" w14:textId="77777777" w:rsidR="00FF119E" w:rsidRDefault="00000000">
            <w:pPr>
              <w:pageBreakBefore w:val="0"/>
              <w:spacing w:after="30" w:line="276" w:lineRule="auto" w:before="0"/>
              <w:jc w:val="left"/>
            </w:pPr>
            <w:r>
              <w:rPr>
                <w:sz w:val="18"/>
              </w:rPr>
              <w:t xml:space="preserve">    本论文针对传染病监测中“病例规模扩大而短期预测精度趋于平台”的统计推断问题，以负二项分支过程刻画个体超传播、以二项抽稀刻画不完全报告，构建两层随机模型，研究病例规模在什么量级后继续扩大的精度收益明显变小、这一边界由哪些随机性来源决定，以及监测资源应如何配置。主要研究内容包括：</w:t>
            </w:r>
          </w:p>
          <w:p w14:paraId="7C664EF7" w14:textId="77777777" w:rsidR="00FF119E" w:rsidRDefault="00000000">
            <w:pPr>
              <w:pageBreakBefore w:val="0"/>
              <w:spacing w:after="30" w:line="276" w:lineRule="auto" w:before="0"/>
              <w:ind w:left="173"/>
              <w:jc w:val="left"/>
            </w:pPr>
            <w:r>
              <w:rPr>
                <w:b/>
                <w:sz w:val="18"/>
              </w:rPr>
              <w:t>1. 传播—报告两层随机模型构建：</w:t>
            </w:r>
            <w:r>
              <w:rPr>
                <w:sz w:val="18"/>
              </w:rPr>
              <w:t>以Galton–Watson分支过程为基础，采用Gamma混合泊松分布（即负二项分布，离散参数k）刻画个体超传播，以二项抽样Binomial(I</w:t>
            </w:r>
            <w:r>
              <w:rPr>
                <w:sz w:val="18"/>
                <w:vertAlign w:val="subscript"/>
              </w:rPr>
              <w:t>t</w:t>
            </w:r>
            <w:r>
              <w:rPr>
                <w:sz w:val="18"/>
              </w:rPr>
              <w:t>, ρ) 刻画不完全报告，利用概率母函数复合证明报告病例数在二项抽稀下仍服从负二项分布（分布族封闭性），为后续推断提供精确似然。</w:t>
            </w:r>
          </w:p>
          <w:p w14:paraId="7BF056B5" w14:textId="77777777" w:rsidR="00FF119E" w:rsidRDefault="00000000">
            <w:pPr>
              <w:pageBreakBefore w:val="0"/>
              <w:spacing w:after="30" w:line="276" w:lineRule="auto" w:before="0"/>
              <w:ind w:left="173"/>
              <w:jc w:val="left"/>
            </w:pPr>
            <w:r>
              <w:rPr>
                <w:b/>
                <w:sz w:val="18"/>
              </w:rPr>
              <w:t>2. 两个估计目标的方差结构与交叉点：</w:t>
            </w:r>
            <w:r>
              <w:rPr>
                <w:sz w:val="18"/>
              </w:rPr>
              <w:t>区分当期再生数R</w:t>
            </w:r>
            <w:r>
              <w:rPr>
                <w:sz w:val="18"/>
                <w:vertAlign w:val="subscript"/>
              </w:rPr>
              <w:t>t</w:t>
            </w:r>
            <w:r>
              <w:rPr>
                <w:sz w:val="18"/>
              </w:rPr>
              <w:t>（目标Ⅰ）与跨期平均水平R̄（目标Ⅱ）。证明目标Ⅰ的估计量C</w:t>
            </w:r>
            <w:r>
              <w:rPr>
                <w:sz w:val="18"/>
                <w:vertAlign w:val="subscript"/>
              </w:rPr>
              <w:t>t</w:t>
            </w:r>
            <w:r>
              <w:rPr>
                <w:sz w:val="18"/>
              </w:rPr>
              <w:t>/(ρn) 无偏且在任意有限规模下达到Cramér–Rao下界（为UMVUE），方差随规模趋于零；目标Ⅱ的方差为V(m) = v</w:t>
            </w:r>
            <w:r>
              <w:rPr>
                <w:sz w:val="18"/>
                <w:vertAlign w:val="subscript"/>
              </w:rPr>
              <w:t>R</w:t>
            </w:r>
            <w:r>
              <w:rPr>
                <w:sz w:val="18"/>
              </w:rPr>
              <w:t xml:space="preserve"> + A/m，环境方差v</w:t>
            </w:r>
            <w:r>
              <w:rPr>
                <w:sz w:val="18"/>
                <w:vertAlign w:val="subscript"/>
              </w:rPr>
              <w:t>R</w:t>
            </w:r>
            <w:r>
              <w:rPr>
                <w:sz w:val="18"/>
              </w:rPr>
              <w:t xml:space="preserve"> 不随规模消失，两项相等处定义交叉点m</w:t>
            </w:r>
            <w:r>
              <w:rPr>
                <w:sz w:val="18"/>
                <w:vertAlign w:val="subscript"/>
              </w:rPr>
              <w:t>×</w:t>
            </w:r>
            <w:r>
              <w:rPr>
                <w:sz w:val="18"/>
              </w:rPr>
              <w:t xml:space="preserve"> = A/v</w:t>
            </w:r>
            <w:r>
              <w:rPr>
                <w:sz w:val="18"/>
                <w:vertAlign w:val="subscript"/>
              </w:rPr>
              <w:t>R</w:t>
            </w:r>
            <w:r>
              <w:rPr>
                <w:sz w:val="18"/>
              </w:rPr>
              <w:t>，到达交叉点后规模翻倍方差只降25%；并推出扩大覆盖面与提高报告率的效果之比A/R̄、多期预算下的最优单期规模与小规模精确增长检验。</w:t>
            </w:r>
          </w:p>
          <w:p w14:paraId="4E3B5D0E" w14:textId="77777777" w:rsidR="00FF119E" w:rsidRDefault="00000000">
            <w:pPr>
              <w:pageBreakBefore w:val="0"/>
              <w:spacing w:after="30" w:line="276" w:lineRule="auto" w:before="0"/>
              <w:ind w:left="173"/>
              <w:jc w:val="left"/>
            </w:pPr>
            <w:r>
              <w:rPr>
                <w:b/>
                <w:sz w:val="18"/>
              </w:rPr>
              <w:t>3. 美国CDC NHSN流感住院数据实证检验：</w:t>
            </w:r>
            <w:r>
              <w:rPr>
                <w:sz w:val="18"/>
              </w:rPr>
              <w:t>采用51个辖区（50个州及华盛顿特区）2020年10月至2026年9月的周度流感住院数据（16,218个州周，其中D</w:t>
            </w:r>
            <w:r>
              <w:rPr>
                <w:sz w:val="18"/>
                <w:vertAlign w:val="subscript"/>
              </w:rPr>
              <w:t>t</w:t>
            </w:r>
            <w:r>
              <w:rPr>
                <w:sz w:val="18"/>
              </w:rPr>
              <w:t xml:space="preserve"> ≥ 5的有效观测10,303个），以FGLS拟合单步预测误差的形状a + b/D</w:t>
            </w:r>
            <w:r>
              <w:rPr>
                <w:sz w:val="18"/>
                <w:vertAlign w:val="subscript"/>
              </w:rPr>
              <w:t>t</w:t>
            </w:r>
            <w:r>
              <w:rPr>
                <w:sz w:val="18"/>
              </w:rPr>
              <w:t>，按州聚类重抽构造区间；分析滞后权重带来的分母噪声、达峰期的基准偏移与填报制度变化；以替代性滞后测度、事前基准、时变基准与空间汇总检验稳健性。</w:t>
            </w:r>
          </w:p>
          <w:p w14:paraId="566DD34D" w14:textId="77777777" w:rsidR="00FF119E" w:rsidRDefault="00000000">
            <w:pPr>
              <w:pageBreakBefore w:val="0"/>
              <w:spacing w:after="30" w:line="276" w:lineRule="auto" w:before="0"/>
              <w:ind w:left="173"/>
              <w:jc w:val="left"/>
            </w:pPr>
            <w:r>
              <w:rPr>
                <w:b/>
                <w:sz w:val="18"/>
              </w:rPr>
              <w:t>4. 外部对照与监测资源配置：</w:t>
            </w:r>
            <w:r>
              <w:rPr>
                <w:sz w:val="18"/>
              </w:rPr>
              <w:t>以CDC FluSight 2022—2023季集成预测与欧洲11国COVID-19早期序列，检验规模项在其他预测方法与病种中的方向和交叉点量级；在固定成本与边际成本构成的预算约束下，推导观测期数T与单期规模m的最优配置m</w:t>
            </w:r>
            <w:r>
              <w:rPr>
                <w:sz w:val="18"/>
                <w:vertAlign w:val="superscript"/>
              </w:rPr>
              <w:t>*</w:t>
            </w:r>
            <w:r>
              <w:rPr>
                <w:sz w:val="18"/>
              </w:rPr>
              <w:t xml:space="preserve"> = √(c</w:t>
            </w:r>
            <w:r>
              <w:rPr>
                <w:sz w:val="18"/>
                <w:vertAlign w:val="subscript"/>
              </w:rPr>
              <w:t>0</w:t>
            </w:r>
            <w:r>
              <w:rPr>
                <w:sz w:val="18"/>
              </w:rPr>
              <w:t>m</w:t>
            </w:r>
            <w:r>
              <w:rPr>
                <w:sz w:val="18"/>
                <w:vertAlign w:val="subscript"/>
              </w:rPr>
              <w:t>×</w:t>
            </w:r>
            <w:r>
              <w:rPr>
                <w:sz w:val="18"/>
              </w:rPr>
              <w:t>/c</w:t>
            </w:r>
            <w:r>
              <w:rPr>
                <w:sz w:val="18"/>
                <w:vertAlign w:val="subscript"/>
              </w:rPr>
              <w:t>1</w:t>
            </w:r>
            <w:r>
              <w:rPr>
                <w:sz w:val="18"/>
              </w:rPr>
              <w:t>)，并说明其与Cochran两阶段抽样费用分配模型的对应关系。</w:t>
            </w:r>
          </w:p>
        </w:tc>
      </w:tr>
      <w:tr w:rsidR="00C32212" w14:paraId="0D5DDE99" w14:textId="77777777" w:rsidTr="00D62095">
        <w:trPr>
          <w:jc w:val="center"/>
        </w:trPr>
        <w:tc>
          <w:tcPr>
            <w:tcW w:w="9021" w:type="dxa"/>
            <w:gridSpan w:val="7"/>
          </w:tcPr>
          <w:p w14:paraId="725F20D7" w14:textId="77777777" w:rsidR="00FF119E" w:rsidRDefault="00000000">
            <w:pPr>
              <w:pageBreakBefore w:val="0"/>
              <w:spacing w:before="20" w:after="30" w:line="276" w:lineRule="auto"/>
              <w:jc w:val="left"/>
            </w:pPr>
            <w:r>
              <w:rPr>
                <w:b/>
                <w:sz w:val="18"/>
              </w:rPr>
              <w:t>一、已完成的学位论文研究内容：</w:t>
            </w:r>
          </w:p>
          <w:p w14:paraId="467BCE7E" w14:textId="77777777" w:rsidR="00FF119E" w:rsidRDefault="00000000">
            <w:pPr>
              <w:pageBreakBefore w:val="0"/>
              <w:spacing w:after="30" w:line="276" w:lineRule="auto" w:before="0"/>
              <w:ind w:left="173"/>
              <w:jc w:val="left"/>
            </w:pPr>
            <w:r>
              <w:rPr>
                <w:b/>
                <w:sz w:val="18"/>
              </w:rPr>
              <w:t>1.已完成第一至四章初稿（完成度100%，共25,807字）：</w:t>
            </w:r>
            <w:r>
              <w:rPr>
                <w:b w:val="0"/>
                <w:sz w:val="18"/>
              </w:rPr>
              <w:t>完成绪论、综述、两层模型构建与封闭性证明；推导并证明命题3.1～3.3、命题4.1～4.2与推论4.1，确立当期Rt与跨期平均R̄方差确界、特征交叉点m× = A/vR及两阶段抽样同构最优规模m*。</w:t>
            </w:r>
          </w:p>
          <w:p w14:paraId="16AD9151" w14:textId="77777777" w:rsidR="00FF119E" w:rsidRDefault="00000000">
            <w:pPr>
              <w:pageBreakBefore w:val="0"/>
              <w:spacing w:after="30" w:line="276" w:lineRule="auto" w:before="0"/>
              <w:ind w:left="173"/>
              <w:jc w:val="left"/>
            </w:pPr>
            <w:r>
              <w:rPr>
                <w:b/>
                <w:sz w:val="18"/>
              </w:rPr>
              <w:t>2.已完成理论数值核验与更新过程仿真（完成度100%）：</w:t>
            </w:r>
            <w:r>
              <w:rPr>
                <w:b w:val="0"/>
                <w:sz w:val="18"/>
              </w:rPr>
              <w:t>10个规模模拟方差与CRLB比值为0.98～1.02；负二项精确计算揭示小样本正态Wald检验实际水平升至7.81%～10.40%的过检缺陷；完成8档初始规模更新过程仿真，证实单代公式为参照曲线。</w:t>
            </w:r>
          </w:p>
          <w:p w14:paraId="1BAC863A" w14:textId="77777777" w:rsidR="00FF119E" w:rsidRDefault="00000000">
            <w:pPr>
              <w:pageBreakBefore w:val="0"/>
              <w:spacing w:after="30" w:line="276" w:lineRule="auto" w:before="0"/>
              <w:ind w:left="173"/>
              <w:jc w:val="left"/>
            </w:pPr>
            <w:r>
              <w:rPr>
                <w:b/>
                <w:sz w:val="18"/>
              </w:rPr>
              <w:t>3.已完成第五章（流感住院实证）基准回归（完成度约85%，初稿7,883字）：</w:t>
            </w:r>
            <w:r>
              <w:rPr>
                <w:b w:val="0"/>
                <w:sz w:val="18"/>
              </w:rPr>
              <w:t>完成全美NHSN 16,218个州周数据清洗与初期FGLS拟合，估计得a = 0.0991, b = 2.2434，经验交叉点m× ≈ 22.6例/周；完成达峰期88.9%均值漂移分解与式(5.4)分母噪声Delta展开，正补充亚型敏感性检验。</w:t>
            </w:r>
          </w:p>
          <w:p w14:paraId="44A62295" w14:textId="77777777" w:rsidR="00FF119E" w:rsidRDefault="00000000">
            <w:pPr>
              <w:pageBreakBefore w:val="0"/>
              <w:spacing w:after="30" w:line="276" w:lineRule="auto" w:before="0"/>
              <w:ind w:left="173"/>
              <w:jc w:val="left"/>
            </w:pPr>
            <w:r>
              <w:rPr>
                <w:b/>
                <w:sz w:val="18"/>
              </w:rPr>
              <w:t>4.正在推进第六、七章初稿撰写（完成度约35%）：</w:t>
            </w:r>
            <w:r>
              <w:rPr>
                <w:b w:val="0"/>
                <w:sz w:val="18"/>
              </w:rPr>
              <w:t>完成滞后2SLS、事前基准、Cori滑动窗基准计算，以及FluSight与欧洲COVID-19数据初步拟合；第七章完成结论框架，正结合疾控哨点运维成本参数深化资源优化初稿。</w:t>
            </w:r>
          </w:p>
          <w:p w14:paraId="34897ADB" w14:textId="77777777" w:rsidR="00FF119E" w:rsidRDefault="00000000">
            <w:pPr>
              <w:pageBreakBefore w:val="0"/>
              <w:spacing w:before="30" w:after="30" w:line="276" w:lineRule="auto"/>
              <w:jc w:val="left"/>
            </w:pPr>
            <w:r>
              <w:rPr>
                <w:b/>
                <w:sz w:val="18"/>
              </w:rPr>
              <w:t>二、所取得的阶段性成果：</w:t>
            </w:r>
          </w:p>
          <w:p w14:paraId="193AFD66" w14:textId="77777777" w:rsidR="00FF119E" w:rsidRDefault="00000000">
            <w:pPr>
              <w:pageBreakBefore w:val="0"/>
              <w:spacing w:after="30" w:line="276" w:lineRule="auto" w:before="0"/>
              <w:ind w:left="173"/>
              <w:jc w:val="left"/>
            </w:pPr>
            <w:r>
              <w:rPr>
                <w:b/>
                <w:sz w:val="18"/>
              </w:rPr>
              <w:t>1.构建了双目标推断理论体系，导出方差标度律与最优规模闭式解：</w:t>
            </w:r>
            <w:r>
              <w:rPr>
                <w:b w:val="0"/>
                <w:sz w:val="18"/>
              </w:rPr>
              <w:t>证明当期Rt估计量达到Cramér–Rao下界；导出跨期平均R̄的方差公式V(m) = vR + A/m与特征交叉点解析式m× = A/vR（到达后规模翻倍方差只降25%）；在多期预算约束下推导出与Cochran抽样同构的最优单期规模闭式解m* = √(c0m×/c1)；证明单调似然比，确立临界门槛规则为UMP一致最优增长检验。</w:t>
            </w:r>
          </w:p>
          <w:p w14:paraId="071803BB" w14:textId="77777777" w:rsidR="00FF119E" w:rsidRDefault="00000000">
            <w:pPr>
              <w:pageBreakBefore w:val="0"/>
              <w:spacing w:after="30" w:line="276" w:lineRule="auto" w:before="0"/>
              <w:ind w:left="173"/>
              <w:jc w:val="left"/>
            </w:pPr>
            <w:r>
              <w:rPr>
                <w:b/>
                <w:sz w:val="18"/>
              </w:rPr>
              <w:t>2.测定了流感真实经验交叉点并揭示了达峰期相变机制：</w:t>
            </w:r>
            <w:r>
              <w:rPr>
                <w:b w:val="0"/>
                <w:sz w:val="18"/>
              </w:rPr>
              <w:t>基于全美NHSN 16,218个州周数据拟合出经验交叉点m× ≈ 22.6例/周（95%聚类区间13.7～33.7），落在理论情景区间21.3～49.2内；推导了分母噪声展开式b ≈ A + (1-ρ)(R̄²+vR)Σw²/R̄²，解释了斜率放大机制；证实达峰期88.9%损失源于均值漂移，剥离偏差后纯条件方差规模项仍显著为正（b = 7.9272），推翻了“规模失效”旧推断。</w:t>
            </w:r>
          </w:p>
          <w:p w14:paraId="3F53CFF6" w14:textId="77777777" w:rsidR="00FF119E" w:rsidRDefault="00000000">
            <w:pPr>
              <w:pageBreakBefore w:val="0"/>
              <w:spacing w:after="30" w:line="276" w:lineRule="auto" w:before="0"/>
              <w:ind w:left="173"/>
              <w:jc w:val="left"/>
            </w:pPr>
            <w:r>
              <w:rPr>
                <w:b/>
                <w:sz w:val="18"/>
              </w:rPr>
              <w:t>3.形成大论文初稿（完成度约65%–70%）与高质量小论文投稿定稿：</w:t>
            </w:r>
            <w:r>
              <w:rPr>
                <w:b w:val="0"/>
                <w:sz w:val="18"/>
              </w:rPr>
              <w:t>学位大论文已成稿逾3.3万字，完成11幅矢量图表，整体进度符合开题要求；形成20页学报级投稿定稿《病例规模与再生数估计精度：环境波动下的收益边界及美国流感住院数据检验》（含5个命题、1个推论与10幅图）；整理23MB全美住院数据集并固化c01～c12共12个数学核验脚本，全部结果可一键自洽复现。</w:t>
            </w:r>
          </w:p>
        </w:tc>
      </w:tr>
    </w:tbl>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8" w:space="0" w:color="auto"/>
        </w:tblBorders>
        <w:tblLayout w:type="fixed"/>
        <w:tblLook w:val="0000" w:firstRow="0" w:lastRow="0" w:firstColumn="0" w:lastColumn="0" w:noHBand="0" w:noVBand="0"/>
      </w:tblPr>
      <w:tblGrid>
        <w:gridCol w:w="701"/>
        <w:gridCol w:w="8297"/>
      </w:tblGrid>
      <w:tr w:rsidR="00737C22" w14:paraId="591D88A4" w14:textId="77777777" w:rsidTr="00D62095">
        <w:trPr>
          <w:jc w:val="center"/>
        </w:trPr>
        <w:tc>
          <w:tcPr>
            <w:tcW w:w="8998" w:type="dxa"/>
            <w:gridSpan w:val="2"/>
          </w:tcPr>
          <w:p w14:paraId="2C637470" w14:textId="77777777" w:rsidR="00FF119E" w:rsidRDefault="00000000">
            <w:pPr>
              <w:spacing w:before="20" w:after="30" w:line="276" w:lineRule="auto"/>
              <w:jc w:val="left"/>
            </w:pPr>
            <w:r>
              <w:rPr>
                <w:b/>
                <w:sz w:val="18"/>
              </w:rPr>
              <w:t>三、存在问题及拟采取的措施：</w:t>
            </w:r>
          </w:p>
          <w:p w14:paraId="7E76A734" w14:textId="77777777" w:rsidR="00FF119E" w:rsidRDefault="00000000">
            <w:pPr>
              <w:spacing w:after="30" w:line="276" w:lineRule="auto" w:before="0"/>
              <w:ind w:left="173"/>
              <w:jc w:val="left"/>
            </w:pPr>
            <w:r>
              <w:rPr>
                <w:b/>
                <w:sz w:val="18"/>
              </w:rPr>
              <w:t>1.经验交叉点受分母噪声与时滞权重影响：</w:t>
            </w:r>
            <w:r>
              <w:rPr>
                <w:b w:val="0"/>
                <w:sz w:val="18"/>
              </w:rPr>
              <w:t>周增长比Gt跨约两代，分母噪声抬高斜率使b/a高估交叉点，且m×随权重在12.6～46.0变动。拟采取措施：补充指数衰减权重设定，尝试世代间隔反卷积，并将外部参数不确定性纳入区间。</w:t>
            </w:r>
          </w:p>
          <w:p w14:paraId="28F970C6" w14:textId="77777777" w:rsidR="00FF119E" w:rsidRDefault="00000000">
            <w:pPr>
              <w:spacing w:after="30" w:line="276" w:lineRule="auto" w:before="0"/>
              <w:ind w:left="173"/>
              <w:jc w:val="left"/>
            </w:pPr>
            <w:r>
              <w:rPr>
                <w:b/>
                <w:sz w:val="18"/>
              </w:rPr>
              <w:t>2.环境波动时间相关尚未动态建模：</w:t>
            </w:r>
            <w:r>
              <w:rPr>
                <w:b w:val="0"/>
                <w:sz w:val="18"/>
              </w:rPr>
              <w:t>模型假定各周Rt独立，实证截距随回溯滞后由0.0682升至0.1524，提示存在时间相关。拟采取措施：引入一阶自回归或状态空间模型，比较独立与相关设定下的交叉点与有效期数折减。</w:t>
            </w:r>
          </w:p>
          <w:p w14:paraId="04683194" w14:textId="77777777" w:rsidR="00FF119E" w:rsidRDefault="00000000">
            <w:pPr>
              <w:spacing w:after="30" w:line="276" w:lineRule="auto" w:before="0"/>
              <w:ind w:left="173"/>
              <w:jc w:val="left"/>
            </w:pPr>
            <w:r>
              <w:rPr>
                <w:b/>
                <w:sz w:val="18"/>
              </w:rPr>
              <w:t>3.区间推断与识别依据仍较单一：</w:t>
            </w:r>
            <w:r>
              <w:rPr>
                <w:b w:val="0"/>
                <w:sz w:val="18"/>
              </w:rPr>
              <w:t>目前仅报告按州与按周单向聚类，双向聚类在窗口较短时较不稳定；工具变量排除限制无法直接检验。拟采取措施：尝试双向聚类或wild cluster bootstrap；在后续流行季作预登记样本外检验。</w:t>
            </w:r>
          </w:p>
          <w:p w14:paraId="2C429F7B" w14:textId="77777777" w:rsidR="00FF119E" w:rsidRDefault="00000000">
            <w:pPr>
              <w:spacing w:before="40" w:after="30" w:line="276" w:lineRule="auto"/>
              <w:jc w:val="left"/>
            </w:pPr>
            <w:r>
              <w:rPr>
                <w:b/>
                <w:sz w:val="18"/>
              </w:rPr>
              <w:t>四、下一步研究工作计划：</w:t>
            </w:r>
          </w:p>
          <w:p w14:paraId="12ED0BAD" w14:textId="77777777" w:rsidR="00FF119E" w:rsidRDefault="00FF119E">
            <w:pPr>
              <w:spacing w:after="30" w:line="276" w:lineRule="auto" w:before="0"/>
              <w:ind w:left="173"/>
              <w:jc w:val="left"/>
            </w:pPr>
            <w:r>
              <w:rPr>
                <w:b/>
                <w:sz w:val="18"/>
              </w:rPr>
              <w:t>1.2026年10月—11月，完善第五章并补全实证细节：</w:t>
            </w:r>
            <w:r>
              <w:rPr>
                <w:b w:val="0"/>
                <w:sz w:val="18"/>
              </w:rPr>
              <w:t>完成按优势亚型划分的子样本分析、指数衰减权重设定及州×周双向聚类稳健性检验，正式定稿第五章。</w:t>
            </w:r>
          </w:p>
          <w:p w14:paraId="2AE5A518" w14:textId="77777777" w:rsidR="00FF119E" w:rsidRDefault="00FF119E">
            <w:pPr>
              <w:spacing w:after="30" w:line="276" w:lineRule="auto" w:before="0"/>
              <w:ind w:left="173"/>
              <w:jc w:val="left"/>
            </w:pPr>
            <w:r>
              <w:rPr>
                <w:b/>
                <w:sz w:val="18"/>
              </w:rPr>
              <w:t>2.2026年11月—12月，撰写完成第六章与第七章初稿：</w:t>
            </w:r>
            <w:r>
              <w:rPr>
                <w:b w:val="0"/>
                <w:sz w:val="18"/>
              </w:rPr>
              <w:t>深化FluSight多模型集成与欧洲COVID-19外部对照分析，完成第六章撰写；结合疾控哨点监测运维成本调研参数，完成第七章监测资源优化分析初稿。</w:t>
            </w:r>
          </w:p>
          <w:p w14:paraId="46FB5ADE" w14:textId="77777777" w:rsidR="00FF119E" w:rsidRDefault="00FF119E">
            <w:pPr>
              <w:spacing w:after="30" w:line="276" w:lineRule="auto" w:before="0"/>
              <w:ind w:left="173"/>
              <w:jc w:val="left"/>
            </w:pPr>
            <w:r>
              <w:rPr>
                <w:b/>
                <w:sz w:val="18"/>
              </w:rPr>
              <w:t>3.2026年12月—2027年1月，小论文投稿与学位论文预审：</w:t>
            </w:r>
            <w:r>
              <w:rPr>
                <w:b w:val="0"/>
                <w:sz w:val="18"/>
              </w:rPr>
              <w:t>与导师商定目标期刊并正式投出小论文；将学位论文全部七章初稿提交校内外导师审阅，根据导师意见修改调整章节衔接。</w:t>
            </w:r>
          </w:p>
          <w:p w14:paraId="33D9C5A0" w14:textId="77777777" w:rsidR="00FF119E" w:rsidRDefault="00FF119E">
            <w:pPr>
              <w:spacing w:after="30" w:line="276" w:lineRule="auto" w:before="0"/>
              <w:ind w:left="173"/>
              <w:jc w:val="left"/>
            </w:pPr>
            <w:r>
              <w:rPr>
                <w:b/>
                <w:sz w:val="18"/>
              </w:rPr>
              <w:t>4.2027年2月—3月，学位论文统稿与格式规范审查：</w:t>
            </w:r>
            <w:r>
              <w:rPr>
                <w:b w:val="0"/>
                <w:sz w:val="18"/>
              </w:rPr>
              <w:t>按学校研究生院学位论文撰写规范统一排版、符号体系与图表交叉引用，补齐致谢与成果页，进行预答辩。</w:t>
            </w:r>
          </w:p>
          <w:p w14:paraId="447F4FD6" w14:textId="77777777" w:rsidR="00FF119E" w:rsidRDefault="00FF119E">
            <w:pPr>
              <w:spacing w:after="30" w:line="276" w:lineRule="auto" w:before="0"/>
              <w:ind w:left="173"/>
              <w:jc w:val="left"/>
            </w:pPr>
            <w:r>
              <w:rPr>
                <w:b/>
                <w:sz w:val="18"/>
              </w:rPr>
              <w:t>5.2027年4月以后，送审与答辩：</w:t>
            </w:r>
            <w:r>
              <w:rPr>
                <w:b w:val="0"/>
                <w:sz w:val="18"/>
              </w:rPr>
              <w:t>按学院统一时间节点完成学术不端行为检测、送盲审评阅及毕业答辩。</w:t>
            </w:r>
          </w:p>
          <w:p w14:paraId="63268DDF" w14:textId="77777777" w:rsidR="00FF119E" w:rsidRDefault="00000000">
            <w:pPr>
              <w:spacing w:before="40" w:after="0" w:line="276" w:lineRule="auto"/>
              <w:jc w:val="right"/>
            </w:pPr>
            <w:r>
              <w:rPr>
                <w:sz w:val="19"/>
              </w:rPr>
              <w:t>学生（签字）：王驰                 2026年10月12日</w:t>
            </w:r>
          </w:p>
        </w:tc>
      </w:tr>
      <w:tr w:rsidR="00737C22" w14:paraId="11C3E8D0" w14:textId="77777777" w:rsidTr="000D1936">
        <w:trPr>
          <w:jc w:val="center"/>
        </w:trPr>
        <w:tc>
          <w:tcPr>
            <w:tcW w:w="701" w:type="dxa"/>
            <w:textDirection w:val="tbRlV"/>
            <w:vAlign w:val="center"/>
          </w:tcPr>
          <w:p w14:paraId="5D0FD33E" w14:textId="77777777" w:rsidR="00737C22" w:rsidRDefault="00737C22">
            <w:pPr>
              <w:ind w:left="113" w:right="113"/>
              <w:jc w:val="center"/>
              <w:rPr>
                <w:sz w:val="21"/>
              </w:rPr>
            </w:pPr>
            <w:r>
              <w:rPr>
                <w:rFonts w:hint="eastAsia"/>
                <w:b/>
                <w:szCs w:val="21"/>
              </w:rPr>
              <w:t>校外导师意见</w:t>
            </w:r>
          </w:p>
        </w:tc>
        <w:tc>
          <w:tcPr>
            <w:tcW w:w="8297" w:type="dxa"/>
            <w:vAlign w:val="bottom"/>
          </w:tcPr>
          <w:p w14:paraId="4327DF4B" w14:textId="77777777" w:rsidR="00FF119E" w:rsidRDefault="00000000">
            <w:pPr>
              <w:spacing w:after="20" w:line="276" w:lineRule="auto" w:before="0"/>
              <w:jc w:val="left"/>
            </w:pPr>
            <w:r>
              <w:rPr>
                <w:sz w:val="18"/>
              </w:rPr>
              <w:t>就研究生学位论文工作进展、是否适合继续培养等情况说明：</w:t>
            </w:r>
            <w:r>
              <w:rPr>
                <w:sz w:val="18"/>
              </w:rPr>
              <w:br/>
            </w:r>
            <w:r>
              <w:rPr>
                <w:sz w:val="18"/>
              </w:rPr>
              <w:br/>
            </w:r>
            <w:r>
              <w:rPr>
                <w:sz w:val="18"/>
              </w:rPr>
              <w:t>无校外导师。</w:t>
            </w:r>
            <w:r>
              <w:rPr>
                <w:sz w:val="18"/>
              </w:rPr>
              <w:br/>
            </w:r>
            <w:r>
              <w:rPr>
                <w:sz w:val="18"/>
              </w:rPr>
              <w:br/>
            </w:r>
          </w:p>
          <w:p w14:paraId="6BAE1E0E" w14:textId="77777777" w:rsidR="00FF119E" w:rsidRDefault="00000000">
            <w:pPr>
              <w:spacing w:before="0" w:after="20" w:line="276" w:lineRule="auto"/>
              <w:jc w:val="right"/>
            </w:pPr>
            <w:r>
              <w:rPr>
                <w:sz w:val="18"/>
              </w:rPr>
              <w:t>导师（签字）：</w:t>
            </w:r>
            <w:r>
              <w:rPr>
                <w:sz w:val="18"/>
              </w:rPr>
              <w:t xml:space="preserve">                 </w:t>
            </w:r>
            <w:r>
              <w:rPr>
                <w:sz w:val="18"/>
              </w:rPr>
              <w:t>年</w:t>
            </w:r>
            <w:r>
              <w:rPr>
                <w:sz w:val="18"/>
              </w:rPr>
              <w:t xml:space="preserve">    </w:t>
            </w:r>
            <w:r>
              <w:rPr>
                <w:sz w:val="18"/>
              </w:rPr>
              <w:t>月</w:t>
            </w:r>
            <w:r>
              <w:rPr>
                <w:sz w:val="18"/>
              </w:rPr>
              <w:t xml:space="preserve">    </w:t>
            </w:r>
            <w:r>
              <w:rPr>
                <w:sz w:val="18"/>
              </w:rPr>
              <w:t>日</w:t>
            </w:r>
          </w:p>
        </w:tc>
      </w:tr>
      <w:tr w:rsidR="00737C22" w14:paraId="3A1E6D9E" w14:textId="77777777" w:rsidTr="000D1936">
        <w:tblPrEx>
          <w:tblBorders>
            <w:top w:val="single" w:sz="4" w:space="0" w:color="auto"/>
            <w:left w:val="single" w:sz="4" w:space="0" w:color="auto"/>
            <w:bottom w:val="single" w:sz="4" w:space="0" w:color="auto"/>
            <w:right w:val="single" w:sz="4" w:space="0" w:color="auto"/>
            <w:insideV w:val="single" w:sz="4" w:space="0" w:color="auto"/>
          </w:tblBorders>
        </w:tblPrEx>
        <w:trPr>
          <w:jc w:val="center"/>
        </w:trPr>
        <w:tc>
          <w:tcPr>
            <w:tcW w:w="701" w:type="dxa"/>
            <w:textDirection w:val="tbRlV"/>
            <w:vAlign w:val="center"/>
          </w:tcPr>
          <w:p w14:paraId="23C7326E" w14:textId="77777777" w:rsidR="00737C22" w:rsidRDefault="00737C22">
            <w:pPr>
              <w:ind w:left="113" w:right="113"/>
              <w:jc w:val="center"/>
              <w:rPr>
                <w:b/>
                <w:szCs w:val="21"/>
              </w:rPr>
            </w:pPr>
            <w:r>
              <w:rPr>
                <w:rFonts w:hint="eastAsia"/>
                <w:b/>
                <w:szCs w:val="21"/>
              </w:rPr>
              <w:t>校内导师意见</w:t>
            </w:r>
          </w:p>
        </w:tc>
        <w:tc>
          <w:tcPr>
            <w:tcW w:w="8297" w:type="dxa"/>
            <w:vAlign w:val="bottom"/>
          </w:tcPr>
          <w:p w14:paraId="2BE668A6" w14:textId="77777777" w:rsidR="00FF119E" w:rsidRDefault="00000000">
            <w:pPr>
              <w:spacing w:after="20" w:line="276" w:lineRule="auto" w:before="0"/>
              <w:jc w:val="left"/>
            </w:pPr>
            <w:r>
              <w:rPr>
                <w:sz w:val="18"/>
              </w:rPr>
              <w:t>就研究生学位论文工作进展、是否适合继续培养等情况说明：</w:t>
            </w:r>
            <w:r>
              <w:rPr>
                <w:sz w:val="18"/>
              </w:rPr>
              <w:br/>
            </w:r>
            <w:r>
              <w:rPr>
                <w:sz w:val="18"/>
              </w:rPr>
              <w:br/>
              <w:t xml:space="preserve">    </w:t>
            </w:r>
            <w:r>
              <w:rPr>
                <w:sz w:val="18"/>
              </w:rPr>
              <w:t>该生自开题以来工作态度端正，治学严谨，严格按照开题计划推进学位论文各项研究工作。目前已完成微观随机数据生成机制建模、渐近推断理论推导、大规模数值仿真模拟及流感实证主体研究，阶段性文稿撰写规范扎实，取得良好阶段性成果。论文数理推导严密，进度符合预期，适合继续培养，同意通过中期考核。</w:t>
            </w:r>
            <w:r>
              <w:rPr>
                <w:sz w:val="18"/>
              </w:rPr>
              <w:br/>
            </w:r>
            <w:r>
              <w:rPr>
                <w:sz w:val="18"/>
              </w:rPr>
              <w:br/>
            </w:r>
          </w:p>
          <w:p w14:paraId="4149751B" w14:textId="77777777" w:rsidR="00FF119E" w:rsidRDefault="00000000">
            <w:pPr>
              <w:spacing w:before="0" w:after="20" w:line="276" w:lineRule="auto"/>
              <w:jc w:val="right"/>
            </w:pPr>
            <w:r>
              <w:rPr>
                <w:sz w:val="18"/>
              </w:rPr>
              <w:t>导师（签字）：张仲华</w:t>
            </w:r>
            <w:r>
              <w:rPr>
                <w:sz w:val="18"/>
              </w:rPr>
              <w:t xml:space="preserve">                 2026 </w:t>
            </w:r>
            <w:r>
              <w:rPr>
                <w:sz w:val="18"/>
              </w:rPr>
              <w:t>年</w:t>
            </w:r>
            <w:r>
              <w:rPr>
                <w:sz w:val="18"/>
              </w:rPr>
              <w:t xml:space="preserve"> 10 </w:t>
            </w:r>
            <w:r>
              <w:rPr>
                <w:sz w:val="18"/>
              </w:rPr>
              <w:t>月</w:t>
            </w:r>
            <w:r>
              <w:rPr>
                <w:sz w:val="18"/>
              </w:rPr>
              <w:t xml:space="preserve"> 12 </w:t>
            </w:r>
            <w:r>
              <w:rPr>
                <w:sz w:val="18"/>
              </w:rPr>
              <w:t>日</w:t>
            </w:r>
          </w:p>
        </w:tc>
      </w:tr>
      <w:tr w:rsidR="00737C22" w14:paraId="7FA9274A" w14:textId="77777777" w:rsidTr="000D1936">
        <w:tblPrEx>
          <w:tblBorders>
            <w:top w:val="single" w:sz="4" w:space="0" w:color="auto"/>
            <w:left w:val="single" w:sz="4" w:space="0" w:color="auto"/>
            <w:bottom w:val="single" w:sz="4" w:space="0" w:color="auto"/>
            <w:right w:val="single" w:sz="4" w:space="0" w:color="auto"/>
            <w:insideV w:val="single" w:sz="4" w:space="0" w:color="auto"/>
          </w:tblBorders>
        </w:tblPrEx>
        <w:trPr>
          <w:jc w:val="center"/>
        </w:trPr>
        <w:tc>
          <w:tcPr>
            <w:tcW w:w="701" w:type="dxa"/>
            <w:textDirection w:val="tbRlV"/>
            <w:vAlign w:val="center"/>
          </w:tcPr>
          <w:p w14:paraId="3C6013F3" w14:textId="77777777" w:rsidR="00737C22" w:rsidRDefault="00737C22">
            <w:pPr>
              <w:ind w:left="113" w:right="113"/>
              <w:jc w:val="center"/>
              <w:rPr>
                <w:b/>
                <w:szCs w:val="21"/>
              </w:rPr>
            </w:pPr>
            <w:r>
              <w:rPr>
                <w:rFonts w:hint="eastAsia"/>
                <w:b/>
                <w:szCs w:val="21"/>
              </w:rPr>
              <w:t>专家小组意见</w:t>
            </w:r>
          </w:p>
        </w:tc>
        <w:tc>
          <w:tcPr>
            <w:tcW w:w="8297" w:type="dxa"/>
          </w:tcPr>
          <w:p>
            <w:pPr>
              <w:spacing w:line="276" w:lineRule="auto" w:before="0" w:after="20"/>
            </w:pPr>
            <w:r>
              <w:rPr>
                <w:b w:val="0"/>
                <w:sz w:val="18"/>
              </w:rPr>
              <w:t>具体考核意见：</w:t>
            </w:r>
          </w:p>
          <w:p>
            <w:pPr>
              <w:spacing w:line="276" w:lineRule="auto" w:before="0" w:after="20"/>
            </w:pPr>
            <w:r>
              <w:rPr>
                <w:b w:val="0"/>
                <w:sz w:val="18"/>
              </w:rPr>
            </w:r>
          </w:p>
          <w:p>
            <w:pPr>
              <w:spacing w:line="276" w:lineRule="auto" w:before="0" w:after="20"/>
            </w:pPr>
            <w:r>
              <w:rPr>
                <w:b w:val="0"/>
                <w:sz w:val="18"/>
              </w:rPr>
            </w:r>
          </w:p>
          <w:p>
            <w:pPr>
              <w:spacing w:line="264" w:lineRule="auto" w:before="0" w:after="20"/>
            </w:pPr>
            <w:r>
              <w:rPr>
                <w:b w:val="0"/>
                <w:sz w:val="18"/>
              </w:rPr>
              <w:t>结论：□通过，继续学位论文研究工作；</w:t>
            </w:r>
          </w:p>
          <w:p>
            <w:pPr>
              <w:spacing w:line="264" w:lineRule="auto" w:before="0" w:after="20"/>
            </w:pPr>
            <w:r>
              <w:rPr>
                <w:b w:val="0"/>
                <w:sz w:val="18"/>
              </w:rPr>
              <w:t>□不通过，三个月后重新举行学位论文中期考核；</w:t>
            </w:r>
          </w:p>
          <w:p>
            <w:pPr>
              <w:spacing w:line="264" w:lineRule="auto" w:before="0" w:after="20"/>
            </w:pPr>
            <w:r>
              <w:rPr>
                <w:b w:val="0"/>
                <w:sz w:val="18"/>
              </w:rPr>
              <w:t>□不通过，认为不适合继续培养，建议做结业、肄业等学籍处理。</w:t>
            </w:r>
          </w:p>
          <w:p>
            <w:pPr>
              <w:spacing w:line="276" w:lineRule="auto" w:before="20" w:after="20"/>
            </w:pPr>
            <w:r>
              <w:rPr>
                <w:b w:val="0"/>
                <w:sz w:val="18"/>
              </w:rPr>
              <w:t>专家（签字）：</w:t>
            </w:r>
          </w:p>
          <w:p>
            <w:pPr>
              <w:spacing w:line="276" w:lineRule="auto" w:before="0" w:after="20"/>
            </w:pPr>
            <w:r>
              <w:rPr>
                <w:b w:val="0"/>
                <w:sz w:val="18"/>
              </w:rPr>
              <w:t>年    月    日</w:t>
            </w:r>
          </w:p>
        </w:tc>
      </w:tr>
      <w:tr w:rsidR="00737C22" w14:paraId="57248B2E" w14:textId="77777777" w:rsidTr="000D1936">
        <w:tblPrEx>
          <w:tblBorders>
            <w:top w:val="single" w:sz="4" w:space="0" w:color="auto"/>
            <w:left w:val="single" w:sz="4" w:space="0" w:color="auto"/>
            <w:bottom w:val="single" w:sz="4" w:space="0" w:color="auto"/>
            <w:right w:val="single" w:sz="4" w:space="0" w:color="auto"/>
            <w:insideV w:val="single" w:sz="4" w:space="0" w:color="auto"/>
          </w:tblBorders>
        </w:tblPrEx>
        <w:trPr>
          <w:jc w:val="center"/>
        </w:trPr>
        <w:tc>
          <w:tcPr>
            <w:tcW w:w="701" w:type="dxa"/>
            <w:textDirection w:val="tbRlV"/>
            <w:vAlign w:val="center"/>
          </w:tcPr>
          <w:p w14:paraId="1755331A" w14:textId="77777777" w:rsidR="00737C22" w:rsidRDefault="00737C22">
            <w:pPr>
              <w:ind w:left="113" w:right="113"/>
              <w:jc w:val="center"/>
              <w:rPr>
                <w:b/>
                <w:szCs w:val="21"/>
              </w:rPr>
            </w:pPr>
            <w:r>
              <w:rPr>
                <w:rFonts w:hint="eastAsia"/>
                <w:b/>
                <w:szCs w:val="21"/>
              </w:rPr>
              <w:lastRenderedPageBreak/>
              <w:t>学科审核意见</w:t>
            </w:r>
          </w:p>
        </w:tc>
        <w:tc>
          <w:tcPr>
            <w:tcW w:w="8297" w:type="dxa"/>
          </w:tcPr>
          <w:p>
            <w:pPr>
              <w:spacing w:line="276" w:lineRule="auto" w:before="0" w:after="20"/>
            </w:pPr>
          </w:p>
          <w:p>
            <w:pPr>
              <w:spacing w:line="276" w:lineRule="auto" w:before="20" w:after="20"/>
            </w:pPr>
            <w:r>
              <w:rPr>
                <w:b w:val="0"/>
                <w:sz w:val="18"/>
              </w:rPr>
              <w:t>负责人（签字）：年    月    日</w:t>
            </w:r>
          </w:p>
        </w:tc>
      </w:tr>
      <w:tr w:rsidR="00737C22" w14:paraId="19365582" w14:textId="77777777" w:rsidTr="000D1936">
        <w:tblPrEx>
          <w:tblBorders>
            <w:top w:val="single" w:sz="4" w:space="0" w:color="auto"/>
            <w:left w:val="single" w:sz="4" w:space="0" w:color="auto"/>
            <w:bottom w:val="single" w:sz="4" w:space="0" w:color="auto"/>
            <w:right w:val="single" w:sz="4" w:space="0" w:color="auto"/>
            <w:insideV w:val="single" w:sz="4" w:space="0" w:color="auto"/>
          </w:tblBorders>
        </w:tblPrEx>
        <w:trPr>
          <w:jc w:val="center"/>
        </w:trPr>
        <w:tc>
          <w:tcPr>
            <w:tcW w:w="701" w:type="dxa"/>
            <w:textDirection w:val="tbRlV"/>
            <w:vAlign w:val="center"/>
          </w:tcPr>
          <w:p w14:paraId="2FFC53F4" w14:textId="77777777" w:rsidR="00737C22" w:rsidRDefault="00737C22">
            <w:pPr>
              <w:ind w:left="113" w:right="113"/>
              <w:jc w:val="center"/>
              <w:rPr>
                <w:b/>
                <w:szCs w:val="21"/>
              </w:rPr>
            </w:pPr>
            <w:r>
              <w:rPr>
                <w:rFonts w:hint="eastAsia"/>
                <w:b/>
                <w:szCs w:val="21"/>
              </w:rPr>
              <w:t>学院审核意见</w:t>
            </w:r>
          </w:p>
        </w:tc>
        <w:tc>
          <w:tcPr>
            <w:tcW w:w="8297" w:type="dxa"/>
          </w:tcPr>
          <w:p>
            <w:pPr>
              <w:spacing w:line="276" w:lineRule="auto" w:before="0" w:after="20"/>
            </w:pPr>
          </w:p>
          <w:p>
            <w:pPr>
              <w:spacing w:line="276" w:lineRule="auto" w:before="20" w:after="20"/>
            </w:pPr>
            <w:r>
              <w:rPr>
                <w:b w:val="0"/>
                <w:sz w:val="18"/>
              </w:rPr>
              <w:t>负责人（签字）：年    月   日</w:t>
            </w:r>
          </w:p>
        </w:tc>
      </w:tr>
    </w:tbl>
    <w:sectPr w:rsidR="00737C22">
      <w:footerReference w:type="even" r:id="rId6"/>
      <w:footerReference w:type="default" r:id="rId7"/>
      <w:pgSz w:w="11907" w:h="16840"/>
      <w:pgMar w:top="1985" w:right="1418" w:bottom="1418" w:left="1474" w:header="1134" w:footer="907" w:gutter="0"/>
      <w:pgNumType w:start="0"/>
      <w:cols w:space="720"/>
      <w:titlePg/>
      <w:docGrid w:type="linesAndChars" w:linePitch="396" w:charSpace="-31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75A01" w14:textId="77777777" w:rsidR="0068795F" w:rsidRDefault="0068795F">
      <w:r>
        <w:separator/>
      </w:r>
    </w:p>
  </w:endnote>
  <w:endnote w:type="continuationSeparator" w:id="0">
    <w:p w14:paraId="11B4732B" w14:textId="77777777" w:rsidR="0068795F" w:rsidRDefault="00687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E7C7B" w14:textId="77777777" w:rsidR="00737C22" w:rsidRDefault="00737C22">
    <w:pPr>
      <w:pStyle w:val="a7"/>
      <w:framePr w:wrap="around" w:vAnchor="text" w:hAnchor="margin" w:xAlign="center" w:y="1"/>
      <w:rPr>
        <w:rStyle w:val="a3"/>
      </w:rPr>
    </w:pPr>
    <w:r>
      <w:fldChar w:fldCharType="begin"/>
    </w:r>
    <w:r>
      <w:rPr>
        <w:rStyle w:val="a3"/>
      </w:rPr>
      <w:instrText xml:space="preserve">PAGE  </w:instrText>
    </w:r>
    <w:r>
      <w:fldChar w:fldCharType="end"/>
    </w:r>
  </w:p>
  <w:p w14:paraId="2BDA223F" w14:textId="77777777" w:rsidR="00737C22" w:rsidRDefault="00737C22">
    <w:pPr>
      <w:pStyle w:val="a7"/>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24B74" w14:textId="77777777" w:rsidR="00737C22" w:rsidRDefault="00737C22">
    <w:pPr>
      <w:pStyle w:val="a7"/>
      <w:framePr w:wrap="around" w:vAnchor="text" w:hAnchor="margin" w:xAlign="center" w:y="1"/>
      <w:rPr>
        <w:rStyle w:val="a3"/>
        <w:sz w:val="21"/>
      </w:rPr>
    </w:pPr>
    <w:r>
      <w:rPr>
        <w:rStyle w:val="a3"/>
        <w:rFonts w:hint="eastAsia"/>
        <w:sz w:val="21"/>
      </w:rPr>
      <w:t>—</w:t>
    </w:r>
    <w:r>
      <w:rPr>
        <w:rStyle w:val="a3"/>
        <w:rFonts w:hint="eastAsia"/>
        <w:sz w:val="21"/>
      </w:rPr>
      <w:t xml:space="preserve"> </w:t>
    </w:r>
    <w:r>
      <w:rPr>
        <w:sz w:val="21"/>
      </w:rPr>
      <w:fldChar w:fldCharType="begin"/>
    </w:r>
    <w:r>
      <w:rPr>
        <w:rStyle w:val="a3"/>
        <w:sz w:val="21"/>
      </w:rPr>
      <w:instrText xml:space="preserve">PAGE  </w:instrText>
    </w:r>
    <w:r>
      <w:rPr>
        <w:sz w:val="21"/>
      </w:rPr>
      <w:fldChar w:fldCharType="separate"/>
    </w:r>
    <w:r w:rsidR="000D1936">
      <w:rPr>
        <w:rStyle w:val="a3"/>
        <w:noProof/>
        <w:sz w:val="21"/>
      </w:rPr>
      <w:t>1</w:t>
    </w:r>
    <w:r>
      <w:rPr>
        <w:sz w:val="21"/>
      </w:rPr>
      <w:fldChar w:fldCharType="end"/>
    </w:r>
    <w:r>
      <w:rPr>
        <w:rStyle w:val="a3"/>
        <w:rFonts w:hint="eastAsia"/>
        <w:sz w:val="21"/>
      </w:rPr>
      <w:t xml:space="preserve"> </w:t>
    </w:r>
    <w:r>
      <w:rPr>
        <w:rStyle w:val="a3"/>
        <w:rFonts w:hint="eastAsia"/>
        <w:sz w:val="21"/>
      </w:rPr>
      <w:t>—</w:t>
    </w:r>
  </w:p>
  <w:p w14:paraId="10E55A2A" w14:textId="77777777" w:rsidR="00737C22" w:rsidRDefault="00737C22">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C838E" w14:textId="77777777" w:rsidR="0068795F" w:rsidRDefault="0068795F">
      <w:r>
        <w:separator/>
      </w:r>
    </w:p>
  </w:footnote>
  <w:footnote w:type="continuationSeparator" w:id="0">
    <w:p w14:paraId="4C12EA77" w14:textId="77777777" w:rsidR="0068795F" w:rsidRDefault="0068795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HorizontalSpacing w:val="119"/>
  <w:drawingGridVerticalSpacing w:val="198"/>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3DA3"/>
    <w:rsid w:val="0002550B"/>
    <w:rsid w:val="000302C4"/>
    <w:rsid w:val="000342BF"/>
    <w:rsid w:val="000D1936"/>
    <w:rsid w:val="000F1CDE"/>
    <w:rsid w:val="00113314"/>
    <w:rsid w:val="00131FC7"/>
    <w:rsid w:val="0015467C"/>
    <w:rsid w:val="00163F2B"/>
    <w:rsid w:val="00204F47"/>
    <w:rsid w:val="00280279"/>
    <w:rsid w:val="002B34DD"/>
    <w:rsid w:val="002E4CB2"/>
    <w:rsid w:val="0034336B"/>
    <w:rsid w:val="003861E3"/>
    <w:rsid w:val="00404C3E"/>
    <w:rsid w:val="004638F5"/>
    <w:rsid w:val="00485B60"/>
    <w:rsid w:val="004C2FB3"/>
    <w:rsid w:val="005B2D84"/>
    <w:rsid w:val="005B7ECD"/>
    <w:rsid w:val="00656042"/>
    <w:rsid w:val="0068795F"/>
    <w:rsid w:val="007005BA"/>
    <w:rsid w:val="00706241"/>
    <w:rsid w:val="00737C22"/>
    <w:rsid w:val="007B073C"/>
    <w:rsid w:val="007C27A4"/>
    <w:rsid w:val="00805D69"/>
    <w:rsid w:val="0085170D"/>
    <w:rsid w:val="00923BBD"/>
    <w:rsid w:val="009577C3"/>
    <w:rsid w:val="0097691E"/>
    <w:rsid w:val="0098304E"/>
    <w:rsid w:val="009C3585"/>
    <w:rsid w:val="00A31B1F"/>
    <w:rsid w:val="00A514B4"/>
    <w:rsid w:val="00A82ECE"/>
    <w:rsid w:val="00AF0EA7"/>
    <w:rsid w:val="00B3090F"/>
    <w:rsid w:val="00B67011"/>
    <w:rsid w:val="00B8284C"/>
    <w:rsid w:val="00BE3DA3"/>
    <w:rsid w:val="00BF4FF1"/>
    <w:rsid w:val="00C32212"/>
    <w:rsid w:val="00CD400F"/>
    <w:rsid w:val="00D57122"/>
    <w:rsid w:val="00D62095"/>
    <w:rsid w:val="00DC7742"/>
    <w:rsid w:val="00E85F2C"/>
    <w:rsid w:val="00EC303F"/>
    <w:rsid w:val="00F16E58"/>
    <w:rsid w:val="00FF119E"/>
    <w:rsid w:val="00FF25A8"/>
    <w:rsid w:val="00FF73A5"/>
    <w:rsid w:val="097E7B63"/>
    <w:rsid w:val="7A445D5F"/>
    <w:rsid w:val="7B9B14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D836FF"/>
  <w15:chartTrackingRefBased/>
  <w15:docId w15:val="{BDD8BAEE-3CC1-456F-AB6D-C0A713F8E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rPr>
  </w:style>
  <w:style w:type="paragraph" w:styleId="1">
    <w:name w:val="heading 1"/>
    <w:basedOn w:val="a"/>
    <w:next w:val="a"/>
    <w:qFormat/>
    <w:pPr>
      <w:keepNext/>
      <w:jc w:val="center"/>
      <w:outlineLvl w:val="0"/>
    </w:pPr>
    <w:rPr>
      <w:rFonts w:eastAsia="黑体"/>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Body Text"/>
    <w:basedOn w:val="a"/>
  </w:style>
  <w:style w:type="paragraph" w:styleId="a5">
    <w:name w:val="header"/>
    <w:basedOn w:val="a"/>
    <w:pPr>
      <w:pBdr>
        <w:bottom w:val="single" w:sz="6" w:space="1" w:color="auto"/>
      </w:pBdr>
      <w:tabs>
        <w:tab w:val="center" w:pos="4153"/>
        <w:tab w:val="right" w:pos="8306"/>
      </w:tabs>
      <w:snapToGrid w:val="0"/>
      <w:jc w:val="center"/>
    </w:pPr>
    <w:rPr>
      <w:sz w:val="18"/>
    </w:rPr>
  </w:style>
  <w:style w:type="paragraph" w:styleId="3">
    <w:name w:val="Body Text Indent 3"/>
    <w:basedOn w:val="a"/>
    <w:pPr>
      <w:ind w:firstLine="476"/>
    </w:pPr>
    <w:rPr>
      <w:rFonts w:ascii="宋体"/>
    </w:rPr>
  </w:style>
  <w:style w:type="paragraph" w:styleId="a6">
    <w:name w:val="Body Text Indent"/>
    <w:basedOn w:val="a"/>
    <w:pPr>
      <w:ind w:firstLine="420"/>
    </w:pPr>
  </w:style>
  <w:style w:type="paragraph" w:styleId="2">
    <w:name w:val="Body Text Indent 2"/>
    <w:basedOn w:val="a"/>
    <w:pPr>
      <w:ind w:firstLine="476"/>
    </w:pPr>
  </w:style>
  <w:style w:type="paragraph" w:styleId="a7">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517</Words>
  <Characters>2952</Characters>
  <Application>Microsoft Office Word</Application>
  <DocSecurity>0</DocSecurity>
  <Lines>24</Lines>
  <Paragraphs>6</Paragraphs>
  <ScaleCrop>false</ScaleCrop>
  <Company>postgrad</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国务院学位委员会、国家教育委员会关于实施</dc:title>
  <dc:subject/>
  <dc:creator>zxh</dc:creator>
  <cp:keywords/>
  <cp:lastModifiedBy>驰 王</cp:lastModifiedBy>
  <cp:revision>3</cp:revision>
  <cp:lastPrinted>2007-10-24T07:40:00Z</cp:lastPrinted>
  <dcterms:created xsi:type="dcterms:W3CDTF">2026-10-12T08:17:00Z</dcterms:created>
  <dcterms:modified xsi:type="dcterms:W3CDTF">2026-10-12T09:11:00Z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2052-10.1.0.7521</vt:lpwstr>
  </property>
</Properties>
</file>