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4b8c062b5d44b90" /><Relationship Type="http://schemas.openxmlformats.org/package/2006/relationships/metadata/core-properties" Target="/docProps/core.xml" Id="R1b29cc26c8d94c33" /><Relationship Type="http://schemas.openxmlformats.org/officeDocument/2006/relationships/extended-properties" Target="/docProps/app.xml" Id="R88bbd90b799f4398" /><Relationship Type="http://schemas.openxmlformats.org/officeDocument/2006/relationships/custom-properties" Target="/docProps/custom.xml" Id="R6cb7940429a2432f"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19.7—20.4）与非流感季（46.9—47.9）呈现系统性分异。本文为优化公共卫生监测资源在样本覆盖、环境协变量采集与多期时空平滑之间的科学配置提供了定量分析参照。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dcb755d107e245be"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439c2613d9c04540"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fbb2fd189acd4671"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a82ca50fc5c04deb"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p w14:paraId="0010026A" w14:textId="0010026B">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b3ffabe8c1804e49"/>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C" w14:textId="0010026E">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d1f1675f57e1433c" /><Relationship Type="http://schemas.openxmlformats.org/officeDocument/2006/relationships/styles" Target="/word/styles.xml" Id="R59740f10d0c64ae0" /><Relationship Type="http://schemas.openxmlformats.org/officeDocument/2006/relationships/theme" Target="/word/theme/theme1.xml" Id="R372141af724c4a80" /><Relationship Type="http://schemas.openxmlformats.org/officeDocument/2006/relationships/numbering" Target="/word/numbering.xml" Id="R6ab2acc8f88b4a2d" /><Relationship Type="http://schemas.openxmlformats.org/officeDocument/2006/relationships/image" Target="/media/image.png" Id="Rdcb755d107e245be" /><Relationship Type="http://schemas.openxmlformats.org/officeDocument/2006/relationships/image" Target="/media/image2.png" Id="R439c2613d9c04540" /><Relationship Type="http://schemas.openxmlformats.org/officeDocument/2006/relationships/image" Target="/media/image3.png" Id="Rfbb2fd189acd4671" /><Relationship Type="http://schemas.openxmlformats.org/officeDocument/2006/relationships/image" Target="/media/image4.png" Id="Ra82ca50fc5c04deb" /><Relationship Type="http://schemas.openxmlformats.org/officeDocument/2006/relationships/footer" Target="/word/footer1.xml" Id="Rb3ffabe8c1804e4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2026-10-10T02:56:49Z</dcterms:created>
  <cp:lastModifiedBy>OfficeCLI</cp:lastModifiedBy>
  <dcterms:modified xsi:type="dcterms:W3CDTF">2026-10-10T02:56:49Z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2026-10-10T02:56:56Z</vt:lpwstr>
  </op:property>
</op:Properties>
</file>