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71770" cy="2073275"/>
            <wp:effectExtent l="0" t="0" r="5080" b="317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284220"/>
            <wp:effectExtent l="0" t="0" r="7620" b="1143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5524500"/>
            <wp:effectExtent l="0" t="0" r="6350" b="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由AXB=D公式还可得到通解的普遍计算公式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在X前则广义逆在前，Y乘的内容在前，A的广义逆在前；若在X后则都是后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627120"/>
            <wp:effectExtent l="0" t="0" r="25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43500" cy="1533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685290"/>
            <wp:effectExtent l="0" t="0" r="57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62475" cy="1466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广谱公式：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对非单阵不一定有谱分解，因此延伸广谱公式：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对某类非单阵的A和任意f可利用G1，G2和D进行分解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24375" cy="361950"/>
            <wp:effectExtent l="0" t="0" r="952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fA＝faG1＋fbG2＋f‘aD1，G1＋G2＝I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0" distR="0">
            <wp:extent cx="4648200" cy="933450"/>
            <wp:effectExtent l="0" t="0" r="0" b="0"/>
            <wp:docPr id="1114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图片 9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33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若特征值全部相等，则可利用另一公式展开：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81350" cy="66675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k的个数即根的个数，注意0次幂就等于单位阵I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范数证明：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617470"/>
            <wp:effectExtent l="0" t="0" r="508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柯西不等式（AB元素的乘积和小于等于A自身平方和的根号与B自身平方和的根号的乘积）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2025" cy="1028700"/>
            <wp:effectExtent l="0" t="0" r="9525" b="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508500"/>
            <wp:effectExtent l="0" t="0" r="571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证明矩阵范数：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073400"/>
            <wp:effectExtent l="0" t="0" r="4445" b="1270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以及一些补充定理：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28975" cy="6096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优阵不会改变矩阵的元素平方和，因为等于AhA的迹，优阵会被约去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011045"/>
            <wp:effectExtent l="0" t="0" r="7620" b="825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生成范数：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任一矩阵范数都能产生一个向量范数v范数，并且满足相容：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4325" cy="809625"/>
            <wp:effectExtent l="0" t="0" r="9525" b="9525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v范数就等于对这个矩阵取对应范数得到的结果：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1100" cy="2543175"/>
            <wp:effectExtent l="0" t="0" r="0" b="952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f范数生成2范数，m范数（总和）生成1范数，1范数（列）生成1范数（），无穷范数（行）生成无穷范数（最大元素的模）。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对A有一些性质：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1100" cy="3228975"/>
            <wp:effectExtent l="0" t="0" r="0" b="9525"/>
            <wp:docPr id="7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这里注意奇异和非零解的关系。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对A的矩阵范数，若＜1，则I－A可逆（非奇异），且（I－A）－1的范数一定小于等于I的同类型范数除以（1－A的同类型范数）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43300" cy="1123950"/>
            <wp:effectExtent l="0" t="0" r="0" b="0"/>
            <wp:docPr id="8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对收敛阵定义如下：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4425" cy="885825"/>
            <wp:effectExtent l="0" t="0" r="9525" b="9525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则有对收敛阵，所有的范数都在k趋向于无穷时自身趋向于0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如何判断：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1550" cy="828675"/>
            <wp:effectExtent l="0" t="0" r="0" b="9525"/>
            <wp:docPr id="7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67275" cy="809625"/>
            <wp:effectExtent l="0" t="0" r="9525" b="9525"/>
            <wp:docPr id="7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6275" cy="933450"/>
            <wp:effectExtent l="0" t="0" r="9525" b="0"/>
            <wp:docPr id="7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注意收敛和谱半径小于1是充要，谱半径小于1只是充分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95775" cy="1104900"/>
            <wp:effectExtent l="0" t="0" r="9525" b="0"/>
            <wp:docPr id="7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牛曼公式：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53000" cy="866775"/>
            <wp:effectExtent l="0" t="0" r="0" b="9525"/>
            <wp:docPr id="7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设n阶方阵A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则有A的特征根的模平方直接一定小于等于A的F范数的平方，就等于A中所有元素的模平方之和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6176010"/>
            <wp:effectExtent l="0" t="0" r="3810" b="15240"/>
            <wp:docPr id="127" name="图片 127" descr="c6ada2a724a6272a80d447666127d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c6ada2a724a6272a80d447666127d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相似矩阵的迹相同，证明基于许尔公式1分解来进行。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且当A为正规阵AAH＝AHA时，上述式子为等号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证明：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对A利用许尔公式的优相似来证明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取Q使得QhAQ＝上三角阵D，则DH＝QHAHQ（当A为正规阵则D为对角形，只有对角线）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然后由优阵Q－1＝Qh，因此QQH＝I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则有QHAHAQ＝QHAHQQHAQ＝DHD＝Q－1AHAQ，则AHA相似于DHD，则AHA和DHD的tr是一样的，即特征根之和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又D中所有元素的模平方和就等于A的特征根的模平方和＋D中对角线上方元素的模平方和，则有D中所有元素的模平方和一定大于等于A的特征根的模平方和（当A为正规阵，则等于）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又D中所有元素的模平方和就等于DHD的迹（迹公式），就等于AHA的迹，就等于A中所有元素的模平方和，因此许尔估计证明完毕。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若A可逆，则对任意的A范数和A－1范数的乘积一定大于等于1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证明可通过AA－1＝I来证明，即AA－1的范数即等于I的范数一定大于等于1，又AA－1的范数小于等于A的范数＊A－1的范数，证明完毕。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19675" cy="4505325"/>
            <wp:effectExtent l="0" t="0" r="9525" b="9525"/>
            <wp:docPr id="8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一些定理：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33825" cy="1095375"/>
            <wp:effectExtent l="0" t="0" r="9525" b="9525"/>
            <wp:docPr id="8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一些推论：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19650" cy="2457450"/>
            <wp:effectExtent l="0" t="0" r="0" b="0"/>
            <wp:docPr id="9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可逆阵一定不包含0根，如果不可逆则一定包含0根（A的行列式就等于特征根的乘积）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如果不大于的话就说明会包含0，则不可逆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行列对角占优则肯定可逆，属于1的推论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76800" cy="1447800"/>
            <wp:effectExtent l="0" t="0" r="0" b="0"/>
            <wp:docPr id="9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3850" cy="695325"/>
            <wp:effectExtent l="0" t="0" r="0" b="9525"/>
            <wp:docPr id="9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00600" cy="1857375"/>
            <wp:effectExtent l="0" t="0" r="0" b="9525"/>
            <wp:docPr id="9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特征值用于判断单阵和对角化。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利用盖尔圆隔离范围重叠的特征值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00750" cy="3048000"/>
            <wp:effectExtent l="0" t="0" r="0" b="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00750" cy="3048000"/>
            <wp:effectExtent l="0" t="0" r="0" b="0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86350" cy="1009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证明：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6300" cy="2847975"/>
            <wp:effectExtent l="0" t="0" r="0" b="952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相当于再乘一个e的Bt次幂（不过转化比较麻烦）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结合两种情况便可的：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05325" cy="1276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应用一般有两种形式，一种是直接给出原始的矩阵和x函数，然后让我们进行求解：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00625" cy="418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尤拉公式：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eiA＝cos(A)+i*sin(A),e-iA=cosA-isinA，基于式子还可以用eA表达cos和sin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基于尤拉公式还可以证明一切sin和cos的性质：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0" distR="0">
            <wp:extent cx="5257800" cy="457200"/>
            <wp:effectExtent l="0" t="0" r="0" b="0"/>
            <wp:docPr id="1081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图片 2"/>
                    <pic:cNvPicPr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7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矩阵代入解析函数后不一定保持原本的性质，例如：e(A＋B)不一定等于eA*eB，需要有条件：AB＝BA，即AB可交换，此时才可以对A＋B进行拆分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4450" cy="1657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证明比较复杂，基于AB可交换后，可证明A＋B满足二项式定理，即可以对eA＊eB拆开后再进行合并，可以合并得到eA+B的分解，便可证明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基于上文可得：虑到A和－A一定是可交换的（负号可以移动），A*－A＝－A*A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同时A＋－A＝0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则有eA*e－A＝e0＝I＝e－A*eA，是公式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同时还有e－A和eA的关系定理：e－A的－1次幂等于eA，可根据前面的公式计算得到，这对任一方阵都成立。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特殊阵01-10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14900" cy="6981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相似矩阵：A＝P－1BP，他们特征根一致、多项式一致、迹一致、行列式一致，有传递性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047750"/>
            <wp:effectExtent l="0" t="0" r="3810" b="0"/>
            <wp:docPr id="9" name="图片 9" descr="ae8cc6e8a80bb2c718b39ae7b588e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e8cc6e8a80bb2c718b39ae7b588eb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由A与B相似，可知A-1与B-1相似，则秩相同r(B-1)=r(A-1)=2,可得结论.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方法2. 可知A不是单阵，所以B也不是单阵, 利用2重根的几何重数不等于代数重数2，可得结论，这是充分条件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696595"/>
            <wp:effectExtent l="0" t="0" r="4445" b="8255"/>
            <wp:docPr id="10" name="图片 10" descr="cdfba4bcdae97acbd18a0be88a74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dfba4bcdae97acbd18a0be88a749b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（U-I）A=U+I，两边取H，AH（U-1-I）=I+U-1，两边右乘U，AH（I-U）=U+I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对于求证式子乘积的性质时，可以通过切换顺序，增加h或者-1阵来进行简化计算。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98115"/>
            <wp:effectExtent l="0" t="0" r="10160" b="6985"/>
            <wp:docPr id="11" name="图片 11" descr="e34a548fd1ffcc2abfc0b0c1e98b8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34a548fd1ffcc2abfc0b0c1e98b86a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一些常见的特殊函数：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113790"/>
            <wp:effectExtent l="0" t="0" r="2540" b="10160"/>
            <wp:docPr id="12" name="图片 12" descr="9af0f0f4a9db5a5a4e19fb67c43c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af0f0f4a9db5a5a4e19fb67c43c3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64180"/>
            <wp:effectExtent l="0" t="0" r="3810" b="7620"/>
            <wp:docPr id="13" name="图片 13" descr="eb592147e370ca1859ee3415cfcb0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b592147e370ca1859ee3415cfcb02b"/>
                    <pic:cNvPicPr>
                      <a:picLocks noChangeAspect="1"/>
                    </pic:cNvPicPr>
                  </pic:nvPicPr>
                  <pic:blipFill>
                    <a:blip r:embed="rId52"/>
                    <a:srcRect t="-1686" b="267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8930" cy="1885950"/>
            <wp:effectExtent l="0" t="0" r="13970" b="0"/>
            <wp:docPr id="20" name="图片 20" descr="47c383ac78b756930bd9e37b506d2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7c383ac78b756930bd9e37b506d28f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562610"/>
            <wp:effectExtent l="0" t="0" r="10160" b="8890"/>
            <wp:docPr id="14" name="图片 14" descr="5159148a3318336b976fdef3caed7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159148a3318336b976fdef3caed7b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A特征值只有0和1，且A为单阵，0的几何重数=代数重数=2，所以A的特征根为两个0 两个1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镜面阵证明：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574165"/>
            <wp:effectExtent l="0" t="0" r="10795" b="6985"/>
            <wp:docPr id="32" name="图片 32" descr="d6a68615613ccbef609ba0e65bd32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6a68615613ccbef609ba0e65bd320d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6412865"/>
            <wp:effectExtent l="0" t="0" r="10160" b="6985"/>
            <wp:docPr id="15" name="图片 15" descr="45e9577f09d7d3210e4b73810f44c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5e9577f09d7d3210e4b73810f44c2c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证明高地阵相乘：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1000" cy="942975"/>
            <wp:effectExtent l="0" t="0" r="0" b="9525"/>
            <wp:docPr id="16" name="图片 16" descr="a207a7cdfb4a27421f9d02ec44a3b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207a7cdfb4a27421f9d02ec44a3b7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幂等阵性质：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795020"/>
            <wp:effectExtent l="0" t="0" r="0" b="5080"/>
            <wp:docPr id="21" name="图片 21" descr="5f1b17ed4c99d4fbb4857a34e2855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f1b17ed4c99d4fbb4857a34e2855f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A一定有n个特征值（含重根），不是0就是1。Aa=0，在r（A）=r时，0是n-r重，1就是r重，那1的个数就等于秩的个数，1的个数就是特征根之和也就是tr（A），所以tr（A）=r（A）。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17195"/>
            <wp:effectExtent l="0" t="0" r="3175" b="1905"/>
            <wp:docPr id="23" name="图片 23" descr="e1e53669c45caeab167ded537c268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1e53669c45caeab167ded537c2686e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可以求e^iA的H，利用幂级数展开，可以把H放到指数上，即e^((iA)^H)=e^(-iA)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5442585"/>
            <wp:effectExtent l="0" t="0" r="10160" b="5715"/>
            <wp:docPr id="25" name="图片 25" descr="0f12438055f46a3878855dc65aa63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0f12438055f46a3878855dc65aa63ba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21640"/>
            <wp:effectExtent l="0" t="0" r="3810" b="16510"/>
            <wp:docPr id="26" name="图片 26" descr="41a54e17854c37087c69d308216c2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1a54e17854c37087c69d308216c2d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前面乘一个X转 写成向量模长的形式 所以AX一定要是0向量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生成子空间：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824230"/>
            <wp:effectExtent l="0" t="0" r="7620" b="13970"/>
            <wp:docPr id="27" name="图片 27" descr="ab4cae6b921887eb3585812b7afbc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b4cae6b921887eb3585812b7afbc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86150" cy="400050"/>
            <wp:effectExtent l="0" t="0" r="0" b="0"/>
            <wp:docPr id="28" name="图片 28" descr="02c2281e28f9e0763165089373bcb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2c2281e28f9e0763165089373bcbed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60045"/>
            <wp:effectExtent l="0" t="0" r="6985" b="1905"/>
            <wp:docPr id="29" name="图片 29" descr="73186e34644307668991b20f4708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3186e34644307668991b20f470849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default"/>
    <w:sig w:usb0="00000000" w:usb1="00000000" w:usb2="00000000" w:usb3="00000000" w:csb0="00000000" w:csb1="00000000"/>
  </w:font>
  <w:font w:name="SimSun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SimHei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E83D0D"/>
    <w:rsid w:val="011365B8"/>
    <w:rsid w:val="07452735"/>
    <w:rsid w:val="16492B0E"/>
    <w:rsid w:val="175260F8"/>
    <w:rsid w:val="176D3091"/>
    <w:rsid w:val="17F62A58"/>
    <w:rsid w:val="1B8713AF"/>
    <w:rsid w:val="29B314B5"/>
    <w:rsid w:val="2B607CC3"/>
    <w:rsid w:val="30EF681F"/>
    <w:rsid w:val="345D0773"/>
    <w:rsid w:val="36A223E6"/>
    <w:rsid w:val="3A00614F"/>
    <w:rsid w:val="3AD528D4"/>
    <w:rsid w:val="3FE83D0D"/>
    <w:rsid w:val="4BD94B46"/>
    <w:rsid w:val="54FB69E9"/>
    <w:rsid w:val="57503DC4"/>
    <w:rsid w:val="59C33D6D"/>
    <w:rsid w:val="5E030C90"/>
    <w:rsid w:val="66FA709B"/>
    <w:rsid w:val="66FF6D9B"/>
    <w:rsid w:val="68332181"/>
    <w:rsid w:val="695B664F"/>
    <w:rsid w:val="6AA37A23"/>
    <w:rsid w:val="6B9616EC"/>
    <w:rsid w:val="6CB70040"/>
    <w:rsid w:val="76FEC96E"/>
    <w:rsid w:val="7C9A1C35"/>
    <w:rsid w:val="7FB12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50" w:beforeLines="50" w:beforeAutospacing="0" w:after="50" w:afterLines="50" w:afterAutospacing="0" w:line="240" w:lineRule="auto"/>
      <w:ind w:firstLine="0" w:firstLineChars="0"/>
      <w:jc w:val="center"/>
      <w:outlineLvl w:val="0"/>
    </w:pPr>
    <w:rPr>
      <w:rFonts w:eastAsia="黑体"/>
      <w:kern w:val="44"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240" w:lineRule="auto"/>
      <w:ind w:firstLine="0" w:firstLineChars="0"/>
      <w:jc w:val="left"/>
      <w:outlineLvl w:val="1"/>
    </w:pPr>
    <w:rPr>
      <w:rFonts w:eastAsia="黑体"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240" w:lineRule="auto"/>
      <w:ind w:firstLine="0" w:firstLineChars="0"/>
      <w:jc w:val="left"/>
      <w:outlineLvl w:val="2"/>
    </w:pPr>
    <w:rPr>
      <w:rFonts w:eastAsia="黑体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5" Type="http://schemas.openxmlformats.org/officeDocument/2006/relationships/fontTable" Target="fontTable.xml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pn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pn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pn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jpe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Office_5.4.0.7913_F1E327BC-269C-435d-A152-05C5408002CA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2022-01-05T05:06:00Z</dcterms:created>
  <dc:creator>WY轩</dc:creator>
  <cp:lastModifiedBy>WY轩</cp:lastModifiedBy>
  <dcterms:modified xsi:type="dcterms:W3CDTF">2023-05-31T23:27:47Z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2052-5.4.0.7913</vt:lpwstr>
  </property>
  <property fmtid="{D5CDD505-2E9C-101B-9397-08002B2CF9AE}" pid="3" name="ICV">
    <vt:lpwstr>85C32E12F7828E3473677764DF97583D_43</vt:lpwstr>
  </property>
</Properties>
</file>