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店铺信息管理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10458"/>
      <w:bookmarkStart w:id="4" w:name="_Toc29711719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项目-平台端-店铺信息管理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6576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_Toc10458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_Toc10458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_Toc26576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店铺管理</w:t>
          </w:r>
          <w:r>
            <w:tab/>
          </w:r>
          <w:r>
            <w:fldChar w:fldCharType="begin"/>
          </w:r>
          <w:r>
            <w:instrText xml:space="preserve"> PAGEREF _Toc31059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分页查询店铺列表</w:t>
          </w:r>
          <w:r>
            <w:tab/>
          </w:r>
          <w:r>
            <w:fldChar w:fldCharType="begin"/>
          </w:r>
          <w:r>
            <w:instrText xml:space="preserve"> PAGEREF _Toc8331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_Toc21162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_Toc17358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查询店铺类型集合（平台、店铺端共用）</w:t>
          </w:r>
          <w:r>
            <w:tab/>
          </w:r>
          <w:r>
            <w:fldChar w:fldCharType="begin"/>
          </w:r>
          <w:r>
            <w:instrText xml:space="preserve"> PAGEREF _Toc16440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_Toc17835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_Toc18095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_Toc18095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_Toc19265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跳转到新增店铺页面</w:t>
          </w:r>
          <w:r>
            <w:tab/>
          </w:r>
          <w:r>
            <w:fldChar w:fldCharType="begin"/>
          </w:r>
          <w:r>
            <w:instrText xml:space="preserve"> PAGEREF _Toc13214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_Toc12665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_Toc31057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跳转到编辑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/</w:t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查看店铺页面</w:t>
          </w:r>
          <w:r>
            <w:tab/>
          </w:r>
          <w:r>
            <w:fldChar w:fldCharType="begin"/>
          </w:r>
          <w:r>
            <w:instrText xml:space="preserve"> PAGEREF _Toc24607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_Toc28451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_Toc20283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_Toc16700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添加店铺</w:t>
          </w:r>
          <w:r>
            <w:tab/>
          </w:r>
          <w:r>
            <w:fldChar w:fldCharType="begin"/>
          </w:r>
          <w:r>
            <w:instrText xml:space="preserve"> PAGEREF _Toc18256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_Toc10235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_Toc22452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_Toc5135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1.6 修改店铺</w:t>
          </w:r>
          <w:r>
            <w:tab/>
          </w:r>
          <w:r>
            <w:fldChar w:fldCharType="begin"/>
          </w:r>
          <w:r>
            <w:instrText xml:space="preserve"> PAGEREF _Toc31322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_Toc15252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_Toc2306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_Toc25881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1.7 删除店铺</w:t>
          </w:r>
          <w:r>
            <w:tab/>
          </w:r>
          <w:r>
            <w:fldChar w:fldCharType="begin"/>
          </w:r>
          <w:r>
            <w:instrText xml:space="preserve"> PAGEREF _Toc23713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_Toc28990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_Toc21151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1.8 上架店铺</w:t>
          </w:r>
          <w:r>
            <w:tab/>
          </w:r>
          <w:r>
            <w:fldChar w:fldCharType="begin"/>
          </w:r>
          <w:r>
            <w:instrText xml:space="preserve"> PAGEREF _Toc31139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_Toc30545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_Toc27015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_Toc18129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1.9 下架店铺</w:t>
          </w:r>
          <w:r>
            <w:tab/>
          </w:r>
          <w:r>
            <w:fldChar w:fldCharType="begin"/>
          </w:r>
          <w:r>
            <w:instrText xml:space="preserve"> PAGEREF _Toc29218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_Toc18898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_Toc3145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_Toc9469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1.10 根据父地区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ID查询</w:t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地区集合（省市区街道）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_Toc19252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_Toc24767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31059"/>
      <w:r>
        <w:rPr>
          <w:rFonts w:hint="eastAsia"/>
          <w:lang w:eastAsia="zh-CN"/>
        </w:rPr>
        <w:t>店铺管理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833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分页查询店铺列表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720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分页查询店铺列表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21162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搜索关键字（店铺名称）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shopType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店铺类型（1-特产店铺；2-酒店店铺；）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17358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"rows":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"address": "江西省上饶市信州区水南街道第二中学",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店铺地址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"legalPerson": "张三",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法人姓名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"name": "测试店铺",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"statusName": "未开通账号",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店铺状态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"createdTime": "2019-02-21 15:46:44",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入驻时间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"shopTypeName": "特产店铺",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"status":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店铺状态码（1-未开通账号；2-下架；3-正常营业；）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"total": 1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16440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查询店铺类型集合（平台、店铺端共用）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17835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查询店铺类型集合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8095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/platformshop/shopInfo/listShopTypes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19265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"name": "特色店铺",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"num":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类型码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"name": "酒店店铺",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"num": 2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13214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跳转到新增店铺页面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12665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跳转到新增店铺页面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1920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toA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31057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所在页：WEB-INF/view/platform/shop/info/shopInfo_add.html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24607"/>
      <w:bookmarkStart w:id="48" w:name="_GoBack"/>
      <w:bookmarkEnd w:id="4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跳转到编辑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查看店铺页面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28451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跳转到编辑/查看店铺页面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20283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toEdit或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toView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16700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所在页：WEB-INF/view/platform/shop/info/shopInfo_</w:t>
      </w:r>
      <w:r>
        <w:rPr>
          <w:rFonts w:hint="eastAsia"/>
          <w:lang w:val="en-US" w:eastAsia="zh-CN"/>
        </w:rPr>
        <w:t>edit</w:t>
      </w:r>
      <w:r>
        <w:rPr>
          <w:rFonts w:hint="eastAsia"/>
          <w:lang w:eastAsia="zh-CN"/>
        </w:rPr>
        <w:t>.html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${isEdit}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Bool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是否编辑（isEdit=true 编辑页面；false 查看页面；）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frontN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ame 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前台</w:t>
            </w: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店铺类型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1-特产店铺；2-酒店店铺；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shop.shopTypeName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shop.officePhone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营业电话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shop.officeTelphone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营业手机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shop.address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inceId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省份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cityId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district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.streetId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BigDecimal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BigDecimal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intro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.cover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shop.logo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legalPerson 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.sex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法人性别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1-男；2-女；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.identityPositive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</w:t>
            </w:r>
            <w:r>
              <w:rPr>
                <w:rFonts w:hint="eastAsia"/>
                <w:szCs w:val="21"/>
                <w:lang w:eastAsia="zh-CN"/>
              </w:rPr>
              <w:t>头像</w:t>
            </w:r>
            <w:r>
              <w:rPr>
                <w:rFonts w:hint="eastAsia"/>
                <w:szCs w:val="21"/>
              </w:rPr>
              <w:t>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.identityNegative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.licenseId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法人营业执照ID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.licenseImage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.identityId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.prov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ince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.city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district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streetName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imgList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List&lt;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&gt;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eastAsia="zh-CN"/>
              </w:rPr>
              <w:t>店铺图片集合</w:t>
            </w:r>
          </w:p>
        </w:tc>
      </w:tr>
    </w:tbl>
    <w:p>
      <w:pPr>
        <w:pStyle w:val="35"/>
        <w:ind w:firstLine="0" w:firstLineChars="0"/>
        <w:rPr>
          <w:rFonts w:hint="eastAsia"/>
          <w:lang w:val="en-US"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1825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添加店铺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10235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添加店铺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26" w:name="_Toc22452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/platformshop/shopInfo/add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frontName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平台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1-特色店铺；2-酒店店铺；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officeTelphone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province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省份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cityId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districtId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区县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streetId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intro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cover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legalPerson 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identityPositive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identityNegative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licenseId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法人营业执照ID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licenseImage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imgList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ist&lt;String&gt;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店铺图片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集合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5135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8" w:name="_Toc31322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修改店铺</w:t>
      </w:r>
      <w:bookmarkEnd w:id="28"/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29" w:name="_Toc15252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修改店铺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30" w:name="_Toc2306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frontName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平台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1-特色店铺；2-酒店店铺；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officeTelphone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province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省份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cityId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districtId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区县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streetId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intro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cover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legalPerson 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identityPositive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identityNegative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licenseId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法人营业执照ID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licenseImage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identityId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法人省份证号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imgList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ist&lt;String&gt;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店铺图片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集合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1" w:name="_Toc25881"/>
      <w:r>
        <w:rPr>
          <w:rFonts w:hint="eastAsia"/>
          <w:sz w:val="28"/>
          <w:szCs w:val="28"/>
        </w:rPr>
        <w:t>返回格式</w:t>
      </w:r>
      <w:bookmarkEnd w:id="31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2" w:name="_Toc23713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删除店铺</w:t>
      </w:r>
      <w:bookmarkEnd w:id="32"/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bookmarkStart w:id="33" w:name="_Toc2006"/>
      <w:r>
        <w:rPr>
          <w:rFonts w:hint="eastAsia"/>
          <w:sz w:val="28"/>
          <w:szCs w:val="28"/>
        </w:rPr>
        <w:t>说明</w:t>
      </w:r>
      <w:bookmarkEnd w:id="3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删除店铺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bookmarkStart w:id="34" w:name="_Toc28990"/>
      <w:r>
        <w:rPr>
          <w:rFonts w:hint="eastAsia"/>
          <w:sz w:val="28"/>
          <w:szCs w:val="28"/>
        </w:rPr>
        <w:t>链接、参数</w:t>
      </w:r>
      <w:bookmarkEnd w:id="3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5" w:name="_Toc21151"/>
      <w:r>
        <w:rPr>
          <w:rFonts w:hint="eastAsia"/>
          <w:sz w:val="28"/>
          <w:szCs w:val="28"/>
        </w:rPr>
        <w:t>返回格式</w:t>
      </w:r>
      <w:bookmarkEnd w:id="35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6" w:name="_Toc3113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上架店铺</w:t>
      </w:r>
      <w:bookmarkEnd w:id="36"/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bookmarkStart w:id="37" w:name="_Toc30545"/>
      <w:r>
        <w:rPr>
          <w:rFonts w:hint="eastAsia"/>
          <w:sz w:val="28"/>
          <w:szCs w:val="28"/>
        </w:rPr>
        <w:t>说明</w:t>
      </w:r>
      <w:bookmarkEnd w:id="3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上架店铺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bookmarkStart w:id="38" w:name="_Toc27015"/>
      <w:r>
        <w:rPr>
          <w:rFonts w:hint="eastAsia"/>
          <w:sz w:val="28"/>
          <w:szCs w:val="28"/>
        </w:rPr>
        <w:t>链接、参数</w:t>
      </w:r>
      <w:bookmarkEnd w:id="3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/platformshop/shopInfo/onshelf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9" w:name="_Toc18129"/>
      <w:r>
        <w:rPr>
          <w:rFonts w:hint="eastAsia"/>
          <w:sz w:val="28"/>
          <w:szCs w:val="28"/>
        </w:rPr>
        <w:t>返回格式</w:t>
      </w:r>
      <w:bookmarkEnd w:id="39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0" w:name="_Toc2921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下架店铺</w:t>
      </w:r>
      <w:bookmarkEnd w:id="40"/>
    </w:p>
    <w:p>
      <w:pPr>
        <w:pStyle w:val="37"/>
        <w:numPr>
          <w:ilvl w:val="0"/>
          <w:numId w:val="12"/>
        </w:numPr>
        <w:ind w:leftChars="0"/>
        <w:rPr>
          <w:sz w:val="28"/>
          <w:szCs w:val="28"/>
        </w:rPr>
      </w:pPr>
      <w:bookmarkStart w:id="41" w:name="_Toc18898"/>
      <w:r>
        <w:rPr>
          <w:rFonts w:hint="eastAsia"/>
          <w:sz w:val="28"/>
          <w:szCs w:val="28"/>
        </w:rPr>
        <w:t>说明</w:t>
      </w:r>
      <w:bookmarkEnd w:id="4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下架店铺</w:t>
      </w: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sz w:val="28"/>
          <w:szCs w:val="28"/>
        </w:rPr>
      </w:pPr>
      <w:bookmarkStart w:id="42" w:name="_Toc3145"/>
      <w:r>
        <w:rPr>
          <w:rFonts w:hint="eastAsia"/>
          <w:sz w:val="28"/>
          <w:szCs w:val="28"/>
        </w:rPr>
        <w:t>链接、参数</w:t>
      </w:r>
      <w:bookmarkEnd w:id="4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/platformshop/shopInfo/offshelf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43" w:name="_Toc9469"/>
      <w:r>
        <w:rPr>
          <w:rFonts w:hint="eastAsia"/>
          <w:sz w:val="28"/>
          <w:szCs w:val="28"/>
        </w:rPr>
        <w:t>返回格式</w:t>
      </w:r>
      <w:bookmarkEnd w:id="43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4" w:name="_Toc1754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根据父地区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ID查询</w:t>
      </w: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地区集合（省市区街道）</w:t>
      </w:r>
      <w:bookmarkEnd w:id="44"/>
    </w:p>
    <w:p>
      <w:pPr>
        <w:pStyle w:val="37"/>
        <w:numPr>
          <w:ilvl w:val="0"/>
          <w:numId w:val="13"/>
        </w:numPr>
        <w:ind w:leftChars="0"/>
        <w:rPr>
          <w:sz w:val="28"/>
          <w:szCs w:val="28"/>
        </w:rPr>
      </w:pPr>
      <w:bookmarkStart w:id="45" w:name="_Toc19252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根据父地区ID查询地区集合（省市区街道）</w:t>
      </w: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sz w:val="28"/>
          <w:szCs w:val="28"/>
        </w:rPr>
      </w:pPr>
      <w:bookmarkStart w:id="46" w:name="_Toc24767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/platformshop/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area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/listAreasByPid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父地区ID（0-省份级别）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47" w:name="_Toc22275"/>
      <w:r>
        <w:rPr>
          <w:rFonts w:hint="eastAsia"/>
          <w:sz w:val="28"/>
          <w:szCs w:val="28"/>
        </w:rPr>
        <w:t>返回格式</w:t>
      </w:r>
      <w:bookmarkEnd w:id="47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"name": "北京市",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"id": 1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"name": "天津市",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"id": 2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"name": "河北省",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    "id": 3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... ... 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922FB"/>
    <w:multiLevelType w:val="singleLevel"/>
    <w:tmpl w:val="912922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057A54"/>
    <w:multiLevelType w:val="singleLevel"/>
    <w:tmpl w:val="0F057A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98ACF1"/>
    <w:multiLevelType w:val="singleLevel"/>
    <w:tmpl w:val="1898ACF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2848E35"/>
    <w:multiLevelType w:val="singleLevel"/>
    <w:tmpl w:val="22848E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861E908"/>
    <w:multiLevelType w:val="singleLevel"/>
    <w:tmpl w:val="2861E90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FA58360"/>
    <w:multiLevelType w:val="singleLevel"/>
    <w:tmpl w:val="2FA5836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0FD43"/>
    <w:multiLevelType w:val="singleLevel"/>
    <w:tmpl w:val="2FF0FD4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DDAB114"/>
    <w:multiLevelType w:val="singleLevel"/>
    <w:tmpl w:val="7DDAB11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BFD0EEB"/>
    <w:rsid w:val="0C10471D"/>
    <w:rsid w:val="0C3F3FEA"/>
    <w:rsid w:val="0FA67861"/>
    <w:rsid w:val="0FC31D00"/>
    <w:rsid w:val="100961E0"/>
    <w:rsid w:val="10BA3D73"/>
    <w:rsid w:val="13A75028"/>
    <w:rsid w:val="15B62692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3651BA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E533979"/>
    <w:rsid w:val="2EF21777"/>
    <w:rsid w:val="30477445"/>
    <w:rsid w:val="30F47265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B73EBB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7F041C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64C6EEC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1</TotalTime>
  <ScaleCrop>false</ScaleCrop>
  <LinksUpToDate>false</LinksUpToDate>
  <CharactersWithSpaces>1853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2019-04-26T07:10:08Z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