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景区电商项目-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购物车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5930"/>
      <w:bookmarkStart w:id="4" w:name="_Toc297117190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</w:t>
            </w:r>
            <w:r>
              <w:rPr>
                <w:rFonts w:hint="eastAsia"/>
                <w:sz w:val="28"/>
                <w:szCs w:val="28"/>
                <w:lang w:eastAsia="zh-CN"/>
              </w:rPr>
              <w:t>购物车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20911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_Toc5930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_Toc5930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_Toc20911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购物车</w:t>
          </w:r>
          <w:r>
            <w:tab/>
          </w:r>
          <w:r>
            <w:fldChar w:fldCharType="begin"/>
          </w:r>
          <w:r>
            <w:instrText xml:space="preserve"> PAGEREF _Toc11160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获取购物车正常商品列表</w:t>
          </w:r>
          <w:r>
            <w:tab/>
          </w:r>
          <w:r>
            <w:fldChar w:fldCharType="begin"/>
          </w:r>
          <w:r>
            <w:instrText xml:space="preserve"> PAGEREF _Toc20261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_Toc10131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_Toc4152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_Toc3815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获取购物车失效商品列表</w:t>
          </w:r>
          <w:r>
            <w:tab/>
          </w:r>
          <w:r>
            <w:fldChar w:fldCharType="begin"/>
          </w:r>
          <w:r>
            <w:instrText xml:space="preserve"> PAGEREF _Toc32178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_Toc29370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_Toc2455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_Toc29841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新增商品到购物车</w:t>
          </w:r>
          <w:r>
            <w:tab/>
          </w:r>
          <w:r>
            <w:fldChar w:fldCharType="begin"/>
          </w:r>
          <w:r>
            <w:instrText xml:space="preserve"> PAGEREF _Toc12453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_Toc8785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_Toc17605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_Toc17605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_Toc31605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购物车商品数量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+1</w:t>
          </w:r>
          <w:r>
            <w:tab/>
          </w:r>
          <w:r>
            <w:fldChar w:fldCharType="begin"/>
          </w:r>
          <w:r>
            <w:instrText xml:space="preserve"> PAGEREF _Toc12271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_Toc12501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_Toc12501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_Toc6998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_Toc31658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1.5 购物车商品数量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-1</w:t>
          </w:r>
          <w:r>
            <w:tab/>
          </w:r>
          <w:r>
            <w:fldChar w:fldCharType="begin"/>
          </w:r>
          <w:r>
            <w:instrText xml:space="preserve"> PAGEREF _Toc1241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_Toc3512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_Toc23816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_Toc23816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_Toc27587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1.6 修改购物车商品数量</w:t>
          </w:r>
          <w:r>
            <w:tab/>
          </w:r>
          <w:r>
            <w:fldChar w:fldCharType="begin"/>
          </w:r>
          <w:r>
            <w:instrText xml:space="preserve"> PAGEREF _Toc23101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_Toc19646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_Toc19646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_Toc20892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_Toc11089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1.7 批量删除购物车商品</w:t>
          </w:r>
          <w:r>
            <w:tab/>
          </w:r>
          <w:r>
            <w:fldChar w:fldCharType="begin"/>
          </w:r>
          <w:r>
            <w:instrText xml:space="preserve"> PAGEREF _Toc11510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_Toc3300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_Toc22186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1.8 清空购物车失效商品</w:t>
          </w:r>
          <w:r>
            <w:tab/>
          </w:r>
          <w:r>
            <w:fldChar w:fldCharType="begin"/>
          </w:r>
          <w:r>
            <w:instrText xml:space="preserve"> PAGEREF _Toc24725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_Toc16656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_Toc18718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11160"/>
      <w:r>
        <w:rPr>
          <w:rFonts w:hint="eastAsia"/>
          <w:lang w:eastAsia="zh-CN"/>
        </w:rPr>
        <w:t>购物车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20261"/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获取购物车正常商品列表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10131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获取购物车正常商品列表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4152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/shop/shoppingCart/listNormalGoods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bookmarkStart w:id="11" w:name="_Toc3815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"goodsTotal":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商品数量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"cartList": [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"cartGoodsList":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商品集合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"cartId": 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购物车ID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"goodsId": 30,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"goodsImg": "http://172.16.0.200:10080/group1/M00/00/16/rBAAyFyQQZSAGHmiAATm7Gw3lww493.jpg",</w:t>
      </w:r>
    </w:p>
    <w:p>
      <w:pPr>
        <w:pStyle w:val="35"/>
        <w:ind w:left="588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"goodsName": "很好看的瓷器雕像123",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"num":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购物车中数量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"price": "10.00",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价格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"skuId": 60,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规格商品ID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"specs": "规格值1",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规格信息</w:t>
      </w:r>
    </w:p>
    <w:p>
      <w:pPr>
        <w:pStyle w:val="35"/>
        <w:rPr>
          <w:rFonts w:hint="eastAsia" w:eastAsiaTheme="minorEastAsia"/>
          <w:color w:val="7F7F7F" w:themeColor="background1" w:themeShade="80"/>
          <w:lang w:val="en-US" w:eastAsia="zh-CN"/>
        </w:rPr>
      </w:pPr>
      <w:r>
        <w:rPr>
          <w:rFonts w:hint="eastAsia"/>
        </w:rPr>
        <w:t xml:space="preserve">                   </w:t>
      </w:r>
      <w:r>
        <w:rPr>
          <w:rFonts w:hint="eastAsia"/>
          <w:color w:val="7F7F7F" w:themeColor="background1" w:themeShade="80"/>
        </w:rPr>
        <w:t xml:space="preserve"> "status": 1,</w:t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>// 舍去不用</w:t>
      </w:r>
    </w:p>
    <w:p>
      <w:pPr>
        <w:pStyle w:val="35"/>
        <w:rPr>
          <w:rFonts w:hint="eastAsia" w:eastAsiaTheme="minor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</w:rPr>
        <w:t xml:space="preserve">                    "statusName": "",</w:t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>// 舍去不用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"stock": 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库存数量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"cartId": 4,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"goodsId": 12,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"goodsImg": "http://172.16.0.200:10080/group1/M00/00/15/rBAAyFyLDy-AAzyRAAeo4gy52OE500.jpg",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"goodsName": "豆豉果",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"num": 1,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"price": "0.10",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"skuId": 9,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"specs": "1kg,香辣",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"status": 1,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"statusName": "",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    "stock": 100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    }],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"shopId":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店铺ID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"shopLogo": "http://172.16.0.200:10080/group1/M00/00/11/rBAAyFx3PqGATNp0AAHf-Elvz70908.png",</w:t>
      </w:r>
    </w:p>
    <w:p>
      <w:pPr>
        <w:pStyle w:val="35"/>
        <w:ind w:left="588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店铺logo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"shopName": "测试店铺"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店铺名称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]</w:t>
      </w:r>
    </w:p>
    <w:p>
      <w:pPr>
        <w:pStyle w:val="35"/>
        <w:ind w:left="420" w:leftChars="0" w:firstLine="420" w:firstLineChars="0"/>
        <w:rPr>
          <w:rFonts w:hint="eastAsia"/>
        </w:rPr>
      </w:pPr>
      <w:r>
        <w:rPr>
          <w:rFonts w:hint="eastAsia"/>
        </w:rPr>
        <w:t>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32178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获取购物车失效商品列表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29370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获取购物车失效商品列表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2455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/shop/shoppingCart/listExpireGoods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29841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"goodsTotal":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商品数量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"cartList":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购物车集合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"cartGoodsList":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购物车商品集合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"cartId":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购物车ID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"goodsId":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商品ID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"goodsImg": "http://172.16.0.200:10080/group1/M00/00/13/rBAAyFx93liAIA4hAAHas4hjMPc966.jpg",</w:t>
      </w:r>
    </w:p>
    <w:p>
      <w:pPr>
        <w:pStyle w:val="35"/>
        <w:ind w:left="50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商品图片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"goodsName": "商品1",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商品名称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"num":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购物车数量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"price": "0.01",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价格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"skuId":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规格商品ID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"specs": "1KG,香辣",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规格信息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</w:t>
      </w:r>
      <w:r>
        <w:rPr>
          <w:rFonts w:hint="eastAsia"/>
          <w:color w:val="7F7F7F" w:themeColor="background1" w:themeShade="80"/>
        </w:rPr>
        <w:t xml:space="preserve"> "status": 2,</w:t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ab/>
      </w:r>
      <w:r>
        <w:rPr>
          <w:rFonts w:hint="eastAsia"/>
          <w:color w:val="7F7F7F" w:themeColor="background1" w:themeShade="80"/>
          <w:lang w:val="en-US" w:eastAsia="zh-CN"/>
        </w:rPr>
        <w:t>// 舍去不用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"statusName": "商品未上架",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商品状态信息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"stock":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库存数量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"shopId":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店铺ID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"shopLogo": "http://172.16.0.200:10080/group1/M00/00/11/rBAAyFx3PqGATNp0AAHf-Elvz70908.png",</w:t>
      </w:r>
    </w:p>
    <w:p>
      <w:pPr>
        <w:pStyle w:val="35"/>
        <w:ind w:left="50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店铺LOGO</w:t>
      </w:r>
    </w:p>
    <w:p>
      <w:pPr>
        <w:pStyle w:val="35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"shopName": "美女"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店铺名称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"cartGoodsList": [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"cartId": 2,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"goodsId": 11,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"goodsImg": "",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"goodsName": "豆豉果",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"num": 11,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"price": "0.10",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"skuId": 5,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"specs": "1kg,香辣",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"status": 2,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"statusName": "商品未上架",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"stock": 200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"cartId": 3,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"goodsId": 11,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"goodsImg": "",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"goodsName": "豆豉果",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"num": 11,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"price": "0.10",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"skuId": 6,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"specs": "1kg,麻辣",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"status": 2,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"statusName": "商品未上架",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"stock": 200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"shopId": 20,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"shopLogo": "http://172.16.0.200:10080/group1/M00/00/14/rBAAyFyAhXuAbSaYAAC8AlW45EQ855.png",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"shopName": "上饶特产专卖店"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12453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新增商品到购物车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8785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新增商品到购物车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17605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/shop/shoppingCart/add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goodsId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skuId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规格商品ID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数量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31605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1227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购物车商品数量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+1</w:t>
      </w:r>
      <w:bookmarkEnd w:id="20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21" w:name="_Toc12501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购物车商品数量+1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22" w:name="_Toc6998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/shop/shoppingCart/addOne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cartId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购物车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31658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4" w:name="_Toc124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购物车商品数量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-1</w:t>
      </w:r>
      <w:bookmarkEnd w:id="24"/>
    </w:p>
    <w:p>
      <w:pPr>
        <w:pStyle w:val="37"/>
        <w:numPr>
          <w:ilvl w:val="0"/>
          <w:numId w:val="8"/>
        </w:numPr>
        <w:ind w:leftChars="0"/>
        <w:rPr>
          <w:sz w:val="28"/>
          <w:szCs w:val="28"/>
        </w:rPr>
      </w:pPr>
      <w:bookmarkStart w:id="25" w:name="_Toc3512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购物车商品数量-1</w:t>
      </w:r>
    </w:p>
    <w:p>
      <w:pPr>
        <w:pStyle w:val="37"/>
        <w:numPr>
          <w:ilvl w:val="0"/>
          <w:numId w:val="8"/>
        </w:numPr>
        <w:ind w:left="425" w:leftChars="0" w:hanging="425" w:firstLineChars="0"/>
        <w:rPr>
          <w:sz w:val="28"/>
          <w:szCs w:val="28"/>
        </w:rPr>
      </w:pPr>
      <w:bookmarkStart w:id="26" w:name="_Toc23816"/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/shop/shoppingCart/minusOne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cartId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购物车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8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7" w:name="_Toc27587"/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8" w:name="_Toc2310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修改购物车商品数量</w:t>
      </w:r>
      <w:bookmarkEnd w:id="28"/>
    </w:p>
    <w:p>
      <w:pPr>
        <w:pStyle w:val="37"/>
        <w:numPr>
          <w:ilvl w:val="0"/>
          <w:numId w:val="9"/>
        </w:numPr>
        <w:ind w:leftChars="0"/>
        <w:rPr>
          <w:sz w:val="28"/>
          <w:szCs w:val="28"/>
        </w:rPr>
      </w:pPr>
      <w:bookmarkStart w:id="29" w:name="_Toc19646"/>
      <w:r>
        <w:rPr>
          <w:rFonts w:hint="eastAsia"/>
          <w:sz w:val="28"/>
          <w:szCs w:val="28"/>
        </w:rPr>
        <w:t>说明</w:t>
      </w:r>
      <w:bookmarkEnd w:id="2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修改购物车商品数量</w:t>
      </w:r>
    </w:p>
    <w:p>
      <w:pPr>
        <w:pStyle w:val="37"/>
        <w:numPr>
          <w:ilvl w:val="0"/>
          <w:numId w:val="9"/>
        </w:numPr>
        <w:ind w:left="425" w:leftChars="0" w:hanging="425" w:firstLineChars="0"/>
        <w:rPr>
          <w:sz w:val="28"/>
          <w:szCs w:val="28"/>
        </w:rPr>
      </w:pPr>
      <w:bookmarkStart w:id="30" w:name="_Toc20892"/>
      <w:r>
        <w:rPr>
          <w:rFonts w:hint="eastAsia"/>
          <w:sz w:val="28"/>
          <w:szCs w:val="28"/>
        </w:rPr>
        <w:t>链接、参数</w:t>
      </w:r>
      <w:bookmarkEnd w:id="3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</w:t>
      </w:r>
      <w:bookmarkStart w:id="40" w:name="_GoBack"/>
      <w:bookmarkEnd w:id="40"/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shoppingCart/updateNum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cartId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购物车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数量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9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1" w:name="_Toc11089"/>
      <w:r>
        <w:rPr>
          <w:rFonts w:hint="eastAsia"/>
          <w:sz w:val="28"/>
          <w:szCs w:val="28"/>
        </w:rPr>
        <w:t>返回格式</w:t>
      </w:r>
      <w:bookmarkEnd w:id="31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32" w:name="_Toc11510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批量删除购物车商品</w:t>
      </w:r>
      <w:bookmarkEnd w:id="32"/>
    </w:p>
    <w:p>
      <w:pPr>
        <w:pStyle w:val="37"/>
        <w:numPr>
          <w:ilvl w:val="0"/>
          <w:numId w:val="10"/>
        </w:numPr>
        <w:ind w:leftChars="0"/>
        <w:rPr>
          <w:sz w:val="28"/>
          <w:szCs w:val="28"/>
        </w:rPr>
      </w:pPr>
      <w:bookmarkStart w:id="33" w:name="_Toc25768"/>
      <w:r>
        <w:rPr>
          <w:rFonts w:hint="eastAsia"/>
          <w:sz w:val="28"/>
          <w:szCs w:val="28"/>
        </w:rPr>
        <w:t>说明</w:t>
      </w:r>
      <w:bookmarkEnd w:id="3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批量删除购物车商品</w:t>
      </w: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sz w:val="28"/>
          <w:szCs w:val="28"/>
        </w:rPr>
      </w:pPr>
      <w:bookmarkStart w:id="34" w:name="_Toc3300"/>
      <w:r>
        <w:rPr>
          <w:rFonts w:hint="eastAsia"/>
          <w:sz w:val="28"/>
          <w:szCs w:val="28"/>
        </w:rPr>
        <w:t>链接、参数</w:t>
      </w:r>
      <w:bookmarkEnd w:id="3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/shop/shoppingCart/delete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cartIds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Long</w:t>
            </w:r>
            <w:r>
              <w:rPr>
                <w:rFonts w:hint="eastAsia"/>
                <w:szCs w:val="21"/>
                <w:lang w:val="en-US" w:eastAsia="zh-CN"/>
              </w:rPr>
              <w:t>[]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购物车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  <w:lang w:eastAsia="zh-CN"/>
              </w:rPr>
              <w:t>数组。格式：</w:t>
            </w:r>
            <w:r>
              <w:rPr>
                <w:rFonts w:hint="eastAsia"/>
                <w:szCs w:val="21"/>
                <w:lang w:val="en-US" w:eastAsia="zh-CN"/>
              </w:rPr>
              <w:t>1,2,3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5" w:name="_Toc22186"/>
      <w:r>
        <w:rPr>
          <w:rFonts w:hint="eastAsia"/>
          <w:sz w:val="28"/>
          <w:szCs w:val="28"/>
        </w:rPr>
        <w:t>返回格式</w:t>
      </w:r>
      <w:bookmarkEnd w:id="35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36" w:name="_Toc24725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清空购物车失效商品</w:t>
      </w:r>
      <w:bookmarkEnd w:id="36"/>
    </w:p>
    <w:p>
      <w:pPr>
        <w:pStyle w:val="37"/>
        <w:numPr>
          <w:ilvl w:val="0"/>
          <w:numId w:val="11"/>
        </w:numPr>
        <w:ind w:leftChars="0"/>
        <w:rPr>
          <w:sz w:val="28"/>
          <w:szCs w:val="28"/>
        </w:rPr>
      </w:pPr>
      <w:bookmarkStart w:id="37" w:name="_Toc16656"/>
      <w:r>
        <w:rPr>
          <w:rFonts w:hint="eastAsia"/>
          <w:sz w:val="28"/>
          <w:szCs w:val="28"/>
        </w:rPr>
        <w:t>说明</w:t>
      </w:r>
      <w:bookmarkEnd w:id="3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清空购物车失效商品</w:t>
      </w: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sz w:val="28"/>
          <w:szCs w:val="28"/>
        </w:rPr>
      </w:pPr>
      <w:bookmarkStart w:id="38" w:name="_Toc18718"/>
      <w:r>
        <w:rPr>
          <w:rFonts w:hint="eastAsia"/>
          <w:sz w:val="28"/>
          <w:szCs w:val="28"/>
        </w:rPr>
        <w:t>链接、参数</w:t>
      </w:r>
      <w:bookmarkEnd w:id="3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/shop/shoppingCart/clean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9" w:name="_Toc2025"/>
      <w:r>
        <w:rPr>
          <w:rFonts w:hint="eastAsia"/>
          <w:sz w:val="28"/>
          <w:szCs w:val="28"/>
        </w:rPr>
        <w:t>返回格式</w:t>
      </w:r>
      <w:bookmarkEnd w:id="39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7DE370"/>
    <w:multiLevelType w:val="singleLevel"/>
    <w:tmpl w:val="C97DE3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304626"/>
    <w:multiLevelType w:val="singleLevel"/>
    <w:tmpl w:val="E930462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F637DB"/>
    <w:multiLevelType w:val="singleLevel"/>
    <w:tmpl w:val="F3F637D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FF0FD43"/>
    <w:multiLevelType w:val="singleLevel"/>
    <w:tmpl w:val="2FF0FD4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A7A00A"/>
    <w:multiLevelType w:val="singleLevel"/>
    <w:tmpl w:val="34A7A00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27432F0"/>
    <w:multiLevelType w:val="singleLevel"/>
    <w:tmpl w:val="427432F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08EA7B3"/>
    <w:multiLevelType w:val="singleLevel"/>
    <w:tmpl w:val="508EA7B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6737E"/>
    <w:rsid w:val="019F3FCA"/>
    <w:rsid w:val="01D12456"/>
    <w:rsid w:val="01E310A5"/>
    <w:rsid w:val="0334265F"/>
    <w:rsid w:val="036168B5"/>
    <w:rsid w:val="03BA763B"/>
    <w:rsid w:val="04726524"/>
    <w:rsid w:val="04C44A4E"/>
    <w:rsid w:val="04DB210B"/>
    <w:rsid w:val="04DE2915"/>
    <w:rsid w:val="06B823C4"/>
    <w:rsid w:val="06D772C7"/>
    <w:rsid w:val="06EE5215"/>
    <w:rsid w:val="077D5A6D"/>
    <w:rsid w:val="082A1A20"/>
    <w:rsid w:val="0833088D"/>
    <w:rsid w:val="09AC211F"/>
    <w:rsid w:val="0BFD0EEB"/>
    <w:rsid w:val="0C10471D"/>
    <w:rsid w:val="0C3F3FEA"/>
    <w:rsid w:val="0E1253D4"/>
    <w:rsid w:val="0E752A05"/>
    <w:rsid w:val="0FA67861"/>
    <w:rsid w:val="0FC31D00"/>
    <w:rsid w:val="100961E0"/>
    <w:rsid w:val="10BA3D73"/>
    <w:rsid w:val="111267B3"/>
    <w:rsid w:val="126F4A81"/>
    <w:rsid w:val="13A75028"/>
    <w:rsid w:val="153F189A"/>
    <w:rsid w:val="15B62692"/>
    <w:rsid w:val="15F814D9"/>
    <w:rsid w:val="170C04A9"/>
    <w:rsid w:val="17144595"/>
    <w:rsid w:val="175532A0"/>
    <w:rsid w:val="18B01839"/>
    <w:rsid w:val="18FF13CE"/>
    <w:rsid w:val="19700868"/>
    <w:rsid w:val="19D67AB0"/>
    <w:rsid w:val="19D948FA"/>
    <w:rsid w:val="1A79056B"/>
    <w:rsid w:val="1B4803CF"/>
    <w:rsid w:val="1B4964F5"/>
    <w:rsid w:val="1CF215C2"/>
    <w:rsid w:val="1DFA70FA"/>
    <w:rsid w:val="1E934285"/>
    <w:rsid w:val="1FD07BEA"/>
    <w:rsid w:val="20374CC5"/>
    <w:rsid w:val="205626C4"/>
    <w:rsid w:val="21862BA7"/>
    <w:rsid w:val="2239102A"/>
    <w:rsid w:val="224D0ADF"/>
    <w:rsid w:val="225E330F"/>
    <w:rsid w:val="23C25EEE"/>
    <w:rsid w:val="241659DE"/>
    <w:rsid w:val="2527211F"/>
    <w:rsid w:val="25314C56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9B23583"/>
    <w:rsid w:val="2A240CBE"/>
    <w:rsid w:val="2AD403F7"/>
    <w:rsid w:val="2ADD4573"/>
    <w:rsid w:val="2AE53F80"/>
    <w:rsid w:val="2B620F08"/>
    <w:rsid w:val="2BFC6651"/>
    <w:rsid w:val="2E533979"/>
    <w:rsid w:val="2EF21777"/>
    <w:rsid w:val="30477445"/>
    <w:rsid w:val="30F47265"/>
    <w:rsid w:val="336E02EC"/>
    <w:rsid w:val="33AC4AB9"/>
    <w:rsid w:val="33DC6B8D"/>
    <w:rsid w:val="355115E4"/>
    <w:rsid w:val="359154FF"/>
    <w:rsid w:val="35C14DD6"/>
    <w:rsid w:val="36B328AB"/>
    <w:rsid w:val="36B54F77"/>
    <w:rsid w:val="36C613C5"/>
    <w:rsid w:val="384875AB"/>
    <w:rsid w:val="38ED0713"/>
    <w:rsid w:val="39770A62"/>
    <w:rsid w:val="398B4540"/>
    <w:rsid w:val="39AE5B5D"/>
    <w:rsid w:val="39ED534B"/>
    <w:rsid w:val="3A2975E2"/>
    <w:rsid w:val="3BDD7D7B"/>
    <w:rsid w:val="3CE9637D"/>
    <w:rsid w:val="3D643957"/>
    <w:rsid w:val="3DA052DB"/>
    <w:rsid w:val="3DD11D83"/>
    <w:rsid w:val="3E767533"/>
    <w:rsid w:val="3EDA26B3"/>
    <w:rsid w:val="3F6577C2"/>
    <w:rsid w:val="3F8018E4"/>
    <w:rsid w:val="3FDE3D59"/>
    <w:rsid w:val="40346A77"/>
    <w:rsid w:val="41DE422E"/>
    <w:rsid w:val="43B55B24"/>
    <w:rsid w:val="43BC66DC"/>
    <w:rsid w:val="442C16C4"/>
    <w:rsid w:val="44361823"/>
    <w:rsid w:val="44F71BAA"/>
    <w:rsid w:val="45B029D9"/>
    <w:rsid w:val="45F37C58"/>
    <w:rsid w:val="45F712CA"/>
    <w:rsid w:val="46AC60A1"/>
    <w:rsid w:val="474430E6"/>
    <w:rsid w:val="479119B1"/>
    <w:rsid w:val="47954A88"/>
    <w:rsid w:val="48541A59"/>
    <w:rsid w:val="487446DB"/>
    <w:rsid w:val="48D11A8F"/>
    <w:rsid w:val="48E55546"/>
    <w:rsid w:val="49054383"/>
    <w:rsid w:val="4B6D779F"/>
    <w:rsid w:val="4BA5644E"/>
    <w:rsid w:val="4C4156C3"/>
    <w:rsid w:val="4D064553"/>
    <w:rsid w:val="4D6757F0"/>
    <w:rsid w:val="4E1D591B"/>
    <w:rsid w:val="4E632F60"/>
    <w:rsid w:val="4E7D163B"/>
    <w:rsid w:val="4E810505"/>
    <w:rsid w:val="4EE32841"/>
    <w:rsid w:val="4F0A660E"/>
    <w:rsid w:val="4F8C10BB"/>
    <w:rsid w:val="50427EF1"/>
    <w:rsid w:val="506F4587"/>
    <w:rsid w:val="507B271C"/>
    <w:rsid w:val="50D0547C"/>
    <w:rsid w:val="52516DDB"/>
    <w:rsid w:val="541A2D1D"/>
    <w:rsid w:val="544F2DC1"/>
    <w:rsid w:val="5526514C"/>
    <w:rsid w:val="558435D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8FB2BCF"/>
    <w:rsid w:val="5A265A36"/>
    <w:rsid w:val="5A4D77E8"/>
    <w:rsid w:val="5AFA0D6D"/>
    <w:rsid w:val="5BD04852"/>
    <w:rsid w:val="5C0C557E"/>
    <w:rsid w:val="5C7A390F"/>
    <w:rsid w:val="5CB73EBB"/>
    <w:rsid w:val="5CC709F1"/>
    <w:rsid w:val="5CF907BF"/>
    <w:rsid w:val="5ECB4549"/>
    <w:rsid w:val="5ED47422"/>
    <w:rsid w:val="603478E6"/>
    <w:rsid w:val="60B46F46"/>
    <w:rsid w:val="60E11E08"/>
    <w:rsid w:val="613057F7"/>
    <w:rsid w:val="619E2B05"/>
    <w:rsid w:val="623E7870"/>
    <w:rsid w:val="62B50821"/>
    <w:rsid w:val="638875CE"/>
    <w:rsid w:val="63AA71D8"/>
    <w:rsid w:val="650C49C0"/>
    <w:rsid w:val="65AB3D48"/>
    <w:rsid w:val="660E43AA"/>
    <w:rsid w:val="6668387E"/>
    <w:rsid w:val="6675709F"/>
    <w:rsid w:val="66C55389"/>
    <w:rsid w:val="676513E4"/>
    <w:rsid w:val="687F041C"/>
    <w:rsid w:val="68A25A94"/>
    <w:rsid w:val="68CE15DB"/>
    <w:rsid w:val="68EA0E91"/>
    <w:rsid w:val="694104F4"/>
    <w:rsid w:val="6A373600"/>
    <w:rsid w:val="6A6824C0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165BA0"/>
    <w:rsid w:val="6FA92650"/>
    <w:rsid w:val="70DF5CFD"/>
    <w:rsid w:val="711A3D51"/>
    <w:rsid w:val="728A2E62"/>
    <w:rsid w:val="74066E2E"/>
    <w:rsid w:val="74432AF7"/>
    <w:rsid w:val="745D64E7"/>
    <w:rsid w:val="761F0109"/>
    <w:rsid w:val="764C6EEC"/>
    <w:rsid w:val="76F418E9"/>
    <w:rsid w:val="78184EB4"/>
    <w:rsid w:val="78A82148"/>
    <w:rsid w:val="78E45CA9"/>
    <w:rsid w:val="79585097"/>
    <w:rsid w:val="79B50E1A"/>
    <w:rsid w:val="79DD33E0"/>
    <w:rsid w:val="7BB02153"/>
    <w:rsid w:val="7BC87E3A"/>
    <w:rsid w:val="7BF97DAD"/>
    <w:rsid w:val="7C263A9D"/>
    <w:rsid w:val="7C343B00"/>
    <w:rsid w:val="7CBE1C40"/>
    <w:rsid w:val="7CDA2DC0"/>
    <w:rsid w:val="7CEA58E0"/>
    <w:rsid w:val="7D92353D"/>
    <w:rsid w:val="7FB82F63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2019-03-25T06:58:27Z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