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统计信号处理大作业</w:t>
      </w: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最小二乘法</w:t>
      </w: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72"/>
          <w:szCs w:val="144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姓名：王道烩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学号：2015011006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班级：无52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使用最小二乘法解决协同滤波问题。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要填充的矩阵可以表示为：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25" o:spt="75" type="#_x0000_t75" style="height:16pt;width:4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,其中</w:t>
      </w:r>
      <w:r>
        <w:rPr>
          <w:rFonts w:hint="eastAsia"/>
          <w:position w:val="-14"/>
          <w:sz w:val="21"/>
          <w:szCs w:val="21"/>
          <w:lang w:val="en-US" w:eastAsia="zh-CN"/>
        </w:rPr>
        <w:object>
          <v:shape id="_x0000_i1026" o:spt="75" type="#_x0000_t75" style="height:20pt;width: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，表示用户i对电影j的打分是用户i的隐变量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7" o:spt="75" type="#_x0000_t75" style="height:16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与电影j的隐变量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8" o:spt="75" type="#_x0000_t75" style="height:16pt;width: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的内积。考虑到用户类型和电影类型有限，因此有理由相信评分矩阵M是低秩的。由于矩阵的秩是矩阵奇异值向量的0范数，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可以将其放缩到1范数，即矩阵的核范数。由于举证的核范数满足：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9" o:spt="75" type="#_x0000_t75" style="height:17pt;width:7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075940" cy="533400"/>
            <wp:effectExtent l="0" t="0" r="1016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因此上述问题可以通过优化下述目标函数进行求解：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666490" cy="485775"/>
            <wp:effectExtent l="0" t="0" r="10160" b="952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为控制矩阵低秩程度的超参数。W为标志矩阵，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3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=1代表用户i对电影j已经打过分了，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3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>=0表示未打分，*表示矩阵对应元素相乘。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对于上述优化问题一般有两种思路，本人采用的方法为交替最小二乘法，及固定U以V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作为优化变量，固定V以U作为优化变量，交替地进行此过程的求解。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公式推导如下：（其中*代表数量乘  .*代表矩阵相乘  U(i,:) 为U的第i行   V(:,i)为V的第i列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（1）固定V以U作为变量时：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3" o:spt="75" type="#_x0000_t75" style="height:35pt;width:18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4" o:spt="75" type="#_x0000_t75" style="height:33pt;width:31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5" o:spt="75" type="#_x0000_t75" style="height:34pt;width:22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6" o:spt="75" type="#_x0000_t75" style="height:58pt;width:17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所以上式可写为：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37" o:spt="75" type="#_x0000_t75" style="height:58pt;width:28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这样就得到了每次U一行的更新公式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固定U以V为变量时：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48"/>
          <w:lang w:val="en-US" w:eastAsia="zh-CN"/>
        </w:rPr>
        <w:object>
          <v:shape id="_x0000_i1038" o:spt="75" type="#_x0000_t75" style="height:54pt;width:19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48"/>
          <w:lang w:val="en-US" w:eastAsia="zh-CN"/>
        </w:rPr>
        <w:object>
          <v:shape id="_x0000_i1039" o:spt="75" type="#_x0000_t75" style="height:54pt;width:29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0" o:spt="75" type="#_x0000_t75" style="height:18pt;width:23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41" o:spt="75" type="#_x0000_t75" style="height:58pt;width:22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所以上式可以化简如下：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2" o:spt="75" type="#_x0000_t75" style="height:38pt;width:29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上式就时V每一每一行的更新公式。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将上面的更新公式用代码表示如下：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2880" cy="269875"/>
            <wp:effectExtent l="0" t="0" r="13970" b="15875"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8770"/>
            <wp:effectExtent l="0" t="0" r="11430" b="5080"/>
            <wp:docPr id="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操作系统：Ubuntu16.04LTS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工具：python3.5 + numpy + scipy + matplotlib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硬件：CPU：8*i7 7700HQ   内存：8G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本次实验一共主要有有三个文件，其中：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data.py文件用于挑选训练集和测试集。一共实现了三种挑选方法：随机法，均匀挑选测试集和均匀挑选训练集。通过适当的添加删除注释可以选择某种方法来生成文件data_set_my.mat文件。内含训练集和测试集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ALS.py文件是算法主题，实现了交替最小二乘算法，通过这行次文件可以读取data_set_my.mat文件，并将得到的U V result=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6pt;width:3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/>
          <w:lang w:val="en-US" w:eastAsia="zh-CN"/>
        </w:rPr>
        <w:t>保存在resulr.mat文件中。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Plot.py文件主要用于画图来分析损失随着参数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/>
          <w:lang w:val="en-US" w:eastAsia="zh-CN"/>
        </w:rPr>
        <w:t>以及特征维度feature_size的变化趋势，从而确定最终选择的参数。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实验结果分析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/>
          <w:lang w:val="en-US" w:eastAsia="zh-CN"/>
        </w:rPr>
        <w:t>的影响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首先，我选择一个固定的训练集和测试集，来通过选择不同的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  <w:r>
        <w:rPr>
          <w:rFonts w:hint="eastAsia"/>
          <w:lang w:val="en-US" w:eastAsia="zh-CN"/>
        </w:rPr>
        <w:t>来观察在训练集上的损失和在测试集上的损失，得到的图象如下：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lost-la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ost-lamd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其中红色虚线为在训练集上的损失，蓝色实现为在测试集上的损失。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可以观察到，随着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1">
            <o:LockedField>false</o:LockedField>
          </o:OLEObject>
        </w:object>
      </w:r>
      <w:r>
        <w:rPr>
          <w:rFonts w:hint="eastAsia"/>
          <w:lang w:val="en-US" w:eastAsia="zh-CN"/>
        </w:rPr>
        <w:t>的增大，在训练集上的损失会增加而在测试集上的损失会减小，这是因为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lang w:val="en-US" w:eastAsia="zh-CN"/>
        </w:rPr>
        <w:t>的作用可以看做一种避免过拟合的效果。通过增加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>的值，能够使我们得到的模型更加平滑，这会增加在训练集上的损失，但是增加了模型的泛化能力，所以其在训练集上的损失会降低。通过不断的实验，最终将参数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/>
          <w:lang w:val="en-US" w:eastAsia="zh-CN"/>
        </w:rPr>
        <w:t>选为10。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特征维度feature_size的影响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通过固定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3.95pt;width:1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/>
          <w:lang w:val="en-US" w:eastAsia="zh-CN"/>
        </w:rPr>
        <w:t>，改变feature_size，可以得到不同的特征维度，在训练集和测试集上的损失变化如下：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6" name="图片 6" descr="lost-featu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st-featureSiz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红色虚线为在训练集上的损失，蓝色实线为在测试集上的损失。可以看到，随着特征维度的增加，在训练集上的损失是逐渐降低的，但是在测试集上的损失是现降低再上升的。这是因为，特征维度越大，模型的代表能力就越强，就越能够精确地拟合训练数据，使得在训练集上的损失降低，但是，当特征维度超过某一个值之后，就会出现过拟合现象，这使得模型的泛化能力下降，从而使得其在测试集上的损失上升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训练集以及测试集选取方法的对比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本人在选择训练集和测试集方面一共使用了三种方法，下对这三种方法进行分析：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随机法：这种方法是最简单的方法，在提供的数据集上随机选取10000个作为测试集，剩下的作为训练集，这种方法得到的最终在测试集上的损失大致为7.8左右。效果不是非常理想。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均匀选取测试集：通过计数，本人发现每行的数据个数最小为15，我在每行上面交替选取11个和10个数据作为测试集，剩下的作为训练集，这样得到的在测试集上面的损失大致为8.1左右，效果更差。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均匀选取训练集：通过两次循环，保证选取的数据集在行和列上分布比较均匀。这样最终得到的在测试集上的损失大致在7.0左右，效果比较好。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通过以上对比，本人最终选择了第三种方法。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最终结果为：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3.95pt;width:11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/>
          <w:lang w:val="en-US" w:eastAsia="zh-CN"/>
        </w:rPr>
        <w:t>=15 特征维度为3  测试集损失为6.90   收敛时间为14秒，迭代次数为75.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通过本次实验，我对最小二乘法在实际问题中的应用有了更加深刻的理解。同时也让自己进一步熟练掌握了Python的使用。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3332A"/>
    <w:multiLevelType w:val="singleLevel"/>
    <w:tmpl w:val="AA73332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228225A"/>
    <w:multiLevelType w:val="singleLevel"/>
    <w:tmpl w:val="322822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9659DA9"/>
    <w:multiLevelType w:val="multilevel"/>
    <w:tmpl w:val="69659DA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DAA6D6B"/>
    <w:multiLevelType w:val="singleLevel"/>
    <w:tmpl w:val="6DAA6D6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DEC"/>
    <w:rsid w:val="01A70EC5"/>
    <w:rsid w:val="05B8065A"/>
    <w:rsid w:val="089406F7"/>
    <w:rsid w:val="08A93106"/>
    <w:rsid w:val="095C62CE"/>
    <w:rsid w:val="099F3EB2"/>
    <w:rsid w:val="0BBC0BC7"/>
    <w:rsid w:val="0BC64A13"/>
    <w:rsid w:val="0E513B40"/>
    <w:rsid w:val="0FAC7137"/>
    <w:rsid w:val="11940F53"/>
    <w:rsid w:val="12697004"/>
    <w:rsid w:val="168F4934"/>
    <w:rsid w:val="177D70C5"/>
    <w:rsid w:val="193838D6"/>
    <w:rsid w:val="19C4129F"/>
    <w:rsid w:val="1D525C54"/>
    <w:rsid w:val="21A34B8E"/>
    <w:rsid w:val="23276020"/>
    <w:rsid w:val="253F026C"/>
    <w:rsid w:val="25B06AB6"/>
    <w:rsid w:val="26AE1691"/>
    <w:rsid w:val="26D82092"/>
    <w:rsid w:val="2B9838D1"/>
    <w:rsid w:val="2BFD58F8"/>
    <w:rsid w:val="2C7A4292"/>
    <w:rsid w:val="2CDA74B4"/>
    <w:rsid w:val="309D47A1"/>
    <w:rsid w:val="317F2046"/>
    <w:rsid w:val="346317A9"/>
    <w:rsid w:val="363177A2"/>
    <w:rsid w:val="36E64977"/>
    <w:rsid w:val="371B2684"/>
    <w:rsid w:val="3B376281"/>
    <w:rsid w:val="3BCF308A"/>
    <w:rsid w:val="3D1B641C"/>
    <w:rsid w:val="3D7A3988"/>
    <w:rsid w:val="3D81491F"/>
    <w:rsid w:val="40D87361"/>
    <w:rsid w:val="41FA051B"/>
    <w:rsid w:val="43421A13"/>
    <w:rsid w:val="437C7F43"/>
    <w:rsid w:val="4457291A"/>
    <w:rsid w:val="484513A2"/>
    <w:rsid w:val="488E7BD1"/>
    <w:rsid w:val="50565720"/>
    <w:rsid w:val="5061604D"/>
    <w:rsid w:val="50724BCE"/>
    <w:rsid w:val="52C101E4"/>
    <w:rsid w:val="560A09DC"/>
    <w:rsid w:val="588D2429"/>
    <w:rsid w:val="58BB43D1"/>
    <w:rsid w:val="5BA53B46"/>
    <w:rsid w:val="5C8A7A69"/>
    <w:rsid w:val="5CC203FB"/>
    <w:rsid w:val="5DA0763D"/>
    <w:rsid w:val="5F4A218D"/>
    <w:rsid w:val="636246CF"/>
    <w:rsid w:val="63955DAE"/>
    <w:rsid w:val="65A0106D"/>
    <w:rsid w:val="66A13556"/>
    <w:rsid w:val="69B54F78"/>
    <w:rsid w:val="6ADA15A8"/>
    <w:rsid w:val="6CEE6E61"/>
    <w:rsid w:val="6F24607D"/>
    <w:rsid w:val="6FC51BF7"/>
    <w:rsid w:val="701B4355"/>
    <w:rsid w:val="708F5732"/>
    <w:rsid w:val="762E4C49"/>
    <w:rsid w:val="769106FF"/>
    <w:rsid w:val="76BA382D"/>
    <w:rsid w:val="77E97BC7"/>
    <w:rsid w:val="786723E9"/>
    <w:rsid w:val="795E6A99"/>
    <w:rsid w:val="7B145D47"/>
    <w:rsid w:val="7F7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oleObject" Target="embeddings/oleObject2.bin"/><Relationship Id="rId59" Type="http://schemas.openxmlformats.org/officeDocument/2006/relationships/customXml" Target="../customXml/item1.xml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png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oleObject" Target="embeddings/oleObject23.bin"/><Relationship Id="rId50" Type="http://schemas.openxmlformats.org/officeDocument/2006/relationships/image" Target="media/image25.png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png"/><Relationship Id="rId41" Type="http://schemas.openxmlformats.org/officeDocument/2006/relationships/image" Target="media/image20.png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wangdh15</dc:creator>
  <cp:lastModifiedBy>wangdh15</cp:lastModifiedBy>
  <dcterms:modified xsi:type="dcterms:W3CDTF">2018-05-31T07:32:23Z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