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以下以系统管理服务为例，具体说明达梦数据库的迁移情况；</w:t>
      </w:r>
    </w:p>
    <w:p>
      <w:pPr>
        <w:rPr>
          <w:rFonts w:hint="eastAsia"/>
          <w:color w:val="FF0000"/>
          <w:highlight w:val="none"/>
          <w:lang w:eastAsia="zh-CN"/>
        </w:rPr>
      </w:pPr>
      <w:r>
        <w:rPr>
          <w:rFonts w:hint="eastAsia"/>
          <w:color w:val="FF0000"/>
          <w:highlight w:val="none"/>
          <w:lang w:eastAsia="zh-CN"/>
        </w:rPr>
        <w:t>需要注意的点会用红色字体给出</w:t>
      </w:r>
    </w:p>
    <w:p>
      <w:pP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关键字或命名相关会使用粗体给出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添加达梦数据库驱动包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达梦数据库驱动包在Maven的远程仓库上没有托管，所以使用本地托管的方式；该方式需要两个步骤分别是：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添加驱动包到本地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首选在项目根路径下新建</w:t>
      </w:r>
      <w:r>
        <w:rPr>
          <w:rFonts w:hint="eastAsia"/>
          <w:b/>
          <w:bCs/>
          <w:lang w:val="en-US" w:eastAsia="zh-CN"/>
        </w:rPr>
        <w:t>lib</w:t>
      </w:r>
      <w:r>
        <w:rPr>
          <w:rFonts w:hint="eastAsia"/>
          <w:b w:val="0"/>
          <w:bCs w:val="0"/>
          <w:lang w:val="en-US" w:eastAsia="zh-CN"/>
        </w:rPr>
        <w:t>文件夹，将驱动包放在该文件夹下，如下：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2861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使用Maven托管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在Maven配置中托管达梦数据库驱动包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&lt;!-- dm数据库驱动包；通过本地引入jar的方式实现jar包项目自包含 --&gt;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&lt;dependency&gt;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&lt;groupId&gt;com.dm&lt;/groupId&gt;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&lt;artifactId&gt;Dm7JdbcDriver&lt;/artifactId&gt;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&lt;version&gt;1.7&lt;/version&gt;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&lt;scope&gt;system&lt;/scope&gt;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&lt;systemPath&gt;${project.basedir}/lib/DmJdbcDriver17.jar&lt;/systemPath&gt;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&lt;/dependency&gt;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数据源配置支持多数据源配置，也支持不同类型的数据源切换，只需要更改以下几处配置即可(</w:t>
      </w:r>
      <w:r>
        <w:rPr>
          <w:rFonts w:hint="eastAsia"/>
          <w:color w:val="FF0000"/>
          <w:lang w:val="en-US" w:eastAsia="zh-CN"/>
        </w:rPr>
        <w:t>以下以prop的形式给出配置，更改时按照yml的形式更改，*代表不同业务下的数据源</w:t>
      </w:r>
      <w:r>
        <w:rPr>
          <w:rFonts w:hint="eastAsia"/>
          <w:lang w:val="en-US" w:eastAsia="zh-CN"/>
        </w:rPr>
        <w:t>)：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数据库地址，达梦数据库不需要定位到具体的数据库，这个稍后会给出原因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datasource.*.url = jdbc:dm://192.168.3.67:5236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用户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datasource.*.username = SYSDBA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datasource.*.password= yzlsoft123.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达梦数据库驱动地址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datasource.*.driverClassName = dm.jdbc.driver.DmDriver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达梦数据库映射地址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datasource.*.mapperLocations = classpath*:mybatis/mapper/business/dm/*.xml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新建达梦数据库映射文件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以上注意最后一行配置，上面的配置仅需要在原有的映射文件目录下新建dm文件夹，然后将之前的映射文件拷贝一份过来，其它的不需要做任何修改，千万要注意，原有的mysql映射文件不必删除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新建dm文件夹后的文件目录如下：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2050" cy="812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修改映射文件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修改映射文件只需要按照达梦数据库的语法差异来修改，目前来说，只要是没有使用</w:t>
      </w:r>
      <w:r>
        <w:rPr>
          <w:rFonts w:hint="eastAsia"/>
          <w:lang w:val="en-US" w:eastAsia="zh-CN"/>
        </w:rPr>
        <w:t>mysql独有的函数语法，修改起来是相当的畅快，这里提及一下为什么之前项目中规定尽量不要使用函数；针对大部分通用sql语法，修改仅需要注意以下两点：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达梦数据库的列名必须用双引号括起来，实际上不仅是列名，表明也需要双引号引用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达梦数据库要求指定表名所在的表空间(类似于数据库)，这也就是为什么在配置中不需要配置数据库的原因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下面给出一个达梦数据库的sql语句的例子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>
      <w:r>
        <w:drawing>
          <wp:inline distT="0" distB="0" distL="114300" distR="114300">
            <wp:extent cx="5270500" cy="19583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r>
        <w:drawing>
          <wp:inline distT="0" distB="0" distL="114300" distR="114300">
            <wp:extent cx="501967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</w:p>
    <w:p>
      <w:r>
        <w:drawing>
          <wp:inline distT="0" distB="0" distL="114300" distR="114300">
            <wp:extent cx="5269865" cy="96393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0309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F08C0"/>
    <w:multiLevelType w:val="singleLevel"/>
    <w:tmpl w:val="8A3F08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76146AC"/>
    <w:multiLevelType w:val="singleLevel"/>
    <w:tmpl w:val="D7614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7139515"/>
    <w:multiLevelType w:val="singleLevel"/>
    <w:tmpl w:val="771395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3C7A"/>
    <w:rsid w:val="01660447"/>
    <w:rsid w:val="01773443"/>
    <w:rsid w:val="01DD6317"/>
    <w:rsid w:val="045C2689"/>
    <w:rsid w:val="04BC65B4"/>
    <w:rsid w:val="05C149EF"/>
    <w:rsid w:val="05CC03AA"/>
    <w:rsid w:val="05FD4364"/>
    <w:rsid w:val="061A7C36"/>
    <w:rsid w:val="06DD1D75"/>
    <w:rsid w:val="071B2D92"/>
    <w:rsid w:val="07403A87"/>
    <w:rsid w:val="0848549C"/>
    <w:rsid w:val="089424CD"/>
    <w:rsid w:val="090243BF"/>
    <w:rsid w:val="0998292F"/>
    <w:rsid w:val="0A4A502D"/>
    <w:rsid w:val="0B4B396E"/>
    <w:rsid w:val="0B8A3E20"/>
    <w:rsid w:val="0BC0597C"/>
    <w:rsid w:val="0C595B8A"/>
    <w:rsid w:val="0CF82FE3"/>
    <w:rsid w:val="0D8A19D1"/>
    <w:rsid w:val="0DA8226B"/>
    <w:rsid w:val="0E244582"/>
    <w:rsid w:val="0F232952"/>
    <w:rsid w:val="10413AC9"/>
    <w:rsid w:val="104E5CA2"/>
    <w:rsid w:val="11733F73"/>
    <w:rsid w:val="11A4010C"/>
    <w:rsid w:val="11CA14F5"/>
    <w:rsid w:val="15565743"/>
    <w:rsid w:val="15D4367F"/>
    <w:rsid w:val="15D56476"/>
    <w:rsid w:val="16577F0F"/>
    <w:rsid w:val="168663A1"/>
    <w:rsid w:val="17324175"/>
    <w:rsid w:val="18362791"/>
    <w:rsid w:val="19600217"/>
    <w:rsid w:val="19A33C02"/>
    <w:rsid w:val="1AB86ED9"/>
    <w:rsid w:val="1C4D38AA"/>
    <w:rsid w:val="1E131D89"/>
    <w:rsid w:val="1E426AF0"/>
    <w:rsid w:val="1EA7558D"/>
    <w:rsid w:val="202205E0"/>
    <w:rsid w:val="206D08E3"/>
    <w:rsid w:val="228F6D81"/>
    <w:rsid w:val="229A651D"/>
    <w:rsid w:val="22A03F13"/>
    <w:rsid w:val="22C742D2"/>
    <w:rsid w:val="2345454E"/>
    <w:rsid w:val="23AE1ABF"/>
    <w:rsid w:val="23DB58F8"/>
    <w:rsid w:val="26320361"/>
    <w:rsid w:val="29D218E5"/>
    <w:rsid w:val="29FF2D21"/>
    <w:rsid w:val="2A010C1D"/>
    <w:rsid w:val="2A401726"/>
    <w:rsid w:val="2A942143"/>
    <w:rsid w:val="2A9D09F1"/>
    <w:rsid w:val="2AB174EA"/>
    <w:rsid w:val="2B457426"/>
    <w:rsid w:val="2BBF7627"/>
    <w:rsid w:val="2BC22317"/>
    <w:rsid w:val="2C0E5038"/>
    <w:rsid w:val="2C8745BB"/>
    <w:rsid w:val="2D1E29FB"/>
    <w:rsid w:val="2DCE470F"/>
    <w:rsid w:val="2DF8652E"/>
    <w:rsid w:val="2E556A6D"/>
    <w:rsid w:val="3016455E"/>
    <w:rsid w:val="30A4556B"/>
    <w:rsid w:val="30D57080"/>
    <w:rsid w:val="31BB6E6F"/>
    <w:rsid w:val="32A15647"/>
    <w:rsid w:val="34292D32"/>
    <w:rsid w:val="344362D5"/>
    <w:rsid w:val="34583A0C"/>
    <w:rsid w:val="349224C9"/>
    <w:rsid w:val="365F05E0"/>
    <w:rsid w:val="36AC36E7"/>
    <w:rsid w:val="37C87513"/>
    <w:rsid w:val="388050EC"/>
    <w:rsid w:val="38B828EA"/>
    <w:rsid w:val="3953286D"/>
    <w:rsid w:val="3AAF00CB"/>
    <w:rsid w:val="3C901599"/>
    <w:rsid w:val="3D134E9D"/>
    <w:rsid w:val="3D247359"/>
    <w:rsid w:val="3F4A018A"/>
    <w:rsid w:val="3F8B4D44"/>
    <w:rsid w:val="401E088D"/>
    <w:rsid w:val="40731BFB"/>
    <w:rsid w:val="409B4130"/>
    <w:rsid w:val="414E3013"/>
    <w:rsid w:val="41F32FE6"/>
    <w:rsid w:val="42E72E13"/>
    <w:rsid w:val="437C6CA6"/>
    <w:rsid w:val="45795A91"/>
    <w:rsid w:val="458E6F8A"/>
    <w:rsid w:val="46AA686C"/>
    <w:rsid w:val="46FA4BF1"/>
    <w:rsid w:val="47F563A5"/>
    <w:rsid w:val="482B651D"/>
    <w:rsid w:val="49F1258A"/>
    <w:rsid w:val="4A2D75DE"/>
    <w:rsid w:val="4A39266F"/>
    <w:rsid w:val="4A937DB3"/>
    <w:rsid w:val="4D4F0384"/>
    <w:rsid w:val="4D7E32C6"/>
    <w:rsid w:val="4E9E1896"/>
    <w:rsid w:val="4F851289"/>
    <w:rsid w:val="50157279"/>
    <w:rsid w:val="504612A3"/>
    <w:rsid w:val="50576F42"/>
    <w:rsid w:val="509F2AE2"/>
    <w:rsid w:val="519B29B1"/>
    <w:rsid w:val="51FA268A"/>
    <w:rsid w:val="52E94F71"/>
    <w:rsid w:val="5377434D"/>
    <w:rsid w:val="53B4589E"/>
    <w:rsid w:val="53F66788"/>
    <w:rsid w:val="55B722CB"/>
    <w:rsid w:val="55EC04F9"/>
    <w:rsid w:val="560E39AC"/>
    <w:rsid w:val="576326EF"/>
    <w:rsid w:val="5889227A"/>
    <w:rsid w:val="5A3050AB"/>
    <w:rsid w:val="5ACF51DF"/>
    <w:rsid w:val="5B1B6AE2"/>
    <w:rsid w:val="5BAF3345"/>
    <w:rsid w:val="5BE46607"/>
    <w:rsid w:val="5C5F61D1"/>
    <w:rsid w:val="5D8F392B"/>
    <w:rsid w:val="5E9F5E82"/>
    <w:rsid w:val="5F6C7E55"/>
    <w:rsid w:val="5FE32A0A"/>
    <w:rsid w:val="60A81E11"/>
    <w:rsid w:val="61806AC5"/>
    <w:rsid w:val="623839A8"/>
    <w:rsid w:val="63E9188B"/>
    <w:rsid w:val="6515619E"/>
    <w:rsid w:val="65857971"/>
    <w:rsid w:val="6770670C"/>
    <w:rsid w:val="67861CFA"/>
    <w:rsid w:val="67F01E6C"/>
    <w:rsid w:val="685F5E4A"/>
    <w:rsid w:val="686042F5"/>
    <w:rsid w:val="69D40C48"/>
    <w:rsid w:val="6A1C1A6A"/>
    <w:rsid w:val="6B66051B"/>
    <w:rsid w:val="6BC51F5D"/>
    <w:rsid w:val="6C0D246B"/>
    <w:rsid w:val="6D103CA6"/>
    <w:rsid w:val="6D5642A9"/>
    <w:rsid w:val="6D757C40"/>
    <w:rsid w:val="6E7B2059"/>
    <w:rsid w:val="70225A9D"/>
    <w:rsid w:val="70311783"/>
    <w:rsid w:val="71F67337"/>
    <w:rsid w:val="726C44B8"/>
    <w:rsid w:val="727544EE"/>
    <w:rsid w:val="72DE6236"/>
    <w:rsid w:val="77936121"/>
    <w:rsid w:val="7B5D6D4C"/>
    <w:rsid w:val="7CA63231"/>
    <w:rsid w:val="7DCF4651"/>
    <w:rsid w:val="7DE673E4"/>
    <w:rsid w:val="7E862C0C"/>
    <w:rsid w:val="7F99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2019-11-20T02:07:26Z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