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5-Week Deep Learning Bootcamp</w:t>
        <w:br w:type="textWrapping"/>
      </w:r>
      <w:r w:rsidDel="00000000" w:rsidR="00000000" w:rsidRPr="00000000">
        <w:rPr>
          <w:b w:val="0"/>
          <w:sz w:val="48"/>
          <w:szCs w:val="48"/>
          <w:rtl w:val="0"/>
        </w:rPr>
        <w:t xml:space="preserve">DETAILED SYLLABUS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our endeavour to build data culture and democratize Data Science learning, we are launching a 5-week Deep Learning Bootcamp with the help of resources contributed by academia and industry experts. The online bootcamp will have a series of day-wise learning modules along with intuitive practice quizzes/challenges.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community initiative, driven by experts and mentors, and you have the opportunity to attend it for free.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6p0l8sr83i6o" w:id="2"/>
      <w:bookmarkEnd w:id="2"/>
      <w:r w:rsidDel="00000000" w:rsidR="00000000" w:rsidRPr="00000000">
        <w:rPr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Jupyter Notebook/ Google Colab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Passion for learning :)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4f8cs9nln86" w:id="3"/>
      <w:bookmarkEnd w:id="3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Tutors will provide learners with guided learning paths, resources and exercises to solve. The entire schedule, practical details, registration details will be put up very soon. A brief summary of the format can be found below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Day-wise modules: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Trainers will post day-wise challenges and learning modules (mostly some of the best-curated content available on the internet that would allow you to have a structured learning path)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 real-time communication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we will be using Slack. This medium will help learners to clear doubts on a real-time basis if they are stuck somewhere. In addition, this will also allow learners to interact with the mentors and fellow learners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Live doubt clearing and mentorship sessions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will be organized every week based on the requirements of the learners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nun525qn5v0" w:id="4"/>
      <w:bookmarkEnd w:id="4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8">
      <w:pPr>
        <w:pStyle w:val="Subtitle"/>
        <w:rPr>
          <w:sz w:val="36"/>
          <w:szCs w:val="36"/>
        </w:rPr>
      </w:pPr>
      <w:bookmarkStart w:colFirst="0" w:colLast="0" w:name="_7smhzrwmzbsl" w:id="5"/>
      <w:bookmarkEnd w:id="5"/>
      <w:r w:rsidDel="00000000" w:rsidR="00000000" w:rsidRPr="00000000">
        <w:rPr>
          <w:sz w:val="36"/>
          <w:szCs w:val="36"/>
          <w:rtl w:val="0"/>
        </w:rPr>
        <w:t xml:space="preserve">Refresh your data science basics that will be useful across the whole Bootcamp.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505"/>
        <w:gridCol w:w="5400"/>
        <w:tblGridChange w:id="0">
          <w:tblGrid>
            <w:gridCol w:w="1455"/>
            <w:gridCol w:w="2505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ind w:right="-330"/>
              <w:jc w:val="center"/>
              <w:rPr>
                <w:rFonts w:ascii="Economica" w:cs="Economica" w:eastAsia="Economica" w:hAnsi="Economica"/>
                <w:sz w:val="36"/>
                <w:szCs w:val="36"/>
              </w:rPr>
            </w:pPr>
            <w:r w:rsidDel="00000000" w:rsidR="00000000" w:rsidRPr="00000000">
              <w:rPr>
                <w:rFonts w:ascii="Economica" w:cs="Economica" w:eastAsia="Economica" w:hAnsi="Economica"/>
                <w:sz w:val="36"/>
                <w:szCs w:val="36"/>
                <w:rtl w:val="0"/>
              </w:rPr>
              <w:t xml:space="preserve">LEARNING MODULES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>
                <w:rFonts w:ascii="Economica" w:cs="Economica" w:eastAsia="Economica" w:hAnsi="Economica"/>
                <w:sz w:val="36"/>
                <w:szCs w:val="36"/>
              </w:rPr>
            </w:pPr>
            <w:r w:rsidDel="00000000" w:rsidR="00000000" w:rsidRPr="00000000">
              <w:rPr>
                <w:rFonts w:ascii="Economica" w:cs="Economica" w:eastAsia="Economica" w:hAnsi="Economica"/>
                <w:sz w:val="36"/>
                <w:szCs w:val="36"/>
                <w:rtl w:val="0"/>
              </w:rPr>
              <w:t xml:space="preserve">LEARNING OUTCOMES 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>
                <w:rFonts w:ascii="Economica" w:cs="Economica" w:eastAsia="Economica" w:hAnsi="Economica"/>
                <w:sz w:val="36"/>
                <w:szCs w:val="36"/>
              </w:rPr>
            </w:pPr>
            <w:r w:rsidDel="00000000" w:rsidR="00000000" w:rsidRPr="00000000">
              <w:rPr>
                <w:rFonts w:ascii="Economica" w:cs="Economica" w:eastAsia="Economica" w:hAnsi="Economica"/>
                <w:sz w:val="36"/>
                <w:szCs w:val="36"/>
                <w:rtl w:val="0"/>
              </w:rPr>
              <w:t xml:space="preserve">DETAILED 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rFonts w:ascii="Economica" w:cs="Economica" w:eastAsia="Economica" w:hAnsi="Economica"/>
                <w:sz w:val="36"/>
                <w:szCs w:val="36"/>
              </w:rPr>
            </w:pPr>
            <w:r w:rsidDel="00000000" w:rsidR="00000000" w:rsidRPr="00000000">
              <w:rPr>
                <w:rFonts w:ascii="Economica" w:cs="Economica" w:eastAsia="Economica" w:hAnsi="Economica"/>
                <w:sz w:val="36"/>
                <w:szCs w:val="36"/>
                <w:rtl w:val="0"/>
              </w:rPr>
              <w:t xml:space="preserve">TOPICS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Science Refresher</w:t>
            </w:r>
          </w:p>
        </w:tc>
        <w:tc>
          <w:tcPr>
            <w:tcBorders>
              <w:top w:color="3333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Numpy and Pandas fundamentals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Algebra fundamentals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Jupyter notebook/Anaconda/Google Colab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 fundamentals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Refresher of Machine Learning Concepts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Economica" w:cs="Economica" w:eastAsia="Economica" w:hAnsi="Economica"/>
          <w:sz w:val="36"/>
          <w:szCs w:val="36"/>
        </w:rPr>
      </w:pPr>
      <w:r w:rsidDel="00000000" w:rsidR="00000000" w:rsidRPr="00000000">
        <w:rPr>
          <w:rFonts w:ascii="Economica" w:cs="Economica" w:eastAsia="Economica" w:hAnsi="Economica"/>
          <w:sz w:val="36"/>
          <w:szCs w:val="36"/>
          <w:rtl w:val="0"/>
        </w:rPr>
        <w:t xml:space="preserve">Bootcamp begins</w:t>
      </w:r>
    </w:p>
    <w:p w:rsidR="00000000" w:rsidDel="00000000" w:rsidP="00000000" w:rsidRDefault="00000000" w:rsidRPr="00000000" w14:paraId="00000027">
      <w:pPr>
        <w:rPr>
          <w:rFonts w:ascii="Economica" w:cs="Economica" w:eastAsia="Economica" w:hAnsi="Economic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conomica" w:cs="Economica" w:eastAsia="Economica" w:hAnsi="Economic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conomica" w:cs="Economica" w:eastAsia="Economica" w:hAnsi="Economic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25"/>
        <w:gridCol w:w="5400"/>
        <w:tblGridChange w:id="0">
          <w:tblGrid>
            <w:gridCol w:w="1635"/>
            <w:gridCol w:w="2325"/>
            <w:gridCol w:w="54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1 (Release on 18th March)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1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 to Deep Learning,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DL and why is it so popular?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Comparison between ML and DL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Real-life applications of DL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 Frameworks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NN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Recorded Session on Introduction to Neural Networks &amp; its working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Keras and Tensorflow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Neural Network for Regression and Multi-Layer 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Regression model with tf.Keras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Epochs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Rate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Size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Recorded Session on Introduction to Neural Networks for Regression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Neural Network Architecture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 Working: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0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Feedforward intuition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0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Gradient Descent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0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Backpropagation intuition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5 step model life cycle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340"/>
        <w:gridCol w:w="5415"/>
        <w:tblGridChange w:id="0">
          <w:tblGrid>
            <w:gridCol w:w="1605"/>
            <w:gridCol w:w="2340"/>
            <w:gridCol w:w="54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2 (Release on 25th March)</w:t>
            </w:r>
          </w:p>
        </w:tc>
      </w:tr>
      <w:tr>
        <w:trPr>
          <w:cantSplit w:val="0"/>
          <w:trHeight w:val="3020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3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Neural networks for classification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 Deep Learning Model on binary classification problem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Compiling a model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Loss Functions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Optimizers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Activation functions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Session on Introduction to Neural Networks for Classification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 Deep NN on MNIST Dataset (i.e. multi-class problems)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Pre-processing techniques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Deciding Loss and Optimization Functions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Train, Validation and Test Set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Training the model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Testing the model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Saving and Loading Models</w:t>
            </w:r>
          </w:p>
        </w:tc>
      </w:tr>
      <w:tr>
        <w:trPr>
          <w:cantSplit w:val="0"/>
          <w:trHeight w:val="3020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4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Optimizing a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Overfitting and Underfitting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Early Stopping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Regularization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and Global Minima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vs Stochastic Gradient Descent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Initialization/Restart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Vanishing Gradient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Activation Functions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Recorded Session: Dive Deep into Vanilla Neural Networks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355"/>
        <w:gridCol w:w="5400"/>
        <w:tblGridChange w:id="0">
          <w:tblGrid>
            <w:gridCol w:w="1605"/>
            <w:gridCol w:w="2355"/>
            <w:gridCol w:w="54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3 (Release on 1st April)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5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Digital Image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are images interpreted and modelled?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pixels, spatial and intensity resolution, and image matrices?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"Spatial image transformations and morphology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rotation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Subsampling techniques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Oversampling techniques"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histogram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comparison metrics (MSE)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OpenCV Fundamentals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6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Convolutional Neural Networks (CNN)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Applications of CNNs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CNNs solve the problem with MLP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CNN Architecture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8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Kernel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8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8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Convolution Layer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Stride and Padding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Pooling Layer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Fully Connected Layer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Increasing Depth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Implementing a CNN in Tensorflow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Augmentation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4 (Release on 8th April)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7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jc w:val="center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Generative Adversarial Network (GAN)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GAN in Machine Learning?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Understanding GANs through real life application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Deep Fake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 GANs work? - Intuition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GANs Architecture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Session on GANs and applications</w:t>
            </w:r>
          </w:p>
        </w:tc>
      </w:tr>
    </w:tbl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k7cfwmyma6z8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Datathon (Week 4 &amp; 5): </w:t>
      </w:r>
      <w:r w:rsidDel="00000000" w:rsidR="00000000" w:rsidRPr="00000000">
        <w:rPr>
          <w:sz w:val="36"/>
          <w:szCs w:val="36"/>
          <w:rtl w:val="0"/>
        </w:rPr>
        <w:t xml:space="preserve">Get your hands dirty with applied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276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6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                                                                               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dphi.tech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 &lt;Democratizing Data Science Learning&gt;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2276475</wp:posOffset>
          </wp:positionH>
          <wp:positionV relativeFrom="paragraph">
            <wp:posOffset>47626</wp:posOffset>
          </wp:positionV>
          <wp:extent cx="1389459" cy="6175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9459" cy="617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4.png"/>
          <a:graphic>
            <a:graphicData uri="http://schemas.openxmlformats.org/drawingml/2006/picture">
              <pic:pic>
                <pic:nvPicPr>
                  <pic:cNvPr descr="header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2276475</wp:posOffset>
          </wp:positionH>
          <wp:positionV relativeFrom="paragraph">
            <wp:posOffset>47626</wp:posOffset>
          </wp:positionV>
          <wp:extent cx="1389459" cy="617538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9459" cy="617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s://dphi.tech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