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680" w:after="240"/>
        <w:jc w:val="center"/>
      </w:pPr>
      <w:r>
        <w:rPr>
          <w:rFonts w:ascii="Microsoft YaHei" w:hAnsi="Microsoft YaHei" w:eastAsia="Microsoft YaHei"/>
          <w:b/>
          <w:color w:val="000000"/>
          <w:sz w:val="52"/>
        </w:rPr>
        <w:t>Career Agent 个人版教学与落地方案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color w:val="666666"/>
          <w:sz w:val="24"/>
        </w:rPr>
        <w:t>从现有原型到可长期维护的个人网页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本方案用于指导现有 Career Agent 项目完成理解、整理、开发、测试和部署。第一版定位为个人单用户应用，核心功能包括网页聊天、岗位搜索、简历检索、对话记忆和受保护的远程访问。整个过程采用分阶段教学，每次只处理一项明确任务，并在验证通过后保存 Git 版本。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2"/>
        </w:rPr>
        <w:t>项目目标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建立一个只供本人使用的 Career Agent 网页。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通过网页完成聊天、岗位搜索和个人简历分析。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使用 PostgreSQL 保存对话状态，使用 Chroma 检索简历内容。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使用 Docker Compose 统一运行前端、后端和数据库。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最终部署到 Linux 服务器，并通过 HTTPS 和访问保护安全使用。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2"/>
        </w:rPr>
        <w:t>最终技术结构</w:t>
      </w:r>
    </w:p>
    <w:p>
      <w:pPr>
        <w:spacing w:before="80" w:after="160" w:line="288" w:lineRule="auto"/>
        <w:jc w:val="center"/>
      </w:pPr>
      <w:r>
        <w:rPr>
          <w:rFonts w:ascii="Consolas" w:hAnsi="Consolas" w:eastAsia="Consolas"/>
          <w:color w:val="333333"/>
          <w:sz w:val="19"/>
        </w:rPr>
        <w:t>浏览器中的聊天网页</w:t>
        <w:br/>
      </w:r>
      <w:r>
        <w:rPr>
          <w:rFonts w:ascii="Consolas" w:hAnsi="Consolas" w:eastAsia="Consolas"/>
          <w:color w:val="333333"/>
          <w:sz w:val="19"/>
        </w:rPr>
        <w:t>↓</w:t>
        <w:br/>
      </w:r>
      <w:r>
        <w:rPr>
          <w:rFonts w:ascii="Consolas" w:hAnsi="Consolas" w:eastAsia="Consolas"/>
          <w:color w:val="333333"/>
          <w:sz w:val="19"/>
        </w:rPr>
        <w:t>React 前端</w:t>
        <w:br/>
      </w:r>
      <w:r>
        <w:rPr>
          <w:rFonts w:ascii="Consolas" w:hAnsi="Consolas" w:eastAsia="Consolas"/>
          <w:color w:val="333333"/>
          <w:sz w:val="19"/>
        </w:rPr>
        <w:t>↓</w:t>
        <w:br/>
      </w:r>
      <w:r>
        <w:rPr>
          <w:rFonts w:ascii="Consolas" w:hAnsi="Consolas" w:eastAsia="Consolas"/>
          <w:color w:val="333333"/>
          <w:sz w:val="19"/>
        </w:rPr>
        <w:t>FastAPI 后端</w:t>
        <w:br/>
      </w:r>
      <w:r>
        <w:rPr>
          <w:rFonts w:ascii="Consolas" w:hAnsi="Consolas" w:eastAsia="Consolas"/>
          <w:color w:val="333333"/>
          <w:sz w:val="19"/>
        </w:rPr>
        <w:t>↓</w:t>
        <w:br/>
      </w:r>
      <w:r>
        <w:rPr>
          <w:rFonts w:ascii="Consolas" w:hAnsi="Consolas" w:eastAsia="Consolas"/>
          <w:color w:val="333333"/>
          <w:sz w:val="19"/>
        </w:rPr>
        <w:t>Career Agent</w:t>
        <w:br/>
      </w:r>
      <w:r>
        <w:rPr>
          <w:rFonts w:ascii="Consolas" w:hAnsi="Consolas" w:eastAsia="Consolas"/>
          <w:color w:val="333333"/>
          <w:sz w:val="19"/>
        </w:rPr>
        <w:t>↓</w:t>
        <w:br/>
      </w:r>
      <w:r>
        <w:rPr>
          <w:rFonts w:ascii="Consolas" w:hAnsi="Consolas" w:eastAsia="Consolas"/>
          <w:color w:val="333333"/>
          <w:sz w:val="19"/>
        </w:rPr>
        <w:t>Tavily 岗位搜索  Chroma 简历检索  PostgreSQL 对话记忆</w:t>
        <w:br/>
      </w:r>
      <w:r>
        <w:rPr>
          <w:rFonts w:ascii="Consolas" w:hAnsi="Consolas" w:eastAsia="Consolas"/>
          <w:color w:val="333333"/>
          <w:sz w:val="19"/>
        </w:rPr>
        <w:t>↓</w:t>
        <w:br/>
      </w:r>
      <w:r>
        <w:rPr>
          <w:rFonts w:ascii="Consolas" w:hAnsi="Consolas" w:eastAsia="Consolas"/>
          <w:color w:val="333333"/>
          <w:sz w:val="19"/>
        </w:rPr>
        <w:t>Docker Compose</w:t>
        <w:br/>
      </w:r>
      <w:r>
        <w:rPr>
          <w:rFonts w:ascii="Consolas" w:hAnsi="Consolas" w:eastAsia="Consolas"/>
          <w:color w:val="333333"/>
          <w:sz w:val="19"/>
        </w:rPr>
        <w:t>↓</w:t>
        <w:br/>
      </w:r>
      <w:r>
        <w:rPr>
          <w:rFonts w:ascii="Consolas" w:hAnsi="Consolas" w:eastAsia="Consolas"/>
          <w:color w:val="333333"/>
          <w:sz w:val="19"/>
        </w:rPr>
        <w:t>Linux 云服务器  域名  HTTPS  访问保护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2"/>
        </w:rPr>
        <w:t>教学方式</w:t>
      </w:r>
    </w:p>
    <w:p>
      <w:pPr>
        <w:pStyle w:val="ListNumber"/>
        <w:spacing w:after="60" w:line="300" w:lineRule="auto"/>
        <w:ind w:left="397" w:hanging="170"/>
      </w:pPr>
      <w:r>
        <w:rPr>
          <w:rFonts w:ascii="Microsoft YaHei" w:hAnsi="Microsoft YaHei" w:eastAsia="Microsoft YaHei"/>
          <w:color w:val="000000"/>
          <w:sz w:val="20"/>
        </w:rPr>
        <w:t>说明当前步骤解决的问题。</w:t>
      </w:r>
    </w:p>
    <w:p>
      <w:pPr>
        <w:pStyle w:val="ListNumber"/>
        <w:spacing w:after="60" w:line="300" w:lineRule="auto"/>
        <w:ind w:left="397" w:hanging="170"/>
      </w:pPr>
      <w:r>
        <w:rPr>
          <w:rFonts w:ascii="Microsoft YaHei" w:hAnsi="Microsoft YaHei" w:eastAsia="Microsoft YaHei"/>
          <w:color w:val="000000"/>
          <w:sz w:val="20"/>
        </w:rPr>
        <w:t>找到涉及的文件并说明调用关系。</w:t>
      </w:r>
    </w:p>
    <w:p>
      <w:pPr>
        <w:pStyle w:val="ListNumber"/>
        <w:spacing w:after="60" w:line="300" w:lineRule="auto"/>
        <w:ind w:left="397" w:hanging="170"/>
      </w:pPr>
      <w:r>
        <w:rPr>
          <w:rFonts w:ascii="Microsoft YaHei" w:hAnsi="Microsoft YaHei" w:eastAsia="Microsoft YaHei"/>
          <w:color w:val="000000"/>
          <w:sz w:val="20"/>
        </w:rPr>
        <w:t>解释代码的输入、处理和输出。</w:t>
      </w:r>
    </w:p>
    <w:p>
      <w:pPr>
        <w:pStyle w:val="ListNumber"/>
        <w:spacing w:after="60" w:line="300" w:lineRule="auto"/>
        <w:ind w:left="397" w:hanging="170"/>
      </w:pPr>
      <w:r>
        <w:rPr>
          <w:rFonts w:ascii="Microsoft YaHei" w:hAnsi="Microsoft YaHei" w:eastAsia="Microsoft YaHei"/>
          <w:color w:val="000000"/>
          <w:sz w:val="20"/>
        </w:rPr>
        <w:t>一次只修改一小块代码。</w:t>
      </w:r>
    </w:p>
    <w:p>
      <w:pPr>
        <w:pStyle w:val="ListNumber"/>
        <w:spacing w:after="60" w:line="300" w:lineRule="auto"/>
        <w:ind w:left="397" w:hanging="170"/>
      </w:pPr>
      <w:r>
        <w:rPr>
          <w:rFonts w:ascii="Microsoft YaHei" w:hAnsi="Microsoft YaHei" w:eastAsia="Microsoft YaHei"/>
          <w:color w:val="000000"/>
          <w:sz w:val="20"/>
        </w:rPr>
        <w:t>运行程序并验证结果。</w:t>
      </w:r>
    </w:p>
    <w:p>
      <w:pPr>
        <w:pStyle w:val="ListNumber"/>
        <w:spacing w:after="60" w:line="300" w:lineRule="auto"/>
        <w:ind w:left="397" w:hanging="170"/>
      </w:pPr>
      <w:r>
        <w:rPr>
          <w:rFonts w:ascii="Microsoft YaHei" w:hAnsi="Microsoft YaHei" w:eastAsia="Microsoft YaHei"/>
          <w:color w:val="000000"/>
          <w:sz w:val="20"/>
        </w:rPr>
        <w:t>结合日志分析成功或失败的原因。</w:t>
      </w:r>
    </w:p>
    <w:p>
      <w:pPr>
        <w:pStyle w:val="ListNumber"/>
        <w:spacing w:after="60" w:line="300" w:lineRule="auto"/>
        <w:ind w:left="397" w:hanging="170"/>
      </w:pPr>
      <w:r>
        <w:rPr>
          <w:rFonts w:ascii="Microsoft YaHei" w:hAnsi="Microsoft YaHei" w:eastAsia="Microsoft YaHei"/>
          <w:color w:val="000000"/>
          <w:sz w:val="20"/>
        </w:rPr>
        <w:t>用自己的话复述本课的关键概念。</w:t>
      </w:r>
    </w:p>
    <w:p>
      <w:pPr>
        <w:pStyle w:val="ListNumber"/>
        <w:spacing w:after="60" w:line="300" w:lineRule="auto"/>
        <w:ind w:left="397" w:hanging="170"/>
      </w:pPr>
      <w:r>
        <w:rPr>
          <w:rFonts w:ascii="Microsoft YaHei" w:hAnsi="Microsoft YaHei" w:eastAsia="Microsoft YaHei"/>
          <w:color w:val="000000"/>
          <w:sz w:val="20"/>
        </w:rPr>
        <w:t>验证通过后提交 Git，再进入下一课。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2"/>
        </w:rPr>
        <w:t>课程总览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737"/>
            <w:vAlign w:val="center"/>
            <w:shd w:fill="2444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154"/>
            <w:vAlign w:val="center"/>
            <w:shd w:fill="2444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1531"/>
            <w:vAlign w:val="center"/>
            <w:shd w:fill="2444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课程</w:t>
            </w:r>
          </w:p>
        </w:tc>
        <w:tc>
          <w:tcPr>
            <w:tcW w:type="dxa" w:w="4762"/>
            <w:vAlign w:val="center"/>
            <w:shd w:fill="2444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阶段成果</w:t>
            </w:r>
          </w:p>
        </w:tc>
      </w:tr>
      <w:t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一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建立项目基线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 1 课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保存当前可运行版本并建立安全的 Git 起点</w:t>
            </w:r>
          </w:p>
        </w:tc>
      </w:tr>
      <w:t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二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理解后端调用链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 2 至 3 课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理解请求、配置、环境变量和 MCP 子进程</w:t>
            </w:r>
          </w:p>
        </w:tc>
      </w:tr>
      <w:t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三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提高后端可靠性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 4 至 6 课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完善健康检查、错误处理、接口和测试</w:t>
            </w:r>
          </w:p>
        </w:tc>
      </w:tr>
      <w:t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四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建设网页前端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 7 至 9 课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完成聊天界面并与 FastAPI 联调</w:t>
            </w:r>
          </w:p>
        </w:tc>
      </w:tr>
      <w:t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五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保护个人网站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 10 课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限制访问并保护接口和个人数据</w:t>
            </w:r>
          </w:p>
        </w:tc>
      </w:tr>
      <w:t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六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整理生产容器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 11 课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完成可长期运行的 Docker 配置</w:t>
            </w:r>
          </w:p>
        </w:tc>
      </w:tr>
      <w:t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七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部署 Linux 服务器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 12 至 14 课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完成服务器、域名和 HTTPS 部署</w:t>
            </w:r>
          </w:p>
        </w:tc>
      </w:tr>
      <w:t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八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长期维护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第 15 至 16 课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建立更新、备份和自动部署流程</w:t>
            </w:r>
          </w:p>
        </w:tc>
      </w:tr>
    </w:tbl>
    <w:p/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2"/>
        </w:rPr>
        <w:t>第一阶段 建立项目基线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5"/>
        </w:rPr>
        <w:t>第 1 课 保存当前可运行版本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学习内容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 Git 工作区、暂存区和提交记录。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理解为什么可运行版本必须先保存，再继续增加功能。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识别不能提交的密钥、简历和运行数据。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实际任务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检查当前代码修改。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确认 .env 已被忽略。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确认简历文件和 Chroma 数据不会提交。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通过 Docker 完成一次 POST /chat 请求。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提交当前可运行版本，并补充基础启动说明。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通过标准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Docker 可以正常启动。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POST /chat 返回 HTTP 200。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当前代码已提交到 Git。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.env、简历和 Chroma 数据没有进入 Git。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2"/>
        </w:rPr>
        <w:t>第二阶段 理解后端调用链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5"/>
        </w:rPr>
        <w:t>第 2 课 跟踪一次聊天请求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学习内容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 FastAPI 路由、请求模型和响应模型。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理解普通函数与异步函数的基本区别。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沿着 api/main.py、framework_agent/agent.py、tools.py、MCP 和 RAG 跟踪请求。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 thread_id 如何区分不同对话。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通过标准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能够不看代码说出用户消息依次经过的主要文件。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能够说明 prompt、thread_id 和 checkpointer 分别负责什么。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5"/>
        </w:rPr>
        <w:t>第 3 课 配置和环境变量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学习内容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 .env、config.py 和 os.getenv 的关系。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理解本地进程、Docker 容器和 MCP 子进程的环境变量边界。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理解为什么密钥不能直接写入代码或提交到 Git。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 os.environ 解包如何解决 Tavily 密钥丢失问题。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实际任务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集中检查必要配置。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整理 .env.example。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让缺少配置时的错误信息准确指出缺失项。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通过标准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缺少任一必要配置时，程序能够立即给出明确提示。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2"/>
        </w:rPr>
        <w:t>第三阶段 提高后端可靠性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5"/>
        </w:rPr>
        <w:t>第 4 课 健康检查和错误处理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学习内容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 HTTP 200、400、401 和 500 的含义。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区分内部日志与返回给网页的错误信息。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理解生产环境为什么不能向浏览器暴露内部异常。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实际任务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增加 GET /health。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统一处理模型、Tavily 和数据库异常。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保留详细服务端日志，并返回简洁的用户提示。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通过标准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GET /health 返回 HTTP 200。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外部服务失败时，网页得到可理解的信息。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服务端日志保留定位问题需要的异常。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5"/>
        </w:rPr>
        <w:t>第 5 课 稳定聊天接口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学习内容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 Pydantic 请求模型和响应模型。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 API 契约为什么应在前端开发前稳定。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理解唯一 thread_id 的生成与使用。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实际任务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确认 POST /chat 的请求和响应格式。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在响应中返回 thread_id。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为新对话生成唯一编号。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通过标准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前端开发期间不再频繁更改聊天接口的基础格式。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5"/>
        </w:rPr>
        <w:t>第 6 课 建立自动化测试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学习内容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理解单元测试和接口测试的区别。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理解什么时候模拟外部服务，什么时候执行真实调用。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实际任务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测试 GET /health。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测试 POST /chat 参数验证。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测试缺少配置和工具加载失败。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测试统一错误响应。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通过标准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关键后端改动能够通过自动化测试验证。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2"/>
        </w:rPr>
        <w:t>第四阶段 建设网页前端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5"/>
        </w:rPr>
        <w:t>第 7 课 前端基础和项目结构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学习内容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 HTML、CSS、TypeScript 和 React 的职责。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理解组件、状态和浏览器请求。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使用 React、TypeScript 和 Vite 创建 frontend 目录。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实际任务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建立静态聊天页面。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完成桌面端和手机端基础布局。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通过标准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前端能够独立启动并显示完整的静态聊天页面。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5"/>
        </w:rPr>
        <w:t>第 8 课 完成聊天界面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学习内容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理解消息列表、输入状态和加载状态。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理解前端交互与数据状态的关系。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实际任务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实现用户消息和 Agent 消息。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实现输入框、发送按钮和 Enter 发送。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实现等待动画、错误提示和防重复发送。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实现新建对话和 Markdown 回答显示。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通过标准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即使暂时不连接后端，页面交互也完整。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5"/>
        </w:rPr>
        <w:t>第 9 课 前后端联调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学习内容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 fetch、JSON 和异步请求。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理解前端如何调用 POST /chat。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理解加载、成功和失败三种请求状态。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实际任务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连接 React 与 FastAPI。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把 Agent 回答显示在聊天页面。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保存并复用 thread_id。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通过标准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不再依赖 Swagger，也能在网页中完成连续对话。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2"/>
        </w:rPr>
        <w:t>第五阶段 保护个人网站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5"/>
        </w:rPr>
        <w:t>第 10 课 单用户访问保护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学习内容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理解公开网址、私人网络和身份认证的区别。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理解为什么静态前端中不能保存真正的秘密。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比较 Tailscale、Caddy 密码保护和单用户登录页面。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实际任务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根据最终访问方式选择保护方案。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限制 Swagger 和聊天接口访问。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确保 PostgreSQL 和内部 Agent 端口不对公网开放。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通过标准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未授权访问无法调用模型或读取个人数据。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2"/>
        </w:rPr>
        <w:t>第六阶段 整理生产容器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5"/>
        </w:rPr>
        <w:t>第 11 课 生产 Docker 配置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学习内容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理解镜像、容器、数据卷和构建缓存。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理解开发 Compose 与生产 Compose 的区别。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实际任务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增加 .dockerignore。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优化 Dockerfile 构建缓存。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容器化前端、后端和 PostgreSQL。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增加健康检查、自动重启和持久化目录。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将密码和密钥移出 Compose 文件。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通过标准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一条 Docker Compose 命令能够启动完整网站。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重建容器不会丢失数据库和简历检索数据。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2"/>
        </w:rPr>
        <w:t>第七阶段 部署 Linux 服务器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5"/>
        </w:rPr>
        <w:t>第 12 课 租用并初始化服务器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学习内容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 SSH、Linux 目录、用户权限和云防火墙。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选择 2 核 4GB Ubuntu 24.04 服务器。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安装 Docker Engine 和 Compose。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通过标准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能够通过 SSH 登录服务器。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服务器能够运行 Docker 和 Docker Compose。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5"/>
        </w:rPr>
        <w:t>第 13 课 第一次部署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学习内容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理解本地开发、Git 推送、服务器拉取和容器重建流程。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理解服务器 .env 与本地 .env 的区别。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实际任务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服务器拉取项目代码。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创建服务器 .env。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安全上传简历和 Chroma 数据。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构建并启动容器。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通过 SSH 隧道完成首次访问。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通过标准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服务端日志显示应用启动完成。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本地浏览器能够通过 SSH 隧道访问网页。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5"/>
        </w:rPr>
        <w:t>第 14 课 域名和 HTTPS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学习内容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理解域名、DNS、反向代理和 HTTPS。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 Caddy 如何统一提供前端和后端接口。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实际任务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配置域名解析。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配置 Caddy 自动 HTTPS。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只开放 22、80 和 443。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关闭公网 8000 和 5432。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通过标准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能够通过受保护的 HTTPS 域名访问个人网站。</w:t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2"/>
        </w:rPr>
        <w:t>第八阶段 长期维护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5"/>
        </w:rPr>
        <w:t>第 15 课 日常更新和备份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学习内容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理解为什么正式服务器不应成为唯一的代码编辑位置。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掌握日志、重启、回滚和资源检查。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 PostgreSQL、Chroma 和简历文件的备份方式。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实际任务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建立本地修改、测试、提交、推送、服务器拉取和重新部署流程。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建立定期备份和恢复检查。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通过标准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能够独立完成一次代码更新和一次数据恢复演练。</w:t>
      </w:r>
    </w:p>
    <w:p>
      <w:pPr>
        <w:pStyle w:val="Heading2"/>
        <w:keepNext/>
        <w:spacing w:before="180" w:after="100"/>
      </w:pPr>
      <w:r>
        <w:rPr>
          <w:rFonts w:ascii="Microsoft YaHei" w:hAnsi="Microsoft YaHei" w:eastAsia="Microsoft YaHei"/>
          <w:b/>
          <w:color w:val="000000"/>
          <w:sz w:val="25"/>
        </w:rPr>
        <w:t>第 16 课 自动部署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学习内容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 CI 和 CD 的职责。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理解自动测试、镜像构建、部署和失败回滚。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实际任务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在手动部署稳定后，再建设 Git 推送触发的自动流程。</w:t>
      </w:r>
    </w:p>
    <w:p>
      <w:pPr>
        <w:keepNext/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通过标准</w:t>
      </w:r>
    </w:p>
    <w:p>
      <w:pPr>
        <w:pStyle w:val="ListBullet"/>
        <w:spacing w:after="60" w:line="300" w:lineRule="auto"/>
        <w:ind w:left="369" w:hanging="142"/>
      </w:pPr>
      <w:r>
        <w:rPr>
          <w:rFonts w:ascii="Microsoft YaHei" w:hAnsi="Microsoft YaHei" w:eastAsia="Microsoft YaHei"/>
          <w:color w:val="000000"/>
          <w:sz w:val="20"/>
        </w:rPr>
        <w:t>代码推送后能够自动验证并安全更新服务器。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2"/>
        </w:rPr>
        <w:t>第一版完成标准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2098"/>
            <w:vAlign w:val="center"/>
            <w:shd w:fill="2444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7087"/>
            <w:vAlign w:val="center"/>
            <w:shd w:fill="24445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完成标准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网页聊天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可以在电脑和手机浏览器中稳定发送消息并显示回答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岗位搜索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Agent 可以调用 Tavily 获取当前岗位信息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简历检索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Agent 可以从 Chroma 中检索个人简历内容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对话记忆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相同 thread_id 可以继续之前的对话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访问保护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只有本人能够访问网页和调用接口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安全连接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使用 HTTPS，数据库和内部端口不向公网开放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自动恢复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服务器或 Docker 重启后服务能够恢复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数据安全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密钥不进入 Git，数据库和简历数据有备份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更新流程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可以通过 Git 更新服务器代码并验证结果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故障排查</w:t>
            </w:r>
          </w:p>
        </w:tc>
        <w:tc>
          <w:tcPr>
            <w:tcW w:type="dxa" w:w="70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4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出现问题时知道如何检查状态、端口和日志</w:t>
            </w:r>
          </w:p>
        </w:tc>
      </w:tr>
    </w:tbl>
    <w:p>
      <w:pPr>
        <w:pStyle w:val="Heading1"/>
        <w:keepNext/>
        <w:spacing w:before="280" w:after="100"/>
      </w:pPr>
      <w:r>
        <w:rPr>
          <w:rFonts w:ascii="Microsoft YaHei" w:hAnsi="Microsoft YaHei" w:eastAsia="Microsoft YaHei"/>
          <w:b/>
          <w:color w:val="000000"/>
          <w:sz w:val="32"/>
        </w:rPr>
        <w:t>当前起点和下一步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当前项目已经能够通过 Docker 启动，MCP 子进程的环境变量继承问题也已修复。下一步从第 1 课开始：验证 POST /chat 能够完整返回 HTTP 200，检查 Git 修改和忽略规则，并保存第一个确认可运行的项目基线。在这一步完成前，不增加新后端功能、不创建前端，也不购买服务器。</w:t>
      </w:r>
    </w:p>
    <w:sectPr w:rsidR="00FC693F" w:rsidRPr="0006063C" w:rsidSect="00034616">
      <w:footerReference w:type="default" r:id="rId9"/>
      <w:pgSz w:w="12240" w:h="15840"/>
      <w:pgMar w:top="1191" w:right="1276" w:bottom="107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t xml:space="preserve">Career Agent 教学方案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