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bookmarkStart w:id="0" w:name="_Toc984299535"/>
      <w:bookmarkStart w:id="1" w:name="_Toc801620059"/>
      <w:r>
        <w:rPr>
          <w:rFonts w:hint="eastAsia"/>
          <w:sz w:val="52"/>
          <w:szCs w:val="52"/>
          <w:lang w:val="en-US" w:eastAsia="zh-CN"/>
        </w:rPr>
        <w:t>省疾控</w:t>
      </w:r>
      <w:bookmarkStart w:id="25" w:name="_GoBack"/>
      <w:bookmarkEnd w:id="25"/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设计文档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版本号：1.0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日期：2023.04.10</w:t>
      </w: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一 </w:t>
      </w:r>
      <w:r>
        <w:rPr>
          <w:rFonts w:hint="eastAsia"/>
          <w:sz w:val="44"/>
          <w:szCs w:val="44"/>
        </w:rPr>
        <w:t>概述</w:t>
      </w:r>
      <w:bookmarkEnd w:id="0"/>
      <w:bookmarkEnd w:id="1"/>
    </w:p>
    <w:p>
      <w:pPr>
        <w:pStyle w:val="3"/>
        <w:numPr>
          <w:ilvl w:val="1"/>
          <w:numId w:val="0"/>
        </w:numPr>
        <w:bidi w:val="0"/>
      </w:pPr>
      <w:bookmarkStart w:id="2" w:name="_Toc1055751904"/>
      <w:bookmarkStart w:id="3" w:name="_Toc1663413982"/>
      <w:bookmarkStart w:id="4" w:name="_Toc241032261"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背景</w:t>
      </w:r>
      <w:bookmarkEnd w:id="2"/>
      <w:bookmarkEnd w:id="3"/>
    </w:p>
    <w:p>
      <w:pPr>
        <w:pStyle w:val="3"/>
        <w:numPr>
          <w:ilvl w:val="1"/>
          <w:numId w:val="0"/>
        </w:numPr>
        <w:bidi w:val="0"/>
      </w:pPr>
      <w:bookmarkStart w:id="5" w:name="_Toc1056678828"/>
      <w:bookmarkStart w:id="6" w:name="_Toc1512359014"/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建设目标</w:t>
      </w:r>
      <w:bookmarkEnd w:id="5"/>
      <w:bookmarkEnd w:id="6"/>
    </w:p>
    <w:p>
      <w:pPr>
        <w:pStyle w:val="3"/>
        <w:numPr>
          <w:ilvl w:val="1"/>
          <w:numId w:val="0"/>
        </w:numPr>
        <w:bidi w:val="0"/>
      </w:pPr>
      <w:bookmarkStart w:id="7" w:name="_Toc2058785153"/>
      <w:bookmarkStart w:id="8" w:name="_Toc601502406"/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文档涉众</w:t>
      </w:r>
      <w:bookmarkEnd w:id="4"/>
      <w:bookmarkEnd w:id="7"/>
      <w:bookmarkEnd w:id="8"/>
    </w:p>
    <w:p>
      <w:pPr>
        <w:rPr>
          <w:rFonts w:hint="eastAsia"/>
          <w:lang w:val="en-US" w:eastAsia="zh-CN"/>
        </w:rPr>
      </w:pPr>
      <w:bookmarkStart w:id="9" w:name="_Toc1853097523"/>
      <w:bookmarkStart w:id="10" w:name="_Toc103149582"/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</w:rPr>
        <w:t>角色及职责</w:t>
      </w:r>
      <w:bookmarkEnd w:id="9"/>
      <w:bookmarkEnd w:id="10"/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用户体系</w:t>
      </w:r>
    </w:p>
    <w:p>
      <w:pPr>
        <w:rPr>
          <w:rFonts w:hint="default"/>
          <w:lang w:val="en-US" w:eastAsia="zh-CN"/>
        </w:rPr>
      </w:pPr>
    </w:p>
    <w:p>
      <w:pPr>
        <w:pStyle w:val="9"/>
        <w:keepNext/>
        <w:keepLines/>
        <w:numPr>
          <w:ilvl w:val="0"/>
          <w:numId w:val="1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Cs w:val="32"/>
        </w:rPr>
      </w:pPr>
      <w:bookmarkStart w:id="11" w:name="_Toc54736620"/>
      <w:bookmarkEnd w:id="11"/>
    </w:p>
    <w:p>
      <w:pPr>
        <w:pStyle w:val="9"/>
        <w:keepNext/>
        <w:keepLines/>
        <w:numPr>
          <w:ilvl w:val="0"/>
          <w:numId w:val="1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Cs w:val="32"/>
        </w:rPr>
      </w:pPr>
      <w:bookmarkStart w:id="12" w:name="_Toc835371424"/>
      <w:bookmarkEnd w:id="12"/>
    </w:p>
    <w:p>
      <w:pPr>
        <w:rPr>
          <w:rFonts w:hint="eastAsia"/>
          <w:lang w:val="en-US" w:eastAsia="zh-CN"/>
        </w:rPr>
      </w:pPr>
      <w:bookmarkStart w:id="13" w:name="_Toc1986922729"/>
      <w:bookmarkStart w:id="14" w:name="_Toc615721545"/>
      <w:r>
        <w:rPr>
          <w:rFonts w:hint="eastAsia"/>
          <w:lang w:val="en-US" w:eastAsia="zh-CN"/>
        </w:rPr>
        <w:t>系统管理员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民政工作人员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街道工作人员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养老机构人员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日照中心人员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五社联动人员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服务机构人员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总体介绍</w:t>
      </w:r>
      <w:bookmarkEnd w:id="13"/>
      <w:bookmarkEnd w:id="14"/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业务流程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系统模块</w:t>
      </w:r>
    </w:p>
    <w:p/>
    <w:p/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平台各模块结构如下：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├─boot（启动模块）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├─core（核心工具业务）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├─service（服务层）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├─sys-service（系统服务）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├─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└─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15" w:name="_Toc842132813"/>
      <w:bookmarkStart w:id="16" w:name="_Toc602966519"/>
      <w:r>
        <w:rPr>
          <w:rFonts w:hint="eastAsia"/>
          <w:lang w:val="en-US" w:eastAsia="zh-CN"/>
        </w:rPr>
        <w:t>3.4接口描述</w:t>
      </w:r>
      <w:bookmarkEnd w:id="15"/>
      <w:bookmarkEnd w:id="16"/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17" w:name="_Toc1808954361"/>
      <w:bookmarkStart w:id="18" w:name="_Toc82954640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.1说明</w:t>
      </w:r>
      <w:bookmarkEnd w:id="17"/>
      <w:bookmarkEnd w:id="18"/>
    </w:p>
    <w:p>
      <w:pPr>
        <w:numPr>
          <w:ilvl w:val="0"/>
          <w:numId w:val="2"/>
        </w:numPr>
        <w:spacing w:line="360" w:lineRule="auto"/>
      </w:pPr>
      <w:r>
        <w:t>http请求</w:t>
      </w:r>
      <w:r>
        <w:rPr>
          <w:rFonts w:hint="eastAsia"/>
        </w:rPr>
        <w:t>，get</w:t>
      </w:r>
      <w:r>
        <w:t>、</w:t>
      </w:r>
      <w:r>
        <w:rPr>
          <w:rFonts w:hint="eastAsia"/>
        </w:rPr>
        <w:t>post请求方式</w:t>
      </w:r>
    </w:p>
    <w:p>
      <w:pPr>
        <w:numPr>
          <w:ilvl w:val="0"/>
          <w:numId w:val="2"/>
        </w:numPr>
        <w:spacing w:line="360" w:lineRule="auto"/>
      </w:pPr>
      <w:r>
        <w:t>请求入参为json格式，包含通用参数，每个方法请求包含在请求体request中，请求header中包含用户登录token信息</w:t>
      </w:r>
    </w:p>
    <w:p>
      <w:pPr>
        <w:numPr>
          <w:ilvl w:val="0"/>
          <w:numId w:val="2"/>
        </w:numPr>
        <w:spacing w:line="360" w:lineRule="auto"/>
      </w:pPr>
      <w:r>
        <w:t>返回参数为json格式，包含通用返回参数，具体接口返回封装在result中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19" w:name="_Toc1169954748"/>
      <w:bookmarkStart w:id="20" w:name="_Toc501747577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.2入参</w:t>
      </w:r>
      <w:bookmarkEnd w:id="19"/>
      <w:bookmarkEnd w:id="20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入参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8504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409"/>
        <w:gridCol w:w="936"/>
        <w:gridCol w:w="1385"/>
        <w:gridCol w:w="40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元素名称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  <w:t>是否必传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appType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客户端类型,ios、andriod、wechat、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pc，h5，ali，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appVersion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客户端版本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request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object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具体请求对象</w:t>
            </w:r>
          </w:p>
        </w:tc>
      </w:tr>
    </w:tbl>
    <w:p>
      <w:r>
        <w:t>{</w:t>
      </w:r>
    </w:p>
    <w:p>
      <w:r>
        <w:t>“appType”:”ios”,</w:t>
      </w:r>
    </w:p>
    <w:p>
      <w:r>
        <w:t>“appVersion”:”1.0.1”,</w:t>
      </w:r>
    </w:p>
    <w:p>
      <w:r>
        <w:t>“request”:{</w:t>
      </w:r>
    </w:p>
    <w:p>
      <w:r>
        <w:t>“id”:”1”</w:t>
      </w:r>
    </w:p>
    <w:p>
      <w:r>
        <w:t>}}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21" w:name="_Toc1069177704"/>
      <w:bookmarkStart w:id="22" w:name="_Toc1850728517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.3出参</w:t>
      </w:r>
      <w:bookmarkEnd w:id="21"/>
      <w:bookmarkEnd w:id="22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出参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8504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229"/>
        <w:gridCol w:w="1116"/>
        <w:gridCol w:w="1385"/>
        <w:gridCol w:w="40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元素名称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  <w:t>是否必传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返回消息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result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object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返回体</w:t>
            </w:r>
          </w:p>
        </w:tc>
      </w:tr>
    </w:tbl>
    <w:p/>
    <w:p>
      <w:r>
        <w:t>{</w:t>
      </w:r>
    </w:p>
    <w:p>
      <w:r>
        <w:t>“code”:”200”,</w:t>
      </w:r>
    </w:p>
    <w:p>
      <w:r>
        <w:t>“message”:”成功”,</w:t>
      </w:r>
    </w:p>
    <w:p>
      <w:r>
        <w:t>“result”:{</w:t>
      </w:r>
    </w:p>
    <w:p>
      <w:r>
        <w:t>“id”:”1”,</w:t>
      </w:r>
    </w:p>
    <w:p>
      <w:r>
        <w:t>“name”:”张三”</w:t>
      </w:r>
    </w:p>
    <w:p>
      <w:r>
        <w:t>}}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23" w:name="_Toc1673996679"/>
      <w:bookmarkStart w:id="24" w:name="_Toc1041042071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.4响应</w:t>
      </w:r>
      <w:bookmarkEnd w:id="23"/>
      <w:bookmarkEnd w:id="24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入参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7188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526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11"/>
                <w:rFonts w:hint="eastAsia" w:eastAsia="宋体" w:cs="Times New Roman" w:asciiTheme="minorEastAsia" w:hAnsi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错误请求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11"/>
                <w:rFonts w:hint="default" w:eastAsia="宋体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参数错误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5字典</w:t>
      </w:r>
    </w:p>
    <w:p>
      <w:pP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7088C"/>
    <w:multiLevelType w:val="multilevel"/>
    <w:tmpl w:val="56A7088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0D800"/>
    <w:multiLevelType w:val="singleLevel"/>
    <w:tmpl w:val="5D50D8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mMDdkYTViOWMxNTU1ZTRmZjc2OWM5ZDg1ZDc3OGEifQ=="/>
  </w:docVars>
  <w:rsids>
    <w:rsidRoot w:val="00172A27"/>
    <w:rsid w:val="00C76E5C"/>
    <w:rsid w:val="053946D9"/>
    <w:rsid w:val="05A901D0"/>
    <w:rsid w:val="05CE6D29"/>
    <w:rsid w:val="0B4D6345"/>
    <w:rsid w:val="105F18AB"/>
    <w:rsid w:val="15B22C5D"/>
    <w:rsid w:val="16637F57"/>
    <w:rsid w:val="169140F5"/>
    <w:rsid w:val="17032352"/>
    <w:rsid w:val="199C281B"/>
    <w:rsid w:val="1AB9525B"/>
    <w:rsid w:val="1BDD7A18"/>
    <w:rsid w:val="2431494C"/>
    <w:rsid w:val="2BD67C20"/>
    <w:rsid w:val="2C501E23"/>
    <w:rsid w:val="2ED54FC5"/>
    <w:rsid w:val="2F96538D"/>
    <w:rsid w:val="2FEC027B"/>
    <w:rsid w:val="2FF7518B"/>
    <w:rsid w:val="30EE422D"/>
    <w:rsid w:val="326E0276"/>
    <w:rsid w:val="3A1B4153"/>
    <w:rsid w:val="3A3239F2"/>
    <w:rsid w:val="3CB2335F"/>
    <w:rsid w:val="3CE4761E"/>
    <w:rsid w:val="401F2BE1"/>
    <w:rsid w:val="41716E3C"/>
    <w:rsid w:val="42FE7B41"/>
    <w:rsid w:val="46960CD9"/>
    <w:rsid w:val="47EA3150"/>
    <w:rsid w:val="491261F7"/>
    <w:rsid w:val="4CF30C21"/>
    <w:rsid w:val="4FE62053"/>
    <w:rsid w:val="50E85FA0"/>
    <w:rsid w:val="513B7CEA"/>
    <w:rsid w:val="51B314D5"/>
    <w:rsid w:val="53CD117A"/>
    <w:rsid w:val="5C5B30F0"/>
    <w:rsid w:val="5E820A85"/>
    <w:rsid w:val="618B0503"/>
    <w:rsid w:val="625478E5"/>
    <w:rsid w:val="64112366"/>
    <w:rsid w:val="660A18D1"/>
    <w:rsid w:val="6A2D7FEB"/>
    <w:rsid w:val="7036356D"/>
    <w:rsid w:val="703F2CD4"/>
    <w:rsid w:val="70FC6205"/>
    <w:rsid w:val="729D11C2"/>
    <w:rsid w:val="7506122F"/>
    <w:rsid w:val="77181837"/>
    <w:rsid w:val="78147297"/>
    <w:rsid w:val="799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2"/>
    <w:basedOn w:val="1"/>
    <w:qFormat/>
    <w:uiPriority w:val="34"/>
    <w:pPr>
      <w:spacing w:line="360" w:lineRule="auto"/>
      <w:ind w:firstLine="420" w:firstLineChars="200"/>
    </w:pPr>
    <w:rPr>
      <w:rFonts w:ascii="Arial" w:hAnsi="Arial" w:eastAsia="宋体" w:cs="Times New Roman"/>
      <w:sz w:val="24"/>
    </w:rPr>
  </w:style>
  <w:style w:type="table" w:customStyle="1" w:styleId="10">
    <w:name w:val="Table Normal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400</Words>
  <Characters>691</Characters>
  <Lines>0</Lines>
  <Paragraphs>0</Paragraphs>
  <TotalTime>1</TotalTime>
  <ScaleCrop>false</ScaleCrop>
  <LinksUpToDate>false</LinksUpToDate>
  <CharactersWithSpaces>712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2021-08-24T05:56:00Z</dcterms:created>
  <dc:creator>Administrator</dc:creator>
  <cp:lastModifiedBy>……</cp:lastModifiedBy>
  <dcterms:modified xsi:type="dcterms:W3CDTF">2023-06-25T01:41:45Z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E8F7B39053494C03B17A8487E16C237C</vt:lpwstr>
  </property>
</Properties>
</file>