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FDE79" w14:textId="7BBFEA47" w:rsidR="0022430E" w:rsidRDefault="00617B89">
      <w:r w:rsidRPr="00617B89">
        <w:t>IIC协议详细说明</w:t>
      </w:r>
    </w:p>
    <w:p w14:paraId="356D383A" w14:textId="44167B72" w:rsidR="00617B89" w:rsidRDefault="00617B89">
      <w:r w:rsidRPr="00617B89">
        <w:t>IIC有模拟和芯片自带的两种方式。软件模拟方式具有引脚可以任意分配，软件修改灵活对PCB设计也有一定的优点，但是缺点也是非常明显的，因为采用的是软件进行会产生较长时间的延时，对于一些要求较高的场合并不适用，比如汽车电子方向、充电桩等这些就不适合用模拟电子还有就是一些医疗设备。因此建议在设计时优先芯片之中提供的IIC。 这章我们先来说</w:t>
      </w:r>
      <w:proofErr w:type="gramStart"/>
      <w:r w:rsidRPr="00617B89">
        <w:t>说</w:t>
      </w:r>
      <w:proofErr w:type="gramEnd"/>
      <w:r w:rsidRPr="00617B89">
        <w:t>软件模拟这部分，硬件IIC下一章节会讲。 IIC(Inter-Integrated Circuit BUS) 集成电路总线，该总线NXP(原PHILIPS)公司设计，多用于主控</w:t>
      </w:r>
      <w:r w:rsidRPr="00617B89">
        <w:rPr>
          <w:rFonts w:hint="eastAsia"/>
        </w:rPr>
        <w:t>制器和从器件间的一种主从数据交互通信，在小数据量场合使用，传输距离短。</w:t>
      </w:r>
      <w:r w:rsidRPr="00617B89">
        <w:t xml:space="preserve"> I2C可以支持0kHz～5MHz设备的多种模式：普通模式（100kHz）、快速模式（400kHz）、快速模式（1MHz）、高速模式（3.4MHz）和超高速模式（5MHz）。</w:t>
      </w:r>
    </w:p>
    <w:p w14:paraId="3AC06B75" w14:textId="77777777" w:rsidR="00617B89" w:rsidRDefault="00617B89"/>
    <w:p w14:paraId="62722712" w14:textId="060456C0" w:rsidR="00617B89" w:rsidRDefault="00617B89">
      <w:r w:rsidRPr="00617B89">
        <w:t>I2C物理层</w:t>
      </w:r>
    </w:p>
    <w:p w14:paraId="3DE8FEC6" w14:textId="31A6013B" w:rsidR="00617B89" w:rsidRDefault="00617B89">
      <w:r w:rsidRPr="00617B89">
        <w:rPr>
          <w:rFonts w:hint="eastAsia"/>
        </w:rPr>
        <w:t>在</w:t>
      </w:r>
      <w:r w:rsidRPr="00617B89">
        <w:t>I2C通信总线上，可连接多个I2C通信设备，支持多个通信主机和多个通信从机。I2C通信只需要2条双向总线：一条数据线SDA（Serial Data Line，串行数据线），一条时钟线SCL（Serial Clock Line，串行时钟线）。</w:t>
      </w:r>
      <w:r w:rsidRPr="00617B89">
        <w:rPr>
          <w:rFonts w:hint="eastAsia"/>
        </w:rPr>
        <w:t>其中</w:t>
      </w:r>
      <w:r>
        <w:rPr>
          <w:rFonts w:hint="eastAsia"/>
        </w:rPr>
        <w:t>，</w:t>
      </w:r>
      <w:r w:rsidRPr="00617B89">
        <w:t>SDA用于数据传输（传输方式：大端传输（MSB），一次8bit，即1字节</w:t>
      </w:r>
      <w:r>
        <w:rPr>
          <w:rFonts w:hint="eastAsia"/>
        </w:rPr>
        <w:t>）；</w:t>
      </w:r>
      <w:r w:rsidRPr="00617B89">
        <w:t>SCL用于数据同步收发</w:t>
      </w:r>
      <w:r>
        <w:rPr>
          <w:rFonts w:hint="eastAsia"/>
        </w:rPr>
        <w:t>。</w:t>
      </w:r>
    </w:p>
    <w:p w14:paraId="734CA55B" w14:textId="77777777" w:rsidR="00617B89" w:rsidRDefault="00617B89"/>
    <w:p w14:paraId="312C70AC" w14:textId="43B96CCE" w:rsidR="00483EB3" w:rsidRDefault="00483EB3">
      <w:pPr>
        <w:rPr>
          <w:rFonts w:hint="eastAsia"/>
        </w:rPr>
      </w:pPr>
      <w:r w:rsidRPr="00483EB3">
        <w:t>IIC支持多主控，任何时间点都只有一个主控。每个连接到总线的设备都只有一个独立的地址，共7bit</w:t>
      </w:r>
      <w:r>
        <w:rPr>
          <w:rFonts w:hint="eastAsia"/>
        </w:rPr>
        <w:t>，</w:t>
      </w:r>
      <w:r w:rsidRPr="00483EB3">
        <w:t>主机利用该地址对设备进行访问。IIC中SDA和SCL引脚是开</w:t>
      </w:r>
      <w:proofErr w:type="gramStart"/>
      <w:r w:rsidRPr="00483EB3">
        <w:t>漏电路形式</w:t>
      </w:r>
      <w:proofErr w:type="gramEnd"/>
      <w:r w:rsidRPr="00483EB3">
        <w:t>，所以SDA和SCL都要</w:t>
      </w:r>
      <w:proofErr w:type="gramStart"/>
      <w:r w:rsidRPr="00483EB3">
        <w:t>接上拉</w:t>
      </w:r>
      <w:proofErr w:type="gramEnd"/>
      <w:r w:rsidRPr="00483EB3">
        <w:t>电阻，当总线空闲</w:t>
      </w:r>
      <w:r>
        <w:rPr>
          <w:rFonts w:hint="eastAsia"/>
        </w:rPr>
        <w:t>时</w:t>
      </w:r>
      <w:r w:rsidRPr="00483EB3">
        <w:t>，SDA和SCL都是高电平。</w:t>
      </w:r>
    </w:p>
    <w:p w14:paraId="2593E54B" w14:textId="52FBF63D" w:rsidR="00617B89" w:rsidRDefault="00483EB3">
      <w:r>
        <w:rPr>
          <w:noProof/>
        </w:rPr>
        <w:drawing>
          <wp:inline distT="0" distB="0" distL="0" distR="0" wp14:anchorId="185DBFE1" wp14:editId="5A880560">
            <wp:extent cx="5274310" cy="1861185"/>
            <wp:effectExtent l="0" t="0" r="2540" b="5715"/>
            <wp:docPr id="1858084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3A833661" w14:textId="46D157CE" w:rsidR="00483EB3" w:rsidRDefault="00BC5848">
      <w:r>
        <w:rPr>
          <w:noProof/>
        </w:rPr>
        <w:drawing>
          <wp:inline distT="0" distB="0" distL="0" distR="0" wp14:anchorId="3DC97CA4" wp14:editId="0424F8A8">
            <wp:extent cx="5274310" cy="2585085"/>
            <wp:effectExtent l="0" t="0" r="2540" b="5715"/>
            <wp:docPr id="9000271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noFill/>
                    </a:ln>
                  </pic:spPr>
                </pic:pic>
              </a:graphicData>
            </a:graphic>
          </wp:inline>
        </w:drawing>
      </w:r>
    </w:p>
    <w:p w14:paraId="2A5E4F1E" w14:textId="12049F24" w:rsidR="00BC5848" w:rsidRDefault="008B5C37">
      <w:r>
        <w:rPr>
          <w:rFonts w:hint="eastAsia"/>
        </w:rPr>
        <w:lastRenderedPageBreak/>
        <w:t>I</w:t>
      </w:r>
      <w:r>
        <w:t>IC</w:t>
      </w:r>
      <w:r>
        <w:rPr>
          <w:rFonts w:hint="eastAsia"/>
        </w:rPr>
        <w:t>总线特点：</w:t>
      </w:r>
    </w:p>
    <w:p w14:paraId="4A585A09" w14:textId="450E6687" w:rsidR="008B5C37" w:rsidRDefault="008B5C37" w:rsidP="008B5C37">
      <w:r>
        <w:rPr>
          <w:rFonts w:hint="eastAsia"/>
        </w:rPr>
        <w:t>①</w:t>
      </w:r>
      <w:r>
        <w:t>只要求两条总线线路，一条是串行数据线SDA，一条是串行时钟线SCL。（IIC是半双工，而不是全双工）。</w:t>
      </w:r>
    </w:p>
    <w:p w14:paraId="3A82DAEB" w14:textId="323270E8" w:rsidR="008B5C37" w:rsidRDefault="008B5C37" w:rsidP="008B5C37">
      <w:r>
        <w:rPr>
          <w:rFonts w:hint="eastAsia"/>
        </w:rPr>
        <w:t>②</w:t>
      </w:r>
      <w:r>
        <w:t>每个连接到总线的器件都可以通过唯一的地址和其它器件通信，主机/从机角色和地址可配置，主机可以作为主机发送器和主机接收器。</w:t>
      </w:r>
    </w:p>
    <w:p w14:paraId="4915466F" w14:textId="76363C4D" w:rsidR="008B5C37" w:rsidRDefault="008B5C37" w:rsidP="008B5C37">
      <w:r>
        <w:rPr>
          <w:rFonts w:hint="eastAsia"/>
        </w:rPr>
        <w:t>③</w:t>
      </w:r>
      <w:r>
        <w:t>IIC是真正的多主机总线，(而类似的SPI总线协议在每次通信前都需要把主机定死，IIC可以在通讯过程中，改变主机)，如果两个或更多的主机同时请求总线，可以通过冲突检测和仲裁防止总线数据被破坏。但是任意时刻只能有一个主机。</w:t>
      </w:r>
    </w:p>
    <w:p w14:paraId="6C12C886" w14:textId="77777777" w:rsidR="00FF5B82" w:rsidRDefault="008B5C37" w:rsidP="008B5C37">
      <w:r>
        <w:rPr>
          <w:rFonts w:hint="eastAsia"/>
        </w:rPr>
        <w:t>④</w:t>
      </w:r>
      <w:r>
        <w:t>传输速率在标准模式下可以达到100kb/s</w:t>
      </w:r>
      <w:r w:rsidR="00FF5B82">
        <w:rPr>
          <w:rFonts w:hint="eastAsia"/>
        </w:rPr>
        <w:t>，</w:t>
      </w:r>
      <w:r>
        <w:t xml:space="preserve">快速模式下可以达到400kb/s。 </w:t>
      </w:r>
    </w:p>
    <w:p w14:paraId="53A141B8" w14:textId="7305BD53" w:rsidR="008B5C37" w:rsidRDefault="00FF5B82" w:rsidP="008B5C37">
      <w:r>
        <w:rPr>
          <w:rFonts w:hint="eastAsia"/>
        </w:rPr>
        <w:t>⑤</w:t>
      </w:r>
      <w:r w:rsidR="008B5C37">
        <w:t>连接到总线的IIC设备数量只受到总线的最大负载电容400pf限制。</w:t>
      </w:r>
    </w:p>
    <w:p w14:paraId="60672915" w14:textId="77777777" w:rsidR="00120402" w:rsidRDefault="00120402" w:rsidP="008B5C37"/>
    <w:p w14:paraId="43D58131" w14:textId="491CA690" w:rsidR="00120402" w:rsidRDefault="00120402" w:rsidP="008B5C37">
      <w:r w:rsidRPr="00120402">
        <w:t>I2C协议层</w:t>
      </w:r>
    </w:p>
    <w:p w14:paraId="41FBD63A" w14:textId="2E1FCB35" w:rsidR="00120402" w:rsidRDefault="00120402" w:rsidP="008B5C37">
      <w:r w:rsidRPr="00120402">
        <w:rPr>
          <w:rFonts w:hint="eastAsia"/>
        </w:rPr>
        <w:t>一个完整的</w:t>
      </w:r>
      <w:r w:rsidRPr="00120402">
        <w:t>IIC数据传输含有开始信号、器件地址、读写控制、器件内地址访问、数据的有效性、信号应答、停止信号。</w:t>
      </w:r>
    </w:p>
    <w:p w14:paraId="29CCAC77" w14:textId="77777777" w:rsidR="00120402" w:rsidRDefault="00120402" w:rsidP="008B5C37"/>
    <w:p w14:paraId="435FEE1F" w14:textId="77777777" w:rsidR="00120402" w:rsidRDefault="00120402" w:rsidP="00120402">
      <w:r>
        <w:t>I2C总线的位传输</w:t>
      </w:r>
    </w:p>
    <w:p w14:paraId="41BBFBC8" w14:textId="2319B8C0" w:rsidR="00120402" w:rsidRDefault="00120402" w:rsidP="00120402">
      <w:r>
        <w:rPr>
          <w:rFonts w:hint="eastAsia"/>
        </w:rPr>
        <w:t>数据传输</w:t>
      </w:r>
      <w:r>
        <w:t xml:space="preserve"> ：SDA的数据在SCL高电平期间被写入从机</w:t>
      </w:r>
      <w:r>
        <w:rPr>
          <w:rFonts w:hint="eastAsia"/>
        </w:rPr>
        <w:t>，</w:t>
      </w:r>
      <w:r>
        <w:t>所以SDA的数据变化要发生在SCL低电平期间（数据线仅可以在时钟SCL为低电平时改变）。 在时钟的高电平周期内，SDA线上的数据必须保持稳定，</w:t>
      </w:r>
      <w:r>
        <w:rPr>
          <w:rFonts w:hint="eastAsia"/>
        </w:rPr>
        <w:t>此时</w:t>
      </w:r>
      <w:r>
        <w:t>SDA</w:t>
      </w:r>
      <w:r>
        <w:rPr>
          <w:rFonts w:hint="eastAsia"/>
        </w:rPr>
        <w:t>方</w:t>
      </w:r>
      <w:r>
        <w:t>传输</w:t>
      </w:r>
      <w:r>
        <w:rPr>
          <w:rFonts w:hint="eastAsia"/>
        </w:rPr>
        <w:t>了</w:t>
      </w:r>
      <w:r>
        <w:t>1位数据。</w:t>
      </w:r>
    </w:p>
    <w:p w14:paraId="4720E8DC" w14:textId="494B62D0" w:rsidR="00120402" w:rsidRDefault="00120402" w:rsidP="00120402">
      <w:r>
        <w:rPr>
          <w:noProof/>
        </w:rPr>
        <w:drawing>
          <wp:inline distT="0" distB="0" distL="0" distR="0" wp14:anchorId="1B47258E" wp14:editId="3DE780F5">
            <wp:extent cx="5274310" cy="2483485"/>
            <wp:effectExtent l="0" t="0" r="2540" b="0"/>
            <wp:docPr id="11228230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83485"/>
                    </a:xfrm>
                    <a:prstGeom prst="rect">
                      <a:avLst/>
                    </a:prstGeom>
                    <a:noFill/>
                    <a:ln>
                      <a:noFill/>
                    </a:ln>
                  </pic:spPr>
                </pic:pic>
              </a:graphicData>
            </a:graphic>
          </wp:inline>
        </w:drawing>
      </w:r>
    </w:p>
    <w:p w14:paraId="5AAFAD34" w14:textId="77777777" w:rsidR="00120402" w:rsidRDefault="00120402" w:rsidP="00120402"/>
    <w:p w14:paraId="00F7EDAF" w14:textId="77777777" w:rsidR="003551FC" w:rsidRDefault="003551FC" w:rsidP="003551FC">
      <w:r>
        <w:t>I2C总线的开始信号和结束信号</w:t>
      </w:r>
    </w:p>
    <w:p w14:paraId="108094B3" w14:textId="77777777" w:rsidR="003551FC" w:rsidRDefault="003551FC" w:rsidP="003551FC">
      <w:r>
        <w:t>开始信号</w:t>
      </w:r>
      <w:r>
        <w:rPr>
          <w:rFonts w:hint="eastAsia"/>
        </w:rPr>
        <w:t>：当</w:t>
      </w:r>
      <w:r>
        <w:t xml:space="preserve">SCL为高电平的时候，SDA线上由高到低的跳变被定义为开始信号。 </w:t>
      </w:r>
    </w:p>
    <w:p w14:paraId="3A553D87" w14:textId="77777777" w:rsidR="003551FC" w:rsidRDefault="003551FC" w:rsidP="003551FC">
      <w:r>
        <w:t xml:space="preserve">结束信号：当SCL为高电平的时候，SDA线上由低到高的跳变被定义为结束信号。 </w:t>
      </w:r>
    </w:p>
    <w:p w14:paraId="40C8AAB0" w14:textId="7E32ACDB" w:rsidR="003551FC" w:rsidRDefault="003551FC" w:rsidP="003551FC">
      <w:r>
        <w:t>总线空闲状态 ：SDA</w:t>
      </w:r>
      <w:r>
        <w:rPr>
          <w:rFonts w:hint="eastAsia"/>
        </w:rPr>
        <w:t>为</w:t>
      </w:r>
      <w:r>
        <w:t>高电平</w:t>
      </w:r>
      <w:r>
        <w:rPr>
          <w:rFonts w:hint="eastAsia"/>
        </w:rPr>
        <w:t>，</w:t>
      </w:r>
      <w:r>
        <w:t>SCL</w:t>
      </w:r>
      <w:r>
        <w:rPr>
          <w:rFonts w:hint="eastAsia"/>
        </w:rPr>
        <w:t>为</w:t>
      </w:r>
      <w:r>
        <w:t>高电平</w:t>
      </w:r>
      <w:r>
        <w:rPr>
          <w:rFonts w:hint="eastAsia"/>
        </w:rPr>
        <w:t>。</w:t>
      </w:r>
    </w:p>
    <w:p w14:paraId="7D874ECD" w14:textId="148B2D6C" w:rsidR="00EA23D4" w:rsidRDefault="00EB127F" w:rsidP="003551FC">
      <w:r>
        <w:rPr>
          <w:noProof/>
        </w:rPr>
        <w:drawing>
          <wp:inline distT="0" distB="0" distL="0" distR="0" wp14:anchorId="60DE47D7" wp14:editId="26732536">
            <wp:extent cx="5274310" cy="1565275"/>
            <wp:effectExtent l="0" t="0" r="2540" b="0"/>
            <wp:docPr id="7522806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65275"/>
                    </a:xfrm>
                    <a:prstGeom prst="rect">
                      <a:avLst/>
                    </a:prstGeom>
                    <a:noFill/>
                    <a:ln>
                      <a:noFill/>
                    </a:ln>
                  </pic:spPr>
                </pic:pic>
              </a:graphicData>
            </a:graphic>
          </wp:inline>
        </w:drawing>
      </w:r>
    </w:p>
    <w:p w14:paraId="5941EACE" w14:textId="77777777" w:rsidR="00EB127F" w:rsidRDefault="00EB127F" w:rsidP="003551FC"/>
    <w:p w14:paraId="63962675" w14:textId="4DD5A4FD" w:rsidR="00842DFD" w:rsidRDefault="00842DFD" w:rsidP="003551FC">
      <w:r w:rsidRPr="00842DFD">
        <w:rPr>
          <w:rFonts w:hint="eastAsia"/>
        </w:rPr>
        <w:t>根据上图我们分开进行分析：</w:t>
      </w:r>
      <w:r w:rsidRPr="00842DFD">
        <w:t xml:space="preserve"> 当SCL为高电平的时候。SDA从高电平到低电平，这就是开始信号（中间会有极小的延时这点要注意，具体的请参考数据手册），如下图：</w:t>
      </w:r>
    </w:p>
    <w:p w14:paraId="3B802E57" w14:textId="61123F19" w:rsidR="00842DFD" w:rsidRDefault="00842DFD" w:rsidP="003551FC">
      <w:r>
        <w:rPr>
          <w:noProof/>
        </w:rPr>
        <w:drawing>
          <wp:inline distT="0" distB="0" distL="0" distR="0" wp14:anchorId="4C7BB4CE" wp14:editId="5D194BD1">
            <wp:extent cx="5274310" cy="3240405"/>
            <wp:effectExtent l="0" t="0" r="2540" b="0"/>
            <wp:docPr id="13587727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40405"/>
                    </a:xfrm>
                    <a:prstGeom prst="rect">
                      <a:avLst/>
                    </a:prstGeom>
                    <a:noFill/>
                    <a:ln>
                      <a:noFill/>
                    </a:ln>
                  </pic:spPr>
                </pic:pic>
              </a:graphicData>
            </a:graphic>
          </wp:inline>
        </w:drawing>
      </w:r>
    </w:p>
    <w:p w14:paraId="454556AF" w14:textId="77777777" w:rsidR="00842DFD" w:rsidRDefault="00842DFD" w:rsidP="003551FC"/>
    <w:p w14:paraId="0096BDA3" w14:textId="6C592E64" w:rsidR="00842DFD" w:rsidRDefault="00122E1D" w:rsidP="003551FC">
      <w:r w:rsidRPr="00122E1D">
        <w:rPr>
          <w:rFonts w:hint="eastAsia"/>
        </w:rPr>
        <w:t>当</w:t>
      </w:r>
      <w:r w:rsidRPr="00122E1D">
        <w:t>SCL为高电平的时候。SDA从低电平到高电平，这就是停止信号（中间会有极小的延时这点要注意，具体的请参考数据手册），如下图：</w:t>
      </w:r>
    </w:p>
    <w:p w14:paraId="56783F89" w14:textId="4A1A3C37" w:rsidR="00122E1D" w:rsidRDefault="00122E1D" w:rsidP="003551FC">
      <w:r>
        <w:rPr>
          <w:noProof/>
        </w:rPr>
        <w:drawing>
          <wp:inline distT="0" distB="0" distL="0" distR="0" wp14:anchorId="4E7F140C" wp14:editId="437A44C2">
            <wp:extent cx="5274310" cy="3388995"/>
            <wp:effectExtent l="0" t="0" r="2540" b="1905"/>
            <wp:docPr id="12558225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2F5DE047" w14:textId="77777777" w:rsidR="00122E1D" w:rsidRDefault="00122E1D" w:rsidP="003551FC"/>
    <w:p w14:paraId="0C8D15D5" w14:textId="5C8085B1" w:rsidR="00122E1D" w:rsidRDefault="006F0FD7" w:rsidP="003551FC">
      <w:r w:rsidRPr="006F0FD7">
        <w:t>I2C总线的字节格式</w:t>
      </w:r>
    </w:p>
    <w:p w14:paraId="45F7963A" w14:textId="391AA45B" w:rsidR="006F0FD7" w:rsidRDefault="006F0FD7" w:rsidP="003551FC">
      <w:r w:rsidRPr="006F0FD7">
        <w:rPr>
          <w:rFonts w:hint="eastAsia"/>
        </w:rPr>
        <w:t>发送到</w:t>
      </w:r>
      <w:r w:rsidRPr="006F0FD7">
        <w:t>SDA上的每个字节必须是8位，每次传输可以发送的字节数量不受限制，数据从</w:t>
      </w:r>
      <w:proofErr w:type="gramStart"/>
      <w:r w:rsidRPr="006F0FD7">
        <w:t>高有效位</w:t>
      </w:r>
      <w:proofErr w:type="gramEnd"/>
      <w:r w:rsidRPr="006F0FD7">
        <w:t>（MSB）开始传输。接收器在每成功接收一个字节后都会返回发送器一个应答位。如果从机要完成一些其他功能（如一个内部中断服务程序</w:t>
      </w:r>
      <w:r>
        <w:rPr>
          <w:rFonts w:hint="eastAsia"/>
        </w:rPr>
        <w:t>）</w:t>
      </w:r>
      <w:r w:rsidRPr="006F0FD7">
        <w:t>才能接收或发送下一个完整的字节，则可以使SCL保持低电平，从而迫使主机进入等待状态。当从机准备好新的字节数据传输时，释放SCL，数据传输便继续进行。</w:t>
      </w:r>
    </w:p>
    <w:p w14:paraId="3F37F919" w14:textId="38EED7D7" w:rsidR="006F0FD7" w:rsidRDefault="006F0FD7" w:rsidP="003551FC">
      <w:r w:rsidRPr="006F0FD7">
        <w:rPr>
          <w:rFonts w:hint="eastAsia"/>
        </w:rPr>
        <w:t>当</w:t>
      </w:r>
      <w:r w:rsidRPr="006F0FD7">
        <w:t>IIC主机（不一定是发送</w:t>
      </w:r>
      <w:proofErr w:type="gramStart"/>
      <w:r w:rsidRPr="006F0FD7">
        <w:t>端还是</w:t>
      </w:r>
      <w:proofErr w:type="gramEnd"/>
      <w:r w:rsidRPr="006F0FD7">
        <w:t>接受端）将8位数据或命令传出后，会将SDA信号设置为输入，等</w:t>
      </w:r>
      <w:proofErr w:type="gramStart"/>
      <w:r w:rsidRPr="006F0FD7">
        <w:t>待从</w:t>
      </w:r>
      <w:proofErr w:type="gramEnd"/>
      <w:r w:rsidRPr="006F0FD7">
        <w:t>机应答( 等待SDA由高电平拉为低电平 )。 若从</w:t>
      </w:r>
      <w:proofErr w:type="gramStart"/>
      <w:r w:rsidRPr="006F0FD7">
        <w:t>机正确</w:t>
      </w:r>
      <w:proofErr w:type="gramEnd"/>
      <w:r w:rsidRPr="006F0FD7">
        <w:t>应答，表明数据或者命令传输成功，否则传输失败，注意，应答信号是数据接收方发送给数据发送方的。</w:t>
      </w:r>
    </w:p>
    <w:p w14:paraId="1955B43F" w14:textId="3209E7D9" w:rsidR="006F0FD7" w:rsidRDefault="006F0FD7" w:rsidP="003551FC">
      <w:r>
        <w:rPr>
          <w:noProof/>
        </w:rPr>
        <w:drawing>
          <wp:inline distT="0" distB="0" distL="0" distR="0" wp14:anchorId="009EE76F" wp14:editId="21C41799">
            <wp:extent cx="5274310" cy="2315845"/>
            <wp:effectExtent l="0" t="0" r="2540" b="8255"/>
            <wp:docPr id="9798574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15845"/>
                    </a:xfrm>
                    <a:prstGeom prst="rect">
                      <a:avLst/>
                    </a:prstGeom>
                    <a:noFill/>
                    <a:ln>
                      <a:noFill/>
                    </a:ln>
                  </pic:spPr>
                </pic:pic>
              </a:graphicData>
            </a:graphic>
          </wp:inline>
        </w:drawing>
      </w:r>
    </w:p>
    <w:p w14:paraId="33DD05D8" w14:textId="77777777" w:rsidR="006F0FD7" w:rsidRDefault="006F0FD7" w:rsidP="003551FC"/>
    <w:p w14:paraId="079C97B0" w14:textId="32E9A79D" w:rsidR="00A96F26" w:rsidRDefault="00A96F26" w:rsidP="003551FC">
      <w:r w:rsidRPr="00A96F26">
        <w:t>I2C应答信号</w:t>
      </w:r>
    </w:p>
    <w:p w14:paraId="419B6AC1" w14:textId="70496A33" w:rsidR="00A96F26" w:rsidRDefault="003B5F9E" w:rsidP="003551FC">
      <w:r w:rsidRPr="003B5F9E">
        <w:rPr>
          <w:rFonts w:hint="eastAsia"/>
        </w:rPr>
        <w:t>在主机发送完每一个字节数据后，释放</w:t>
      </w:r>
      <w:r w:rsidRPr="003B5F9E">
        <w:t>SDA(保持高电平)，被寻址的接收器在成功接收到每个字节后，必须产生一个应答ACK(从机将SDA拉低，使它在这个时钟脉冲的高电平期间保持稳定的低电平)。当从机接收不到数据或通信故障时，从机必须使SDA保持高电平</w:t>
      </w:r>
      <w:r>
        <w:rPr>
          <w:rFonts w:hint="eastAsia"/>
        </w:rPr>
        <w:t>，</w:t>
      </w:r>
      <w:r w:rsidRPr="003B5F9E">
        <w:t>主机产生一个结束信号终止传输或者产生重复开始信号开始新的传输。 SDA上发送的每个字节必须为8位，其后必须跟一个应答位。12C总线上的所有数量都是以8位字节传送的，发送器每发送一个字节，就在时钟脉冲9期间释放数据线，由接收器反一个应答信号。当应答信号为低电平时，规定</w:t>
      </w:r>
      <w:r w:rsidRPr="003B5F9E">
        <w:rPr>
          <w:rFonts w:hint="eastAsia"/>
        </w:rPr>
        <w:t>为有效应答位（</w:t>
      </w:r>
      <w:r w:rsidRPr="003B5F9E">
        <w:t>ACK），表示接收器已经成功地接收了该字节：当应答信号为高电平时，规定为非应答位（NACK)，一般表示接收器接收该字节没有成功。应答ACK要求接收器在第9个时钟脉冲之前的低电平期间将SDA拉低，并且确保在该时钟的高电平期间为稳定的低电平。如果接收器是主机，则在它收到最后一个字节后，发送一个NACK 信号，以通知从机发送器结束数据发送，并释放SDA，以便主机接收器发送一个结束信号。传输过程中每次可以发送的字节数量不受限制。首先传输的是数据的最高有效位（MSB)。 如果从机要在完成一些其</w:t>
      </w:r>
      <w:r w:rsidRPr="003B5F9E">
        <w:rPr>
          <w:rFonts w:hint="eastAsia"/>
        </w:rPr>
        <w:t>他功能之后才能接收或发送下一个完整的数据字节，则可以使</w:t>
      </w:r>
      <w:r w:rsidRPr="003B5F9E">
        <w:t xml:space="preserve">SCL保 </w:t>
      </w:r>
      <w:proofErr w:type="gramStart"/>
      <w:r w:rsidRPr="003B5F9E">
        <w:t>持低电平</w:t>
      </w:r>
      <w:proofErr w:type="gramEnd"/>
      <w:r w:rsidRPr="003B5F9E">
        <w:t>，从而迫使主机进入等待状态。当从机准备好接收下一个数据字节，并且释放SCL后，数据传输继续。12C总线必须由主器件控制，即必须由主机产生开始信号、结束信号和时钟信号。在时钟信号为高电平时，SDA上的数据必须保持稳定，SDA上的数据状态仅在时钟信号为低电平时才可以改变，而当SCL为高电平时，SDA上数据的改变被用来表示开始条件和停止条件。需要说明的是，当主机接收数据时，在最后一个数据字节，必须发送一个非应答信号（NACK)，使从机释放SDA，以便主机产生一个结束信号来终止总线的数据传送</w:t>
      </w:r>
      <w:r>
        <w:rPr>
          <w:rFonts w:hint="eastAsia"/>
        </w:rPr>
        <w:t>。</w:t>
      </w:r>
    </w:p>
    <w:p w14:paraId="73FAF048" w14:textId="77777777" w:rsidR="003B5F9E" w:rsidRDefault="003B5F9E" w:rsidP="003551FC"/>
    <w:p w14:paraId="5DD1CE84" w14:textId="438F76D4" w:rsidR="003B5F9E" w:rsidRDefault="003B5F9E" w:rsidP="003551FC">
      <w:r w:rsidRPr="003B5F9E">
        <w:t>I2C总线的仲裁机制</w:t>
      </w:r>
    </w:p>
    <w:p w14:paraId="140B5CB1" w14:textId="16211DC8" w:rsidR="003B5F9E" w:rsidRDefault="003B5F9E" w:rsidP="003551FC">
      <w:r w:rsidRPr="003B5F9E">
        <w:t>多个主机能够在没有冲突下的情况下，同时共存于总线上，能够通过总线仲裁避免碰撞或数据丢失。</w:t>
      </w:r>
    </w:p>
    <w:p w14:paraId="43583879" w14:textId="77268CFE" w:rsidR="003B5F9E" w:rsidRDefault="003B5F9E" w:rsidP="003551FC">
      <w:r w:rsidRPr="003B5F9E">
        <w:rPr>
          <w:rFonts w:hint="eastAsia"/>
        </w:rPr>
        <w:t>仲裁</w:t>
      </w:r>
      <w:r>
        <w:rPr>
          <w:rFonts w:hint="eastAsia"/>
        </w:rPr>
        <w:t>：</w:t>
      </w:r>
      <w:r w:rsidRPr="003B5F9E">
        <w:t>预先安排的时序，一次只授权一个主机控制总线。当SCL线是高电平时，仲裁在SDA线上发生。在其他主机发送低电平时，</w:t>
      </w:r>
      <w:proofErr w:type="gramStart"/>
      <w:r w:rsidRPr="003B5F9E">
        <w:t>发送高</w:t>
      </w:r>
      <w:proofErr w:type="gramEnd"/>
      <w:r w:rsidRPr="003B5F9E">
        <w:t>电平的主机将会断开它的数据传输级，因为总线上的电平与它自己的电平不同（线与连接）。(也就是地址越小，竞争力越强)。</w:t>
      </w:r>
    </w:p>
    <w:p w14:paraId="76EC6268" w14:textId="77777777" w:rsidR="00340DCF" w:rsidRDefault="00340DCF" w:rsidP="003551FC"/>
    <w:p w14:paraId="55525B28" w14:textId="2C485A4A" w:rsidR="00553227" w:rsidRDefault="00553227" w:rsidP="003551FC">
      <w:r w:rsidRPr="00553227">
        <w:rPr>
          <w:rFonts w:hint="eastAsia"/>
        </w:rPr>
        <w:t>从机地址和子地址</w:t>
      </w:r>
    </w:p>
    <w:p w14:paraId="7E22DF54" w14:textId="6D156D90" w:rsidR="00553227" w:rsidRDefault="00553227" w:rsidP="003551FC">
      <w:r w:rsidRPr="00553227">
        <w:rPr>
          <w:rFonts w:hint="eastAsia"/>
        </w:rPr>
        <w:t>在开始条件（</w:t>
      </w:r>
      <w:r w:rsidRPr="00553227">
        <w:t>S）后，主机发送一个从机地址（或</w:t>
      </w:r>
      <w:proofErr w:type="gramStart"/>
      <w:r w:rsidRPr="00553227">
        <w:t>叫作</w:t>
      </w:r>
      <w:proofErr w:type="gramEnd"/>
      <w:r w:rsidRPr="00553227">
        <w:t>器件地址），指该器件在I2C总线上被主机寻址的地址，地址共有7bit，紧接着的第8bit是数据的读写标志位（0表示写，1表示读）。 从机地址构成：</w:t>
      </w:r>
    </w:p>
    <w:p w14:paraId="617E4383" w14:textId="629410C8" w:rsidR="00553227" w:rsidRDefault="00553227" w:rsidP="003551FC">
      <w:r>
        <w:rPr>
          <w:noProof/>
        </w:rPr>
        <w:drawing>
          <wp:inline distT="0" distB="0" distL="0" distR="0" wp14:anchorId="4DDAFE1F" wp14:editId="7962E910">
            <wp:extent cx="4619625" cy="1247775"/>
            <wp:effectExtent l="0" t="0" r="9525" b="9525"/>
            <wp:docPr id="5767314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1247775"/>
                    </a:xfrm>
                    <a:prstGeom prst="rect">
                      <a:avLst/>
                    </a:prstGeom>
                    <a:noFill/>
                    <a:ln>
                      <a:noFill/>
                    </a:ln>
                  </pic:spPr>
                </pic:pic>
              </a:graphicData>
            </a:graphic>
          </wp:inline>
        </w:drawing>
      </w:r>
    </w:p>
    <w:p w14:paraId="7F5D0098" w14:textId="37C124A4" w:rsidR="00553227" w:rsidRDefault="00FE7E59" w:rsidP="003551FC">
      <w:r>
        <w:rPr>
          <w:noProof/>
        </w:rPr>
        <w:drawing>
          <wp:inline distT="0" distB="0" distL="0" distR="0" wp14:anchorId="64089ED4" wp14:editId="604E5288">
            <wp:extent cx="4772025" cy="2686050"/>
            <wp:effectExtent l="0" t="0" r="9525" b="0"/>
            <wp:docPr id="15582098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2025" cy="2686050"/>
                    </a:xfrm>
                    <a:prstGeom prst="rect">
                      <a:avLst/>
                    </a:prstGeom>
                    <a:noFill/>
                    <a:ln>
                      <a:noFill/>
                    </a:ln>
                  </pic:spPr>
                </pic:pic>
              </a:graphicData>
            </a:graphic>
          </wp:inline>
        </w:drawing>
      </w:r>
    </w:p>
    <w:p w14:paraId="3F817E87" w14:textId="77777777" w:rsidR="00FE7E59" w:rsidRDefault="00FE7E59" w:rsidP="003551FC"/>
    <w:p w14:paraId="4C764556" w14:textId="77777777" w:rsidR="0024380F" w:rsidRDefault="0024380F" w:rsidP="0024380F">
      <w:r>
        <w:rPr>
          <w:rFonts w:hint="eastAsia"/>
        </w:rPr>
        <w:t>主机发送数据流程</w:t>
      </w:r>
    </w:p>
    <w:p w14:paraId="4CD0A292" w14:textId="77777777" w:rsidR="0024380F" w:rsidRDefault="0024380F" w:rsidP="0024380F">
      <w:r>
        <w:t xml:space="preserve">1）主机在检测到总线为空闲状态（即SDA、SCL均为高电平）时，发送一个开始信号（S)，开始一次通信。 </w:t>
      </w:r>
    </w:p>
    <w:p w14:paraId="704EC7C9" w14:textId="7AF99FF7" w:rsidR="0024380F" w:rsidRDefault="0024380F" w:rsidP="0024380F">
      <w:r>
        <w:t>2)主机接着发送一个命令字节。该字节由7位的器件地址和l位读写控制位R/W组成（此 时R/W=0）。</w:t>
      </w:r>
    </w:p>
    <w:p w14:paraId="2D6A1DB3" w14:textId="29327DBF" w:rsidR="0024380F" w:rsidRDefault="0024380F" w:rsidP="0024380F">
      <w:r>
        <w:t>3）相对应的从机收到命令字节后向主机回馈ACK信号（ACK=0)。</w:t>
      </w:r>
    </w:p>
    <w:p w14:paraId="7A7B29A0" w14:textId="110EC814" w:rsidR="0024380F" w:rsidRDefault="0024380F" w:rsidP="0024380F">
      <w:r>
        <w:t>4）主机收到从机的ACK信号后，开始发送操作器件内部存储空间的子地址或子地址的高8位。 例如，AT24C02 EEPROM器件内部存储空间访问只需要8位地址。而AT24C256EEPROM器件内部容量较大，子地址需要16位，那么这一个子地址就是16位子地址的高8位。</w:t>
      </w:r>
    </w:p>
    <w:p w14:paraId="2251DA10" w14:textId="557ABA45" w:rsidR="0024380F" w:rsidRDefault="0024380F" w:rsidP="0024380F">
      <w:r>
        <w:t>5）从机成功接收后，返回一个ACK信号。</w:t>
      </w:r>
    </w:p>
    <w:p w14:paraId="357730EC" w14:textId="6048C680" w:rsidR="0024380F" w:rsidRDefault="0024380F" w:rsidP="0024380F">
      <w:r>
        <w:t>6）主机收到ACK信号后再发送下一个数据字节或子地址的高8位。</w:t>
      </w:r>
    </w:p>
    <w:p w14:paraId="6DEC5787" w14:textId="62F409BE" w:rsidR="0024380F" w:rsidRDefault="0024380F" w:rsidP="0024380F">
      <w:r>
        <w:t>7）从机成功接收后，返回一个ACK信号。</w:t>
      </w:r>
    </w:p>
    <w:p w14:paraId="56A66FBD" w14:textId="154DBA20" w:rsidR="00FE7E59" w:rsidRDefault="0024380F" w:rsidP="0024380F">
      <w:pPr>
        <w:rPr>
          <w:rFonts w:hint="eastAsia"/>
        </w:rPr>
      </w:pPr>
      <w:r>
        <w:t>8）主机的一次发送通信，其发送的数据数量不受限制，当主机发送完最后一个数据字节并收到从机的ACK信号后，通过向从机发送一个结束信号（P）结束本次通信并释放总线。从机收到结束信号后也退出与主机之间的通信。 I2C总线主机发送数据流程（8位从机地址）如图所示</w:t>
      </w:r>
      <w:r w:rsidR="00C261A6">
        <w:rPr>
          <w:rFonts w:hint="eastAsia"/>
        </w:rPr>
        <w:t>：</w:t>
      </w:r>
    </w:p>
    <w:p w14:paraId="514F27D1" w14:textId="34370985" w:rsidR="0024380F" w:rsidRDefault="00336EE5" w:rsidP="0024380F">
      <w:r>
        <w:rPr>
          <w:noProof/>
        </w:rPr>
        <w:drawing>
          <wp:inline distT="0" distB="0" distL="0" distR="0" wp14:anchorId="25ED8BC8" wp14:editId="0920EDFE">
            <wp:extent cx="5274310" cy="2109470"/>
            <wp:effectExtent l="0" t="0" r="2540" b="5080"/>
            <wp:docPr id="11237250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09470"/>
                    </a:xfrm>
                    <a:prstGeom prst="rect">
                      <a:avLst/>
                    </a:prstGeom>
                    <a:noFill/>
                    <a:ln>
                      <a:noFill/>
                    </a:ln>
                  </pic:spPr>
                </pic:pic>
              </a:graphicData>
            </a:graphic>
          </wp:inline>
        </w:drawing>
      </w:r>
    </w:p>
    <w:p w14:paraId="553102F6" w14:textId="14366A8B" w:rsidR="00336EE5" w:rsidRDefault="00C261A6" w:rsidP="0024380F">
      <w:pPr>
        <w:rPr>
          <w:rFonts w:hint="eastAsia"/>
        </w:rPr>
      </w:pPr>
      <w:r w:rsidRPr="00C261A6">
        <w:t>I2C总线主机发送数据流程（16位从机地址）如图所示</w:t>
      </w:r>
      <w:r>
        <w:rPr>
          <w:rFonts w:hint="eastAsia"/>
        </w:rPr>
        <w:t>：</w:t>
      </w:r>
    </w:p>
    <w:p w14:paraId="3F1AE8A3" w14:textId="00969CE2" w:rsidR="00C261A6" w:rsidRDefault="00C261A6" w:rsidP="0024380F">
      <w:r>
        <w:rPr>
          <w:noProof/>
        </w:rPr>
        <w:drawing>
          <wp:inline distT="0" distB="0" distL="0" distR="0" wp14:anchorId="39F72967" wp14:editId="4B294F2C">
            <wp:extent cx="5274310" cy="1619250"/>
            <wp:effectExtent l="0" t="0" r="2540" b="0"/>
            <wp:docPr id="18199019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19250"/>
                    </a:xfrm>
                    <a:prstGeom prst="rect">
                      <a:avLst/>
                    </a:prstGeom>
                    <a:noFill/>
                    <a:ln>
                      <a:noFill/>
                    </a:ln>
                  </pic:spPr>
                </pic:pic>
              </a:graphicData>
            </a:graphic>
          </wp:inline>
        </w:drawing>
      </w:r>
    </w:p>
    <w:p w14:paraId="497970AB" w14:textId="77777777" w:rsidR="00C261A6" w:rsidRDefault="00C261A6" w:rsidP="0024380F"/>
    <w:p w14:paraId="6F19FC06" w14:textId="65BFED56" w:rsidR="00C261A6" w:rsidRDefault="00C261A6" w:rsidP="0024380F">
      <w:r w:rsidRPr="00C261A6">
        <w:rPr>
          <w:rFonts w:hint="eastAsia"/>
        </w:rPr>
        <w:t>主机接收数据流程</w:t>
      </w:r>
    </w:p>
    <w:p w14:paraId="6737DF88" w14:textId="631531D8" w:rsidR="00C261A6" w:rsidRDefault="00C261A6" w:rsidP="00C261A6">
      <w:r>
        <w:t>1）主机在检测到总线为空闲状态(即SDA、SCL均为高电平)时，发送一个开始信号，开始一次通信。</w:t>
      </w:r>
    </w:p>
    <w:p w14:paraId="65875638" w14:textId="3F260C5A" w:rsidR="00C261A6" w:rsidRDefault="00C261A6" w:rsidP="00C261A6">
      <w:r>
        <w:t>2）主机接着发送一个命令字节。该字节由7位的器件地址和1位读写控制位R/W组成（此时R/w=0）。</w:t>
      </w:r>
    </w:p>
    <w:p w14:paraId="14039F2D" w14:textId="31B4AD37" w:rsidR="00C261A6" w:rsidRDefault="00C261A6" w:rsidP="00C261A6">
      <w:r>
        <w:t>3）相对应的从机收到命令字节后向主机回馈ACK信号（ACK=0）。</w:t>
      </w:r>
    </w:p>
    <w:p w14:paraId="69FE4C59" w14:textId="7B65EC9F" w:rsidR="00C261A6" w:rsidRDefault="00C261A6" w:rsidP="00C261A6">
      <w:r>
        <w:t>4)主机收到从机的ACK信号后开始发送操作器件内部存储空间的子地址。</w:t>
      </w:r>
    </w:p>
    <w:p w14:paraId="5BC3EBB7" w14:textId="10338135" w:rsidR="00C261A6" w:rsidRDefault="00C261A6" w:rsidP="00C261A6">
      <w:r>
        <w:t>5）从机成功接收后，返回一个ACK信号。</w:t>
      </w:r>
    </w:p>
    <w:p w14:paraId="0636AF37" w14:textId="22F08208" w:rsidR="00C261A6" w:rsidRDefault="00C261A6" w:rsidP="00C261A6">
      <w:r>
        <w:t>6）主机收到应答信号后，重新产生一个起始信号。</w:t>
      </w:r>
    </w:p>
    <w:p w14:paraId="7AEC7B63" w14:textId="7FB93416" w:rsidR="00C261A6" w:rsidRDefault="00C261A6" w:rsidP="00C261A6">
      <w:r>
        <w:t>7）主机接着发送一个命令字节。该字节由7位的器件地址和1位读写控制位R/W组成（此时R/W=1)。</w:t>
      </w:r>
    </w:p>
    <w:p w14:paraId="5D467DD3" w14:textId="7F101F42" w:rsidR="00C261A6" w:rsidRDefault="00C261A6" w:rsidP="00C261A6">
      <w:r>
        <w:t>8）相对应的从机收到命令字节后向主机回馈ACK信号。</w:t>
      </w:r>
    </w:p>
    <w:p w14:paraId="7455E10A" w14:textId="288C1D24" w:rsidR="00C261A6" w:rsidRDefault="00C261A6" w:rsidP="00C261A6">
      <w:r>
        <w:t>9）接着，主机开始接收从机发送过来的数据，在主机成功接收数据后，如果需要再次接收数据的话，则主机需要向从机发送一个ACK信号。接收数据的数量不限。</w:t>
      </w:r>
    </w:p>
    <w:p w14:paraId="1DA73139" w14:textId="2246B2CA" w:rsidR="00C261A6" w:rsidRDefault="00C261A6" w:rsidP="00C261A6">
      <w:r>
        <w:t>10）主机接收到最后一个数据的话，主机向从机发送一个NACK信号。</w:t>
      </w:r>
    </w:p>
    <w:p w14:paraId="4245FA87" w14:textId="0D45B884" w:rsidR="00C261A6" w:rsidRDefault="00C261A6" w:rsidP="00C261A6">
      <w:r>
        <w:t>11）从机发送一个结束信号结束本次通信并释放总线。从机收到结束信号后也退出与主机 之间的通信。 12C总线主机接收数据流程如图所示。</w:t>
      </w:r>
    </w:p>
    <w:p w14:paraId="765F6202" w14:textId="595B6C8C" w:rsidR="00C261A6" w:rsidRDefault="00C261A6" w:rsidP="00C261A6">
      <w:r>
        <w:rPr>
          <w:noProof/>
        </w:rPr>
        <w:drawing>
          <wp:inline distT="0" distB="0" distL="0" distR="0" wp14:anchorId="1A762601" wp14:editId="7EAC5D28">
            <wp:extent cx="5274310" cy="1783715"/>
            <wp:effectExtent l="0" t="0" r="2540" b="6985"/>
            <wp:docPr id="782940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83715"/>
                    </a:xfrm>
                    <a:prstGeom prst="rect">
                      <a:avLst/>
                    </a:prstGeom>
                    <a:noFill/>
                    <a:ln>
                      <a:noFill/>
                    </a:ln>
                  </pic:spPr>
                </pic:pic>
              </a:graphicData>
            </a:graphic>
          </wp:inline>
        </w:drawing>
      </w:r>
    </w:p>
    <w:p w14:paraId="5B7C4C25" w14:textId="77777777" w:rsidR="00C261A6" w:rsidRDefault="00C261A6" w:rsidP="00C261A6"/>
    <w:p w14:paraId="338257E7" w14:textId="0951C95A" w:rsidR="00E9393B" w:rsidRDefault="00E9393B" w:rsidP="00E9393B">
      <w:r>
        <w:rPr>
          <w:rFonts w:hint="eastAsia"/>
        </w:rPr>
        <w:t>软件模拟</w:t>
      </w:r>
      <w:r>
        <w:t>I2C协议的优点如下</w:t>
      </w:r>
      <w:r>
        <w:rPr>
          <w:rFonts w:hint="eastAsia"/>
        </w:rPr>
        <w:t>：</w:t>
      </w:r>
    </w:p>
    <w:p w14:paraId="39184FC5" w14:textId="77777777" w:rsidR="00E9393B" w:rsidRDefault="00E9393B" w:rsidP="00E9393B">
      <w:r>
        <w:t>1）不需要专门的硬件I2C的控制器。</w:t>
      </w:r>
    </w:p>
    <w:p w14:paraId="0BE6E252" w14:textId="74B91A6B" w:rsidR="00E9393B" w:rsidRDefault="00E9393B" w:rsidP="00E9393B">
      <w:r>
        <w:t>2）引脚可以任意分配，方便PCB布线。</w:t>
      </w:r>
    </w:p>
    <w:p w14:paraId="20CC3D46" w14:textId="77777777" w:rsidR="00E9393B" w:rsidRDefault="00E9393B" w:rsidP="00E9393B">
      <w:r>
        <w:t xml:space="preserve">3）软件修改灵活。 </w:t>
      </w:r>
    </w:p>
    <w:p w14:paraId="48961DD4" w14:textId="78C10AE7" w:rsidR="00E9393B" w:rsidRDefault="00E9393B" w:rsidP="00E9393B">
      <w:r>
        <w:t>缺点：由于采用软件指令会产生时间的延时，不能用于一些时间要求较高的场合。</w:t>
      </w:r>
    </w:p>
    <w:p w14:paraId="4991A233" w14:textId="77777777" w:rsidR="00C117AD" w:rsidRDefault="00C117AD" w:rsidP="00E9393B"/>
    <w:p w14:paraId="052B68A1" w14:textId="6D8A64BF" w:rsidR="00E93D4C" w:rsidRDefault="00E93D4C" w:rsidP="00E9393B">
      <w:r>
        <w:rPr>
          <w:rFonts w:hint="eastAsia"/>
        </w:rPr>
        <w:t>初始化I</w:t>
      </w:r>
      <w:r>
        <w:t>2C</w:t>
      </w:r>
      <w:r>
        <w:rPr>
          <w:rFonts w:hint="eastAsia"/>
        </w:rPr>
        <w:t>：</w:t>
      </w:r>
    </w:p>
    <w:p w14:paraId="6D78DAB5" w14:textId="0153C695" w:rsidR="00E93D4C" w:rsidRDefault="00E93D4C" w:rsidP="00E9393B">
      <w:r>
        <w:rPr>
          <w:noProof/>
        </w:rPr>
        <w:drawing>
          <wp:inline distT="0" distB="0" distL="0" distR="0" wp14:anchorId="05F5E666" wp14:editId="4594873C">
            <wp:extent cx="1504762" cy="1704762"/>
            <wp:effectExtent l="0" t="0" r="635" b="0"/>
            <wp:docPr id="129768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509" name=""/>
                    <pic:cNvPicPr/>
                  </pic:nvPicPr>
                  <pic:blipFill>
                    <a:blip r:embed="rId16"/>
                    <a:stretch>
                      <a:fillRect/>
                    </a:stretch>
                  </pic:blipFill>
                  <pic:spPr>
                    <a:xfrm>
                      <a:off x="0" y="0"/>
                      <a:ext cx="1504762" cy="1704762"/>
                    </a:xfrm>
                    <a:prstGeom prst="rect">
                      <a:avLst/>
                    </a:prstGeom>
                  </pic:spPr>
                </pic:pic>
              </a:graphicData>
            </a:graphic>
          </wp:inline>
        </w:drawing>
      </w:r>
    </w:p>
    <w:p w14:paraId="32D294A6" w14:textId="77777777" w:rsidR="00E93D4C" w:rsidRDefault="00E93D4C" w:rsidP="00E9393B"/>
    <w:p w14:paraId="32E2FBBE" w14:textId="65EE1BCF" w:rsidR="00CD6322" w:rsidRDefault="00CD6322" w:rsidP="00CD6322">
      <w:r>
        <w:rPr>
          <w:rFonts w:hint="eastAsia"/>
        </w:rPr>
        <w:t>主机产生</w:t>
      </w:r>
      <w:r>
        <w:t>IIC起始信号</w:t>
      </w:r>
      <w:r>
        <w:rPr>
          <w:rFonts w:hint="eastAsia"/>
        </w:rPr>
        <w:t>：</w:t>
      </w:r>
    </w:p>
    <w:p w14:paraId="0ABB18B3" w14:textId="48E063E4" w:rsidR="00CD6322" w:rsidRDefault="00CD6322" w:rsidP="00CD6322">
      <w:r>
        <w:rPr>
          <w:rFonts w:hint="eastAsia"/>
        </w:rPr>
        <w:t>起始信号：当</w:t>
      </w:r>
      <w:r>
        <w:t>SCL为高电平时，SDA由高电平转向低电平，开始进行数据的传输工作。开始信号由主机产生。</w:t>
      </w:r>
    </w:p>
    <w:p w14:paraId="75FFF006" w14:textId="139C3123" w:rsidR="00CD6322" w:rsidRDefault="00CD6322" w:rsidP="00CD6322">
      <w:r>
        <w:rPr>
          <w:noProof/>
        </w:rPr>
        <w:drawing>
          <wp:inline distT="0" distB="0" distL="0" distR="0" wp14:anchorId="3E19D6E8" wp14:editId="4FAFDADC">
            <wp:extent cx="5274310" cy="3106420"/>
            <wp:effectExtent l="0" t="0" r="2540" b="0"/>
            <wp:docPr id="9289473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06420"/>
                    </a:xfrm>
                    <a:prstGeom prst="rect">
                      <a:avLst/>
                    </a:prstGeom>
                    <a:noFill/>
                    <a:ln>
                      <a:noFill/>
                    </a:ln>
                  </pic:spPr>
                </pic:pic>
              </a:graphicData>
            </a:graphic>
          </wp:inline>
        </w:drawing>
      </w:r>
    </w:p>
    <w:p w14:paraId="51F8EB99" w14:textId="77777777" w:rsidR="00CD6322" w:rsidRDefault="00CD6322" w:rsidP="00CD6322"/>
    <w:p w14:paraId="42B035DC" w14:textId="77777777" w:rsidR="00614629" w:rsidRDefault="00614629" w:rsidP="00614629">
      <w:r>
        <w:rPr>
          <w:rFonts w:hint="eastAsia"/>
        </w:rPr>
        <w:t>主机产生</w:t>
      </w:r>
      <w:r>
        <w:t>IIC停止信号</w:t>
      </w:r>
    </w:p>
    <w:p w14:paraId="3FB23698" w14:textId="7D0F1EF9" w:rsidR="00CD6322" w:rsidRDefault="00614629" w:rsidP="00614629">
      <w:r>
        <w:rPr>
          <w:rFonts w:hint="eastAsia"/>
        </w:rPr>
        <w:t>停止信号：当</w:t>
      </w:r>
      <w:r>
        <w:t>SCL为高电平时，SDA由低电平转高向电平，结束数据的传输工作。停止信号由主机产生。</w:t>
      </w:r>
    </w:p>
    <w:p w14:paraId="72BE9FEE" w14:textId="6DDF2ED7" w:rsidR="00614629" w:rsidRDefault="00614629" w:rsidP="00614629">
      <w:r>
        <w:rPr>
          <w:noProof/>
        </w:rPr>
        <w:drawing>
          <wp:inline distT="0" distB="0" distL="0" distR="0" wp14:anchorId="4179156E" wp14:editId="3B8CD725">
            <wp:extent cx="5274310" cy="2866390"/>
            <wp:effectExtent l="0" t="0" r="2540" b="0"/>
            <wp:docPr id="167275049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66390"/>
                    </a:xfrm>
                    <a:prstGeom prst="rect">
                      <a:avLst/>
                    </a:prstGeom>
                    <a:noFill/>
                    <a:ln>
                      <a:noFill/>
                    </a:ln>
                  </pic:spPr>
                </pic:pic>
              </a:graphicData>
            </a:graphic>
          </wp:inline>
        </w:drawing>
      </w:r>
    </w:p>
    <w:p w14:paraId="4EA17805" w14:textId="77777777" w:rsidR="00614629" w:rsidRDefault="00614629" w:rsidP="00614629"/>
    <w:p w14:paraId="080BB911" w14:textId="77777777" w:rsidR="00765829" w:rsidRDefault="00765829" w:rsidP="00765829">
      <w:r>
        <w:rPr>
          <w:rFonts w:hint="eastAsia"/>
        </w:rPr>
        <w:t>模拟检测</w:t>
      </w:r>
      <w:r>
        <w:t>ACK信号</w:t>
      </w:r>
    </w:p>
    <w:p w14:paraId="7081B0CD" w14:textId="44C769A3" w:rsidR="00614629" w:rsidRDefault="00765829" w:rsidP="00765829">
      <w:r>
        <w:rPr>
          <w:rFonts w:hint="eastAsia"/>
        </w:rPr>
        <w:t>主机每发送一个数据到总线，而且从机每成功收到数据后，都会有一个响应（</w:t>
      </w:r>
      <w:r>
        <w:t>ACK信号0）给主机，主机根据检测到的总线上的电平，判断通信是否成功（0成功，1失败）。</w:t>
      </w:r>
    </w:p>
    <w:p w14:paraId="491E10CC" w14:textId="7EAA49B6" w:rsidR="00765829" w:rsidRDefault="00765829" w:rsidP="00765829">
      <w:r>
        <w:rPr>
          <w:noProof/>
        </w:rPr>
        <w:drawing>
          <wp:inline distT="0" distB="0" distL="0" distR="0" wp14:anchorId="1CDC830E" wp14:editId="0D05E493">
            <wp:extent cx="5274310" cy="3472180"/>
            <wp:effectExtent l="0" t="0" r="2540" b="0"/>
            <wp:docPr id="102578939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72180"/>
                    </a:xfrm>
                    <a:prstGeom prst="rect">
                      <a:avLst/>
                    </a:prstGeom>
                    <a:noFill/>
                    <a:ln>
                      <a:noFill/>
                    </a:ln>
                  </pic:spPr>
                </pic:pic>
              </a:graphicData>
            </a:graphic>
          </wp:inline>
        </w:drawing>
      </w:r>
    </w:p>
    <w:p w14:paraId="4C36EC9A" w14:textId="77777777" w:rsidR="00765829" w:rsidRDefault="00765829" w:rsidP="00765829"/>
    <w:p w14:paraId="570ACEA0" w14:textId="77777777" w:rsidR="00B93056" w:rsidRDefault="00B93056" w:rsidP="00B93056">
      <w:r>
        <w:rPr>
          <w:rFonts w:hint="eastAsia"/>
        </w:rPr>
        <w:t>软件模拟产生</w:t>
      </w:r>
      <w:r>
        <w:t>ACK信号和NACK信号</w:t>
      </w:r>
    </w:p>
    <w:p w14:paraId="4370D950" w14:textId="54A5B9B3" w:rsidR="00765829" w:rsidRDefault="00B93056" w:rsidP="00B93056">
      <w:r>
        <w:rPr>
          <w:rFonts w:hint="eastAsia"/>
        </w:rPr>
        <w:t>当主机成功接收到从机发送过来的数据，若主机需要接</w:t>
      </w:r>
      <w:proofErr w:type="gramStart"/>
      <w:r>
        <w:rPr>
          <w:rFonts w:hint="eastAsia"/>
        </w:rPr>
        <w:t>収</w:t>
      </w:r>
      <w:proofErr w:type="gramEnd"/>
      <w:r>
        <w:rPr>
          <w:rFonts w:hint="eastAsia"/>
        </w:rPr>
        <w:t>继续接收数据，则主机需要返回给从机一个应答信号，若接</w:t>
      </w:r>
      <w:proofErr w:type="gramStart"/>
      <w:r>
        <w:rPr>
          <w:rFonts w:hint="eastAsia"/>
        </w:rPr>
        <w:t>収</w:t>
      </w:r>
      <w:proofErr w:type="gramEnd"/>
      <w:r>
        <w:rPr>
          <w:rFonts w:hint="eastAsia"/>
        </w:rPr>
        <w:t>的是最后一个数据，主机会返回给从机一个非应答信号。</w:t>
      </w:r>
    </w:p>
    <w:p w14:paraId="3549FDB6" w14:textId="2D9F6B5F" w:rsidR="00B93056" w:rsidRDefault="00B93056" w:rsidP="00B93056">
      <w:r>
        <w:rPr>
          <w:noProof/>
        </w:rPr>
        <w:drawing>
          <wp:inline distT="0" distB="0" distL="0" distR="0" wp14:anchorId="0A46637A" wp14:editId="7AE972E9">
            <wp:extent cx="5274310" cy="2541270"/>
            <wp:effectExtent l="0" t="0" r="2540" b="0"/>
            <wp:docPr id="13482588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41270"/>
                    </a:xfrm>
                    <a:prstGeom prst="rect">
                      <a:avLst/>
                    </a:prstGeom>
                    <a:noFill/>
                    <a:ln>
                      <a:noFill/>
                    </a:ln>
                  </pic:spPr>
                </pic:pic>
              </a:graphicData>
            </a:graphic>
          </wp:inline>
        </w:drawing>
      </w:r>
    </w:p>
    <w:p w14:paraId="025288BC" w14:textId="77777777" w:rsidR="00B93056" w:rsidRDefault="00B93056" w:rsidP="00B93056"/>
    <w:p w14:paraId="5FB8B29A" w14:textId="77777777" w:rsidR="00F37B7D" w:rsidRDefault="00F37B7D" w:rsidP="00F37B7D">
      <w:r>
        <w:rPr>
          <w:rFonts w:hint="eastAsia"/>
        </w:rPr>
        <w:t>软件模拟发送一个字节数据</w:t>
      </w:r>
    </w:p>
    <w:p w14:paraId="454F11B7" w14:textId="4BA8A1F9" w:rsidR="00B93056" w:rsidRDefault="00F37B7D" w:rsidP="00F37B7D">
      <w:r>
        <w:rPr>
          <w:rFonts w:hint="eastAsia"/>
        </w:rPr>
        <w:t>数据传输的时候，若</w:t>
      </w:r>
      <w:r>
        <w:t>SCL为高，则SDA必须保持稳定，SDA上传输1位数据。若SCL为低电平时，SDA才可以改变电平。</w:t>
      </w:r>
    </w:p>
    <w:p w14:paraId="751C82FA" w14:textId="591764E0" w:rsidR="00F37B7D" w:rsidRDefault="00F37B7D" w:rsidP="00F37B7D">
      <w:r>
        <w:rPr>
          <w:noProof/>
        </w:rPr>
        <w:drawing>
          <wp:inline distT="0" distB="0" distL="0" distR="0" wp14:anchorId="757C77C4" wp14:editId="7CADDB8E">
            <wp:extent cx="5274310" cy="2790190"/>
            <wp:effectExtent l="0" t="0" r="2540" b="0"/>
            <wp:docPr id="17366034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90190"/>
                    </a:xfrm>
                    <a:prstGeom prst="rect">
                      <a:avLst/>
                    </a:prstGeom>
                    <a:noFill/>
                    <a:ln>
                      <a:noFill/>
                    </a:ln>
                  </pic:spPr>
                </pic:pic>
              </a:graphicData>
            </a:graphic>
          </wp:inline>
        </w:drawing>
      </w:r>
    </w:p>
    <w:p w14:paraId="315BB4ED" w14:textId="77777777" w:rsidR="00F37B7D" w:rsidRDefault="00F37B7D" w:rsidP="00F37B7D"/>
    <w:p w14:paraId="27B87B30" w14:textId="77777777" w:rsidR="00085DEB" w:rsidRDefault="00085DEB" w:rsidP="00085DEB">
      <w:r>
        <w:rPr>
          <w:rFonts w:hint="eastAsia"/>
        </w:rPr>
        <w:t>软件模拟接收一个字节数据</w:t>
      </w:r>
    </w:p>
    <w:p w14:paraId="69C58DBF" w14:textId="6B5AB029" w:rsidR="00F37B7D" w:rsidRDefault="00085DEB" w:rsidP="00085DEB">
      <w:r>
        <w:rPr>
          <w:rFonts w:hint="eastAsia"/>
        </w:rPr>
        <w:t>读一个字节，当</w:t>
      </w:r>
      <w:r>
        <w:t>ACK=1，发送ACK信号，ACK=0，发送NACK。</w:t>
      </w:r>
    </w:p>
    <w:p w14:paraId="4A2DCABD" w14:textId="10F45212" w:rsidR="00085DEB" w:rsidRDefault="00085DEB" w:rsidP="00085DEB">
      <w:r>
        <w:rPr>
          <w:noProof/>
        </w:rPr>
        <w:drawing>
          <wp:inline distT="0" distB="0" distL="0" distR="0" wp14:anchorId="093D8DCD" wp14:editId="375EFC17">
            <wp:extent cx="5274310" cy="2411730"/>
            <wp:effectExtent l="0" t="0" r="2540" b="7620"/>
            <wp:docPr id="15450293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11730"/>
                    </a:xfrm>
                    <a:prstGeom prst="rect">
                      <a:avLst/>
                    </a:prstGeom>
                    <a:noFill/>
                    <a:ln>
                      <a:noFill/>
                    </a:ln>
                  </pic:spPr>
                </pic:pic>
              </a:graphicData>
            </a:graphic>
          </wp:inline>
        </w:drawing>
      </w:r>
    </w:p>
    <w:p w14:paraId="764FC5B5" w14:textId="77777777" w:rsidR="00085DEB" w:rsidRDefault="00085DEB" w:rsidP="00085DEB"/>
    <w:p w14:paraId="3430117F" w14:textId="77777777" w:rsidR="002D7CA2" w:rsidRDefault="002D7CA2" w:rsidP="002D7CA2">
      <w:r>
        <w:rPr>
          <w:rFonts w:hint="eastAsia"/>
        </w:rPr>
        <w:t>软件模拟</w:t>
      </w:r>
      <w:r>
        <w:t>I2C完整写操作（以AT24xx为例子）</w:t>
      </w:r>
    </w:p>
    <w:p w14:paraId="304F25E4" w14:textId="331BF773" w:rsidR="00085DEB" w:rsidRDefault="002D7CA2" w:rsidP="002D7CA2">
      <w:r>
        <w:rPr>
          <w:rFonts w:hint="eastAsia"/>
        </w:rPr>
        <w:t>完整的</w:t>
      </w:r>
      <w:r>
        <w:t>IIC写操作：开始信号、发送器件地址+写控制、发送器件子地址（器件内寻址用）、写数据、检测ACK信号、信号停止。</w:t>
      </w:r>
    </w:p>
    <w:p w14:paraId="4F3AF516" w14:textId="4535177E" w:rsidR="002D7CA2" w:rsidRDefault="002D7CA2" w:rsidP="002D7CA2">
      <w:r>
        <w:rPr>
          <w:noProof/>
        </w:rPr>
        <w:drawing>
          <wp:inline distT="0" distB="0" distL="0" distR="0" wp14:anchorId="6AE507C8" wp14:editId="1AD734DC">
            <wp:extent cx="5274310" cy="2792095"/>
            <wp:effectExtent l="0" t="0" r="2540" b="8255"/>
            <wp:docPr id="17341186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92095"/>
                    </a:xfrm>
                    <a:prstGeom prst="rect">
                      <a:avLst/>
                    </a:prstGeom>
                    <a:noFill/>
                    <a:ln>
                      <a:noFill/>
                    </a:ln>
                  </pic:spPr>
                </pic:pic>
              </a:graphicData>
            </a:graphic>
          </wp:inline>
        </w:drawing>
      </w:r>
    </w:p>
    <w:p w14:paraId="031AA61A" w14:textId="77777777" w:rsidR="002D7CA2" w:rsidRDefault="002D7CA2" w:rsidP="002D7CA2"/>
    <w:p w14:paraId="49A2A567" w14:textId="77777777" w:rsidR="003603D3" w:rsidRDefault="003603D3" w:rsidP="003603D3">
      <w:r>
        <w:rPr>
          <w:rFonts w:hint="eastAsia"/>
        </w:rPr>
        <w:t>软件模拟</w:t>
      </w:r>
      <w:r>
        <w:t>I2C</w:t>
      </w:r>
      <w:proofErr w:type="gramStart"/>
      <w:r>
        <w:t>完整读</w:t>
      </w:r>
      <w:proofErr w:type="gramEnd"/>
      <w:r>
        <w:t>操作</w:t>
      </w:r>
    </w:p>
    <w:p w14:paraId="5B3F348E" w14:textId="7FB02EB7" w:rsidR="002D7CA2" w:rsidRDefault="003603D3" w:rsidP="003603D3">
      <w:r>
        <w:rPr>
          <w:rFonts w:hint="eastAsia"/>
        </w:rPr>
        <w:t>完整的</w:t>
      </w:r>
      <w:r>
        <w:t>IIC读操作：开始信号、发送器件地址+写控制、发送器件子地址（器件内寻址用）、重启总线、读数据、检测ACK信号、信号停止。</w:t>
      </w:r>
    </w:p>
    <w:p w14:paraId="6322DDC1" w14:textId="01FCBF04" w:rsidR="003603D3" w:rsidRDefault="003603D3" w:rsidP="003603D3">
      <w:r>
        <w:rPr>
          <w:noProof/>
        </w:rPr>
        <w:drawing>
          <wp:inline distT="0" distB="0" distL="0" distR="0" wp14:anchorId="753C9A1A" wp14:editId="7620A21B">
            <wp:extent cx="5274310" cy="2973070"/>
            <wp:effectExtent l="0" t="0" r="2540" b="0"/>
            <wp:docPr id="14441670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73070"/>
                    </a:xfrm>
                    <a:prstGeom prst="rect">
                      <a:avLst/>
                    </a:prstGeom>
                    <a:noFill/>
                    <a:ln>
                      <a:noFill/>
                    </a:ln>
                  </pic:spPr>
                </pic:pic>
              </a:graphicData>
            </a:graphic>
          </wp:inline>
        </w:drawing>
      </w:r>
    </w:p>
    <w:p w14:paraId="2C6DFC5B" w14:textId="77777777" w:rsidR="003603D3" w:rsidRDefault="003603D3" w:rsidP="003603D3"/>
    <w:p w14:paraId="76FA06A3" w14:textId="77777777" w:rsidR="003603D3" w:rsidRPr="003603D3" w:rsidRDefault="003603D3" w:rsidP="003603D3">
      <w:pPr>
        <w:rPr>
          <w:rFonts w:hint="eastAsia"/>
        </w:rPr>
      </w:pPr>
    </w:p>
    <w:sectPr w:rsidR="003603D3" w:rsidRPr="003603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44"/>
    <w:rsid w:val="00085DEB"/>
    <w:rsid w:val="00120402"/>
    <w:rsid w:val="00122E1D"/>
    <w:rsid w:val="0022430E"/>
    <w:rsid w:val="0024380F"/>
    <w:rsid w:val="00260944"/>
    <w:rsid w:val="002D7CA2"/>
    <w:rsid w:val="00336EE5"/>
    <w:rsid w:val="00340DCF"/>
    <w:rsid w:val="003551FC"/>
    <w:rsid w:val="003603D3"/>
    <w:rsid w:val="003B5F9E"/>
    <w:rsid w:val="00483EB3"/>
    <w:rsid w:val="00553227"/>
    <w:rsid w:val="00614629"/>
    <w:rsid w:val="00617B89"/>
    <w:rsid w:val="006F0FD7"/>
    <w:rsid w:val="00765829"/>
    <w:rsid w:val="00842DFD"/>
    <w:rsid w:val="008B5C37"/>
    <w:rsid w:val="00A96F26"/>
    <w:rsid w:val="00B93056"/>
    <w:rsid w:val="00BC5848"/>
    <w:rsid w:val="00C117AD"/>
    <w:rsid w:val="00C261A6"/>
    <w:rsid w:val="00CD6322"/>
    <w:rsid w:val="00E9393B"/>
    <w:rsid w:val="00E93D4C"/>
    <w:rsid w:val="00EA23D4"/>
    <w:rsid w:val="00EB127F"/>
    <w:rsid w:val="00F37B7D"/>
    <w:rsid w:val="00FE7E59"/>
    <w:rsid w:val="00FF5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A57F8"/>
  <w15:chartTrackingRefBased/>
  <w15:docId w15:val="{BBE229CD-5319-4506-B50F-6503C4EFD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2483">
      <w:bodyDiv w:val="1"/>
      <w:marLeft w:val="0"/>
      <w:marRight w:val="0"/>
      <w:marTop w:val="0"/>
      <w:marBottom w:val="0"/>
      <w:divBdr>
        <w:top w:val="none" w:sz="0" w:space="0" w:color="auto"/>
        <w:left w:val="none" w:sz="0" w:space="0" w:color="auto"/>
        <w:bottom w:val="none" w:sz="0" w:space="0" w:color="auto"/>
        <w:right w:val="none" w:sz="0" w:space="0" w:color="auto"/>
      </w:divBdr>
    </w:div>
    <w:div w:id="140001162">
      <w:bodyDiv w:val="1"/>
      <w:marLeft w:val="0"/>
      <w:marRight w:val="0"/>
      <w:marTop w:val="0"/>
      <w:marBottom w:val="0"/>
      <w:divBdr>
        <w:top w:val="none" w:sz="0" w:space="0" w:color="auto"/>
        <w:left w:val="none" w:sz="0" w:space="0" w:color="auto"/>
        <w:bottom w:val="none" w:sz="0" w:space="0" w:color="auto"/>
        <w:right w:val="none" w:sz="0" w:space="0" w:color="auto"/>
      </w:divBdr>
    </w:div>
    <w:div w:id="432436017">
      <w:bodyDiv w:val="1"/>
      <w:marLeft w:val="0"/>
      <w:marRight w:val="0"/>
      <w:marTop w:val="0"/>
      <w:marBottom w:val="0"/>
      <w:divBdr>
        <w:top w:val="none" w:sz="0" w:space="0" w:color="auto"/>
        <w:left w:val="none" w:sz="0" w:space="0" w:color="auto"/>
        <w:bottom w:val="none" w:sz="0" w:space="0" w:color="auto"/>
        <w:right w:val="none" w:sz="0" w:space="0" w:color="auto"/>
      </w:divBdr>
    </w:div>
    <w:div w:id="460343154">
      <w:bodyDiv w:val="1"/>
      <w:marLeft w:val="0"/>
      <w:marRight w:val="0"/>
      <w:marTop w:val="0"/>
      <w:marBottom w:val="0"/>
      <w:divBdr>
        <w:top w:val="none" w:sz="0" w:space="0" w:color="auto"/>
        <w:left w:val="none" w:sz="0" w:space="0" w:color="auto"/>
        <w:bottom w:val="none" w:sz="0" w:space="0" w:color="auto"/>
        <w:right w:val="none" w:sz="0" w:space="0" w:color="auto"/>
      </w:divBdr>
    </w:div>
    <w:div w:id="496042587">
      <w:bodyDiv w:val="1"/>
      <w:marLeft w:val="0"/>
      <w:marRight w:val="0"/>
      <w:marTop w:val="0"/>
      <w:marBottom w:val="0"/>
      <w:divBdr>
        <w:top w:val="none" w:sz="0" w:space="0" w:color="auto"/>
        <w:left w:val="none" w:sz="0" w:space="0" w:color="auto"/>
        <w:bottom w:val="none" w:sz="0" w:space="0" w:color="auto"/>
        <w:right w:val="none" w:sz="0" w:space="0" w:color="auto"/>
      </w:divBdr>
    </w:div>
    <w:div w:id="513304560">
      <w:bodyDiv w:val="1"/>
      <w:marLeft w:val="0"/>
      <w:marRight w:val="0"/>
      <w:marTop w:val="0"/>
      <w:marBottom w:val="0"/>
      <w:divBdr>
        <w:top w:val="none" w:sz="0" w:space="0" w:color="auto"/>
        <w:left w:val="none" w:sz="0" w:space="0" w:color="auto"/>
        <w:bottom w:val="none" w:sz="0" w:space="0" w:color="auto"/>
        <w:right w:val="none" w:sz="0" w:space="0" w:color="auto"/>
      </w:divBdr>
    </w:div>
    <w:div w:id="594897935">
      <w:bodyDiv w:val="1"/>
      <w:marLeft w:val="0"/>
      <w:marRight w:val="0"/>
      <w:marTop w:val="0"/>
      <w:marBottom w:val="0"/>
      <w:divBdr>
        <w:top w:val="none" w:sz="0" w:space="0" w:color="auto"/>
        <w:left w:val="none" w:sz="0" w:space="0" w:color="auto"/>
        <w:bottom w:val="none" w:sz="0" w:space="0" w:color="auto"/>
        <w:right w:val="none" w:sz="0" w:space="0" w:color="auto"/>
      </w:divBdr>
    </w:div>
    <w:div w:id="756445186">
      <w:bodyDiv w:val="1"/>
      <w:marLeft w:val="0"/>
      <w:marRight w:val="0"/>
      <w:marTop w:val="0"/>
      <w:marBottom w:val="0"/>
      <w:divBdr>
        <w:top w:val="none" w:sz="0" w:space="0" w:color="auto"/>
        <w:left w:val="none" w:sz="0" w:space="0" w:color="auto"/>
        <w:bottom w:val="none" w:sz="0" w:space="0" w:color="auto"/>
        <w:right w:val="none" w:sz="0" w:space="0" w:color="auto"/>
      </w:divBdr>
    </w:div>
    <w:div w:id="850265525">
      <w:bodyDiv w:val="1"/>
      <w:marLeft w:val="0"/>
      <w:marRight w:val="0"/>
      <w:marTop w:val="0"/>
      <w:marBottom w:val="0"/>
      <w:divBdr>
        <w:top w:val="none" w:sz="0" w:space="0" w:color="auto"/>
        <w:left w:val="none" w:sz="0" w:space="0" w:color="auto"/>
        <w:bottom w:val="none" w:sz="0" w:space="0" w:color="auto"/>
        <w:right w:val="none" w:sz="0" w:space="0" w:color="auto"/>
      </w:divBdr>
    </w:div>
    <w:div w:id="897323625">
      <w:bodyDiv w:val="1"/>
      <w:marLeft w:val="0"/>
      <w:marRight w:val="0"/>
      <w:marTop w:val="0"/>
      <w:marBottom w:val="0"/>
      <w:divBdr>
        <w:top w:val="none" w:sz="0" w:space="0" w:color="auto"/>
        <w:left w:val="none" w:sz="0" w:space="0" w:color="auto"/>
        <w:bottom w:val="none" w:sz="0" w:space="0" w:color="auto"/>
        <w:right w:val="none" w:sz="0" w:space="0" w:color="auto"/>
      </w:divBdr>
    </w:div>
    <w:div w:id="992442473">
      <w:bodyDiv w:val="1"/>
      <w:marLeft w:val="0"/>
      <w:marRight w:val="0"/>
      <w:marTop w:val="0"/>
      <w:marBottom w:val="0"/>
      <w:divBdr>
        <w:top w:val="none" w:sz="0" w:space="0" w:color="auto"/>
        <w:left w:val="none" w:sz="0" w:space="0" w:color="auto"/>
        <w:bottom w:val="none" w:sz="0" w:space="0" w:color="auto"/>
        <w:right w:val="none" w:sz="0" w:space="0" w:color="auto"/>
      </w:divBdr>
    </w:div>
    <w:div w:id="1114978502">
      <w:bodyDiv w:val="1"/>
      <w:marLeft w:val="0"/>
      <w:marRight w:val="0"/>
      <w:marTop w:val="0"/>
      <w:marBottom w:val="0"/>
      <w:divBdr>
        <w:top w:val="none" w:sz="0" w:space="0" w:color="auto"/>
        <w:left w:val="none" w:sz="0" w:space="0" w:color="auto"/>
        <w:bottom w:val="none" w:sz="0" w:space="0" w:color="auto"/>
        <w:right w:val="none" w:sz="0" w:space="0" w:color="auto"/>
      </w:divBdr>
    </w:div>
    <w:div w:id="1199006585">
      <w:bodyDiv w:val="1"/>
      <w:marLeft w:val="0"/>
      <w:marRight w:val="0"/>
      <w:marTop w:val="0"/>
      <w:marBottom w:val="0"/>
      <w:divBdr>
        <w:top w:val="none" w:sz="0" w:space="0" w:color="auto"/>
        <w:left w:val="none" w:sz="0" w:space="0" w:color="auto"/>
        <w:bottom w:val="none" w:sz="0" w:space="0" w:color="auto"/>
        <w:right w:val="none" w:sz="0" w:space="0" w:color="auto"/>
      </w:divBdr>
    </w:div>
    <w:div w:id="1469587183">
      <w:bodyDiv w:val="1"/>
      <w:marLeft w:val="0"/>
      <w:marRight w:val="0"/>
      <w:marTop w:val="0"/>
      <w:marBottom w:val="0"/>
      <w:divBdr>
        <w:top w:val="none" w:sz="0" w:space="0" w:color="auto"/>
        <w:left w:val="none" w:sz="0" w:space="0" w:color="auto"/>
        <w:bottom w:val="none" w:sz="0" w:space="0" w:color="auto"/>
        <w:right w:val="none" w:sz="0" w:space="0" w:color="auto"/>
      </w:divBdr>
    </w:div>
    <w:div w:id="1555459234">
      <w:bodyDiv w:val="1"/>
      <w:marLeft w:val="0"/>
      <w:marRight w:val="0"/>
      <w:marTop w:val="0"/>
      <w:marBottom w:val="0"/>
      <w:divBdr>
        <w:top w:val="none" w:sz="0" w:space="0" w:color="auto"/>
        <w:left w:val="none" w:sz="0" w:space="0" w:color="auto"/>
        <w:bottom w:val="none" w:sz="0" w:space="0" w:color="auto"/>
        <w:right w:val="none" w:sz="0" w:space="0" w:color="auto"/>
      </w:divBdr>
    </w:div>
    <w:div w:id="1664041532">
      <w:bodyDiv w:val="1"/>
      <w:marLeft w:val="0"/>
      <w:marRight w:val="0"/>
      <w:marTop w:val="0"/>
      <w:marBottom w:val="0"/>
      <w:divBdr>
        <w:top w:val="none" w:sz="0" w:space="0" w:color="auto"/>
        <w:left w:val="none" w:sz="0" w:space="0" w:color="auto"/>
        <w:bottom w:val="none" w:sz="0" w:space="0" w:color="auto"/>
        <w:right w:val="none" w:sz="0" w:space="0" w:color="auto"/>
      </w:divBdr>
    </w:div>
    <w:div w:id="1683241828">
      <w:bodyDiv w:val="1"/>
      <w:marLeft w:val="0"/>
      <w:marRight w:val="0"/>
      <w:marTop w:val="0"/>
      <w:marBottom w:val="0"/>
      <w:divBdr>
        <w:top w:val="none" w:sz="0" w:space="0" w:color="auto"/>
        <w:left w:val="none" w:sz="0" w:space="0" w:color="auto"/>
        <w:bottom w:val="none" w:sz="0" w:space="0" w:color="auto"/>
        <w:right w:val="none" w:sz="0" w:space="0" w:color="auto"/>
      </w:divBdr>
    </w:div>
    <w:div w:id="2037389706">
      <w:bodyDiv w:val="1"/>
      <w:marLeft w:val="0"/>
      <w:marRight w:val="0"/>
      <w:marTop w:val="0"/>
      <w:marBottom w:val="0"/>
      <w:divBdr>
        <w:top w:val="none" w:sz="0" w:space="0" w:color="auto"/>
        <w:left w:val="none" w:sz="0" w:space="0" w:color="auto"/>
        <w:bottom w:val="none" w:sz="0" w:space="0" w:color="auto"/>
        <w:right w:val="none" w:sz="0" w:space="0" w:color="auto"/>
      </w:divBdr>
    </w:div>
    <w:div w:id="209092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12</Pages>
  <Words>687</Words>
  <Characters>3921</Characters>
  <Application>Microsoft Office Word</Application>
  <DocSecurity>0</DocSecurity>
  <Lines>32</Lines>
  <Paragraphs>9</Paragraphs>
  <ScaleCrop>false</ScaleCrop>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gaoteng</dc:creator>
  <cp:keywords/>
  <dc:description/>
  <cp:lastModifiedBy>wang gaoteng</cp:lastModifiedBy>
  <cp:revision>29</cp:revision>
  <dcterms:created xsi:type="dcterms:W3CDTF">2023-07-16T02:23:00Z</dcterms:created>
  <dcterms:modified xsi:type="dcterms:W3CDTF">2023-07-16T03:19:00Z</dcterms:modified>
</cp:coreProperties>
</file>