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36FA23" w14:textId="77777777" w:rsidR="00B524ED" w:rsidRPr="001F05DC" w:rsidRDefault="00000000">
      <w:pPr>
        <w:spacing w:after="400"/>
        <w:jc w:val="center"/>
        <w:rPr>
          <w:sz w:val="32"/>
          <w:lang w:val="ru-RU"/>
        </w:rPr>
      </w:pPr>
      <w:r w:rsidRPr="001F05DC">
        <w:rPr>
          <w:rFonts w:ascii="Times New Roman" w:eastAsia="Times New Roman" w:hAnsi="Times New Roman" w:cs="Times New Roman"/>
          <w:noProof/>
          <w:sz w:val="32"/>
          <w:lang w:val="ru-RU"/>
        </w:rPr>
        <w:t>Министерство образования Республики Беларусь</w:t>
      </w:r>
    </w:p>
    <w:p w14:paraId="6D26D8DE" w14:textId="77777777" w:rsidR="00B524ED" w:rsidRPr="001F05DC" w:rsidRDefault="00000000">
      <w:pPr>
        <w:spacing w:after="180"/>
        <w:jc w:val="center"/>
        <w:rPr>
          <w:rFonts w:ascii="Times New Roman" w:hAnsi="Times New Roman"/>
          <w:lang w:val="ru-RU"/>
        </w:rPr>
      </w:pPr>
      <w:r w:rsidRPr="001F05DC">
        <w:rPr>
          <w:rFonts w:ascii="Times New Roman" w:eastAsia="Times New Roman" w:hAnsi="Times New Roman" w:cs="Times New Roman"/>
          <w:noProof/>
          <w:sz w:val="32"/>
          <w:lang w:val="ru-RU"/>
        </w:rPr>
        <w:t>Учреждение образования</w:t>
      </w:r>
    </w:p>
    <w:p w14:paraId="065AB9C8" w14:textId="77777777" w:rsidR="00B524ED" w:rsidRPr="001F05DC" w:rsidRDefault="00000000">
      <w:pPr>
        <w:spacing w:after="440"/>
        <w:jc w:val="center"/>
        <w:rPr>
          <w:rFonts w:ascii="Times New Roman" w:hAnsi="Times New Roman"/>
          <w:lang w:val="ru-RU"/>
        </w:rPr>
      </w:pPr>
      <w:r w:rsidRPr="001F05DC">
        <w:rPr>
          <w:rFonts w:ascii="Times New Roman" w:eastAsia="Times New Roman" w:hAnsi="Times New Roman" w:cs="Times New Roman"/>
          <w:noProof/>
          <w:sz w:val="32"/>
          <w:lang w:val="ru-RU"/>
        </w:rPr>
        <w:t>«Брестский государственный технический университет»</w:t>
      </w:r>
    </w:p>
    <w:p w14:paraId="6195EE51" w14:textId="77777777" w:rsidR="00B524ED" w:rsidRPr="001F05DC" w:rsidRDefault="00000000">
      <w:pPr>
        <w:spacing w:after="720"/>
        <w:jc w:val="center"/>
        <w:rPr>
          <w:rFonts w:ascii="Times New Roman" w:hAnsi="Times New Roman"/>
          <w:sz w:val="32"/>
          <w:lang w:val="ru-RU"/>
        </w:rPr>
      </w:pPr>
      <w:r w:rsidRPr="001F05DC">
        <w:rPr>
          <w:rFonts w:ascii="Times New Roman" w:eastAsia="Times New Roman" w:hAnsi="Times New Roman" w:cs="Times New Roman"/>
          <w:noProof/>
          <w:sz w:val="32"/>
          <w:lang w:val="ru-RU"/>
        </w:rPr>
        <w:t>Кафедра «ЭВМ и систем»</w:t>
      </w:r>
    </w:p>
    <w:p w14:paraId="4FE49043" w14:textId="77777777" w:rsidR="00B524ED" w:rsidRPr="001F05DC" w:rsidRDefault="00B524ED">
      <w:pPr>
        <w:spacing w:line="20" w:lineRule="exact"/>
        <w:jc w:val="center"/>
        <w:rPr>
          <w:rFonts w:ascii="Arial" w:hAnsi="Arial"/>
          <w:sz w:val="28"/>
          <w:lang w:val="ru-RU"/>
        </w:rPr>
      </w:pPr>
    </w:p>
    <w:p w14:paraId="0E7F3754" w14:textId="77777777" w:rsidR="00B524ED" w:rsidRPr="001F05DC" w:rsidRDefault="00000000">
      <w:pPr>
        <w:spacing w:after="160"/>
        <w:ind w:left="5386"/>
        <w:rPr>
          <w:lang w:val="ru-RU"/>
        </w:rPr>
      </w:pPr>
      <w:r w:rsidRPr="001F05DC">
        <w:rPr>
          <w:rFonts w:ascii="Times New Roman" w:eastAsia="Times New Roman" w:hAnsi="Times New Roman" w:cs="Times New Roman"/>
          <w:i/>
          <w:noProof/>
          <w:sz w:val="27"/>
          <w:lang w:val="ru-RU"/>
        </w:rPr>
        <w:t>К защите допускаю</w:t>
      </w:r>
    </w:p>
    <w:p w14:paraId="417A54F4" w14:textId="77777777" w:rsidR="00B524ED" w:rsidRPr="001F05DC" w:rsidRDefault="00000000">
      <w:pPr>
        <w:spacing w:after="400"/>
        <w:ind w:left="5386"/>
        <w:rPr>
          <w:lang w:val="ru-RU"/>
        </w:rPr>
      </w:pPr>
      <w:r w:rsidRPr="001F05DC">
        <w:rPr>
          <w:rFonts w:ascii="Times New Roman" w:eastAsia="Times New Roman" w:hAnsi="Times New Roman" w:cs="Times New Roman"/>
          <w:noProof/>
          <w:sz w:val="27"/>
          <w:lang w:val="ru-RU"/>
        </w:rPr>
        <w:t>Заведующий кафедрой</w:t>
      </w:r>
    </w:p>
    <w:p w14:paraId="0D19DA67" w14:textId="77777777" w:rsidR="00B524ED" w:rsidRPr="001F05DC" w:rsidRDefault="00000000">
      <w:pPr>
        <w:spacing w:after="160"/>
        <w:ind w:left="5386"/>
        <w:rPr>
          <w:lang w:val="ru-RU"/>
        </w:rPr>
      </w:pPr>
      <w:r w:rsidRPr="001F05DC">
        <w:rPr>
          <w:rFonts w:ascii="Times New Roman" w:eastAsia="Times New Roman" w:hAnsi="Times New Roman" w:cs="Times New Roman"/>
          <w:noProof/>
          <w:sz w:val="27"/>
          <w:lang w:val="ru-RU"/>
        </w:rPr>
        <w:t>________________ С.С. Дереченник</w:t>
      </w:r>
    </w:p>
    <w:p w14:paraId="33DC5904" w14:textId="77777777" w:rsidR="00B524ED"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274FBFC1" w14:textId="77777777" w:rsidR="00B524ED" w:rsidRDefault="00B524ED">
      <w:pPr>
        <w:spacing w:line="20" w:lineRule="exact"/>
        <w:jc w:val="center"/>
        <w:rPr>
          <w:rFonts w:ascii="Arial" w:hAnsi="Arial"/>
        </w:rPr>
      </w:pPr>
    </w:p>
    <w:p w14:paraId="397C05A9" w14:textId="77777777" w:rsidR="00B524ED" w:rsidRDefault="00B524ED">
      <w:pPr>
        <w:spacing w:line="20" w:lineRule="exact"/>
        <w:jc w:val="center"/>
        <w:rPr>
          <w:rFonts w:ascii="Arial" w:hAnsi="Arial"/>
        </w:rPr>
      </w:pPr>
    </w:p>
    <w:p w14:paraId="65F20739" w14:textId="77777777" w:rsidR="00B524ED" w:rsidRDefault="00B524ED">
      <w:pPr>
        <w:spacing w:line="20" w:lineRule="exact"/>
        <w:jc w:val="center"/>
        <w:rPr>
          <w:rFonts w:ascii="Arial" w:hAnsi="Arial"/>
        </w:rPr>
      </w:pPr>
    </w:p>
    <w:p w14:paraId="110C05F4" w14:textId="77777777" w:rsidR="00B524ED" w:rsidRDefault="00B524ED">
      <w:pPr>
        <w:spacing w:line="20" w:lineRule="exact"/>
        <w:jc w:val="center"/>
        <w:rPr>
          <w:rFonts w:ascii="Arial" w:hAnsi="Arial"/>
        </w:rPr>
      </w:pPr>
    </w:p>
    <w:p w14:paraId="154D18DE" w14:textId="118598C7" w:rsidR="00B524ED" w:rsidRDefault="001F05DC" w:rsidP="001F05DC">
      <w:pPr>
        <w:spacing w:line="312" w:lineRule="auto"/>
        <w:jc w:val="center"/>
        <w:rPr>
          <w:rFonts w:ascii="Times New Roman" w:hAnsi="Times New Roman" w:cs="Times New Roman"/>
          <w:b/>
          <w:bCs/>
          <w:caps/>
          <w:sz w:val="32"/>
          <w:szCs w:val="32"/>
        </w:rPr>
      </w:pPr>
      <w:r w:rsidRPr="001F05DC">
        <w:rPr>
          <w:rFonts w:ascii="Times New Roman" w:hAnsi="Times New Roman" w:cs="Times New Roman"/>
          <w:b/>
          <w:bCs/>
          <w:caps/>
          <w:sz w:val="32"/>
          <w:szCs w:val="32"/>
        </w:rPr>
        <w:t>Design of intelligent edge and time-series data flow temperature control system</w:t>
      </w:r>
    </w:p>
    <w:p w14:paraId="4A529F7B" w14:textId="1A51E7AA" w:rsidR="001F05DC" w:rsidRDefault="001F05DC" w:rsidP="001F05DC">
      <w:pPr>
        <w:spacing w:line="312" w:lineRule="auto"/>
        <w:jc w:val="center"/>
        <w:rPr>
          <w:rFonts w:ascii="Times New Roman" w:hAnsi="Times New Roman" w:cs="Times New Roman"/>
          <w:sz w:val="28"/>
          <w:szCs w:val="28"/>
          <w:lang w:val="ru-RU"/>
        </w:rPr>
      </w:pPr>
      <w:r w:rsidRPr="001F05DC">
        <w:rPr>
          <w:rFonts w:ascii="Times New Roman" w:hAnsi="Times New Roman" w:cs="Times New Roman"/>
          <w:sz w:val="28"/>
          <w:szCs w:val="28"/>
          <w:lang w:val="ru-RU"/>
        </w:rPr>
        <w:t>(Разработка интеллектуальной системы контроля температуры потока данных и временных рядов)</w:t>
      </w:r>
    </w:p>
    <w:p w14:paraId="1E21FA9C" w14:textId="77777777" w:rsidR="001F05DC" w:rsidRPr="001F05DC" w:rsidRDefault="001F05DC" w:rsidP="001F05DC">
      <w:pPr>
        <w:spacing w:line="312" w:lineRule="auto"/>
        <w:jc w:val="center"/>
        <w:rPr>
          <w:rFonts w:ascii="Times New Roman" w:hAnsi="Times New Roman" w:cs="Times New Roman"/>
          <w:b/>
          <w:bCs/>
          <w:caps/>
          <w:sz w:val="28"/>
          <w:szCs w:val="28"/>
          <w:lang w:val="ru-RU"/>
        </w:rPr>
      </w:pPr>
    </w:p>
    <w:p w14:paraId="49BFAB1B" w14:textId="77777777" w:rsidR="00B524ED" w:rsidRPr="001F05DC" w:rsidRDefault="00000000" w:rsidP="001F05DC">
      <w:pPr>
        <w:spacing w:after="600" w:line="312" w:lineRule="auto"/>
        <w:jc w:val="center"/>
        <w:rPr>
          <w:lang w:val="ru-RU"/>
        </w:rPr>
      </w:pPr>
      <w:r w:rsidRPr="001F05DC">
        <w:rPr>
          <w:rFonts w:ascii="Times New Roman" w:eastAsia="Times New Roman" w:hAnsi="Times New Roman" w:cs="Times New Roman"/>
          <w:noProof/>
          <w:sz w:val="28"/>
          <w:lang w:val="ru-RU"/>
        </w:rPr>
        <w:t>ПОЯСНИТЕЛЬНАЯ ЗАПИСКА К ДИПЛОМНОМУ ПРОЕКТУ</w:t>
      </w:r>
    </w:p>
    <w:p w14:paraId="5913F5F6" w14:textId="77777777" w:rsidR="00B524ED" w:rsidRPr="001F05DC" w:rsidRDefault="00B524ED">
      <w:pPr>
        <w:spacing w:line="20" w:lineRule="exact"/>
        <w:jc w:val="center"/>
        <w:rPr>
          <w:rFonts w:ascii="Arial" w:hAnsi="Arial"/>
          <w:lang w:val="ru-RU"/>
        </w:rPr>
      </w:pPr>
    </w:p>
    <w:p w14:paraId="6DCFBF52" w14:textId="77777777" w:rsidR="00B524ED" w:rsidRPr="001F05DC" w:rsidRDefault="00B524ED">
      <w:pPr>
        <w:spacing w:line="20" w:lineRule="exact"/>
        <w:jc w:val="center"/>
        <w:rPr>
          <w:rFonts w:ascii="Arial" w:hAnsi="Arial"/>
          <w:lang w:val="ru-RU"/>
        </w:rPr>
      </w:pPr>
    </w:p>
    <w:p w14:paraId="55EBAEA4" w14:textId="77777777" w:rsidR="00B524ED" w:rsidRPr="001F05DC" w:rsidRDefault="00000000">
      <w:pPr>
        <w:spacing w:after="440"/>
        <w:jc w:val="center"/>
        <w:rPr>
          <w:b/>
          <w:sz w:val="32"/>
          <w:lang w:val="ru-RU"/>
        </w:rPr>
      </w:pPr>
      <w:r w:rsidRPr="001F05DC">
        <w:rPr>
          <w:rFonts w:ascii="Times New Roman" w:eastAsia="Times New Roman" w:hAnsi="Times New Roman" w:cs="Times New Roman"/>
          <w:b/>
          <w:noProof/>
          <w:sz w:val="34"/>
          <w:lang w:val="ru-RU"/>
        </w:rPr>
        <w:t>БрГТУ.41297 - 06 81 00</w:t>
      </w:r>
    </w:p>
    <w:p w14:paraId="4D979B2D" w14:textId="77777777" w:rsidR="00B524ED" w:rsidRPr="001F05DC" w:rsidRDefault="00B524ED">
      <w:pPr>
        <w:spacing w:line="20" w:lineRule="exact"/>
        <w:jc w:val="center"/>
        <w:rPr>
          <w:rFonts w:ascii="Arial" w:hAnsi="Arial"/>
          <w:b/>
          <w:lang w:val="ru-RU"/>
        </w:rPr>
      </w:pPr>
    </w:p>
    <w:p w14:paraId="4C28DFC5" w14:textId="77777777" w:rsidR="00B524ED" w:rsidRPr="007E202B" w:rsidRDefault="00000000" w:rsidP="001F05DC">
      <w:pPr>
        <w:spacing w:after="600"/>
        <w:jc w:val="center"/>
        <w:rPr>
          <w:rFonts w:ascii="Times New Roman" w:hAnsi="Times New Roman"/>
        </w:rPr>
      </w:pPr>
      <w:r>
        <w:rPr>
          <w:rFonts w:ascii="Times New Roman" w:eastAsia="Times New Roman" w:hAnsi="Times New Roman" w:cs="Times New Roman"/>
          <w:noProof/>
          <w:sz w:val="32"/>
        </w:rPr>
        <w:t>Листов 62</w:t>
      </w:r>
    </w:p>
    <w:tbl>
      <w:tblPr>
        <w:tblW w:w="0" w:type="auto"/>
        <w:jc w:val="center"/>
        <w:tblLayout w:type="fixed"/>
        <w:tblLook w:val="0000" w:firstRow="0" w:lastRow="0" w:firstColumn="0" w:lastColumn="0" w:noHBand="0" w:noVBand="0"/>
      </w:tblPr>
      <w:tblGrid>
        <w:gridCol w:w="3400"/>
        <w:gridCol w:w="5000"/>
      </w:tblGrid>
      <w:tr w:rsidR="00C566F9" w:rsidRPr="00937815" w14:paraId="4DA43B77" w14:textId="77777777" w:rsidTr="005B7E98">
        <w:trPr>
          <w:trHeight w:hRule="exact" w:val="604"/>
          <w:jc w:val="center"/>
        </w:trPr>
        <w:tc>
          <w:tcPr>
            <w:tcW w:w="3400" w:type="dxa"/>
            <w:vAlign w:val="center"/>
          </w:tcPr>
          <w:p w14:paraId="571D5AE9" w14:textId="77777777" w:rsidR="00B524ED" w:rsidRPr="001F05DC" w:rsidRDefault="00000000" w:rsidP="001F05DC">
            <w:pPr>
              <w:spacing w:after="600"/>
              <w:ind w:right="200"/>
              <w:jc w:val="right"/>
              <w:rPr>
                <w:rFonts w:ascii="Times New Roman" w:hAnsi="Times New Roman" w:cs="Times New Roman"/>
                <w:sz w:val="26"/>
                <w:szCs w:val="26"/>
              </w:rPr>
            </w:pPr>
            <w:proofErr w:type="spellStart"/>
            <w:r w:rsidRPr="001F05DC">
              <w:rPr>
                <w:rFonts w:ascii="Times New Roman" w:hAnsi="Times New Roman" w:cs="Times New Roman"/>
                <w:sz w:val="26"/>
                <w:szCs w:val="26"/>
              </w:rPr>
              <w:t>Руководитель</w:t>
            </w:r>
            <w:proofErr w:type="spellEnd"/>
          </w:p>
        </w:tc>
        <w:tc>
          <w:tcPr>
            <w:tcW w:w="5000" w:type="dxa"/>
            <w:vAlign w:val="center"/>
          </w:tcPr>
          <w:p w14:paraId="1C358E63" w14:textId="6590F619" w:rsidR="00B524ED" w:rsidRPr="001F05DC" w:rsidRDefault="007555F3" w:rsidP="001F05DC">
            <w:pPr>
              <w:spacing w:after="600"/>
              <w:ind w:left="1500"/>
              <w:rPr>
                <w:rFonts w:ascii="Times New Roman" w:hAnsi="Times New Roman" w:cs="Times New Roman"/>
                <w:sz w:val="26"/>
                <w:szCs w:val="26"/>
              </w:rPr>
            </w:pPr>
            <w:proofErr w:type="spellStart"/>
            <w:r>
              <w:rPr>
                <w:rFonts w:ascii="Times New Roman" w:hAnsi="Times New Roman" w:cs="Times New Roman"/>
                <w:sz w:val="26"/>
                <w:szCs w:val="26"/>
              </w:rPr>
              <w:t>В.С.Разумейчик</w:t>
            </w:r>
            <w:proofErr w:type="spellEnd"/>
          </w:p>
        </w:tc>
      </w:tr>
      <w:tr w:rsidR="00C566F9" w:rsidRPr="00937815" w14:paraId="1A924CA5" w14:textId="77777777" w:rsidTr="005B7E98">
        <w:trPr>
          <w:trHeight w:hRule="exact" w:val="593"/>
          <w:jc w:val="center"/>
        </w:trPr>
        <w:tc>
          <w:tcPr>
            <w:tcW w:w="3400" w:type="dxa"/>
            <w:vAlign w:val="center"/>
          </w:tcPr>
          <w:p w14:paraId="308A135B" w14:textId="77777777" w:rsidR="00B524ED" w:rsidRPr="001F05DC" w:rsidRDefault="00000000" w:rsidP="001F05DC">
            <w:pPr>
              <w:spacing w:after="600"/>
              <w:ind w:right="200"/>
              <w:jc w:val="right"/>
              <w:rPr>
                <w:rFonts w:ascii="Times New Roman" w:hAnsi="Times New Roman" w:cs="Times New Roman"/>
                <w:sz w:val="26"/>
                <w:szCs w:val="26"/>
              </w:rPr>
            </w:pPr>
            <w:r w:rsidRPr="001F05DC">
              <w:rPr>
                <w:rFonts w:ascii="Times New Roman" w:hAnsi="Times New Roman" w:cs="Times New Roman"/>
                <w:sz w:val="26"/>
                <w:szCs w:val="26"/>
              </w:rPr>
              <w:t>Выполнил</w:t>
            </w:r>
          </w:p>
        </w:tc>
        <w:tc>
          <w:tcPr>
            <w:tcW w:w="5000" w:type="dxa"/>
            <w:vAlign w:val="center"/>
          </w:tcPr>
          <w:p w14:paraId="3C155CB4" w14:textId="77777777" w:rsidR="00B524ED" w:rsidRPr="001F05DC" w:rsidRDefault="00000000" w:rsidP="001F05DC">
            <w:pPr>
              <w:spacing w:after="600"/>
              <w:ind w:left="1500"/>
              <w:rPr>
                <w:rFonts w:ascii="Times New Roman" w:hAnsi="Times New Roman" w:cs="Times New Roman"/>
                <w:sz w:val="26"/>
                <w:szCs w:val="26"/>
              </w:rPr>
            </w:pPr>
            <w:r w:rsidRPr="001F05DC">
              <w:rPr>
                <w:rFonts w:ascii="Times New Roman" w:hAnsi="Times New Roman" w:cs="Times New Roman"/>
                <w:sz w:val="26"/>
                <w:szCs w:val="26"/>
              </w:rPr>
              <w:t>Wang Gen</w:t>
            </w:r>
          </w:p>
        </w:tc>
      </w:tr>
      <w:tr w:rsidR="00C566F9" w:rsidRPr="00937815" w14:paraId="4C6BA40C" w14:textId="77777777" w:rsidTr="005B7E98">
        <w:trPr>
          <w:trHeight w:hRule="exact" w:val="420"/>
          <w:jc w:val="center"/>
        </w:trPr>
        <w:tc>
          <w:tcPr>
            <w:tcW w:w="3400" w:type="dxa"/>
            <w:vAlign w:val="center"/>
          </w:tcPr>
          <w:p w14:paraId="799314F4" w14: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Нормоконтроль</w:t>
            </w:r>
          </w:p>
        </w:tc>
        <w:tc>
          <w:tcPr>
            <w:tcW w:w="5000" w:type="dxa"/>
            <w:vAlign w:val="center"/>
          </w:tcPr>
          <w:p w14:paraId="1A97CBA1" w14:textId="1D1B88D5" w:rsidR="00B524ED" w:rsidRPr="001F05DC" w:rsidRDefault="007555F3">
            <w:pPr>
              <w:ind w:left="1500"/>
              <w:rPr>
                <w:rFonts w:ascii="Times New Roman" w:hAnsi="Times New Roman" w:cs="Times New Roman"/>
                <w:sz w:val="26"/>
                <w:szCs w:val="26"/>
              </w:rPr>
            </w:pPr>
            <w:proofErr w:type="spellStart"/>
            <w:r>
              <w:rPr>
                <w:rFonts w:ascii="Times New Roman" w:hAnsi="Times New Roman" w:cs="Times New Roman"/>
                <w:sz w:val="26"/>
                <w:szCs w:val="26"/>
              </w:rPr>
              <w:t>Н.Н.Мешечек</w:t>
            </w:r>
            <w:proofErr w:type="spellEnd"/>
          </w:p>
        </w:tc>
      </w:tr>
      <w:tr w:rsidR="00C566F9" w:rsidRPr="00937815" w14:paraId="04A480A9" w14:textId="77777777" w:rsidTr="005B7E98">
        <w:trPr>
          <w:trHeight w:hRule="exact" w:val="680"/>
          <w:jc w:val="center"/>
        </w:trPr>
        <w:tc>
          <w:tcPr>
            <w:tcW w:w="3400" w:type="dxa"/>
            <w:vAlign w:val="center"/>
          </w:tcPr>
          <w:p w14:paraId="588141EA" w14:textId="77777777" w:rsidR="00B524ED" w:rsidRPr="001F05DC" w:rsidRDefault="00000000">
            <w:pPr>
              <w:ind w:right="200"/>
              <w:jc w:val="right"/>
              <w:rPr>
                <w:rFonts w:ascii="Times New Roman" w:hAnsi="Times New Roman" w:cs="Times New Roman"/>
                <w:sz w:val="26"/>
                <w:szCs w:val="26"/>
              </w:rPr>
            </w:pPr>
            <w:r w:rsidRPr="001F05DC">
              <w:rPr>
                <w:rFonts w:ascii="Times New Roman" w:hAnsi="Times New Roman" w:cs="Times New Roman"/>
                <w:sz w:val="26"/>
                <w:szCs w:val="26"/>
              </w:rPr>
              <w:t>Рецензент</w:t>
            </w:r>
          </w:p>
        </w:tc>
        <w:tc>
          <w:tcPr>
            <w:tcW w:w="5000" w:type="dxa"/>
            <w:vAlign w:val="center"/>
          </w:tcPr>
          <w:p w14:paraId="71CA9AE0" w14:textId="77777777" w:rsidR="00B524ED" w:rsidRPr="001F05DC" w:rsidRDefault="00B524ED">
            <w:pPr>
              <w:rPr>
                <w:rFonts w:ascii="Times New Roman" w:hAnsi="Times New Roman" w:cs="Times New Roman"/>
                <w:sz w:val="26"/>
                <w:szCs w:val="26"/>
              </w:rPr>
            </w:pPr>
          </w:p>
        </w:tc>
      </w:tr>
    </w:tbl>
    <w:p w14:paraId="35E87B7B" w14:textId="77777777" w:rsidR="00B524ED" w:rsidRPr="00937815" w:rsidRDefault="00B524ED" w:rsidP="004E033D">
      <w:pPr>
        <w:spacing w:line="20" w:lineRule="exact"/>
        <w:jc w:val="center"/>
        <w:rPr>
          <w:sz w:val="8"/>
        </w:rPr>
      </w:pPr>
    </w:p>
    <w:p w14:paraId="32D5FE58" w14:textId="77777777" w:rsidR="00B524ED" w:rsidRDefault="00B524ED" w:rsidP="00332C93">
      <w:pPr>
        <w:spacing w:line="20" w:lineRule="exact"/>
        <w:jc w:val="center"/>
        <w:rPr>
          <w:sz w:val="28"/>
          <w:lang w:val="pl-PL"/>
        </w:rPr>
      </w:pPr>
    </w:p>
    <w:p w14:paraId="568B3595" w14:textId="77777777" w:rsidR="00B524ED" w:rsidRDefault="00B524ED" w:rsidP="00332C93">
      <w:pPr>
        <w:spacing w:line="20" w:lineRule="exact"/>
        <w:jc w:val="center"/>
        <w:rPr>
          <w:sz w:val="28"/>
          <w:lang w:val="pl-PL"/>
        </w:rPr>
      </w:pPr>
    </w:p>
    <w:p w14:paraId="35937723" w14:textId="77777777" w:rsidR="00B524ED" w:rsidRDefault="00B524ED" w:rsidP="00332C93">
      <w:pPr>
        <w:spacing w:line="20" w:lineRule="exact"/>
        <w:jc w:val="center"/>
        <w:rPr>
          <w:sz w:val="28"/>
          <w:lang w:val="pl-PL"/>
        </w:rPr>
      </w:pPr>
    </w:p>
    <w:p w14:paraId="754E43AB" w14:textId="77777777" w:rsidR="00B524ED" w:rsidRDefault="00B524ED" w:rsidP="00332C93">
      <w:pPr>
        <w:spacing w:line="20" w:lineRule="exact"/>
        <w:jc w:val="center"/>
        <w:rPr>
          <w:sz w:val="28"/>
          <w:lang w:val="pl-PL"/>
        </w:rPr>
      </w:pPr>
    </w:p>
    <w:p w14:paraId="5686DBAC" w14:textId="77777777" w:rsidR="00B524ED" w:rsidRPr="00540C8D" w:rsidRDefault="00B524ED" w:rsidP="00332C93">
      <w:pPr>
        <w:spacing w:line="20" w:lineRule="exact"/>
        <w:jc w:val="center"/>
        <w:rPr>
          <w:sz w:val="28"/>
          <w:lang w:val="pl-PL"/>
        </w:rPr>
      </w:pPr>
    </w:p>
    <w:p w14:paraId="0EA64CB3" w14:textId="77777777" w:rsidR="00B524ED" w:rsidRDefault="00000000"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Pr>
          <w:rFonts w:ascii="Times New Roman" w:eastAsia="Times New Roman" w:hAnsi="Times New Roman" w:cs="Times New Roman"/>
        </w:rPr>
        <w:t>2026</w:t>
      </w:r>
    </w:p>
    <w:p w14:paraId="1CD92222" w14:textId="77777777" w:rsidR="001B37EF" w:rsidRDefault="001B37EF">
      <w:pPr>
        <w:sectPr w:rsidR="001B37EF" w:rsidSect="004D3039">
          <w:headerReference w:type="default" r:id="rId8"/>
          <w:pgSz w:w="11909" w:h="16834" w:code="9"/>
          <w:pgMar w:top="567" w:right="567" w:bottom="1701" w:left="1418" w:header="567" w:footer="567" w:gutter="0"/>
          <w:cols w:space="720"/>
          <w:noEndnote/>
          <w:docGrid w:linePitch="360"/>
        </w:sectPr>
      </w:pPr>
    </w:p>
    <w:p w14:paraId="66A8CFB4" w14:textId="5259E532" w:rsidR="001B37EF" w:rsidRDefault="00000000" w:rsidP="001F05DC">
      <w:pPr>
        <w:jc w:val="center"/>
      </w:pPr>
      <w:r>
        <w:rPr>
          <w:noProof/>
          <w:lang w:eastAsia="ru-RU"/>
        </w:rPr>
        <w:lastRenderedPageBreak/>
        <mc:AlternateContent>
          <mc:Choice Requires="wpg">
            <w:drawing>
              <wp:anchor distT="0" distB="0" distL="114300" distR="114300" simplePos="0" relativeHeight="251658240" behindDoc="0" locked="0" layoutInCell="1" allowOverlap="1" wp14:anchorId="5B9B8D30" wp14:editId="4E607592">
                <wp:simplePos x="0" y="0"/>
                <wp:positionH relativeFrom="column">
                  <wp:posOffset>-234451</wp:posOffset>
                </wp:positionH>
                <wp:positionV relativeFrom="paragraph">
                  <wp:posOffset>-519239</wp:posOffset>
                </wp:positionV>
                <wp:extent cx="6762608" cy="10394315"/>
                <wp:effectExtent l="0" t="0" r="0" b="6985"/>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62608" cy="10394315"/>
                          <a:chOff x="1161" y="414"/>
                          <a:chExt cx="10520" cy="1631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EEBD7D" w14:textId="77777777" w:rsidR="00B524ED" w:rsidRPr="00F83AFD" w:rsidRDefault="00000000" w:rsidP="00B532C2">
                              <w:pPr>
                                <w:pStyle w:val="a"/>
                                <w:jc w:val="center"/>
                                <w:rPr>
                                  <w:sz w:val="18"/>
                                  <w:lang w:val="ru-RU"/>
                                </w:rPr>
                              </w:pPr>
                              <w:r>
                                <w:rPr>
                                  <w:sz w:val="18"/>
                                  <w:lang w:val="en-US"/>
                                </w:rPr>
                                <w:t>62</w:t>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520" cy="16311"/>
                            <a:chOff x="1161" y="414"/>
                            <a:chExt cx="10520" cy="1631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4D1AFA4" w14:textId="6D91C8E9" w:rsidR="00B524ED" w:rsidRPr="00457996" w:rsidRDefault="001F05DC" w:rsidP="00B532C2">
                                  <w:pPr>
                                    <w:pStyle w:val="a"/>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wps:txbx>
                            <wps:bodyPr rot="0" vert="horz" wrap="square" lIns="12700" tIns="0" rIns="12700" bIns="0" anchor="ctr"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EAD2F8C" w14:textId="77777777" w:rsidR="00B524ED" w:rsidRDefault="00B524ED"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3847713" w14:textId="7BE30907" w:rsidR="00B524ED" w:rsidRPr="00457996" w:rsidRDefault="00000000" w:rsidP="00B532C2">
                                        <w:pPr>
                                          <w:pStyle w:val="a"/>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D41F6E3" w14:textId="77777777" w:rsidR="00B524ED" w:rsidRDefault="00B524ED"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D463455" w14:textId="77777777" w:rsidR="00B524ED" w:rsidRPr="00457996" w:rsidRDefault="00000000" w:rsidP="00B532C2">
                                        <w:pPr>
                                          <w:pStyle w:val="a"/>
                                          <w:jc w:val="center"/>
                                          <w:rPr>
                                            <w:sz w:val="18"/>
                                            <w:lang w:val="en-US"/>
                                          </w:rPr>
                                        </w:pPr>
                                        <w:r>
                                          <w:rPr>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539" cy="248"/>
                                            <a:chOff x="0" y="0"/>
                                            <a:chExt cx="20383"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A0A2FBC" w14:textId="20CD59BC" w:rsidR="00B524ED" w:rsidRPr="007555F3" w:rsidRDefault="007555F3" w:rsidP="00B532C2">
                                                <w:pPr>
                                                  <w:pStyle w:val="a"/>
                                                  <w:rPr>
                                                    <w:sz w:val="18"/>
                                                    <w:lang/>
                                                  </w:rPr>
                                                </w:pPr>
                                                <w:r>
                                                  <w:rPr>
                                                    <w:sz w:val="18"/>
                                                    <w:lang/>
                                                  </w:rPr>
                                                  <w:t>Утв.</w:t>
                                                </w: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0" y="0"/>
                                              <a:ext cx="11103" cy="177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73049A8" w14:textId="01FFC869" w:rsidR="00B524ED" w:rsidRPr="007555F3" w:rsidRDefault="007555F3" w:rsidP="00B532C2">
                                                <w:pPr>
                                                  <w:pStyle w:val="a"/>
                                                  <w:rPr>
                                                    <w:sz w:val="16"/>
                                                    <w:szCs w:val="18"/>
                                                    <w:lang/>
                                                  </w:rPr>
                                                </w:pPr>
                                                <w:r w:rsidRPr="007555F3">
                                                  <w:rPr>
                                                    <w:sz w:val="16"/>
                                                    <w:szCs w:val="18"/>
                                                    <w:lang/>
                                                  </w:rPr>
                                                  <w:t>Дереченник С.С.</w:t>
                                                </w: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C01BA98" w14:textId="513F0EB5" w:rsidR="00B524ED" w:rsidRPr="007555F3" w:rsidRDefault="007555F3" w:rsidP="00B532C2">
                                                  <w:pPr>
                                                    <w:pStyle w:val="a"/>
                                                    <w:rPr>
                                                      <w:sz w:val="18"/>
                                                      <w:lang/>
                                                    </w:rPr>
                                                  </w:pPr>
                                                  <w:r>
                                                    <w:rPr>
                                                      <w:sz w:val="18"/>
                                                      <w:lang/>
                                                    </w:rPr>
                                                    <w:t>Н. контроль</w:t>
                                                  </w: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A24E7F" w14:textId="4387C1A3" w:rsidR="00B524ED" w:rsidRPr="007555F3" w:rsidRDefault="007555F3" w:rsidP="00B532C2">
                                                  <w:pPr>
                                                    <w:pStyle w:val="a"/>
                                                    <w:rPr>
                                                      <w:sz w:val="18"/>
                                                      <w:lang/>
                                                    </w:rPr>
                                                  </w:pPr>
                                                  <w:r>
                                                    <w:rPr>
                                                      <w:noProof/>
                                                      <w:sz w:val="18"/>
                                                      <w:lang/>
                                                    </w:rPr>
                                                    <w:t>Мешечек Н.Н.</w:t>
                                                  </w: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s:wsp>
                                              <wps:cNvPr id="30" name="Rectangle 31"/>
                                              <wps:cNvSpPr>
                                                <a:spLocks noChangeArrowheads="1"/>
                                              </wps:cNvSpPr>
                                              <wps:spPr bwMode="auto">
                                                <a:xfrm>
                                                  <a:off x="1181" y="15348"/>
                                                  <a:ext cx="1103"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BBCBFD1" w14:textId="11028EFB" w:rsidR="00B524ED" w:rsidRPr="007555F3" w:rsidRDefault="007555F3" w:rsidP="00B532C2">
                                                    <w:pPr>
                                                      <w:pStyle w:val="a"/>
                                                      <w:rPr>
                                                        <w:sz w:val="20"/>
                                                        <w:lang/>
                                                      </w:rPr>
                                                    </w:pPr>
                                                    <w:r>
                                                      <w:rPr>
                                                        <w:sz w:val="18"/>
                                                        <w:lang/>
                                                      </w:rPr>
                                                      <w:t>Провер</w:t>
                                                    </w:r>
                                                  </w:p>
                                                </w:txbxContent>
                                              </wps:txbx>
                                              <wps:bodyPr rot="0" vert="horz" wrap="square" lIns="12700" tIns="12700" rIns="12700" bIns="12700" anchor="t" anchorCtr="0" upright="1">
                                                <a:noAutofit/>
                                              </wps:bodyPr>
                                            </wps:w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90F3DD6" w14:textId="77777777" w:rsidR="00B524ED" w:rsidRPr="00C220B5" w:rsidRDefault="00000000" w:rsidP="00B532C2">
                                                      <w:pPr>
                                                        <w:pStyle w:val="a"/>
                                                        <w:jc w:val="center"/>
                                                        <w:rPr>
                                                          <w:sz w:val="18"/>
                                                          <w:lang w:val="en-US"/>
                                                        </w:rPr>
                                                      </w:pPr>
                                                      <w:r>
                                                        <w:rPr>
                                                          <w:sz w:val="18"/>
                                                          <w:lang w:val="en-US"/>
                                                        </w:rPr>
                                                        <w:t>4</w:t>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1C452EE" w14: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БрГТУ.41297 - 06 81 00</w:t>
                                                        </w:r>
                                                      </w:p>
                                                      <w:p w14:paraId="33AE2DA2" w14:textId="77777777" w:rsidR="00B524ED" w:rsidRDefault="00B524ED"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6058801" w14:textId="144407AD" w:rsidR="00B524ED" w:rsidRPr="007555F3" w:rsidRDefault="007555F3" w:rsidP="00B532C2">
                                                            <w:pPr>
                                                              <w:pStyle w:val="a"/>
                                                              <w:rPr>
                                                                <w:sz w:val="18"/>
                                                                <w:lang/>
                                                              </w:rPr>
                                                            </w:pPr>
                                                            <w:r>
                                                              <w:rPr>
                                                                <w:sz w:val="18"/>
                                                                <w:lang/>
                                                              </w:rPr>
                                                              <w:t>Разраб.</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15469AE" w14:textId="77777777" w:rsidR="00B524ED" w:rsidRPr="00094478" w:rsidRDefault="00000000" w:rsidP="00B532C2">
                                                            <w:pPr>
                                                              <w:pStyle w:val="a"/>
                                                              <w:rPr>
                                                                <w:sz w:val="18"/>
                                                                <w:szCs w:val="18"/>
                                                                <w:lang w:val="ru-RU"/>
                                                              </w:rPr>
                                                            </w:pPr>
                                                            <w:r>
                                                              <w:rPr>
                                                                <w:sz w:val="16"/>
                                                                <w:szCs w:val="16"/>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220FA6C" w14:textId="77777777" w:rsidR="00B524ED" w:rsidRPr="00DA4DC2" w:rsidRDefault="00B524ED"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9" y="15354"/>
                                                      <a:ext cx="765" cy="2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E489B00" w14:textId="77777777" w:rsidR="00B524ED" w:rsidRPr="00457996" w:rsidRDefault="00000000" w:rsidP="00B532C2">
                                                        <w:pPr>
                                                          <w:pStyle w:val="a"/>
                                                          <w:jc w:val="center"/>
                                                          <w:rPr>
                                                            <w:sz w:val="16"/>
                                                            <w:szCs w:val="16"/>
                                                            <w:lang w:val="en-US"/>
                                                          </w:rPr>
                                                        </w:pPr>
                                                        <w:r>
                                                          <w:rPr>
                                                            <w:sz w:val="16"/>
                                                            <w:szCs w:val="16"/>
                                                            <w:lang w:val="en-US"/>
                                                          </w:rPr>
                                                          <w:t>D</w:t>
                                                        </w:r>
                                                      </w:p>
                                                    </w:txbxContent>
                                                  </wps:txbx>
                                                  <wps:bodyPr rot="0" vert="horz" wrap="square" lIns="12700" tIns="0" rIns="12700" bIns="0" anchor="ctr"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8B8E8BE" w14:textId="77777777" w:rsidR="00B524ED" w:rsidRDefault="00B524ED"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DC4D9A0" w14:textId="77777777" w:rsidR="00B524ED" w:rsidRPr="00457996" w:rsidRDefault="00B524ED"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7A274AF" w14:textId="77777777" w:rsidR="00B524ED" w:rsidRPr="00457996" w:rsidRDefault="00000000" w:rsidP="00B532C2">
                                          <w:pPr>
                                            <w:pStyle w:val="a"/>
                                            <w:jc w:val="center"/>
                                            <w:rPr>
                                              <w:sz w:val="18"/>
                                              <w:lang w:val="en-US"/>
                                            </w:rPr>
                                          </w:pPr>
                                          <w:r>
                                            <w:rPr>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76" y="15633"/>
                              <a:ext cx="3105" cy="109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6F1BED" w14: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208F32EF" w14: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5B9B8D30" id="Группа 4" o:spid="_x0000_s1026" style="position:absolute;left:0;text-align:left;margin-left:-18.45pt;margin-top:-40.9pt;width:532.5pt;height:818.45pt;z-index:251658240" coordorigin="1161,414" coordsize="10520,163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HQXbwoAAM5sAAAOAAAAZHJzL2Uyb0RvYy54bWzsXduO20YSfQ+w/0DwPR528yJSsBwkjmME&#10;8O4GG+8HcCTqgpVIheRYcr5+T3c1mxeJ9tzYGo00DwNRFMVm3etUVevtT/vN2vqS5MUqSyc2e+PY&#10;VpJOs9kqXUzs/37+7cfQtooyTmfxOkuTif01Keyf3v3jh7e77Tjh2TJbz5LcwpekxXi3ndjLstyO&#10;b26K6TLZxMWbbJukODnP8k1c4jBf3MzyeIdv36xvuOMEN7ssn23zbJoUBd79lU7a7+T3z+fJtPz3&#10;fF4kpbWe2FhbKf/n8v+t+H/z7m08XuTxdrmaqmXEj1jFJl6luKn+ql/jMrbu8tXBV21W0zwrsnn5&#10;ZpptbrL5fDVN5DPgaZjTeZqPeXa3lc+yGO8WW00mkLZDp0d/7fRfXz7m2z+3f+S0erz8lE3/V4Au&#10;N7vtYtw8L44X9GHrdvfPbAZ+xndlJh98P8834ivwSNZe0verpm+yL60p3gxGAQ8cSMQU55jjRp7L&#10;fGLBdAk+iQsZC5ht4bzHvOrUB3U9c3wOJsqrA5cxcf4mHtOt5XLV8gT7IU9FTbLiaST7cxlvE8mJ&#10;QpDkj9xazSa2b1tpvAEV/gM5i9PFOrECsSZxc3yqompBJLXS7P0Sn0p+zvNst0ziGRZFz9C6QBwU&#10;YMh3acwcUFPSivmuq2S5ojXjzohIxb2wRah4vM2L8mOSbSzxYmLnWL3kYfzlU1ESTauPCJam2W+r&#10;9Rrvx+N12noDxBfvgPS0ZHr0cn+7V1S4zWZf8SR5RooHQ4EXyyz/27Z2ULqJXfx1F+eJba1/TwU1&#10;+MgRWto8yJsHt82DOJ3iqyZ2aVv08n1Jmn23zVeLJe7E5GOl2c+Q0vlKPppYKq1KrRtSIpatRJte&#10;1iwOKhZLXbRGxN62Xgitfy69ORR/zdAjwh+Pn19veggBYSJZJ0JIkeoaCFOEcEdgC1kBx5Mad29C&#10;HF56SgMCU9g1IJFBAwJrSraW+QzWQmp4JW4uDzxFZB61La0RAyINrLxvrbGPsyMwKEdsCN6t7Me0&#10;zKuDASxIVPGYFIdJO33VnHsHQcddL8h4oDoUEAhxMeF8pacScYw3CpQNqnTHH0GthH06ieuVmsMr&#10;M3L2HhhcbXkeph7tND740H8M4Xp6fDAevU0Kd+hwhLscQa6S8k6EycMA65FuWHsPHY5EPCTX8mMQ&#10;uVw6NUGoDyqS5zwauXRxWJ0/pSNmWEzXE1P+YciccMcTqQ0o3SRYZVAYC13ljTkLIklOTS5z7liJ&#10;WxVAP84dqxj/iEtWZyq3/CxhvYEsEHJyKDsyrTUkO1rXOgoKrWQq2QZUgsSKUrsqU69SvAGzQOmK&#10;ZBr/1CDOpNTUSMI3EkMAF21brDL/1+yWTCiTTrhrTIWprNtMXOfwkAwx8x04uFZSdGJQRYFOrwVb&#10;AV/bKnQBoEJfZKeRAJUlKhjgNVuTPlJ0EmaERVLgL5AUIiJsgm5c4SFDkmKk4v2ARTLci8dVEMp9&#10;F6xppLWNzIcspoo/GmG+44YqzD+MQGo3K4oPIkAYHLAHAQ9CNa5TZQOoQYtOFWHD0Fd45iGRzAX3&#10;unJxPoiBCYnRKXcdj3CdBxmQGAT3R4WGMRTQVPo9GoUyyD5BSqhDs3ORmtrqfCO4B4fbhlflMEMa&#10;3m7Zs7IOYLORckePO+Y6u6XIBHjQ8O4YfkZgTn4EEW8F4NxDLeJhPohF+FPXHGTBtTSY80E6cWxY&#10;FG18DViUo+bkZfgglQBcASaqYag2A34kJ+ba8BqQmBcOMOmS6evyQZ3smF9udoxHb7vjC8iODcS2&#10;aBk6yIZcXXI3YFdQ1qAiEfqXqEmpzjbr8PZ0RdSqVn9O/qgnjHN1HkNhnKtymBcZ0YpaF+I/N1I9&#10;KTWgcCwY1lnPCYI5kPFQhXTBw4AKRW4E4yiDZdeVHqJWoVGAUJPwmlNVDOuWjHPxzb2dgEIom2Cc&#10;ayAR6irCvXPC7oUvWIOOpEOuyXTIZ1UTrecRFlhrUOBW3coCx0Qmqm2NOVyu6nd5DU5IJzLKCakk&#10;Zkgn1NWE16hCOlOoEQXyBYYaEBh7CJWfSYesHfrrfA9tDaIlvcjWq5loU5cH+eL2/Tq3vsRi6kP+&#10;KeVtfWyzKjF7sl5tJnaoPxSPRWf+h3QmcacyXq3pNVZ9pNX9gV4tYp6HoJv62z1/JAo81AijzlB/&#10;uzpzbo0wkDnlIT+t0sRCtUgihbJs/z6lCZPpPlUTJnocQjZ4fv66xRwF9RkrqaVLxMH9piECT8GG&#10;Hrql2rChwgxDinr7BXCNdd97EuLpAojxHiVnD5c54YxUzcxQ8UxU/ygAkuyFIBtlLxP3F4Gux1Cj&#10;lNrZsOW+gnhJgqqZoAMvfWWwHJM73lMtTFOTwU0oYHj95TxQmYzHIlVJ1gxWeQz3vlPnuvL3W/zV&#10;1W9S4Gbhe3j+ukGI8I8U+MrfIcYRPY3xEH8VxGPI/3o+0rYrf2mQeZBxU0+DTcTfJs40vP5iRAz3&#10;J/3tia84xxJFYHL1v98e7O7xvxphIv42e8iH52/kii4kiSQ63WFiNefh4xNX9n5/br+HvRrpIvY2&#10;Qa7h2YscXcXPfoh+klb87EY+RE9O8jwzf6lt/7EJ+nnlR5hEboXPzQq9Sf4G6Ju58vcpG2T06K+G&#10;2Uh/dbMKyjwm+CvSMzLP1INVw9TwzNf89yEbq/QwuI1fAU6ClWyBUeh4Hg6/wiCxiq9GFEbVDB7O&#10;QD8NQT0zA90GsPyTAVie36nUDsffS3LAYGjTAftm8atGgOXThhkm9Pei+NvGr3yz+FWDv65zeQF0&#10;T18RmKB0jkq6vgKdhizpimSFAiG6W61nr6A9HI+kCFoXc/HAdSQy9K5iFGV2APiX0R6OXRoUHR5Y&#10;d1XT46fYV8xAH6fQB6rbNESmCR4NLTIvvD+83sjjXMSm7mQ0VNv129gU4XzGUp/Qd3D/49CjKt0D&#10;vbpij/fZM/R4aiug3UZp1zeLTYW+2LlI8td1OtgUjzBnPAj2eEmpLRja4q9ZbAr8hZpK/vpRZ8uM&#10;K3/fPGhz3h79bUNTBPAas8/YaBYZT4+BvtaGnoO/bWgKHcl1wD88thyOwqo2pDdk7rbeYEtDLOkZ&#10;K7uXhFyIDvOG+8Wot0n2Rs5Iu1/WQS5UeMVfK3uNR9JijL+bjNE2UspcD52Mhb7AQaUzDrH9GwSt&#10;gY9EYt9UUeh1CTrp1+d8gE3BaU9fnZmeSzYmGDf41jRiL80DudF4h4FJspCPtBMgwKmWm3qSjLaJ&#10;PoXYSMMlWPEUsYH0H9l4Eu9WvfbPshd00+j0vTYjVEfARGzrXTufoY0R9o9VYK03wqxvyxgxFyN0&#10;aj5R2qlTSJVOhJ8iVQpePCJZ6kwlXWUlaI/fZ7xPnprvm5GtI6gjBk7NyVbD0TmevPExg3WKH78g&#10;P6dz8HMULTMipFHHGrimvdTF7Q34vAijQlVeS+XElyVCugPlHEWoaZHu89qMyGkg9LPIcH/J9lag&#10;fYCSOKvc430xjSYbFwf69Z7QF9t6yTg9oLm0WvZc/NKRAkUdAtRO4BurjTcfHHGdbMrxQMrwo1kS&#10;s1A/8CV+lat5jNfNnyF7938AAAD//wMAUEsDBBQABgAIAAAAIQD0qnzc4gAAAA0BAAAPAAAAZHJz&#10;L2Rvd25yZXYueG1sTI9Ba8JAEIXvhf6HZQq96WaVSJpmIyJtT1KoFkpvYzImwexuyK5J/PcdT/X2&#10;HvPx5r1sPZlWDNT7xlkNah6BIFu4srGVhu/D+ywB4QPaEltnScOVPKzzx4cM09KN9ouGfagEh1if&#10;ooY6hC6V0hc1GfRz15Hl28n1BgPbvpJljyOHm1YuomglDTaWP9TY0bam4ry/GA0fI46bpXobdufT&#10;9vp7iD9/doq0fn6aNq8gAk3hH4Zbfa4OOXc6uostvWg1zJarF0ZZJIo33IhokSgQR1ZxHCuQeSbv&#10;V+R/AAAA//8DAFBLAQItABQABgAIAAAAIQC2gziS/gAAAOEBAAATAAAAAAAAAAAAAAAAAAAAAABb&#10;Q29udGVudF9UeXBlc10ueG1sUEsBAi0AFAAGAAgAAAAhADj9If/WAAAAlAEAAAsAAAAAAAAAAAAA&#10;AAAALwEAAF9yZWxzLy5yZWxzUEsBAi0AFAAGAAgAAAAhAE18dBdvCgAAzmwAAA4AAAAAAAAAAAAA&#10;AAAALgIAAGRycy9lMm9Eb2MueG1sUEsBAi0AFAAGAAgAAAAhAPSqfNziAAAADQEAAA8AAAAAAAAA&#10;AAAAAAAAyQwAAGRycy9kb3ducmV2LnhtbFBLBQYAAAAABAAEAPMAAADYDQAAAAA=&#10;">
                <v:rect id="Rectangle 6" o:spid="_x0000_s1027" style="position:absolute;left:10260;top:15330;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lV8vwQAAANoAAAAPAAAAZHJzL2Rvd25yZXYueG1sRI9Ba8JA&#10;FITvBf/D8oTemk2lBhuzShCEXhsreHxkX5PY7Nu4u5r033cFocdhZr5hiu1kenEj5zvLCl6TFARx&#10;bXXHjYKvw/5lBcIHZI29ZVLwSx62m9lTgbm2I3/SrQqNiBD2OSpoQxhyKX3dkkGf2IE4et/WGQxR&#10;ukZqh2OEm14u0jSTBjuOCy0OtGup/qmuRkFZnqfjpXrHvZer1GX6TTflSann+VSuQQSawn/40f7Q&#10;CpZwvxJvgNz8AQAA//8DAFBLAQItABQABgAIAAAAIQDb4fbL7gAAAIUBAAATAAAAAAAAAAAAAAAA&#10;AAAAAABbQ29udGVudF9UeXBlc10ueG1sUEsBAi0AFAAGAAgAAAAhAFr0LFu/AAAAFQEAAAsAAAAA&#10;AAAAAAAAAAAAHwEAAF9yZWxzLy5yZWxzUEsBAi0AFAAGAAgAAAAhADWVXy/BAAAA2gAAAA8AAAAA&#10;AAAAAAAAAAAABwIAAGRycy9kb3ducmV2LnhtbFBLBQYAAAAAAwADALcAAAD1AgAAAAA=&#10;" filled="f" stroked="f" strokeweight=".25pt">
                  <v:textbox inset="1pt,1pt,1pt,1pt">
                    <w:txbxContent>
                      <w:p w14:paraId="22EEBD7D" w14:textId="77777777" w:rsidR="00B524ED" w:rsidRPr="00F83AFD" w:rsidRDefault="00000000" w:rsidP="00B532C2">
                        <w:pPr>
                          <w:pStyle w:val="aff8"/>
                          <w:jc w:val="center"/>
                          <w:rPr>
                            <w:sz w:val="18"/>
                            <w:lang w:val="ru-RU"/>
                          </w:rPr>
                        </w:pPr>
                        <w:r>
                          <w:rPr>
                            <w:sz w:val="18"/>
                            <w:lang w:val="en-US"/>
                          </w:rPr>
                          <w:t>62</w:t>
                        </w:r>
                      </w:p>
                    </w:txbxContent>
                  </v:textbox>
                </v:rect>
                <v:group id="Group 7" o:spid="_x0000_s1028" style="position:absolute;left:1161;top:414;width:10520;height:16311" coordorigin="1161,414" coordsize="10520,16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8" o:spid="_x0000_s102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rect id="Rectangle 9" o:spid="_x0000_s1030" style="position:absolute;left:5201;top:15107;width:3264;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s1CwgAAANoAAAAPAAAAZHJzL2Rvd25yZXYueG1sRE/Pa8Iw&#10;FL4P/B/CE3YZmipsajWKiILCUNQe9PZonk2xeSlNpt1/bw6DHT++37NFayvxoMaXjhUM+gkI4tzp&#10;kgsF2XnTG4PwAVlj5ZgU/JKHxbzzNsNUuycf6XEKhYgh7FNUYEKoUyl9bsii77uaOHI311gMETaF&#10;1A0+Y7it5DBJvqTFkmODwZpWhvL76ccqWO7qq1lvPvPJeJ99HK7Z9ns0uij13m2XUxCB2vAv/nNv&#10;tYK4NV6JN0DOXwAAAP//AwBQSwECLQAUAAYACAAAACEA2+H2y+4AAACFAQAAEwAAAAAAAAAAAAAA&#10;AAAAAAAAW0NvbnRlbnRfVHlwZXNdLnhtbFBLAQItABQABgAIAAAAIQBa9CxbvwAAABUBAAALAAAA&#10;AAAAAAAAAAAAAB8BAABfcmVscy8ucmVsc1BLAQItABQABgAIAAAAIQCaks1CwgAAANoAAAAPAAAA&#10;AAAAAAAAAAAAAAcCAABkcnMvZG93bnJldi54bWxQSwUGAAAAAAMAAwC3AAAA9gIAAAAA&#10;" filled="f" stroked="f" strokeweight=".25pt">
                      <v:textbox inset="1pt,0,1pt,0">
                        <w:txbxContent>
                          <w:p w14:paraId="54D1AFA4" w14:textId="6D91C8E9" w:rsidR="00B524ED" w:rsidRPr="00457996" w:rsidRDefault="001F05DC" w:rsidP="00B532C2">
                            <w:pPr>
                              <w:pStyle w:val="aff8"/>
                              <w:jc w:val="center"/>
                              <w:rPr>
                                <w:sz w:val="18"/>
                                <w:lang w:val="en-US"/>
                              </w:rPr>
                            </w:pPr>
                            <w:r w:rsidRPr="001F05DC">
                              <w:rPr>
                                <w:rFonts w:ascii="Times New Roman" w:hAnsi="Times New Roman"/>
                                <w:color w:val="000000"/>
                                <w:sz w:val="24"/>
                                <w:szCs w:val="24"/>
                                <w:lang w:val="en-US"/>
                              </w:rPr>
                              <w:t>Design of intelligent edge and time-series data flow temperature control system</w:t>
                            </w:r>
                            <w:r>
                              <w:rPr>
                                <w:rFonts w:ascii="Times New Roman" w:hAnsi="Times New Roman"/>
                                <w:color w:val="000000"/>
                                <w:sz w:val="24"/>
                                <w:szCs w:val="24"/>
                                <w:lang w:val="en-US"/>
                              </w:rPr>
                              <w:t>.</w:t>
                            </w:r>
                            <w:r>
                              <w:rPr>
                                <w:sz w:val="24"/>
                                <w:szCs w:val="24"/>
                                <w:lang w:val="en-US"/>
                              </w:rPr>
                              <w:br/>
                            </w:r>
                            <w:r w:rsidRPr="001F05DC">
                              <w:rPr>
                                <w:rFonts w:ascii="Times New Roman" w:hAnsi="Times New Roman"/>
                                <w:sz w:val="24"/>
                                <w:szCs w:val="24"/>
                                <w:lang w:val="en-US"/>
                              </w:rPr>
                              <w:t>Explanatory note</w:t>
                            </w:r>
                          </w:p>
                        </w:txbxContent>
                      </v:textbox>
                    </v:rect>
                    <v:group id="Group 10" o:spid="_x0000_s103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rect id="Rectangle 11" o:spid="_x0000_s1032" style="position:absolute;left:1700;top:14766;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R4UwgAAANsAAAAPAAAAZHJzL2Rvd25yZXYueG1sRI9Ba8JA&#10;EIXvQv/DMoXedFMpYqNrCEKg10aFHofsmESzs+nuVtN/3zkUvM3w3rz3zbaY3KBuFGLv2cDrIgNF&#10;3Hjbc2vgeKjma1AxIVscPJOBX4pQ7J5mW8ytv/Mn3erUKgnhmKOBLqUx1zo2HTmMCz8Si3b2wWGS&#10;NbTaBrxLuBv0MstW2mHP0tDhSPuOmmv94wyU5WU6fdfvWEW9zsLKvtm2/DLm5XkqN6ASTelh/r/+&#10;sIIv9PKLDKB3fwAAAP//AwBQSwECLQAUAAYACAAAACEA2+H2y+4AAACFAQAAEwAAAAAAAAAAAAAA&#10;AAAAAAAAW0NvbnRlbnRfVHlwZXNdLnhtbFBLAQItABQABgAIAAAAIQBa9CxbvwAAABUBAAALAAAA&#10;AAAAAAAAAAAAAB8BAABfcmVscy8ucmVsc1BLAQItABQABgAIAAAAIQCTaR4UwgAAANsAAAAPAAAA&#10;AAAAAAAAAAAAAAcCAABkcnMvZG93bnJldi54bWxQSwUGAAAAAAMAAwC3AAAA9gIAAAAA&#10;" filled="f" stroked="f" strokeweight=".25pt">
                        <v:textbox inset="1pt,1pt,1pt,1pt">
                          <w:txbxContent>
                            <w:p w14:paraId="7EAD2F8C" w14:textId="77777777" w:rsidR="00B524ED" w:rsidRDefault="00B524ED" w:rsidP="00B532C2">
                              <w:pPr>
                                <w:pStyle w:val="aff8"/>
                                <w:jc w:val="center"/>
                                <w:rPr>
                                  <w:sz w:val="18"/>
                                </w:rPr>
                              </w:pPr>
                            </w:p>
                          </w:txbxContent>
                        </v:textbox>
                      </v:rect>
                      <v:group id="Group 12" o:spid="_x0000_s1033"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group id="Group 13" o:spid="_x0000_s1034" style="position:absolute;left:2325;top:14760;width:2862;height:1107" coordorigin="9281,-69329" coordsize="22973,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Rectangle 14" o:spid="_x0000_s1035" style="position:absolute;left:20420;top:-69329;width:11834;height:216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63847713" w14:textId="7BE30907" w:rsidR="00B524ED" w:rsidRPr="00457996" w:rsidRDefault="00000000" w:rsidP="00B532C2">
                                  <w:pPr>
                                    <w:pStyle w:val="aff8"/>
                                    <w:rPr>
                                      <w:sz w:val="18"/>
                                      <w:lang w:val="en-US"/>
                                    </w:rPr>
                                  </w:pPr>
                                  <w:r>
                                    <w:rPr>
                                      <w:sz w:val="18"/>
                                      <w:lang w:val="en-US"/>
                                    </w:rPr>
                                    <w:t xml:space="preserve">    </w:t>
                                  </w:r>
                                  <w:proofErr w:type="spellStart"/>
                                  <w:r w:rsidR="007555F3">
                                    <w:rPr>
                                      <w:sz w:val="18"/>
                                      <w:lang w:val="en-US"/>
                                    </w:rPr>
                                    <w:t>Подп</w:t>
                                  </w:r>
                                  <w:proofErr w:type="spellEnd"/>
                                  <w:r w:rsidR="007555F3">
                                    <w:rPr>
                                      <w:sz w:val="18"/>
                                      <w:lang w:val="en-US"/>
                                    </w:rPr>
                                    <w:t>.</w:t>
                                  </w:r>
                                  <w:r>
                                    <w:rPr>
                                      <w:sz w:val="18"/>
                                      <w:lang w:val="en-US"/>
                                    </w:rPr>
                                    <w:t xml:space="preserve">    </w:t>
                                  </w:r>
                                  <w:proofErr w:type="spellStart"/>
                                  <w:r w:rsidR="007555F3">
                                    <w:rPr>
                                      <w:sz w:val="18"/>
                                      <w:lang w:val="en-US"/>
                                    </w:rPr>
                                    <w:t>Дата</w:t>
                                  </w:r>
                                  <w:proofErr w:type="spellEnd"/>
                                </w:p>
                              </w:txbxContent>
                            </v:textbox>
                          </v:rect>
                          <v:rect id="Rectangle 15" o:spid="_x0000_s1036"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7D41F6E3" w14:textId="77777777" w:rsidR="00B524ED" w:rsidRDefault="00B524ED" w:rsidP="00B532C2">
                                  <w:pPr>
                                    <w:pStyle w:val="aff8"/>
                                    <w:rPr>
                                      <w:sz w:val="18"/>
                                    </w:rPr>
                                  </w:pPr>
                                </w:p>
                              </w:txbxContent>
                            </v:textbox>
                          </v:rect>
                        </v:group>
                        <v:group id="Group 16" o:spid="_x0000_s1037"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rect id="Rectangle 17" o:spid="_x0000_s1038" style="position:absolute;left:10280;top:15062;width:1207;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D463455" w14:textId="77777777" w:rsidR="00B524ED" w:rsidRPr="00457996" w:rsidRDefault="00000000" w:rsidP="00B532C2">
                                  <w:pPr>
                                    <w:pStyle w:val="aff8"/>
                                    <w:jc w:val="center"/>
                                    <w:rPr>
                                      <w:sz w:val="18"/>
                                      <w:lang w:val="en-US"/>
                                    </w:rPr>
                                  </w:pPr>
                                  <w:r>
                                    <w:rPr>
                                      <w:sz w:val="18"/>
                                      <w:lang w:val="en-US"/>
                                    </w:rPr>
                                    <w:t>Pages</w:t>
                                  </w:r>
                                </w:p>
                              </w:txbxContent>
                            </v:textbox>
                          </v:rect>
                          <v:group id="Group 18" o:spid="_x0000_s103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group id="Group 19" o:spid="_x0000_s104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group id="Group 20" o:spid="_x0000_s1041"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group id="Group 21" o:spid="_x0000_s1042" style="position:absolute;left:1175;top:16193;width:2539;height:248" coordsize="20383,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Rectangle 22" o:spid="_x0000_s104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XEywQAAANsAAAAPAAAAZHJzL2Rvd25yZXYueG1sRI9Ba8JA&#10;FITvBf/D8gre6iZBgk1dJQhCr00VPD6yr0na7Nu4u5r4792C4HGYmW+Y9XYyvbiS851lBekiAUFc&#10;W91xo+DwvX9bgfABWWNvmRTcyMN2M3tZY6HtyF90rUIjIoR9gQraEIZCSl+3ZNAv7EAcvR/rDIYo&#10;XSO1wzHCTS+zJMmlwY7jQosD7Vqq/6qLUVCWv9PxXL3j3stV4nK91E15Umr+OpUfIAJN4Rl+tD+1&#10;giyF/y/xB8jNHQAA//8DAFBLAQItABQABgAIAAAAIQDb4fbL7gAAAIUBAAATAAAAAAAAAAAAAAAA&#10;AAAAAABbQ29udGVudF9UeXBlc10ueG1sUEsBAi0AFAAGAAgAAAAhAFr0LFu/AAAAFQEAAAsAAAAA&#10;AAAAAAAAAAAAHwEAAF9yZWxzLy5yZWxzUEsBAi0AFAAGAAgAAAAhADJJcTLBAAAA2wAAAA8AAAAA&#10;AAAAAAAAAAAABwIAAGRycy9kb3ducmV2LnhtbFBLBQYAAAAAAwADALcAAAD1AgAAAAA=&#10;" filled="f" stroked="f" strokeweight=".25pt">
                                    <v:textbox inset="1pt,1pt,1pt,1pt">
                                      <w:txbxContent>
                                        <w:p w14:paraId="4A0A2FBC" w14:textId="20CD59BC" w:rsidR="00B524ED" w:rsidRPr="007555F3" w:rsidRDefault="007555F3" w:rsidP="00B532C2">
                                          <w:pPr>
                                            <w:pStyle w:val="aff8"/>
                                            <w:rPr>
                                              <w:sz w:val="18"/>
                                              <w:lang w:val="ru-BY"/>
                                            </w:rPr>
                                          </w:pPr>
                                          <w:r>
                                            <w:rPr>
                                              <w:sz w:val="18"/>
                                              <w:lang w:val="ru-BY"/>
                                            </w:rPr>
                                            <w:t>Утв.</w:t>
                                          </w:r>
                                        </w:p>
                                      </w:txbxContent>
                                    </v:textbox>
                                  </v:rect>
                                  <v:rect id="Rectangle 23" o:spid="_x0000_s1044" style="position:absolute;left:9280;width:11103;height:177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9FwAAAANsAAAAPAAAAZHJzL2Rvd25yZXYueG1sRI9Bi8Iw&#10;FITvgv8hPGFvNrUsol2jFEHwat0Fj4/mbdvd5qUmUeu/N4LgcZiZb5jVZjCduJLzrWUFsyQFQVxZ&#10;3XKt4Pu4my5A+ICssbNMCu7kYbMej1aYa3vjA13LUIsIYZ+jgiaEPpfSVw0Z9IntiaP3a53BEKWr&#10;pXZ4i3DTySxN59Jgy3GhwZ62DVX/5cUoKIq/4edcLnHn5SJ1c/2p6+Kk1MdkKL5ABBrCO/xq77WC&#10;LIPnl/gD5PoBAAD//wMAUEsBAi0AFAAGAAgAAAAhANvh9svuAAAAhQEAABMAAAAAAAAAAAAAAAAA&#10;AAAAAFtDb250ZW50X1R5cGVzXS54bWxQSwECLQAUAAYACAAAACEAWvQsW78AAAAVAQAACwAAAAAA&#10;AAAAAAAAAAAfAQAAX3JlbHMvLnJlbHNQSwECLQAUAAYACAAAACEAwpvvRcAAAADbAAAADwAAAAAA&#10;AAAAAAAAAAAHAgAAZHJzL2Rvd25yZXYueG1sUEsFBgAAAAADAAMAtwAAAPQCAAAAAA==&#10;" filled="f" stroked="f" strokeweight=".25pt">
                                    <v:textbox inset="1pt,1pt,1pt,1pt">
                                      <w:txbxContent>
                                        <w:p w14:paraId="473049A8" w14:textId="01FFC869" w:rsidR="00B524ED" w:rsidRPr="007555F3" w:rsidRDefault="007555F3" w:rsidP="00B532C2">
                                          <w:pPr>
                                            <w:pStyle w:val="aff8"/>
                                            <w:rPr>
                                              <w:sz w:val="16"/>
                                              <w:szCs w:val="18"/>
                                              <w:lang w:val="ru-BY"/>
                                            </w:rPr>
                                          </w:pPr>
                                          <w:proofErr w:type="spellStart"/>
                                          <w:r w:rsidRPr="007555F3">
                                            <w:rPr>
                                              <w:sz w:val="16"/>
                                              <w:szCs w:val="18"/>
                                              <w:lang w:val="ru-BY"/>
                                            </w:rPr>
                                            <w:t>Дереченник</w:t>
                                          </w:r>
                                          <w:proofErr w:type="spellEnd"/>
                                          <w:r w:rsidRPr="007555F3">
                                            <w:rPr>
                                              <w:sz w:val="16"/>
                                              <w:szCs w:val="18"/>
                                              <w:lang w:val="ru-BY"/>
                                            </w:rPr>
                                            <w:t xml:space="preserve"> С.С.</w:t>
                                          </w:r>
                                        </w:p>
                                      </w:txbxContent>
                                    </v:textbox>
                                  </v:rect>
                                </v:group>
                                <v:group id="Group 24" o:spid="_x0000_s1045"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group id="Group 25" o:spid="_x0000_s1046" style="position:absolute;left:1169;top:1590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rect id="Rectangle 26" o:spid="_x0000_s104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cxwgAAANsAAAAPAAAAZHJzL2Rvd25yZXYueG1sRI/BasMw&#10;EETvgfyD2EBvsZzQBte1Ekwg0GvdBHpcrK3t1lo5kmK7f18VCjkOM/OGKQ6z6cVIzneWFWySFARx&#10;bXXHjYLz+2mdgfABWWNvmRT8kIfDfrkoMNd24jcaq9CICGGfo4I2hCGX0tctGfSJHYij92mdwRCl&#10;a6R2OEW46eU2TXfSYMdxocWBji3V39XNKCjLr/lyrZ7x5GWWup1+1E35odTDai5fQASawz38337V&#10;CrZP8Pcl/gC5/wUAAP//AwBQSwECLQAUAAYACAAAACEA2+H2y+4AAACFAQAAEwAAAAAAAAAAAAAA&#10;AAAAAAAAW0NvbnRlbnRfVHlwZXNdLnhtbFBLAQItABQABgAIAAAAIQBa9CxbvwAAABUBAAALAAAA&#10;AAAAAAAAAAAAAB8BAABfcmVscy8ucmVsc1BLAQItABQABgAIAAAAIQBNcncxwgAAANsAAAAPAAAA&#10;AAAAAAAAAAAAAAcCAABkcnMvZG93bnJldi54bWxQSwUGAAAAAAMAAwC3AAAA9gIAAAAA&#10;" filled="f" stroked="f" strokeweight=".25pt">
                                      <v:textbox inset="1pt,1pt,1pt,1pt">
                                        <w:txbxContent>
                                          <w:p w14:paraId="1C01BA98" w14:textId="513F0EB5" w:rsidR="00B524ED" w:rsidRPr="007555F3" w:rsidRDefault="007555F3" w:rsidP="00B532C2">
                                            <w:pPr>
                                              <w:pStyle w:val="aff8"/>
                                              <w:rPr>
                                                <w:sz w:val="18"/>
                                                <w:lang w:val="ru-BY"/>
                                              </w:rPr>
                                            </w:pPr>
                                            <w:r>
                                              <w:rPr>
                                                <w:sz w:val="18"/>
                                                <w:lang w:val="ru-BY"/>
                                              </w:rPr>
                                              <w:t>Н. контроль</w:t>
                                            </w:r>
                                          </w:p>
                                        </w:txbxContent>
                                      </v:textbox>
                                    </v:rect>
                                    <v:rect id="Rectangle 27" o:spid="_x0000_s104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48A24E7F" w14:textId="4387C1A3" w:rsidR="00B524ED" w:rsidRPr="007555F3" w:rsidRDefault="007555F3" w:rsidP="00B532C2">
                                            <w:pPr>
                                              <w:pStyle w:val="aff8"/>
                                              <w:rPr>
                                                <w:sz w:val="18"/>
                                                <w:lang w:val="ru-BY"/>
                                              </w:rPr>
                                            </w:pPr>
                                            <w:r>
                                              <w:rPr>
                                                <w:noProof/>
                                                <w:sz w:val="18"/>
                                                <w:lang w:val="ru-BY"/>
                                              </w:rPr>
                                              <w:t>Мешечек Н.Н.</w:t>
                                            </w:r>
                                          </w:p>
                                        </w:txbxContent>
                                      </v:textbox>
                                    </v:rect>
                                  </v:group>
                                  <v:group id="Group 28" o:spid="_x0000_s1049"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group id="Group 29" o:spid="_x0000_s1050" style="position:absolute;left:1161;top:414;width:10376;height:16046" coordorigin="1161,41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31" o:spid="_x0000_s1051" style="position:absolute;left:1181;top:15348;width:1103;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3BBCBFD1" w14:textId="11028EFB" w:rsidR="00B524ED" w:rsidRPr="007555F3" w:rsidRDefault="007555F3" w:rsidP="00B532C2">
                                              <w:pPr>
                                                <w:pStyle w:val="aff8"/>
                                                <w:rPr>
                                                  <w:sz w:val="20"/>
                                                  <w:lang w:val="ru-BY"/>
                                                </w:rPr>
                                              </w:pPr>
                                              <w:r>
                                                <w:rPr>
                                                  <w:sz w:val="18"/>
                                                  <w:lang w:val="ru-BY"/>
                                                </w:rPr>
                                                <w:t>Провер</w:t>
                                              </w:r>
                                            </w:p>
                                          </w:txbxContent>
                                        </v:textbox>
                                      </v:rect>
                                      <v:group id="Group 33" o:spid="_x0000_s1052" style="position:absolute;left:1161;top:414;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angle 34" o:spid="_x0000_s1053" style="position:absolute;left:9398;top:15338;width:765;height:2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190F3DD6" w14:textId="77777777" w:rsidR="00B524ED" w:rsidRPr="00C220B5" w:rsidRDefault="00000000" w:rsidP="00B532C2">
                                                <w:pPr>
                                                  <w:pStyle w:val="aff8"/>
                                                  <w:jc w:val="center"/>
                                                  <w:rPr>
                                                    <w:sz w:val="18"/>
                                                    <w:lang w:val="en-US"/>
                                                  </w:rPr>
                                                </w:pPr>
                                                <w:r>
                                                  <w:rPr>
                                                    <w:sz w:val="18"/>
                                                    <w:lang w:val="en-US"/>
                                                  </w:rPr>
                                                  <w:t>4</w:t>
                                                </w:r>
                                              </w:p>
                                            </w:txbxContent>
                                          </v:textbox>
                                        </v:rect>
                                        <v:group id="Group 35" o:spid="_x0000_s1054"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angle 36" o:spid="_x0000_s1055" style="position:absolute;left:5160;top:14422;width:6308;height:3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HswwAAANsAAAAPAAAAZHJzL2Rvd25yZXYueG1sRI/NasMw&#10;EITvgbyD2EBvidyfGNeNEkzB0GucBHJcrK3t1lq5kuq4bx8VAjkOM/MNs9lNphcjOd9ZVvC4SkAQ&#10;11Z33Cg4HsplBsIHZI29ZVLwRx522/lsg7m2F97TWIVGRAj7HBW0IQy5lL5uyaBf2YE4ep/WGQxR&#10;ukZqh5cIN718SpJUGuw4LrQ40HtL9Xf1axQUxdd0+qlesfQyS1yqX3RTnJV6WEzFG4hAU7iHb+0P&#10;reB5Df9f4g+Q2ysAAAD//wMAUEsBAi0AFAAGAAgAAAAhANvh9svuAAAAhQEAABMAAAAAAAAAAAAA&#10;AAAAAAAAAFtDb250ZW50X1R5cGVzXS54bWxQSwECLQAUAAYACAAAACEAWvQsW78AAAAVAQAACwAA&#10;AAAAAAAAAAAAAAAfAQAAX3JlbHMvLnJlbHNQSwECLQAUAAYACAAAACEAyKvh7MMAAADbAAAADwAA&#10;AAAAAAAAAAAAAAAHAgAAZHJzL2Rvd25yZXYueG1sUEsFBgAAAAADAAMAtwAAAPcCAAAAAA==&#10;" filled="f" stroked="f" strokeweight=".25pt">
                                            <v:textbox inset="1pt,1pt,1pt,1pt">
                                              <w:txbxContent>
                                                <w:p w14:paraId="11C452EE" w14:textId="77777777" w:rsidR="00B524ED" w:rsidRPr="00350582" w:rsidRDefault="00000000" w:rsidP="00B532C2">
                                                  <w:pPr>
                                                    <w:spacing w:line="360" w:lineRule="auto"/>
                                                    <w:jc w:val="center"/>
                                                    <w:rPr>
                                                      <w:rFonts w:ascii="ISOCPEUR" w:hAnsi="ISOCPEUR"/>
                                                      <w:i/>
                                                      <w:sz w:val="32"/>
                                                    </w:rPr>
                                                  </w:pPr>
                                                  <w:r>
                                                    <w:rPr>
                                                      <w:rFonts w:ascii="ISOCPEUR" w:hAnsi="ISOCPEUR"/>
                                                      <w:i/>
                                                      <w:sz w:val="32"/>
                                                    </w:rPr>
                                                    <w:t>БрГТУ.41297 - 06 81 00</w:t>
                                                  </w:r>
                                                </w:p>
                                                <w:p w14:paraId="33AE2DA2" w14:textId="77777777" w:rsidR="00B524ED" w:rsidRDefault="00B524ED" w:rsidP="00B532C2">
                                                  <w:pPr>
                                                    <w:pStyle w:val="aff8"/>
                                                    <w:jc w:val="center"/>
                                                    <w:rPr>
                                                      <w:rFonts w:ascii="Journal" w:hAnsi="Journal"/>
                                                      <w:lang w:val="ru-RU"/>
                                                    </w:rPr>
                                                  </w:pPr>
                                                </w:p>
                                              </w:txbxContent>
                                            </v:textbox>
                                          </v:rect>
                                          <v:group id="Group 37" o:spid="_x0000_s1056" style="position:absolute;left:1134;top:397;width:10376;height:16046" coordorigin="1134,397"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Rectangle 38" o:spid="_x0000_s1057" style="position:absolute;left:1134;top:397;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sw0xAAAANsAAAAPAAAAZHJzL2Rvd25yZXYueG1sRI/NasMw&#10;EITvhbyD2EBujZwG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M+uzDTEAAAA2wAAAA8A&#10;AAAAAAAAAAAAAAAABwIAAGRycy9kb3ducmV2LnhtbFBLBQYAAAAAAwADALcAAAD4AgAAAAA=&#10;" filled="f" strokeweight="2pt"/>
                                            <v:line id="Line 39" o:spid="_x0000_s1058" style="position:absolute;visibility:visible;mso-wrap-style:square" from="1649,14183" to="1650,150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3/KvAAAANsAAAAPAAAAZHJzL2Rvd25yZXYueG1sRE+9CsIw&#10;EN4F3yGc4Kapi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CAN3/KvAAAANsAAAAPAAAAAAAAAAAA&#10;AAAAAAcCAABkcnMvZG93bnJldi54bWxQSwUGAAAAAAMAAwC3AAAA8AIAAAAA&#10;" strokeweight="2pt"/>
                                            <v:line id="Line 40" o:spid="_x0000_s1059" style="position:absolute;visibility:visible;mso-wrap-style:square" from="1139,14175" to="11498,1417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9pRwgAAANsAAAAPAAAAZHJzL2Rvd25yZXYueG1sRI9Pi8Iw&#10;FMTvC36H8ARva6ri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Dve9pRwgAAANsAAAAPAAAA&#10;AAAAAAAAAAAAAAcCAABkcnMvZG93bnJldi54bWxQSwUGAAAAAAMAAwC3AAAA9gIAAAAA&#10;" strokeweight="2pt"/>
                                            <v:line id="Line 41" o:spid="_x0000_s1060" style="position:absolute;visibility:visible;mso-wrap-style:square" from="2268,14190" to="2269,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wCxvAAAANsAAAAPAAAAZHJzL2Rvd25yZXYueG1sRE+9CsIw&#10;EN4F3yGc4Kapo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AmRwCxvAAAANsAAAAPAAAAAAAAAAAA&#10;AAAAAAcCAABkcnMvZG93bnJldi54bWxQSwUGAAAAAAMAAwC3AAAA8AIAAAAA&#10;" strokeweight="2pt"/>
                                            <v:line id="Line 42" o:spid="_x0000_s1061" style="position:absolute;visibility:visible;mso-wrap-style:square" from="3686,14190" to="368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line id="Line 43" o:spid="_x0000_s1062" style="position:absolute;visibility:visible;mso-wrap-style:square" from="4536,14190" to="4537,164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TtdvwAAANsAAAAPAAAAZHJzL2Rvd25yZXYueG1sRI/BCsIw&#10;EETvgv8QVvCmqaI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C52TtdvwAAANsAAAAPAAAAAAAA&#10;AAAAAAAAAAcCAABkcnMvZG93bnJldi54bWxQSwUGAAAAAAMAAwC3AAAA8wIAAAAA&#10;" strokeweight="2pt"/>
                                            <v:line id="Line 44" o:spid="_x0000_s1063" style="position:absolute;visibility:visible;mso-wrap-style:square" from="5103,14183" to="5104,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5" o:spid="_x0000_s1064" style="position:absolute;visibility:visible;mso-wrap-style:square" from="9356,15030" to="935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6" o:spid="_x0000_s1065" style="position:absolute;visibility:visible;mso-wrap-style:square" from="1139,15876" to="5093,158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mrNwwAAANsAAAAPAAAAZHJzL2Rvd25yZXYueG1sRI/RagIx&#10;FETfC/5DuAXfNGux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zppqzcMAAADbAAAADwAA&#10;AAAAAAAAAAAAAAAHAgAAZHJzL2Rvd25yZXYueG1sUEsFBgAAAAADAAMAtwAAAPcCAAAAAA==&#10;" strokeweight="1pt"/>
                                            <v:line id="Line 47" o:spid="_x0000_s1066" style="position:absolute;visibility:visible;mso-wrap-style:square" from="1139,16159" to="5093,16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S6xAAAANsAAAAPAAAAZHJzL2Rvd25yZXYueG1sRI/RagIx&#10;FETfBf8hXKFvNWsp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D5I9LrEAAAA2wAAAA8A&#10;AAAAAAAAAAAAAAAABwIAAGRycy9kb3ducmV2LnhtbFBLBQYAAAAAAwADALcAAAD4AgAAAAA=&#10;" strokeweight="1pt"/>
                                            <v:line id="Line 48" o:spid="_x0000_s1067" style="position:absolute;visibility:visible;mso-wrap-style:square" from="1140,15025" to="11499,150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49" o:spid="_x0000_s1068" style="position:absolute;visibility:visible;mso-wrap-style:square" from="1147,14743" to="5101,147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50" o:spid="_x0000_s1069" style="position:absolute;visibility:visible;mso-wrap-style:square" from="1139,14458" to="5093,14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51" o:spid="_x0000_s1070" style="position:absolute;visibility:visible;mso-wrap-style:square" from="1139,15591" to="5093,155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v:line id="Line 52" o:spid="_x0000_s1071" style="position:absolute;visibility:visible;mso-wrap-style:square" from="1139,15306" to="5093,1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PoTxAAAANsAAAAPAAAAZHJzL2Rvd25yZXYueG1sRI/RagIx&#10;FETfhf5DuIW+1ewWLHY1SmkVKn0Qt37AdXPdrG5uliTq1q83hYKPw8ycYabz3rbiTD40jhXkwwwE&#10;ceV0w7WC7c/yeQwiRGSNrWNS8EsB5rOHwRQL7S68oXMZa5EgHApUYGLsCilDZchiGLqOOHl75y3G&#10;JH0ttcdLgttWvmTZq7TYcFow2NGHoepYnqyCld99H/NrbeSOV37Rrj/fgj0o9fTYv09AROrjPfzf&#10;/tIKRjn8fUk/QM5uAAAA//8DAFBLAQItABQABgAIAAAAIQDb4fbL7gAAAIUBAAATAAAAAAAAAAAA&#10;AAAAAAAAAABbQ29udGVudF9UeXBlc10ueG1sUEsBAi0AFAAGAAgAAAAhAFr0LFu/AAAAFQEAAAsA&#10;AAAAAAAAAAAAAAAAHwEAAF9yZWxzLy5yZWxzUEsBAi0AFAAGAAgAAAAhADR4+hPEAAAA2wAAAA8A&#10;AAAAAAAAAAAAAAAABwIAAGRycy9kb3ducmV2LnhtbFBLBQYAAAAAAwADALcAAAD4AgAAAAA=&#10;" strokeweight="1pt"/>
                                            <v:group id="Group 53" o:spid="_x0000_s1072" style="position:absolute;left:1154;top:15053;width:2491;height:248"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rect id="Rectangle 54" o:spid="_x0000_s107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0TmjwwAAANsAAAAPAAAAZHJzL2Rvd25yZXYueG1sRI/NasMw&#10;EITvgbyD2EBvidyfGNeNEkzB0GucBHJcrK3t1lq5kuq4bx8VAjkOM/MNs9lNphcjOd9ZVvC4SkAQ&#10;11Z33Cg4HsplBsIHZI29ZVLwRx522/lsg7m2F97TWIVGRAj7HBW0IQy5lL5uyaBf2YE4ep/WGQxR&#10;ukZqh5cIN718SpJUGuw4LrQ40HtL9Xf1axQUxdd0+qlesfQyS1yqX3RTnJV6WEzFG4hAU7iHb+0P&#10;rWD9DP9f4g+Q2ysAAAD//wMAUEsBAi0AFAAGAAgAAAAhANvh9svuAAAAhQEAABMAAAAAAAAAAAAA&#10;AAAAAAAAAFtDb250ZW50X1R5cGVzXS54bWxQSwECLQAUAAYACAAAACEAWvQsW78AAAAVAQAACwAA&#10;AAAAAAAAAAAAAAAfAQAAX3JlbHMvLnJlbHNQSwECLQAUAAYACAAAACEA9dE5o8MAAADbAAAADwAA&#10;AAAAAAAAAAAAAAAHAgAAZHJzL2Rvd25yZXYueG1sUEsFBgAAAAADAAMAtwAAAPcCAAAAAA==&#10;" filled="f" stroked="f" strokeweight=".25pt">
                                                <v:textbox inset="1pt,1pt,1pt,1pt">
                                                  <w:txbxContent>
                                                    <w:p w14:paraId="36058801" w14:textId="144407AD" w:rsidR="00B524ED" w:rsidRPr="007555F3" w:rsidRDefault="007555F3" w:rsidP="00B532C2">
                                                      <w:pPr>
                                                        <w:pStyle w:val="aff8"/>
                                                        <w:rPr>
                                                          <w:sz w:val="18"/>
                                                          <w:lang w:val="ru-BY"/>
                                                        </w:rPr>
                                                      </w:pPr>
                                                      <w:proofErr w:type="spellStart"/>
                                                      <w:r>
                                                        <w:rPr>
                                                          <w:sz w:val="18"/>
                                                          <w:lang w:val="ru-BY"/>
                                                        </w:rPr>
                                                        <w:t>Разраб</w:t>
                                                      </w:r>
                                                      <w:proofErr w:type="spellEnd"/>
                                                      <w:r>
                                                        <w:rPr>
                                                          <w:sz w:val="18"/>
                                                          <w:lang w:val="ru-BY"/>
                                                        </w:rPr>
                                                        <w:t>.</w:t>
                                                      </w:r>
                                                    </w:p>
                                                  </w:txbxContent>
                                                </v:textbox>
                                              </v:rect>
                                              <v:rect id="_x0000_s107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OKHXwgAAANsAAAAPAAAAZHJzL2Rvd25yZXYueG1sRI9Ba8JA&#10;FITvgv9heYXedNOSio2uEgqBXk0Venxkn0k0+zbubpP037uFgsdhZr5htvvJdGIg51vLCl6WCQji&#10;yuqWawXHr2KxBuEDssbOMin4JQ/73Xy2xUzbkQ80lKEWEcI+QwVNCH0mpa8aMuiXtieO3tk6gyFK&#10;V0vtcIxw08nXJFlJgy3HhQZ7+mioupY/RkGeX6bTrXzHwst14lY61XX+rdTz05RvQASawiP83/7U&#10;Ct5S+PsSf4Dc3QEAAP//AwBQSwECLQAUAAYACAAAACEA2+H2y+4AAACFAQAAEwAAAAAAAAAAAAAA&#10;AAAAAAAAW0NvbnRlbnRfVHlwZXNdLnhtbFBLAQItABQABgAIAAAAIQBa9CxbvwAAABUBAAALAAAA&#10;AAAAAAAAAAAAAB8BAABfcmVscy8ucmVsc1BLAQItABQABgAIAAAAIQB6OKHXwgAAANsAAAAPAAAA&#10;AAAAAAAAAAAAAAcCAABkcnMvZG93bnJldi54bWxQSwUGAAAAAAMAAwC3AAAA9gIAAAAA&#10;" filled="f" stroked="f" strokeweight=".25pt">
                                                <v:textbox inset="1pt,1pt,1pt,1pt">
                                                  <w:txbxContent>
                                                    <w:p w14:paraId="515469AE" w14:textId="77777777" w:rsidR="00B524ED" w:rsidRPr="00094478" w:rsidRDefault="00000000" w:rsidP="00B532C2">
                                                      <w:pPr>
                                                        <w:pStyle w:val="aff8"/>
                                                        <w:rPr>
                                                          <w:sz w:val="18"/>
                                                          <w:szCs w:val="18"/>
                                                          <w:lang w:val="ru-RU"/>
                                                        </w:rPr>
                                                      </w:pPr>
                                                      <w:r>
                                                        <w:rPr>
                                                          <w:sz w:val="16"/>
                                                          <w:szCs w:val="16"/>
                                                          <w:lang w:val="en-US"/>
                                                        </w:rPr>
                                                        <w:t>Wang Gen</w:t>
                                                      </w:r>
                                                    </w:p>
                                                  </w:txbxContent>
                                                </v:textbox>
                                              </v:rect>
                                            </v:group>
                                            <v:line id="Line 56" o:spid="_x0000_s1075" style="position:absolute;visibility:visible;mso-wrap-style:square" from="8505,15030" to="8506,164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7" o:spid="_x0000_s1076" style="position:absolute;visibility:visible;mso-wrap-style:square" from="8512,15309" to="11505,15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8" o:spid="_x0000_s1077" style="position:absolute;visibility:visible;mso-wrap-style:square" from="8511,15592" to="11504,155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9" o:spid="_x0000_s1078" style="position:absolute;visibility:visible;mso-wrap-style:square" from="10206,15030" to="10208,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60" o:spid="_x0000_s1079" style="position:absolute;visibility:visible;mso-wrap-style:square" from="8789,15315" to="8790,155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vYVwwAAANsAAAAPAAAAZHJzL2Rvd25yZXYueG1sRI/dagIx&#10;FITvBd8hHKF3mrVQ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yg72FcMAAADbAAAADwAA&#10;AAAAAAAAAAAAAAAHAgAAZHJzL2Rvd25yZXYueG1sUEsFBgAAAAADAAMAtwAAAPcCAAAAAA==&#10;" strokeweight="1pt"/>
                                            <v:line id="Line 61" o:spid="_x0000_s1080" style="position:absolute;visibility:visible;mso-wrap-style:square" from="9072,15316" to="9073,155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JU1wAAAANsAAAAPAAAAZHJzL2Rvd25yZXYueG1sRE/LisIw&#10;FN0L/kO4gjtNdSHaMcqgDiguxMcHXJs7TcfmpiQZ7czXm4Xg8nDe82Vra3EnHyrHCkbDDARx4XTF&#10;pYLL+WswBREissbaMSn4owDLRbczx1y7Bx/pfoqlSCEcclRgYmxyKUNhyGIYuoY4cd/OW4wJ+lJq&#10;j48Ubms5zrKJtFhxajDY0MpQcTv9WgU7f93fRv+lkVfe+U19WM+C/VGq32s/P0BEauNb/HJvtYJJ&#10;Wp++pB8gF08AAAD//wMAUEsBAi0AFAAGAAgAAAAhANvh9svuAAAAhQEAABMAAAAAAAAAAAAAAAAA&#10;AAAAAFtDb250ZW50X1R5cGVzXS54bWxQSwECLQAUAAYACAAAACEAWvQsW78AAAAVAQAACwAAAAAA&#10;AAAAAAAAAAAfAQAAX3JlbHMvLnJlbHNQSwECLQAUAAYACAAAACEAlViVNcAAAADbAAAADwAAAAAA&#10;AAAAAAAAAAAHAgAAZHJzL2Rvd25yZXYueG1sUEsFBgAAAAADAAMAtwAAAPQCAAAAAA==&#10;" strokeweight="1pt"/>
                                          </v:group>
                                          <v:rect id="Rectangle 62" o:spid="_x0000_s1081" style="position:absolute;left:8550;top:15818;width:2910;height:3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14:paraId="4220FA6C" w14:textId="77777777" w:rsidR="00B524ED" w:rsidRPr="00DA4DC2" w:rsidRDefault="00B524ED" w:rsidP="00B532C2">
                                                  <w:pPr>
                                                    <w:pStyle w:val="aff8"/>
                                                    <w:jc w:val="center"/>
                                                    <w:rPr>
                                                      <w:i w:val="0"/>
                                                      <w:sz w:val="26"/>
                                                      <w:szCs w:val="26"/>
                                                      <w:lang w:val="ru-RU"/>
                                                    </w:rPr>
                                                  </w:pPr>
                                                </w:p>
                                              </w:txbxContent>
                                            </v:textbox>
                                          </v:rect>
                                          <v:rect id="Rectangle 63" o:spid="_x0000_s1082" style="position:absolute;left:8279;top:15354;width:765;height:2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X6ExgAAANsAAAAPAAAAZHJzL2Rvd25yZXYueG1sRI9PawIx&#10;FMTvhX6H8IReSs0q+G9rFJEKCmKp7qHeHpvnZunmZdlEXb+9EYQeh5n5DTOdt7YSF2p86VhBr5uA&#10;IM6dLrlQkB1WH2MQPiBrrByTght5mM9eX6aYanflH7rsQyEihH2KCkwIdSqlzw1Z9F1XE0fv5BqL&#10;IcqmkLrBa4TbSvaTZCgtlhwXDNa0NJT/7c9WwWJTH83XapBPxrvs/fuYrbej0a9Sb5128QkiUBv+&#10;w8/2WisY9uHxJf4AObsDAAD//wMAUEsBAi0AFAAGAAgAAAAhANvh9svuAAAAhQEAABMAAAAAAAAA&#10;AAAAAAAAAAAAAFtDb250ZW50X1R5cGVzXS54bWxQSwECLQAUAAYACAAAACEAWvQsW78AAAAVAQAA&#10;CwAAAAAAAAAAAAAAAAAfAQAAX3JlbHMvLnJlbHNQSwECLQAUAAYACAAAACEAVL1+hMYAAADbAAAA&#10;DwAAAAAAAAAAAAAAAAAHAgAAZHJzL2Rvd25yZXYueG1sUEsFBgAAAAADAAMAtwAAAPoCAAAAAA==&#10;" filled="f" stroked="f" strokeweight=".25pt">
                                            <v:textbox inset="1pt,0,1pt,0">
                                              <w:txbxContent>
                                                <w:p w14:paraId="0E489B00" w14:textId="77777777" w:rsidR="00B524ED" w:rsidRPr="00457996" w:rsidRDefault="00000000" w:rsidP="00B532C2">
                                                  <w:pPr>
                                                    <w:pStyle w:val="aff8"/>
                                                    <w:jc w:val="center"/>
                                                    <w:rPr>
                                                      <w:sz w:val="16"/>
                                                      <w:szCs w:val="16"/>
                                                      <w:lang w:val="en-US"/>
                                                    </w:rPr>
                                                  </w:pPr>
                                                  <w:r>
                                                    <w:rPr>
                                                      <w:sz w:val="16"/>
                                                      <w:szCs w:val="16"/>
                                                      <w:lang w:val="en-US"/>
                                                    </w:rPr>
                                                    <w:t>D</w:t>
                                                  </w:r>
                                                </w:p>
                                              </w:txbxContent>
                                            </v:textbox>
                                          </v:rect>
                                        </v:group>
                                      </v:group>
                                    </v:group>
                                    <v:rect id="Rectangle 64" o:spid="_x0000_s1083" style="position:absolute;left:2324;top:14781;width:133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14:paraId="48B8E8BE" w14:textId="77777777" w:rsidR="00B524ED" w:rsidRDefault="00B524ED" w:rsidP="00B532C2">
                                            <w:pPr>
                                              <w:pStyle w:val="aff8"/>
                                              <w:jc w:val="center"/>
                                              <w:rPr>
                                                <w:sz w:val="18"/>
                                              </w:rPr>
                                            </w:pPr>
                                          </w:p>
                                        </w:txbxContent>
                                      </v:textbox>
                                    </v:rect>
                                  </v:group>
                                </v:group>
                              </v:group>
                              <v:rect id="Rectangle 65" o:spid="_x0000_s1084" style="position:absolute;left:8550;top:15045;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tqwAAAANsAAAAPAAAAZHJzL2Rvd25yZXYueG1sRI9Bi8Iw&#10;FITvgv8hPMGbpi5StGuUsiB4tSp4fDRv2+42LzWJWv+9EQSPw8x8w6w2vWnFjZxvLCuYTRMQxKXV&#10;DVcKjoftZAHCB2SNrWVS8CAPm/VwsMJM2zvv6VaESkQI+wwV1CF0mZS+rMmgn9qOOHq/1hkMUbpK&#10;aof3CDet/EqSVBpsOC7U2NFPTeV/cTUK8vyvP12KJW69XCQu1XNd5WelxqM+/wYRqA+f8Lu90wrS&#10;Oby+xB8g108AAAD//wMAUEsBAi0AFAAGAAgAAAAhANvh9svuAAAAhQEAABMAAAAAAAAAAAAAAAAA&#10;AAAAAFtDb250ZW50X1R5cGVzXS54bWxQSwECLQAUAAYACAAAACEAWvQsW78AAAAVAQAACwAAAAAA&#10;AAAAAAAAAAAfAQAAX3JlbHMvLnJlbHNQSwECLQAUAAYACAAAACEAtFRrasAAAADbAAAADwAAAAAA&#10;AAAAAAAAAAAHAgAAZHJzL2Rvd25yZXYueG1sUEsFBgAAAAADAAMAtwAAAPQCAAAAAA==&#10;" filled="f" stroked="f" strokeweight=".25pt">
                                <v:textbox inset="1pt,1pt,1pt,1pt">
                                  <w:txbxContent>
                                    <w:p w14:paraId="4DC4D9A0" w14:textId="77777777" w:rsidR="00B524ED" w:rsidRPr="00457996" w:rsidRDefault="00B524ED" w:rsidP="00B532C2">
                                      <w:pPr>
                                        <w:pStyle w:val="aff8"/>
                                        <w:jc w:val="center"/>
                                        <w:rPr>
                                          <w:sz w:val="18"/>
                                          <w:lang w:val="en-US"/>
                                        </w:rPr>
                                      </w:pPr>
                                    </w:p>
                                  </w:txbxContent>
                                </v:textbox>
                              </v:rect>
                            </v:group>
                            <v:rect id="Rectangle 66" o:spid="_x0000_s1085" style="position:absolute;left:9418;top:15052;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M7xwAAAANsAAAAPAAAAZHJzL2Rvd25yZXYueG1sRI9Bi8Iw&#10;FITvgv8hPGFvmipu0WqUIghet6vg8dE822rzUpOo3X+/WVjwOMzMN8x625tWPMn5xrKC6SQBQVxa&#10;3XCl4Pi9Hy9A+ICssbVMCn7Iw3YzHKwx0/bFX/QsQiUihH2GCuoQukxKX9Zk0E9sRxy9i3UGQ5Su&#10;ktrhK8JNK2dJkkqDDceFGjva1VTeiodRkOfX/nQvlrj3cpG4VM91lZ+V+hj1+QpEoD68w//tg1aQ&#10;fsLfl/gD5OYXAAD//wMAUEsBAi0AFAAGAAgAAAAhANvh9svuAAAAhQEAABMAAAAAAAAAAAAAAAAA&#10;AAAAAFtDb250ZW50X1R5cGVzXS54bWxQSwECLQAUAAYACAAAACEAWvQsW78AAAAVAQAACwAAAAAA&#10;AAAAAAAAAAAfAQAAX3JlbHMvLnJlbHNQSwECLQAUAAYACAAAACEA2xjO8cAAAADbAAAADwAAAAAA&#10;AAAAAAAAAAAHAgAAZHJzL2Rvd25yZXYueG1sUEsFBgAAAAADAAMAtwAAAPQCAAAAAA==&#10;" filled="f" stroked="f" strokeweight=".25pt">
                              <v:textbox inset="1pt,1pt,1pt,1pt">
                                <w:txbxContent>
                                  <w:p w14:paraId="37A274AF" w14:textId="77777777" w:rsidR="00B524ED" w:rsidRPr="00457996" w:rsidRDefault="00000000" w:rsidP="00B532C2">
                                    <w:pPr>
                                      <w:pStyle w:val="aff8"/>
                                      <w:jc w:val="center"/>
                                      <w:rPr>
                                        <w:sz w:val="18"/>
                                        <w:lang w:val="en-US"/>
                                      </w:rPr>
                                    </w:pPr>
                                    <w:r>
                                      <w:rPr>
                                        <w:sz w:val="18"/>
                                        <w:lang w:val="en-US"/>
                                      </w:rPr>
                                      <w:t>Page</w:t>
                                    </w:r>
                                  </w:p>
                                </w:txbxContent>
                              </v:textbox>
                            </v:rect>
                          </v:group>
                        </v:group>
                      </v:group>
                    </v:group>
                  </v:group>
                  <v:shapetype id="_x0000_t202" coordsize="21600,21600" o:spt="202" path="m,l,21600r21600,l21600,xe">
                    <v:stroke joinstyle="miter"/>
                    <v:path gradientshapeok="t" o:connecttype="rect"/>
                  </v:shapetype>
                  <v:shape id="Text Box 67" o:spid="_x0000_s1086" type="#_x0000_t202" style="position:absolute;left:8576;top:15633;width:3105;height:1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5trwwAAANsAAAAPAAAAZHJzL2Rvd25yZXYueG1sRI9Ba8JA&#10;FITvgv9heYXezG5FQ5u6iliEnhS1Fbw9ss8kNPs2ZLcm/ntXEDwOM/MNM1v0thYXan3lWMNbokAQ&#10;585UXGj4OaxH7yB8QDZYOyYNV/KwmA8HM8yM63hHl30oRISwz1BDGUKTSenzkiz6xDXE0Tu71mKI&#10;si2kabGLcFvLsVKptFhxXCixoVVJ+d/+32r43ZxPx4naFl922nSuV5Lth9T69aVffoII1Idn+NH+&#10;NhrSFO5f4g+Q8xsAAAD//wMAUEsBAi0AFAAGAAgAAAAhANvh9svuAAAAhQEAABMAAAAAAAAAAAAA&#10;AAAAAAAAAFtDb250ZW50X1R5cGVzXS54bWxQSwECLQAUAAYACAAAACEAWvQsW78AAAAVAQAACwAA&#10;AAAAAAAAAAAAAAAfAQAAX3JlbHMvLnJlbHNQSwECLQAUAAYACAAAACEA5COba8MAAADbAAAADwAA&#10;AAAAAAAAAAAAAAAHAgAAZHJzL2Rvd25yZXYueG1sUEsFBgAAAAADAAMAtwAAAPcCAAAAAA==&#10;" filled="f" stroked="f">
                    <v:textbox>
                      <w:txbxContent>
                        <w:p w14:paraId="6B6F1BED" w14:textId="77777777" w:rsidR="00B524ED" w:rsidRDefault="00000000" w:rsidP="00CE0AE2">
                          <w:pPr>
                            <w:spacing w:line="216" w:lineRule="auto"/>
                            <w:jc w:val="center"/>
                            <w:rPr>
                              <w:rFonts w:ascii="ISOCPEUR" w:hAnsi="ISOCPEUR"/>
                              <w:i/>
                            </w:rPr>
                          </w:pPr>
                          <w:r w:rsidRPr="00CE0AE2">
                            <w:rPr>
                              <w:rFonts w:ascii="ISOCPEUR" w:hAnsi="ISOCPEUR"/>
                              <w:i/>
                            </w:rPr>
                            <w:t>Э-</w:t>
                          </w:r>
                          <w:r>
                            <w:rPr>
                              <w:rFonts w:ascii="ISOCPEUR" w:hAnsi="ISOCPEUR"/>
                              <w:i/>
                            </w:rPr>
                            <w:t>2024</w:t>
                          </w:r>
                        </w:p>
                        <w:p w14:paraId="208F32EF" w14:textId="77777777" w:rsidR="00B524ED" w:rsidRPr="00CE0AE2" w:rsidRDefault="00000000" w:rsidP="00CE0AE2">
                          <w:pPr>
                            <w:spacing w:line="216" w:lineRule="auto"/>
                            <w:jc w:val="center"/>
                            <w:rPr>
                              <w:rFonts w:ascii="ISOCPEUR" w:hAnsi="ISOCPEUR"/>
                              <w:i/>
                            </w:rPr>
                          </w:pPr>
                          <w:proofErr w:type="spellStart"/>
                          <w:r>
                            <w:rPr>
                              <w:rFonts w:ascii="ISOCPEUR" w:hAnsi="ISOCPEUR"/>
                              <w:i/>
                            </w:rPr>
                            <w:t>Computer&amp;Systems</w:t>
                          </w:r>
                          <w:proofErr w:type="spellEnd"/>
                          <w:r>
                            <w:rPr>
                              <w:rFonts w:ascii="ISOCPEUR" w:hAnsi="ISOCPEUR"/>
                              <w:i/>
                            </w:rPr>
                            <w:t xml:space="preserve"> Department </w:t>
                          </w:r>
                        </w:p>
                      </w:txbxContent>
                    </v:textbox>
                  </v:shape>
                </v:group>
              </v:group>
            </w:pict>
          </mc:Fallback>
        </mc:AlternateContent>
      </w:r>
      <w:r>
        <w:rPr>
          <w:rFonts w:ascii="Times New Roman" w:eastAsia="Times New Roman" w:hAnsi="Times New Roman"/>
          <w:b/>
          <w:sz w:val="28"/>
        </w:rPr>
        <w:t>Content</w:t>
      </w:r>
    </w:p>
    <w:p w14:paraId="75351F1A" w14:textId="77777777" w:rsidR="001B37EF" w:rsidRDefault="001B37EF"/>
    <w:p w14:paraId="11F72C2C" w14:textId="77777777" w:rsidR="001B37EF" w:rsidRDefault="00000000" w:rsidP="001F05DC">
      <w:pPr>
        <w:pStyle w:val="ContentsEntry"/>
        <w:tabs>
          <w:tab w:val="clear" w:pos="9354"/>
          <w:tab w:val="right" w:leader="dot" w:pos="9921"/>
        </w:tabs>
      </w:pPr>
      <w:r>
        <w:t>INTRODUCTION</w:t>
      </w:r>
      <w:r>
        <w:tab/>
        <w:t>6</w:t>
      </w:r>
    </w:p>
    <w:p w14:paraId="5266540C" w14:textId="77777777" w:rsidR="001B37EF" w:rsidRDefault="00000000" w:rsidP="001F05DC">
      <w:pPr>
        <w:pStyle w:val="ContentsEntry"/>
        <w:tabs>
          <w:tab w:val="clear" w:pos="9354"/>
          <w:tab w:val="right" w:leader="dot" w:pos="9921"/>
        </w:tabs>
      </w:pPr>
      <w:r>
        <w:t>1 ANALYSIS OF TEMPERATURE CONTROL AND MONITORING SYSTEMS</w:t>
      </w:r>
      <w:r>
        <w:tab/>
        <w:t>10</w:t>
      </w:r>
    </w:p>
    <w:p w14:paraId="3AB335D0" w14:textId="77777777" w:rsidR="001B37EF" w:rsidRDefault="00000000" w:rsidP="001F05DC">
      <w:pPr>
        <w:pStyle w:val="ContentsEntry"/>
        <w:tabs>
          <w:tab w:val="clear" w:pos="9354"/>
          <w:tab w:val="right" w:leader="dot" w:pos="9921"/>
        </w:tabs>
      </w:pPr>
      <w:r>
        <w:t>1.1 Temperature-control process characteristics</w:t>
      </w:r>
      <w:r>
        <w:tab/>
        <w:t>10</w:t>
      </w:r>
    </w:p>
    <w:p w14:paraId="08244428" w14:textId="77777777" w:rsidR="001B37EF" w:rsidRDefault="00000000" w:rsidP="001F05DC">
      <w:pPr>
        <w:pStyle w:val="ContentsEntry"/>
        <w:tabs>
          <w:tab w:val="clear" w:pos="9354"/>
          <w:tab w:val="right" w:leader="dot" w:pos="9921"/>
        </w:tabs>
      </w:pPr>
      <w:r>
        <w:t>1.2 Closed-loop control principles</w:t>
      </w:r>
      <w:r>
        <w:tab/>
        <w:t>11</w:t>
      </w:r>
    </w:p>
    <w:p w14:paraId="725772F8" w14:textId="77777777" w:rsidR="001B37EF" w:rsidRDefault="00000000" w:rsidP="001F05DC">
      <w:pPr>
        <w:pStyle w:val="ContentsEntry"/>
        <w:tabs>
          <w:tab w:val="clear" w:pos="9354"/>
          <w:tab w:val="right" w:leader="dot" w:pos="9921"/>
        </w:tabs>
      </w:pPr>
      <w:r>
        <w:t>1.3 Edge-based execution in temperature-control systems</w:t>
      </w:r>
      <w:r>
        <w:tab/>
        <w:t>11</w:t>
      </w:r>
    </w:p>
    <w:p w14:paraId="1FE27607" w14:textId="77777777" w:rsidR="001B37EF" w:rsidRDefault="00000000" w:rsidP="001F05DC">
      <w:pPr>
        <w:pStyle w:val="ContentsEntry"/>
        <w:tabs>
          <w:tab w:val="clear" w:pos="9354"/>
          <w:tab w:val="right" w:leader="dot" w:pos="9921"/>
        </w:tabs>
      </w:pPr>
      <w:r>
        <w:t>1.4 Data acquisition and monitoring requirements</w:t>
      </w:r>
      <w:r>
        <w:tab/>
        <w:t>12</w:t>
      </w:r>
    </w:p>
    <w:p w14:paraId="4DD6AD9A" w14:textId="77777777" w:rsidR="001B37EF" w:rsidRDefault="00000000" w:rsidP="001F05DC">
      <w:pPr>
        <w:pStyle w:val="ContentsEntry"/>
        <w:tabs>
          <w:tab w:val="clear" w:pos="9354"/>
          <w:tab w:val="right" w:leader="dot" w:pos="9921"/>
        </w:tabs>
      </w:pPr>
      <w:r>
        <w:t>1.5 HMI requirements for supervisory control</w:t>
      </w:r>
      <w:r>
        <w:tab/>
        <w:t>13</w:t>
      </w:r>
    </w:p>
    <w:p w14:paraId="3FCEDC97" w14:textId="77777777" w:rsidR="001B37EF" w:rsidRDefault="00000000" w:rsidP="001F05DC">
      <w:pPr>
        <w:pStyle w:val="ContentsEntry"/>
        <w:tabs>
          <w:tab w:val="clear" w:pos="9354"/>
          <w:tab w:val="right" w:leader="dot" w:pos="9921"/>
        </w:tabs>
      </w:pPr>
      <w:r>
        <w:t>1.6 Auxiliary decision-support role</w:t>
      </w:r>
      <w:r>
        <w:tab/>
        <w:t>13</w:t>
      </w:r>
    </w:p>
    <w:p w14:paraId="7DF1590E" w14:textId="77777777" w:rsidR="001B37EF" w:rsidRDefault="00000000" w:rsidP="001F05DC">
      <w:pPr>
        <w:pStyle w:val="ContentsEntry"/>
        <w:tabs>
          <w:tab w:val="clear" w:pos="9354"/>
          <w:tab w:val="right" w:leader="dot" w:pos="9921"/>
        </w:tabs>
      </w:pPr>
      <w:r>
        <w:t>1.7 Requirements for the developed system</w:t>
      </w:r>
      <w:r>
        <w:tab/>
        <w:t>14</w:t>
      </w:r>
    </w:p>
    <w:p w14:paraId="2EF263E0" w14:textId="77777777" w:rsidR="001B37EF" w:rsidRDefault="00000000" w:rsidP="001F05DC">
      <w:pPr>
        <w:pStyle w:val="ContentsEntry"/>
        <w:tabs>
          <w:tab w:val="clear" w:pos="9354"/>
          <w:tab w:val="right" w:leader="dot" w:pos="9921"/>
        </w:tabs>
      </w:pPr>
      <w:r>
        <w:t>2 ARCHITECTURE OF THE DEVELOPED SYSTEM</w:t>
      </w:r>
      <w:r>
        <w:tab/>
        <w:t>16</w:t>
      </w:r>
    </w:p>
    <w:p w14:paraId="23EE5088" w14:textId="77777777" w:rsidR="001B37EF" w:rsidRDefault="00000000" w:rsidP="001F05DC">
      <w:pPr>
        <w:pStyle w:val="ContentsEntry"/>
        <w:tabs>
          <w:tab w:val="clear" w:pos="9354"/>
          <w:tab w:val="right" w:leader="dot" w:pos="9921"/>
        </w:tabs>
      </w:pPr>
      <w:r>
        <w:t>2.1 General architecture of the system</w:t>
      </w:r>
      <w:r>
        <w:tab/>
        <w:t>16</w:t>
      </w:r>
    </w:p>
    <w:p w14:paraId="0894482D" w14:textId="77777777" w:rsidR="001B37EF" w:rsidRDefault="00000000" w:rsidP="001F05DC">
      <w:pPr>
        <w:pStyle w:val="ContentsEntry"/>
        <w:tabs>
          <w:tab w:val="clear" w:pos="9354"/>
          <w:tab w:val="right" w:leader="dot" w:pos="9921"/>
        </w:tabs>
      </w:pPr>
      <w:r>
        <w:t>2.2 Edge control layer</w:t>
      </w:r>
      <w:r>
        <w:tab/>
        <w:t>18</w:t>
      </w:r>
    </w:p>
    <w:p w14:paraId="3BA1A6DD" w14:textId="77777777" w:rsidR="001B37EF" w:rsidRDefault="00000000" w:rsidP="001F05DC">
      <w:pPr>
        <w:pStyle w:val="ContentsEntry"/>
        <w:tabs>
          <w:tab w:val="clear" w:pos="9354"/>
          <w:tab w:val="right" w:leader="dot" w:pos="9921"/>
        </w:tabs>
      </w:pPr>
      <w:r>
        <w:t>2.3 Data Hub layer</w:t>
      </w:r>
      <w:r>
        <w:tab/>
        <w:t>18</w:t>
      </w:r>
    </w:p>
    <w:p w14:paraId="438B2ED2" w14:textId="77777777" w:rsidR="001B37EF" w:rsidRDefault="00000000" w:rsidP="001F05DC">
      <w:pPr>
        <w:pStyle w:val="ContentsEntry"/>
        <w:tabs>
          <w:tab w:val="clear" w:pos="9354"/>
          <w:tab w:val="right" w:leader="dot" w:pos="9921"/>
        </w:tabs>
      </w:pPr>
      <w:r>
        <w:t>2.4 HMI layer</w:t>
      </w:r>
      <w:r>
        <w:tab/>
        <w:t>19</w:t>
      </w:r>
    </w:p>
    <w:p w14:paraId="4D901384" w14:textId="77777777" w:rsidR="001B37EF" w:rsidRDefault="00000000" w:rsidP="001F05DC">
      <w:pPr>
        <w:pStyle w:val="ContentsEntry"/>
        <w:tabs>
          <w:tab w:val="clear" w:pos="9354"/>
          <w:tab w:val="right" w:leader="dot" w:pos="9921"/>
        </w:tabs>
      </w:pPr>
      <w:r>
        <w:t>2.5 Closed-loop data and command flow</w:t>
      </w:r>
      <w:r>
        <w:tab/>
        <w:t>20</w:t>
      </w:r>
    </w:p>
    <w:p w14:paraId="2B499801" w14:textId="77777777" w:rsidR="001B37EF" w:rsidRDefault="00000000" w:rsidP="001F05DC">
      <w:pPr>
        <w:pStyle w:val="ContentsEntry"/>
        <w:tabs>
          <w:tab w:val="clear" w:pos="9354"/>
          <w:tab w:val="right" w:leader="dot" w:pos="9921"/>
        </w:tabs>
      </w:pPr>
      <w:r>
        <w:t>2.6 Communication protocol and data model</w:t>
      </w:r>
      <w:r>
        <w:tab/>
        <w:t>21</w:t>
      </w:r>
    </w:p>
    <w:p w14:paraId="41592B2A" w14:textId="77777777" w:rsidR="001B37EF" w:rsidRDefault="00000000" w:rsidP="001F05DC">
      <w:pPr>
        <w:pStyle w:val="ContentsEntry"/>
        <w:tabs>
          <w:tab w:val="clear" w:pos="9354"/>
          <w:tab w:val="right" w:leader="dot" w:pos="9921"/>
        </w:tabs>
      </w:pPr>
      <w:r>
        <w:t>2.7 Auxiliary decision-support interface</w:t>
      </w:r>
      <w:r>
        <w:tab/>
        <w:t>22</w:t>
      </w:r>
    </w:p>
    <w:p w14:paraId="14D9CB11" w14:textId="77777777" w:rsidR="001B37EF" w:rsidRDefault="00000000" w:rsidP="001F05DC">
      <w:pPr>
        <w:pStyle w:val="ContentsEntry"/>
        <w:tabs>
          <w:tab w:val="clear" w:pos="9354"/>
          <w:tab w:val="right" w:leader="dot" w:pos="9921"/>
        </w:tabs>
      </w:pPr>
      <w:r>
        <w:t>3 IMPLEMENTATION OF THE EDGE CONTROL LAYER</w:t>
      </w:r>
      <w:r>
        <w:tab/>
        <w:t>23</w:t>
      </w:r>
    </w:p>
    <w:p w14:paraId="025018BB" w14:textId="77777777" w:rsidR="001B37EF" w:rsidRDefault="00000000" w:rsidP="001F05DC">
      <w:pPr>
        <w:pStyle w:val="ContentsEntry"/>
        <w:tabs>
          <w:tab w:val="clear" w:pos="9354"/>
          <w:tab w:val="right" w:leader="dot" w:pos="9921"/>
        </w:tabs>
      </w:pPr>
      <w:r>
        <w:t>3.1 Control target and hardware design scope</w:t>
      </w:r>
      <w:r>
        <w:tab/>
        <w:t>23</w:t>
      </w:r>
    </w:p>
    <w:p w14:paraId="55D17155" w14:textId="77777777" w:rsidR="001B37EF" w:rsidRDefault="00000000" w:rsidP="001F05DC">
      <w:pPr>
        <w:pStyle w:val="ContentsEntry"/>
        <w:tabs>
          <w:tab w:val="clear" w:pos="9354"/>
          <w:tab w:val="right" w:leader="dot" w:pos="9921"/>
        </w:tabs>
      </w:pPr>
      <w:r>
        <w:t>3.2 Electrical schematic and pin assignment</w:t>
      </w:r>
      <w:r>
        <w:tab/>
        <w:t>26</w:t>
      </w:r>
    </w:p>
    <w:p w14:paraId="5EF5BAF2" w14:textId="77777777" w:rsidR="001B37EF" w:rsidRDefault="00000000" w:rsidP="001F05DC">
      <w:pPr>
        <w:pStyle w:val="ContentsEntry"/>
        <w:tabs>
          <w:tab w:val="clear" w:pos="9354"/>
          <w:tab w:val="right" w:leader="dot" w:pos="9921"/>
        </w:tabs>
      </w:pPr>
      <w:r>
        <w:t>3.3 Power path and MOSFET driver design</w:t>
      </w:r>
      <w:r>
        <w:tab/>
        <w:t>27</w:t>
      </w:r>
    </w:p>
    <w:p w14:paraId="1411CA6E" w14:textId="77777777" w:rsidR="001B37EF" w:rsidRDefault="00000000" w:rsidP="001F05DC">
      <w:pPr>
        <w:pStyle w:val="ContentsEntry"/>
        <w:tabs>
          <w:tab w:val="clear" w:pos="9354"/>
          <w:tab w:val="right" w:leader="dot" w:pos="9921"/>
        </w:tabs>
      </w:pPr>
      <w:r>
        <w:t>3.4 PCB and enclosure design</w:t>
      </w:r>
      <w:r>
        <w:tab/>
        <w:t>29</w:t>
      </w:r>
    </w:p>
    <w:p w14:paraId="098FA2C0" w14:textId="77777777" w:rsidR="001B37EF" w:rsidRDefault="00000000" w:rsidP="001F05DC">
      <w:pPr>
        <w:pStyle w:val="ContentsEntry"/>
        <w:tabs>
          <w:tab w:val="clear" w:pos="9354"/>
          <w:tab w:val="right" w:leader="dot" w:pos="9921"/>
        </w:tabs>
      </w:pPr>
      <w:r>
        <w:t>3.5 Temperature measurement, feedback, and local control algorithm</w:t>
      </w:r>
      <w:r>
        <w:tab/>
        <w:t>31</w:t>
      </w:r>
    </w:p>
    <w:p w14:paraId="6663497C" w14:textId="77777777" w:rsidR="001B37EF" w:rsidRDefault="00000000" w:rsidP="001F05DC">
      <w:pPr>
        <w:pStyle w:val="ContentsEntry"/>
        <w:tabs>
          <w:tab w:val="clear" w:pos="9354"/>
          <w:tab w:val="right" w:leader="dot" w:pos="9921"/>
        </w:tabs>
      </w:pPr>
      <w:r>
        <w:t>3.6 Runtime configuration, MQTT handling, and safety validation</w:t>
      </w:r>
      <w:r>
        <w:tab/>
        <w:t>34</w:t>
      </w:r>
    </w:p>
    <w:p w14:paraId="0A06FA8F" w14:textId="77777777" w:rsidR="001B37EF" w:rsidRDefault="00000000" w:rsidP="001F05DC">
      <w:pPr>
        <w:pStyle w:val="ContentsEntry"/>
        <w:tabs>
          <w:tab w:val="clear" w:pos="9354"/>
          <w:tab w:val="right" w:leader="dot" w:pos="9921"/>
        </w:tabs>
      </w:pPr>
      <w:r>
        <w:t>4 IMPLEMENTATION OF THE DATA HUB AND HMI LAYERS</w:t>
      </w:r>
      <w:r>
        <w:tab/>
        <w:t>38</w:t>
      </w:r>
    </w:p>
    <w:p w14:paraId="48C6F1A0" w14:textId="77777777" w:rsidR="001B37EF" w:rsidRDefault="00000000" w:rsidP="001F05DC">
      <w:pPr>
        <w:pStyle w:val="ContentsEntry"/>
        <w:tabs>
          <w:tab w:val="clear" w:pos="9354"/>
          <w:tab w:val="right" w:leader="dot" w:pos="9921"/>
        </w:tabs>
      </w:pPr>
      <w:r>
        <w:t>4.1 MQTT ingestion pipeline</w:t>
      </w:r>
      <w:r>
        <w:tab/>
        <w:t>38</w:t>
      </w:r>
    </w:p>
    <w:p w14:paraId="13307160" w14:textId="77777777" w:rsidR="001B37EF" w:rsidRDefault="00000000" w:rsidP="001F05DC">
      <w:pPr>
        <w:pStyle w:val="ContentsEntry"/>
        <w:tabs>
          <w:tab w:val="clear" w:pos="9354"/>
          <w:tab w:val="right" w:leader="dot" w:pos="9921"/>
        </w:tabs>
      </w:pPr>
      <w:r>
        <w:t>4.2 Message parsing and topic model</w:t>
      </w:r>
      <w:r>
        <w:tab/>
        <w:t>40</w:t>
      </w:r>
    </w:p>
    <w:p w14:paraId="33E5357B" w14:textId="77777777" w:rsidR="001F05DC" w:rsidRDefault="001F05DC" w:rsidP="001F05DC">
      <w:pPr>
        <w:pStyle w:val="ContentsEntry"/>
        <w:tabs>
          <w:tab w:val="clear" w:pos="9354"/>
          <w:tab w:val="right" w:leader="dot" w:pos="9921"/>
        </w:tabs>
      </w:pPr>
      <w:r>
        <w:t>4.3 Telemetry filtering, aggregation, and storage</w:t>
      </w:r>
      <w:r>
        <w:tab/>
        <w:t>41</w:t>
      </w:r>
    </w:p>
    <w:p w14:paraId="7B4176A3" w14:textId="77777777" w:rsidR="001F05DC" w:rsidRDefault="001F05DC" w:rsidP="001F05DC">
      <w:pPr>
        <w:pStyle w:val="ContentsEntry"/>
        <w:tabs>
          <w:tab w:val="clear" w:pos="9354"/>
          <w:tab w:val="right" w:leader="dot" w:pos="9921"/>
        </w:tabs>
      </w:pPr>
      <w:r>
        <w:t>4.4 Alarm and rule processing</w:t>
      </w:r>
      <w:r>
        <w:tab/>
        <w:t>42</w:t>
      </w:r>
    </w:p>
    <w:p w14:paraId="19714BF2" w14:textId="77777777" w:rsidR="001F05DC" w:rsidRDefault="001F05DC" w:rsidP="001F05DC">
      <w:pPr>
        <w:pStyle w:val="ContentsEntry"/>
        <w:tabs>
          <w:tab w:val="clear" w:pos="9354"/>
          <w:tab w:val="right" w:leader="dot" w:pos="9921"/>
        </w:tabs>
      </w:pPr>
      <w:r>
        <w:t>4.5 HMI backend and frontend</w:t>
      </w:r>
      <w:r>
        <w:tab/>
        <w:t>43</w:t>
      </w:r>
    </w:p>
    <w:p w14:paraId="2A7B38CA" w14:textId="54B82817" w:rsidR="001F05DC" w:rsidRDefault="007555F3" w:rsidP="001F05DC">
      <w:pPr>
        <w:pStyle w:val="ContentsEntry"/>
        <w:tabs>
          <w:tab w:val="clear" w:pos="9354"/>
          <w:tab w:val="right" w:leader="dot" w:pos="9921"/>
        </w:tabs>
      </w:pPr>
      <w:r>
        <w:rPr>
          <w:noProof/>
        </w:rPr>
        <mc:AlternateContent>
          <mc:Choice Requires="wps">
            <w:drawing>
              <wp:anchor distT="0" distB="0" distL="114300" distR="114300" simplePos="0" relativeHeight="251660288" behindDoc="0" locked="0" layoutInCell="1" allowOverlap="1" wp14:anchorId="37E6E97A" wp14:editId="63779F82">
                <wp:simplePos x="0" y="0"/>
                <wp:positionH relativeFrom="column">
                  <wp:posOffset>514996</wp:posOffset>
                </wp:positionH>
                <wp:positionV relativeFrom="paragraph">
                  <wp:posOffset>1492713</wp:posOffset>
                </wp:positionV>
                <wp:extent cx="858116" cy="158040"/>
                <wp:effectExtent l="0" t="0" r="0" b="0"/>
                <wp:wrapNone/>
                <wp:docPr id="1100094997" name="Rectangle 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8116" cy="1580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B95194B" w14:textId="064F19C9" w:rsidR="007555F3" w:rsidRPr="007555F3" w:rsidRDefault="007555F3" w:rsidP="007555F3">
                            <w:pPr>
                              <w:pStyle w:val="a"/>
                              <w:rPr>
                                <w:sz w:val="18"/>
                                <w:szCs w:val="18"/>
                                <w:lang/>
                              </w:rPr>
                            </w:pPr>
                            <w:r>
                              <w:rPr>
                                <w:sz w:val="16"/>
                                <w:szCs w:val="16"/>
                                <w:lang/>
                              </w:rPr>
                              <w:t>Разумейчик В.С.</w:t>
                            </w:r>
                          </w:p>
                        </w:txbxContent>
                      </wps:txbx>
                      <wps:bodyPr rot="0" vert="horz" wrap="square" lIns="12700" tIns="12700" rIns="12700" bIns="12700" anchor="t" anchorCtr="0" upright="1">
                        <a:noAutofit/>
                      </wps:bodyPr>
                    </wps:wsp>
                  </a:graphicData>
                </a:graphic>
              </wp:anchor>
            </w:drawing>
          </mc:Choice>
          <mc:Fallback xmlns:w16sdtfl="http://schemas.microsoft.com/office/word/2024/wordml/sdtformatlock">
            <w:pict>
              <v:rect w14:anchorId="37E6E97A" id="Rectangle 55" o:spid="_x0000_s1087" style="position:absolute;margin-left:40.55pt;margin-top:117.55pt;width:67.55pt;height:12.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paL1wEAAJ4DAAAOAAAAZHJzL2Uyb0RvYy54bWysU9tu2zAMfR+wfxD0vtgO1i4w4hRFiw4D&#10;ugvQ7QNkWYqF2aJGKrGzrx+lpGm2vQ17EURKOjyHPFrfzOMg9gbJgW9ktSilMF5D5/y2kd++PrxZ&#10;SUFR+U4N4E0jD4bkzeb1q/UUarOEHobOoGAQT/UUGtnHGOqiIN2bUdECgvF8aAFHFTnEbdGhmhh9&#10;HIplWV4XE2AXELQh4uz98VBuMr61RsfP1pKJYmgkc4t5xby2aS02a1VvUYXe6RMN9Q8sRuU8Fz1D&#10;3auoxA7dX1Cj0wgENi40jAVY67TJGlhNVf6h5qlXwWQt3BwK5zbR/4PVn/ZP4Qsm6hQeQX8n4eGu&#10;V35rbhFh6o3quFyVGlVMgerzgxQQPxXt9BE6Hq3aRcg9mC2OCZDViTm3+nButZmj0JxcXa2q6loK&#10;zUfV1ap8m0dRqPr5cUCK7w2MIm0aiTzJDK72jxQTGVU/X0m1PDy4YcjTHPxvCb6YMpl84pusQXWc&#10;21m4rpHLLC2lWugOLAfhaBI2NW96wJ9STGyQRtKPnUIjxfDBp5Ys35XJUZcBXgbtZaC8ZqhGRimO&#10;27t4dOEuoNv2XKnK8jzcchutyxJfWJ34swmy8pNhk8su43zr5VttfgEAAP//AwBQSwMEFAAGAAgA&#10;AAAhAGXsCg7cAAAACgEAAA8AAABkcnMvZG93bnJldi54bWxMj8FOwzAMhu9IvENkJG4saYGqlKZT&#10;hbQHoDCJo9eYttAkJcm28vaYE9x+y59+f663q53FiUKcvNOQbRQIcr03kxs0vL7sbkoQMaEzOHtH&#10;Gr4pwra5vKixMv7snunUpUFwiYsVahhTWiopYz+SxbjxCznevftgMfEYBmkCnrnczjJXqpAWJ8cX&#10;RlzoaaT+sztaDW37se6/ugfcRVmqUJg7M7RvWl9fre0jiERr+oPhV5/VoWGngz86E8WsocwyJjXk&#10;t/ccGMizIgdx4FAoBbKp5f8Xmh8AAAD//wMAUEsBAi0AFAAGAAgAAAAhALaDOJL+AAAA4QEAABMA&#10;AAAAAAAAAAAAAAAAAAAAAFtDb250ZW50X1R5cGVzXS54bWxQSwECLQAUAAYACAAAACEAOP0h/9YA&#10;AACUAQAACwAAAAAAAAAAAAAAAAAvAQAAX3JlbHMvLnJlbHNQSwECLQAUAAYACAAAACEAxYaWi9cB&#10;AACeAwAADgAAAAAAAAAAAAAAAAAuAgAAZHJzL2Uyb0RvYy54bWxQSwECLQAUAAYACAAAACEAZewK&#10;DtwAAAAKAQAADwAAAAAAAAAAAAAAAAAxBAAAZHJzL2Rvd25yZXYueG1sUEsFBgAAAAAEAAQA8wAA&#10;ADoFAAAAAA==&#10;" filled="f" stroked="f" strokeweight=".25pt">
                <v:textbox inset="1pt,1pt,1pt,1pt">
                  <w:txbxContent>
                    <w:p w14:paraId="0B95194B" w14:textId="064F19C9" w:rsidR="007555F3" w:rsidRPr="007555F3" w:rsidRDefault="007555F3" w:rsidP="007555F3">
                      <w:pPr>
                        <w:pStyle w:val="aff8"/>
                        <w:rPr>
                          <w:sz w:val="18"/>
                          <w:szCs w:val="18"/>
                          <w:lang w:val="ru-BY"/>
                        </w:rPr>
                      </w:pPr>
                      <w:proofErr w:type="spellStart"/>
                      <w:r>
                        <w:rPr>
                          <w:sz w:val="16"/>
                          <w:szCs w:val="16"/>
                          <w:lang w:val="ru-BY"/>
                        </w:rPr>
                        <w:t>Разумейчик</w:t>
                      </w:r>
                      <w:proofErr w:type="spellEnd"/>
                      <w:r>
                        <w:rPr>
                          <w:sz w:val="16"/>
                          <w:szCs w:val="16"/>
                          <w:lang w:val="ru-BY"/>
                        </w:rPr>
                        <w:t xml:space="preserve"> В.С.</w:t>
                      </w:r>
                    </w:p>
                  </w:txbxContent>
                </v:textbox>
              </v:rect>
            </w:pict>
          </mc:Fallback>
        </mc:AlternateContent>
      </w:r>
      <w:r w:rsidR="001F05DC">
        <w:t>4.6 Device monitoring and parameter configuration</w:t>
      </w:r>
      <w:r w:rsidR="001F05DC">
        <w:tab/>
        <w:t>45</w:t>
      </w:r>
    </w:p>
    <w:p w14:paraId="447A3914" w14:textId="77777777" w:rsidR="001B37EF" w:rsidRDefault="001B37EF">
      <w:pPr>
        <w:sectPr w:rsidR="001B37EF" w:rsidSect="001F05DC">
          <w:headerReference w:type="default" r:id="rId9"/>
          <w:footerReference w:type="default" r:id="rId10"/>
          <w:pgSz w:w="11906" w:h="16838"/>
          <w:pgMar w:top="1134" w:right="567" w:bottom="1134" w:left="1418" w:header="709" w:footer="709" w:gutter="0"/>
          <w:cols w:space="708"/>
          <w:docGrid w:linePitch="360"/>
        </w:sectPr>
      </w:pPr>
    </w:p>
    <w:p w14:paraId="59689231" w14:textId="77777777" w:rsidR="001B37EF" w:rsidRDefault="00000000" w:rsidP="007B277C">
      <w:pPr>
        <w:pStyle w:val="ContentsEntry"/>
        <w:tabs>
          <w:tab w:val="clear" w:pos="9354"/>
          <w:tab w:val="right" w:leader="dot" w:pos="9922"/>
        </w:tabs>
      </w:pPr>
      <w:r>
        <w:lastRenderedPageBreak/>
        <w:t>5 AUXILIARY DECISION-SUPPORT AND SYSTEM VALIDATION</w:t>
      </w:r>
      <w:r>
        <w:tab/>
        <w:t>49</w:t>
      </w:r>
    </w:p>
    <w:p w14:paraId="1BBD48D4" w14:textId="77777777" w:rsidR="001B37EF" w:rsidRDefault="00000000" w:rsidP="007B277C">
      <w:pPr>
        <w:pStyle w:val="ContentsEntry"/>
        <w:tabs>
          <w:tab w:val="clear" w:pos="9354"/>
          <w:tab w:val="right" w:leader="dot" w:pos="9922"/>
        </w:tabs>
      </w:pPr>
      <w:r>
        <w:t>5.1 Purpose of decision support</w:t>
      </w:r>
      <w:r>
        <w:tab/>
        <w:t>49</w:t>
      </w:r>
    </w:p>
    <w:p w14:paraId="479FBD7D" w14:textId="77777777" w:rsidR="001B37EF" w:rsidRDefault="00000000" w:rsidP="007B277C">
      <w:pPr>
        <w:pStyle w:val="ContentsEntry"/>
        <w:tabs>
          <w:tab w:val="clear" w:pos="9354"/>
          <w:tab w:val="right" w:leader="dot" w:pos="9922"/>
        </w:tabs>
      </w:pPr>
      <w:r>
        <w:t>5.2 Data preparation and feature extraction</w:t>
      </w:r>
      <w:r>
        <w:tab/>
        <w:t>49</w:t>
      </w:r>
    </w:p>
    <w:p w14:paraId="56354165" w14:textId="77777777" w:rsidR="001B37EF" w:rsidRDefault="00000000" w:rsidP="007B277C">
      <w:pPr>
        <w:pStyle w:val="ContentsEntry"/>
        <w:tabs>
          <w:tab w:val="clear" w:pos="9354"/>
          <w:tab w:val="right" w:leader="dot" w:pos="9922"/>
        </w:tabs>
      </w:pPr>
      <w:r>
        <w:t>5.3 Recommendation and feedback mechanism</w:t>
      </w:r>
      <w:r>
        <w:tab/>
        <w:t>51</w:t>
      </w:r>
    </w:p>
    <w:p w14:paraId="541AA97D" w14:textId="77777777" w:rsidR="001B37EF" w:rsidRDefault="00000000" w:rsidP="007B277C">
      <w:pPr>
        <w:pStyle w:val="ContentsEntry"/>
        <w:tabs>
          <w:tab w:val="clear" w:pos="9354"/>
          <w:tab w:val="right" w:leader="dot" w:pos="9922"/>
        </w:tabs>
      </w:pPr>
      <w:r>
        <w:t>5.4 Experimental setup</w:t>
      </w:r>
      <w:r>
        <w:tab/>
        <w:t>53</w:t>
      </w:r>
    </w:p>
    <w:p w14:paraId="1DE50C89" w14:textId="77777777" w:rsidR="001B37EF" w:rsidRDefault="00000000" w:rsidP="007B277C">
      <w:pPr>
        <w:pStyle w:val="ContentsEntry"/>
        <w:tabs>
          <w:tab w:val="clear" w:pos="9354"/>
          <w:tab w:val="right" w:leader="dot" w:pos="9922"/>
        </w:tabs>
      </w:pPr>
      <w:r>
        <w:t>5.5 Closed-loop tests</w:t>
      </w:r>
      <w:r>
        <w:tab/>
        <w:t>54</w:t>
      </w:r>
    </w:p>
    <w:p w14:paraId="771E9B5D" w14:textId="77777777" w:rsidR="001B37EF" w:rsidRDefault="00000000" w:rsidP="007B277C">
      <w:pPr>
        <w:pStyle w:val="ContentsEntry"/>
        <w:tabs>
          <w:tab w:val="clear" w:pos="9354"/>
          <w:tab w:val="right" w:leader="dot" w:pos="9922"/>
        </w:tabs>
      </w:pPr>
      <w:r>
        <w:t>5.6 Telemetry and HMI validation</w:t>
      </w:r>
      <w:r>
        <w:tab/>
        <w:t>55</w:t>
      </w:r>
    </w:p>
    <w:p w14:paraId="6C3B3671" w14:textId="77777777" w:rsidR="001B37EF" w:rsidRDefault="00000000" w:rsidP="007B277C">
      <w:pPr>
        <w:pStyle w:val="ContentsEntry"/>
        <w:tabs>
          <w:tab w:val="clear" w:pos="9354"/>
          <w:tab w:val="right" w:leader="dot" w:pos="9922"/>
        </w:tabs>
      </w:pPr>
      <w:r>
        <w:t>5.7 Results analysis</w:t>
      </w:r>
      <w:r>
        <w:tab/>
        <w:t>57</w:t>
      </w:r>
    </w:p>
    <w:p w14:paraId="36A49067" w14:textId="77777777" w:rsidR="001B37EF" w:rsidRDefault="00000000" w:rsidP="007B277C">
      <w:pPr>
        <w:pStyle w:val="ContentsEntry"/>
        <w:tabs>
          <w:tab w:val="clear" w:pos="9354"/>
          <w:tab w:val="right" w:leader="dot" w:pos="9922"/>
        </w:tabs>
      </w:pPr>
      <w:r>
        <w:t>CONCLUSION</w:t>
      </w:r>
      <w:r>
        <w:tab/>
        <w:t>59</w:t>
      </w:r>
    </w:p>
    <w:p w14:paraId="624482ED" w14:textId="0E2F6120" w:rsidR="001B37EF" w:rsidRDefault="00F5067F" w:rsidP="007B277C">
      <w:pPr>
        <w:pStyle w:val="ContentsEntry"/>
        <w:tabs>
          <w:tab w:val="clear" w:pos="9354"/>
          <w:tab w:val="right" w:leader="dot" w:pos="9922"/>
        </w:tabs>
      </w:pPr>
      <w:r w:rsidRPr="00F5067F">
        <w:t>LIST OF USED SOURCES</w:t>
      </w:r>
      <w:r w:rsidR="00000000">
        <w:tab/>
        <w:t>62</w:t>
      </w:r>
    </w:p>
    <w:p w14:paraId="795FB12F" w14:textId="77777777" w:rsidR="001B37EF" w:rsidRDefault="00000000">
      <w:pPr>
        <w:pStyle w:val="Heading1"/>
      </w:pPr>
      <w:r>
        <w:rPr>
          <w:rFonts w:ascii="Times New Roman" w:eastAsia="Times New Roman" w:hAnsi="Times New Roman"/>
        </w:rPr>
        <w:lastRenderedPageBreak/>
        <w:t>INTRODUCTION</w:t>
      </w:r>
    </w:p>
    <w:p w14:paraId="671D5846" w14:textId="77777777" w:rsidR="001B37EF" w:rsidRDefault="00000000">
      <w:pPr>
        <w:pStyle w:val="BodyText"/>
      </w:pPr>
      <w: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14:paraId="6BD06D8A" w14:textId="77777777" w:rsidR="001B37EF" w:rsidRDefault="00000000">
      <w:pPr>
        <w:pStyle w:val="BodyText"/>
      </w:pPr>
      <w: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14:paraId="3607277E" w14:textId="77777777" w:rsidR="001B37EF" w:rsidRDefault="00000000">
      <w:pPr>
        <w:pStyle w:val="BodyText"/>
      </w:pPr>
      <w: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14:paraId="4B82D707" w14:textId="77777777" w:rsidR="001B37EF" w:rsidRDefault="00000000">
      <w:pPr>
        <w:pStyle w:val="BodyText"/>
      </w:pPr>
      <w: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14:paraId="7580019B" w14:textId="77777777" w:rsidR="001B37EF" w:rsidRDefault="00000000">
      <w:pPr>
        <w:pStyle w:val="BodyText"/>
      </w:pPr>
      <w:r>
        <w:t xml:space="preserve">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w:t>
      </w:r>
      <w:r>
        <w:lastRenderedPageBreak/>
        <w:t>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14:paraId="4ACA7DE3" w14:textId="77777777" w:rsidR="001B37EF" w:rsidRDefault="00000000">
      <w:pPr>
        <w:pStyle w:val="BodyText"/>
      </w:pPr>
      <w: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14:paraId="554C3A91" w14:textId="77777777" w:rsidR="001B37EF" w:rsidRDefault="00000000">
      <w:pPr>
        <w:pStyle w:val="BodyText"/>
      </w:pPr>
      <w:r>
        <w:t>To achieve this aim, the following objectives must be completed:</w:t>
      </w:r>
    </w:p>
    <w:p w14:paraId="686FA2FE" w14:textId="067D718D" w:rsidR="001B37EF" w:rsidRDefault="007B277C">
      <w:pPr>
        <w:pStyle w:val="BodyText"/>
      </w:pPr>
      <w:r>
        <w:rPr>
          <w:rFonts w:cs="Times New Roman"/>
        </w:rPr>
        <w:t>–</w:t>
      </w:r>
      <w:r>
        <w:t xml:space="preserve"> to analyze temperature control principles, monitoring requirements, and layered closed-loop architecture for an edge-based control system;</w:t>
      </w:r>
    </w:p>
    <w:p w14:paraId="1DCCCDB5" w14:textId="68CB4B38" w:rsidR="001B37EF" w:rsidRDefault="007B277C">
      <w:pPr>
        <w:pStyle w:val="BodyText"/>
      </w:pPr>
      <w:r>
        <w:rPr>
          <w:rFonts w:cs="Times New Roman"/>
        </w:rPr>
        <w:t>–</w:t>
      </w:r>
      <w:r>
        <w:t xml:space="preserve"> to define the functional and non-functional requirements for the developed system;</w:t>
      </w:r>
    </w:p>
    <w:p w14:paraId="54FC4DA7" w14:textId="6E40EB9F" w:rsidR="001B37EF" w:rsidRDefault="007B277C">
      <w:pPr>
        <w:pStyle w:val="BodyText"/>
      </w:pPr>
      <w:r>
        <w:rPr>
          <w:rFonts w:cs="Times New Roman"/>
        </w:rPr>
        <w:t>–</w:t>
      </w:r>
      <w:r>
        <w:t xml:space="preserve"> to design the architecture of the edge control layer, the Data Hub layer, and the HMI layer;</w:t>
      </w:r>
    </w:p>
    <w:p w14:paraId="6E3BE2A5" w14:textId="3E45AE8D" w:rsidR="001B37EF" w:rsidRDefault="007B277C">
      <w:pPr>
        <w:pStyle w:val="BodyText"/>
      </w:pPr>
      <w:r>
        <w:rPr>
          <w:rFonts w:cs="Times New Roman"/>
        </w:rPr>
        <w:t>–</w:t>
      </w:r>
      <w:r>
        <w:t xml:space="preserve"> to implement edge temperature acquisition, local control, runtime parameter handling, telemetry publishing, and command acknowledgement;</w:t>
      </w:r>
    </w:p>
    <w:p w14:paraId="0A72D220" w14:textId="2B649282" w:rsidR="001B37EF" w:rsidRDefault="007B277C">
      <w:pPr>
        <w:pStyle w:val="BodyText"/>
      </w:pPr>
      <w:r>
        <w:rPr>
          <w:rFonts w:cs="Times New Roman"/>
        </w:rPr>
        <w:t>–</w:t>
      </w:r>
      <w:r>
        <w:t xml:space="preserve"> to implement Data Hub MQTT ingestion, message parsing, telemetry filtering, aggregation, persistent storage, and device status tracking;</w:t>
      </w:r>
    </w:p>
    <w:p w14:paraId="71F3C49A" w14:textId="02803D1A" w:rsidR="001B37EF" w:rsidRDefault="007B277C">
      <w:pPr>
        <w:pStyle w:val="BodyText"/>
      </w:pPr>
      <w:r>
        <w:rPr>
          <w:rFonts w:cs="Times New Roman"/>
        </w:rPr>
        <w:t>–</w:t>
      </w:r>
      <w:r>
        <w:t xml:space="preserve"> to implement HMI monitoring, telemetry viewing, parameter configuration, and observation of control-related events;</w:t>
      </w:r>
    </w:p>
    <w:p w14:paraId="2FCA43E1" w14:textId="0CC574D1" w:rsidR="001B37EF" w:rsidRDefault="007B277C">
      <w:pPr>
        <w:pStyle w:val="BodyText"/>
      </w:pPr>
      <w:r>
        <w:rPr>
          <w:rFonts w:cs="Times New Roman"/>
        </w:rPr>
        <w:t>–</w:t>
      </w:r>
      <w:r>
        <w:t xml:space="preserve"> to include an auxiliary decision-support mechanism for analyzing control behavior and preparing parameter recommendations;</w:t>
      </w:r>
    </w:p>
    <w:p w14:paraId="7D9AD2FF" w14:textId="5FCB2457" w:rsidR="001B37EF" w:rsidRDefault="007B277C">
      <w:pPr>
        <w:pStyle w:val="BodyText"/>
      </w:pPr>
      <w:r>
        <w:rPr>
          <w:rFonts w:cs="Times New Roman"/>
        </w:rPr>
        <w:t>–</w:t>
      </w:r>
      <w:r>
        <w:t xml:space="preserve"> to validate the complete closed loop, including telemetry generation, Data Hub ingestion, HMI monitoring, parameter update, device acknowledgement, and observation of system behavior after the applied change.</w:t>
      </w:r>
    </w:p>
    <w:p w14:paraId="379D6CAF" w14:textId="77777777" w:rsidR="001B37EF" w:rsidRDefault="00000000">
      <w:pPr>
        <w:pStyle w:val="BodyText"/>
      </w:pPr>
      <w: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14:paraId="2D5F4CB8" w14:textId="77777777" w:rsidR="001B37EF" w:rsidRDefault="00000000">
      <w:pPr>
        <w:pStyle w:val="BodyText"/>
      </w:pPr>
      <w: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14:paraId="3C0EEBD6" w14:textId="77777777" w:rsidR="001B37EF" w:rsidRDefault="00000000">
      <w:pPr>
        <w:pStyle w:val="BodyText"/>
      </w:pPr>
      <w:r>
        <w:t xml:space="preserve">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w:t>
      </w:r>
      <w:r>
        <w:lastRenderedPageBreak/>
        <w:t>operator interaction, parameter update, acknowledgement handling, and checking of the result after a new configuration is applied.</w:t>
      </w:r>
    </w:p>
    <w:p w14:paraId="237A450A" w14:textId="77777777" w:rsidR="001B37EF" w:rsidRDefault="00000000">
      <w:pPr>
        <w:pStyle w:val="BodyText"/>
      </w:pPr>
      <w: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14:paraId="24B7515F" w14:textId="77777777" w:rsidR="001B37EF" w:rsidRDefault="00000000">
      <w:pPr>
        <w:pStyle w:val="BodyText"/>
      </w:pPr>
      <w: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14:paraId="27B980F4" w14:textId="77777777" w:rsidR="001B37EF" w:rsidRDefault="00000000">
      <w:pPr>
        <w:pStyle w:val="BodyText"/>
      </w:pPr>
      <w: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14:paraId="1294E982" w14:textId="77777777" w:rsidR="001B37EF" w:rsidRDefault="00000000">
      <w:pPr>
        <w:pStyle w:val="BodyText"/>
      </w:pPr>
      <w:r>
        <w:t>The scope of the work is defined so that the developed prototype remains realistic for later transfer to physical equipment. The project does not treat the edge device as a passive sensor node and does not move the control decision completely to a remote service. Instead, the local device is responsible for measurement, parameter storage, control calculation, actuator command preparation, and acknowledgement of accepted configuration changes. Higher software layers are responsible for data processing, visualization, operator interaction, historical analysis, and preparation of recommendations. This separation is important because it reflects the practical engineering requirement that local control must remain stable even when supervisory services are used for monitoring and configuration.</w:t>
      </w:r>
    </w:p>
    <w:p w14:paraId="75CEE409" w14:textId="77777777" w:rsidR="001B37EF" w:rsidRDefault="00000000">
      <w:pPr>
        <w:pStyle w:val="BodyText"/>
      </w:pPr>
      <w:r>
        <w:t xml:space="preserve">The project also emphasizes that controller-parameter changes must be evaluated as part of a complete workflow. A new configuration is not considered successful only because it was entered in the interface or transmitted through MQTT. It must be accepted by the edge device, stored with a traceable parameter version, followed by new telemetry, and then compared with the expected process behavior. This approach makes it possible to use the prototype during the future hardware stage, when initial PID parameters can be obtained by a standard engineering </w:t>
      </w:r>
      <w:r>
        <w:lastRenderedPageBreak/>
        <w:t>tuning method and then checked through measured response, acknowledgement records, and historical trends.</w:t>
      </w:r>
    </w:p>
    <w:p w14:paraId="1D0F15DF" w14:textId="77777777" w:rsidR="001B37EF" w:rsidRDefault="00000000">
      <w:pPr>
        <w:pStyle w:val="BodyText"/>
      </w:pPr>
      <w:r>
        <w:t>After the introduction, the thesis contains five numbered main sections, followed by the conclusion and references. Section 1 analyzes temperature control and monitoring systems. It considers feedback control principles, edge-based execution, telemetry exchange, HMI requirements, decision-support functions, and the requirements for the developed system. Section 2 describes the system architecture, explains the responsibilities of the edge control layer, the Data Hub layer, and the HMI layer, and presents the closed-loop flow of measurements, commands, acknowledgements, and feedback. Section 3 describes the implementation of the edge control layer, including temperature acquisition, heater control, the control algorithm, runtime configuration, MQTT communication, and local response to parameter updates. Section 4 describes the implementation of the Data Hub and HMI layers, including MQTT ingestion, message parsing, telemetry processing, persistent storage, backend services, frontend interaction, monitoring, and parameter configuration. Section 5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 The conclusion summarizes the completed work, evaluates whether the project objectives have been achieved, and outlines possible directions for further improvement.</w:t>
      </w:r>
    </w:p>
    <w:p w14:paraId="66C6D55D" w14:textId="77777777" w:rsidR="001B37EF" w:rsidRDefault="00000000">
      <w:pPr>
        <w:pStyle w:val="BodyText"/>
      </w:pPr>
      <w:r>
        <w:t>Thus, the thesis follows the engineering flow of the project: requirements analysis, architecture design, implementation of the main system layers, validation of the closed loop, and final evaluation of the obtained result.</w:t>
      </w:r>
    </w:p>
    <w:p w14:paraId="74F44A51" w14:textId="77777777" w:rsidR="001B37EF" w:rsidRDefault="00000000">
      <w:pPr>
        <w:pStyle w:val="Heading1"/>
      </w:pPr>
      <w:r>
        <w:rPr>
          <w:rFonts w:ascii="Times New Roman" w:eastAsia="Times New Roman" w:hAnsi="Times New Roman"/>
        </w:rPr>
        <w:lastRenderedPageBreak/>
        <w:t>1 ANALYSIS OF TEMPERATURE CONTROL AND MONITORING SYSTEMS</w:t>
      </w:r>
    </w:p>
    <w:p w14:paraId="5AD3F717" w14:textId="77777777" w:rsidR="001B37EF" w:rsidRDefault="00000000">
      <w:pPr>
        <w:pStyle w:val="Heading2"/>
      </w:pPr>
      <w:r>
        <w:rPr>
          <w:rFonts w:ascii="Times New Roman" w:eastAsia="Times New Roman" w:hAnsi="Times New Roman"/>
        </w:rPr>
        <w:t>1.1 Temperature-control process characteristics</w:t>
      </w:r>
    </w:p>
    <w:p w14:paraId="10BB1C54" w14:textId="77777777" w:rsidR="001B37EF" w:rsidRDefault="00000000">
      <w:pPr>
        <w:pStyle w:val="BodyText"/>
      </w:pPr>
      <w: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14:paraId="753A765D" w14:textId="77777777" w:rsidR="001B37EF" w:rsidRDefault="00000000">
      <w:pPr>
        <w:pStyle w:val="BodyText"/>
      </w:pPr>
      <w: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14:paraId="5EDBC24C" w14:textId="77777777" w:rsidR="001B37EF" w:rsidRDefault="00000000">
      <w:pPr>
        <w:pStyle w:val="BodyText"/>
      </w:pPr>
      <w: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14:paraId="2FB9C8D5" w14:textId="77777777" w:rsidR="001B37EF" w:rsidRDefault="00000000">
      <w:pPr>
        <w:pStyle w:val="BodyText"/>
      </w:pPr>
      <w: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14:paraId="055A6A73" w14:textId="77777777" w:rsidR="001B37EF" w:rsidRDefault="00000000">
      <w:pPr>
        <w:pStyle w:val="BodyText"/>
      </w:pPr>
      <w: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14:paraId="78B273CC" w14:textId="77777777" w:rsidR="001B37EF" w:rsidRDefault="00000000">
      <w:pPr>
        <w:pStyle w:val="Heading2"/>
      </w:pPr>
      <w:r>
        <w:rPr>
          <w:rFonts w:ascii="Times New Roman" w:eastAsia="Times New Roman" w:hAnsi="Times New Roman"/>
        </w:rPr>
        <w:lastRenderedPageBreak/>
        <w:t>1.2 Closed-loop control principles</w:t>
      </w:r>
    </w:p>
    <w:p w14:paraId="711157E3" w14:textId="77777777" w:rsidR="001B37EF" w:rsidRDefault="00000000">
      <w:pPr>
        <w:pStyle w:val="BodyText"/>
      </w:pPr>
      <w: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14:paraId="41658631" w14:textId="77777777" w:rsidR="001B37EF" w:rsidRDefault="00000000">
      <w:pPr>
        <w:pStyle w:val="BodyText"/>
      </w:pPr>
      <w: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14:paraId="6ED9E0D6" w14:textId="77777777" w:rsidR="001B37EF" w:rsidRDefault="00000000">
      <w:pPr>
        <w:pStyle w:val="BodyText"/>
      </w:pPr>
      <w: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14:paraId="3793662E" w14:textId="77777777" w:rsidR="001B37EF" w:rsidRDefault="00000000">
      <w:pPr>
        <w:pStyle w:val="BodyText"/>
      </w:pPr>
      <w: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14:paraId="2CC3D70B" w14:textId="77777777" w:rsidR="001B37EF" w:rsidRDefault="00000000">
      <w:pPr>
        <w:pStyle w:val="Heading2"/>
      </w:pPr>
      <w:r>
        <w:rPr>
          <w:rFonts w:ascii="Times New Roman" w:eastAsia="Times New Roman" w:hAnsi="Times New Roman"/>
        </w:rPr>
        <w:t>1.3 Edge-based execution in temperature-control systems</w:t>
      </w:r>
    </w:p>
    <w:p w14:paraId="701D7CC9" w14:textId="77777777" w:rsidR="001B37EF" w:rsidRDefault="00000000">
      <w:pPr>
        <w:pStyle w:val="BodyText"/>
      </w:pPr>
      <w: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14:paraId="36492946" w14:textId="77777777" w:rsidR="001B37EF" w:rsidRDefault="00000000">
      <w:pPr>
        <w:pStyle w:val="BodyText"/>
      </w:pPr>
      <w:r>
        <w:t xml:space="preserve">The edge control layer is therefore responsible for direct interaction with the controlled process. It acquires temperature values, executes the local control algorithm, applies actuator output, maintains runtime parameters, publishes structured telemetry, receives parameter </w:t>
      </w:r>
      <w:r>
        <w:lastRenderedPageBreak/>
        <w:t>commands, and returns acknowledgements. These functions must be coordinated so that communication activity does not interrupt the local feedback process.</w:t>
      </w:r>
    </w:p>
    <w:p w14:paraId="2FC13ED1" w14:textId="77777777" w:rsidR="001B37EF" w:rsidRDefault="00000000">
      <w:pPr>
        <w:pStyle w:val="BodyText"/>
      </w:pPr>
      <w: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14:paraId="2393B058" w14:textId="77777777" w:rsidR="001B37EF" w:rsidRDefault="00000000">
      <w:pPr>
        <w:pStyle w:val="BodyText"/>
      </w:pPr>
      <w: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14:paraId="73E0E054" w14:textId="77777777" w:rsidR="001B37EF" w:rsidRDefault="00000000">
      <w:pPr>
        <w:pStyle w:val="Heading2"/>
      </w:pPr>
      <w:r>
        <w:rPr>
          <w:rFonts w:ascii="Times New Roman" w:eastAsia="Times New Roman" w:hAnsi="Times New Roman"/>
        </w:rPr>
        <w:t>1.4 Data acquisition and monitoring requirements</w:t>
      </w:r>
    </w:p>
    <w:p w14:paraId="150AF7D8" w14:textId="77777777" w:rsidR="001B37EF" w:rsidRDefault="00000000">
      <w:pPr>
        <w:pStyle w:val="BodyText"/>
      </w:pPr>
      <w: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14:paraId="60D2E0B9" w14:textId="77777777" w:rsidR="001B37EF" w:rsidRDefault="00000000">
      <w:pPr>
        <w:pStyle w:val="BodyText"/>
      </w:pPr>
      <w: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14:paraId="15040F72" w14:textId="77777777" w:rsidR="001B37EF" w:rsidRDefault="00000000">
      <w:pPr>
        <w:pStyle w:val="BodyText"/>
      </w:pPr>
      <w: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14:paraId="57D15404" w14:textId="77777777" w:rsidR="001B37EF" w:rsidRDefault="00000000">
      <w:pPr>
        <w:pStyle w:val="BodyText"/>
      </w:pPr>
      <w: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14:paraId="149101DC" w14:textId="77777777" w:rsidR="001B37EF" w:rsidRDefault="00000000">
      <w:pPr>
        <w:pStyle w:val="BodyText"/>
      </w:pPr>
      <w:r>
        <w:t xml:space="preserve">Persistent storage is required for engineering analysis and post-apply verification. Historical records allow the system developer and operator to observe trends, identify slow </w:t>
      </w:r>
      <w:r>
        <w:lastRenderedPageBreak/>
        <w:t>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14:paraId="1A0117B0" w14:textId="77777777" w:rsidR="001B37EF" w:rsidRDefault="00000000">
      <w:pPr>
        <w:pStyle w:val="Heading2"/>
      </w:pPr>
      <w:r>
        <w:rPr>
          <w:rFonts w:ascii="Times New Roman" w:eastAsia="Times New Roman" w:hAnsi="Times New Roman"/>
        </w:rPr>
        <w:t>1.5 HMI requirements for supervisory control</w:t>
      </w:r>
    </w:p>
    <w:p w14:paraId="36F66858" w14:textId="77777777" w:rsidR="001B37EF" w:rsidRDefault="00000000">
      <w:pPr>
        <w:pStyle w:val="BodyText"/>
      </w:pPr>
      <w: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14:paraId="260DD4A8" w14:textId="77777777" w:rsidR="001B37EF" w:rsidRDefault="00000000">
      <w:pPr>
        <w:pStyle w:val="BodyText"/>
      </w:pPr>
      <w: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14:paraId="7BA3FEF4" w14:textId="77777777" w:rsidR="001B37EF" w:rsidRDefault="00000000">
      <w:pPr>
        <w:pStyle w:val="BodyText"/>
      </w:pPr>
      <w: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14:paraId="5D78D33F" w14:textId="77777777" w:rsidR="001B37EF" w:rsidRDefault="00000000">
      <w:pPr>
        <w:pStyle w:val="BodyText"/>
      </w:pPr>
      <w: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14:paraId="7F4CF46B" w14:textId="77777777" w:rsidR="001B37EF" w:rsidRDefault="00000000">
      <w:pPr>
        <w:pStyle w:val="BodyText"/>
      </w:pPr>
      <w: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14:paraId="4649B996" w14:textId="77777777" w:rsidR="001B37EF" w:rsidRDefault="00000000">
      <w:pPr>
        <w:pStyle w:val="Heading2"/>
      </w:pPr>
      <w:r>
        <w:rPr>
          <w:rFonts w:ascii="Times New Roman" w:eastAsia="Times New Roman" w:hAnsi="Times New Roman"/>
        </w:rPr>
        <w:t>1.6 Auxiliary decision-support role</w:t>
      </w:r>
    </w:p>
    <w:p w14:paraId="15618E21" w14:textId="77777777" w:rsidR="001B37EF" w:rsidRDefault="00000000">
      <w:pPr>
        <w:pStyle w:val="BodyText"/>
      </w:pPr>
      <w: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14:paraId="5A964B46" w14:textId="77777777" w:rsidR="001B37EF" w:rsidRDefault="00000000">
      <w:pPr>
        <w:pStyle w:val="BodyText"/>
      </w:pPr>
      <w:r>
        <w:t xml:space="preserve">Decision support depends on the data collected by the edge control layer and processed by the Data Hub layer. Historical temperature behavior, setpoint changes, actuator output, </w:t>
      </w:r>
      <w:r>
        <w:lastRenderedPageBreak/>
        <w:t>parameter versions, acknowledgement records, and post-apply results provide the basis for analyzing how the system reacted under different conditions. Without structured telemetry and persistent storage, such analysis would not be traceable.</w:t>
      </w:r>
    </w:p>
    <w:p w14:paraId="52D29A9D" w14:textId="77777777" w:rsidR="001B37EF" w:rsidRDefault="00000000">
      <w:pPr>
        <w:pStyle w:val="BodyText"/>
      </w:pPr>
      <w: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14:paraId="74825F3C" w14:textId="77777777" w:rsidR="001B37EF" w:rsidRDefault="00000000">
      <w:pPr>
        <w:pStyle w:val="BodyText"/>
      </w:pPr>
      <w: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14:paraId="488C77B5" w14:textId="77777777" w:rsidR="001B37EF" w:rsidRDefault="00000000">
      <w:pPr>
        <w:pStyle w:val="Heading2"/>
      </w:pPr>
      <w:r>
        <w:rPr>
          <w:rFonts w:ascii="Times New Roman" w:eastAsia="Times New Roman" w:hAnsi="Times New Roman"/>
        </w:rPr>
        <w:t>1.7 Requirements for the developed system</w:t>
      </w:r>
    </w:p>
    <w:p w14:paraId="4FD93EC8" w14:textId="77777777" w:rsidR="001B37EF" w:rsidRDefault="00000000">
      <w:pPr>
        <w:pStyle w:val="BodyText"/>
      </w:pPr>
      <w: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14:paraId="5C4A6B4D" w14:textId="77777777" w:rsidR="001B37EF" w:rsidRDefault="00000000">
      <w:pPr>
        <w:pStyle w:val="BodyText"/>
      </w:pPr>
      <w: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1.1.</w:t>
      </w:r>
    </w:p>
    <w:p w14:paraId="2E035159" w14:textId="77777777" w:rsidR="001B37EF" w:rsidRDefault="00000000">
      <w:r>
        <w:br w:type="page"/>
      </w:r>
    </w:p>
    <w:p w14:paraId="50549E25" w14:textId="77777777" w:rsidR="001B37EF" w:rsidRDefault="00000000" w:rsidP="007B277C">
      <w:pPr>
        <w:pStyle w:val="TableCaption"/>
        <w:keepNext/>
        <w:ind w:left="284"/>
      </w:pPr>
      <w:r>
        <w:lastRenderedPageBreak/>
        <w:t>Table 1.1 – Main engineering requirements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7B277C" w14:paraId="7250436A" w14:textId="77777777">
        <w:trPr>
          <w:cantSplit/>
          <w:tblHeader/>
          <w:jc w:val="center"/>
        </w:trPr>
        <w:tc>
          <w:tcPr>
            <w:tcW w:w="2154" w:type="dxa"/>
          </w:tcPr>
          <w:p w14:paraId="5943D0F9"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w14:paraId="19B4D101"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Requirement</w:t>
            </w:r>
          </w:p>
        </w:tc>
        <w:tc>
          <w:tcPr>
            <w:tcW w:w="2268" w:type="dxa"/>
          </w:tcPr>
          <w:p w14:paraId="48C2C01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7B28D25B" w14:textId="77777777">
        <w:trPr>
          <w:cantSplit/>
          <w:jc w:val="center"/>
        </w:trPr>
        <w:tc>
          <w:tcPr>
            <w:tcW w:w="2154" w:type="dxa"/>
          </w:tcPr>
          <w:p w14:paraId="0C372C87" w14:textId="77777777" w:rsidR="001B37EF" w:rsidRDefault="00000000">
            <w:pPr>
              <w:spacing w:line="300" w:lineRule="auto"/>
            </w:pPr>
            <w:r>
              <w:rPr>
                <w:rFonts w:ascii="Times New Roman" w:eastAsia="Times New Roman" w:hAnsi="Times New Roman"/>
                <w:sz w:val="26"/>
              </w:rPr>
              <w:t>Edge control layer</w:t>
            </w:r>
          </w:p>
        </w:tc>
        <w:tc>
          <w:tcPr>
            <w:tcW w:w="4932" w:type="dxa"/>
          </w:tcPr>
          <w:p w14:paraId="3BB3E3A0" w14:textId="77777777" w:rsidR="001B37EF" w:rsidRDefault="00000000">
            <w:pPr>
              <w:spacing w:line="300" w:lineRule="auto"/>
            </w:pPr>
            <w:r>
              <w:rPr>
                <w:rFonts w:ascii="Times New Roman" w:eastAsia="Times New Roman" w:hAnsi="Times New Roman"/>
                <w:sz w:val="26"/>
              </w:rPr>
              <w:t>Acquire temperature, execute local control, apply actuator output, maintain runtime parameters, publish telemetry, receive commands, and return acknowledgements</w:t>
            </w:r>
          </w:p>
        </w:tc>
        <w:tc>
          <w:tcPr>
            <w:tcW w:w="2268" w:type="dxa"/>
          </w:tcPr>
          <w:p w14:paraId="7F304DE2" w14:textId="77777777" w:rsidR="001B37EF" w:rsidRDefault="00000000">
            <w:pPr>
              <w:spacing w:line="300" w:lineRule="auto"/>
            </w:pPr>
            <w:r>
              <w:rPr>
                <w:rFonts w:ascii="Times New Roman" w:eastAsia="Times New Roman" w:hAnsi="Times New Roman"/>
                <w:sz w:val="26"/>
              </w:rPr>
              <w:t>Local reliability and control continuity</w:t>
            </w:r>
          </w:p>
        </w:tc>
      </w:tr>
      <w:tr w:rsidR="001B37EF" w14:paraId="3827AB1E" w14:textId="77777777">
        <w:trPr>
          <w:cantSplit/>
          <w:jc w:val="center"/>
        </w:trPr>
        <w:tc>
          <w:tcPr>
            <w:tcW w:w="2154" w:type="dxa"/>
          </w:tcPr>
          <w:p w14:paraId="681AE59E" w14:textId="77777777" w:rsidR="001B37EF" w:rsidRDefault="00000000">
            <w:pPr>
              <w:spacing w:line="300" w:lineRule="auto"/>
            </w:pPr>
            <w:r>
              <w:rPr>
                <w:rFonts w:ascii="Times New Roman" w:eastAsia="Times New Roman" w:hAnsi="Times New Roman"/>
                <w:sz w:val="26"/>
              </w:rPr>
              <w:t>Communication mechanism</w:t>
            </w:r>
          </w:p>
        </w:tc>
        <w:tc>
          <w:tcPr>
            <w:tcW w:w="4932" w:type="dxa"/>
          </w:tcPr>
          <w:p w14:paraId="6AE7C247" w14:textId="77777777" w:rsidR="001B37EF" w:rsidRDefault="00000000">
            <w:pPr>
              <w:spacing w:line="300" w:lineRule="auto"/>
            </w:pPr>
            <w:r>
              <w:rPr>
                <w:rFonts w:ascii="Times New Roman" w:eastAsia="Times New Roman" w:hAnsi="Times New Roman"/>
                <w:sz w:val="26"/>
              </w:rPr>
              <w:t>Separate telemetry, commands, acknowledgements, and events using structured messages</w:t>
            </w:r>
          </w:p>
        </w:tc>
        <w:tc>
          <w:tcPr>
            <w:tcW w:w="2268" w:type="dxa"/>
          </w:tcPr>
          <w:p w14:paraId="5814FC80" w14:textId="77777777" w:rsidR="001B37EF" w:rsidRDefault="00000000">
            <w:pPr>
              <w:spacing w:line="300" w:lineRule="auto"/>
            </w:pPr>
            <w:r>
              <w:rPr>
                <w:rFonts w:ascii="Times New Roman" w:eastAsia="Times New Roman" w:hAnsi="Times New Roman"/>
                <w:sz w:val="26"/>
              </w:rPr>
              <w:t>Traceability and predictable data exchange</w:t>
            </w:r>
          </w:p>
        </w:tc>
      </w:tr>
      <w:tr w:rsidR="001B37EF" w14:paraId="22B32AE7" w14:textId="77777777">
        <w:trPr>
          <w:cantSplit/>
          <w:jc w:val="center"/>
        </w:trPr>
        <w:tc>
          <w:tcPr>
            <w:tcW w:w="2154" w:type="dxa"/>
          </w:tcPr>
          <w:p w14:paraId="64DC77F6" w14:textId="77777777" w:rsidR="001B37EF" w:rsidRDefault="00000000">
            <w:pPr>
              <w:spacing w:line="300" w:lineRule="auto"/>
            </w:pPr>
            <w:r>
              <w:rPr>
                <w:rFonts w:ascii="Times New Roman" w:eastAsia="Times New Roman" w:hAnsi="Times New Roman"/>
                <w:sz w:val="26"/>
              </w:rPr>
              <w:t>Data Hub layer</w:t>
            </w:r>
          </w:p>
        </w:tc>
        <w:tc>
          <w:tcPr>
            <w:tcW w:w="4932" w:type="dxa"/>
          </w:tcPr>
          <w:p w14:paraId="78F2FEF1" w14:textId="77777777" w:rsidR="001B37EF" w:rsidRDefault="00000000">
            <w:pPr>
              <w:spacing w:line="300" w:lineRule="auto"/>
            </w:pPr>
            <w:r>
              <w:rPr>
                <w:rFonts w:ascii="Times New Roman" w:eastAsia="Times New Roman" w:hAnsi="Times New Roman"/>
                <w:sz w:val="26"/>
              </w:rPr>
              <w:t>Ingest MQTT messages, parse payloads, store normalized records, and track device status</w:t>
            </w:r>
          </w:p>
        </w:tc>
        <w:tc>
          <w:tcPr>
            <w:tcW w:w="2268" w:type="dxa"/>
          </w:tcPr>
          <w:p w14:paraId="1D2B56F1" w14:textId="77777777" w:rsidR="001B37EF" w:rsidRDefault="00000000">
            <w:pPr>
              <w:spacing w:line="300" w:lineRule="auto"/>
            </w:pPr>
            <w:r>
              <w:rPr>
                <w:rFonts w:ascii="Times New Roman" w:eastAsia="Times New Roman" w:hAnsi="Times New Roman"/>
                <w:sz w:val="26"/>
              </w:rPr>
              <w:t>Data consistency and engineering analysis</w:t>
            </w:r>
          </w:p>
        </w:tc>
      </w:tr>
      <w:tr w:rsidR="001B37EF" w14:paraId="2DA859AE" w14:textId="77777777">
        <w:trPr>
          <w:cantSplit/>
          <w:jc w:val="center"/>
        </w:trPr>
        <w:tc>
          <w:tcPr>
            <w:tcW w:w="2154" w:type="dxa"/>
          </w:tcPr>
          <w:p w14:paraId="4E81A11B" w14:textId="77777777" w:rsidR="001B37EF" w:rsidRDefault="00000000">
            <w:pPr>
              <w:spacing w:line="300" w:lineRule="auto"/>
            </w:pPr>
            <w:r>
              <w:rPr>
                <w:rFonts w:ascii="Times New Roman" w:eastAsia="Times New Roman" w:hAnsi="Times New Roman"/>
                <w:sz w:val="26"/>
              </w:rPr>
              <w:t>HMI layer</w:t>
            </w:r>
          </w:p>
        </w:tc>
        <w:tc>
          <w:tcPr>
            <w:tcW w:w="4932" w:type="dxa"/>
          </w:tcPr>
          <w:p w14:paraId="5E0E63B2" w14:textId="77777777" w:rsidR="001B37EF" w:rsidRDefault="00000000">
            <w:pPr>
              <w:spacing w:line="300" w:lineRule="auto"/>
            </w:pPr>
            <w:r>
              <w:rPr>
                <w:rFonts w:ascii="Times New Roman" w:eastAsia="Times New Roman" w:hAnsi="Times New Roman"/>
                <w:sz w:val="26"/>
              </w:rPr>
              <w:t>Provide monitoring, history viewing, parameter configuration, and command-result visibility</w:t>
            </w:r>
          </w:p>
        </w:tc>
        <w:tc>
          <w:tcPr>
            <w:tcW w:w="2268" w:type="dxa"/>
          </w:tcPr>
          <w:p w14:paraId="69138A2A" w14:textId="77777777" w:rsidR="001B37EF" w:rsidRDefault="00000000">
            <w:pPr>
              <w:spacing w:line="300" w:lineRule="auto"/>
            </w:pPr>
            <w:r>
              <w:rPr>
                <w:rFonts w:ascii="Times New Roman" w:eastAsia="Times New Roman" w:hAnsi="Times New Roman"/>
                <w:sz w:val="26"/>
              </w:rPr>
              <w:t>Controlled operator interaction</w:t>
            </w:r>
          </w:p>
        </w:tc>
      </w:tr>
      <w:tr w:rsidR="001B37EF" w14:paraId="4EC20C9E" w14:textId="77777777">
        <w:trPr>
          <w:cantSplit/>
          <w:jc w:val="center"/>
        </w:trPr>
        <w:tc>
          <w:tcPr>
            <w:tcW w:w="2154" w:type="dxa"/>
          </w:tcPr>
          <w:p w14:paraId="2E853BAF" w14: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w14:paraId="484F6963" w14:textId="77777777" w:rsidR="001B37EF" w:rsidRDefault="00000000">
            <w:pPr>
              <w:spacing w:line="300" w:lineRule="auto"/>
            </w:pPr>
            <w:r>
              <w:rPr>
                <w:rFonts w:ascii="Times New Roman" w:eastAsia="Times New Roman" w:hAnsi="Times New Roman"/>
                <w:sz w:val="26"/>
              </w:rPr>
              <w:t>Analyze historical behavior and prepare reviewable parameter recommendations</w:t>
            </w:r>
          </w:p>
        </w:tc>
        <w:tc>
          <w:tcPr>
            <w:tcW w:w="2268" w:type="dxa"/>
          </w:tcPr>
          <w:p w14:paraId="298AD960" w14:textId="77777777" w:rsidR="001B37EF" w:rsidRDefault="00000000">
            <w:pPr>
              <w:spacing w:line="300" w:lineRule="auto"/>
            </w:pPr>
            <w:r>
              <w:rPr>
                <w:rFonts w:ascii="Times New Roman" w:eastAsia="Times New Roman" w:hAnsi="Times New Roman"/>
                <w:sz w:val="26"/>
              </w:rPr>
              <w:t>Explainability and assisted decision-making</w:t>
            </w:r>
          </w:p>
        </w:tc>
      </w:tr>
      <w:tr w:rsidR="001B37EF" w14:paraId="798C3101" w14:textId="77777777">
        <w:trPr>
          <w:cantSplit/>
          <w:jc w:val="center"/>
        </w:trPr>
        <w:tc>
          <w:tcPr>
            <w:tcW w:w="2154" w:type="dxa"/>
          </w:tcPr>
          <w:p w14:paraId="056AF3F3" w14:textId="77777777" w:rsidR="001B37EF" w:rsidRDefault="00000000">
            <w:pPr>
              <w:spacing w:line="300" w:lineRule="auto"/>
            </w:pPr>
            <w:r>
              <w:rPr>
                <w:rFonts w:ascii="Times New Roman" w:eastAsia="Times New Roman" w:hAnsi="Times New Roman"/>
                <w:sz w:val="26"/>
              </w:rPr>
              <w:t>Validation</w:t>
            </w:r>
          </w:p>
        </w:tc>
        <w:tc>
          <w:tcPr>
            <w:tcW w:w="4932" w:type="dxa"/>
          </w:tcPr>
          <w:p w14:paraId="731D6FFD" w14:textId="77777777" w:rsidR="001B37EF" w:rsidRDefault="00000000">
            <w:pPr>
              <w:spacing w:line="300" w:lineRule="auto"/>
            </w:pPr>
            <w:r>
              <w:rPr>
                <w:rFonts w:ascii="Times New Roman" w:eastAsia="Times New Roman" w:hAnsi="Times New Roman"/>
                <w:sz w:val="26"/>
              </w:rPr>
              <w:t>Test the complete path from measurement to post-apply observation</w:t>
            </w:r>
          </w:p>
        </w:tc>
        <w:tc>
          <w:tcPr>
            <w:tcW w:w="2268" w:type="dxa"/>
          </w:tcPr>
          <w:p w14:paraId="4B5E3E63" w14:textId="77777777" w:rsidR="001B37EF" w:rsidRDefault="00000000">
            <w:pPr>
              <w:spacing w:line="300" w:lineRule="auto"/>
            </w:pPr>
            <w:r>
              <w:rPr>
                <w:rFonts w:ascii="Times New Roman" w:eastAsia="Times New Roman" w:hAnsi="Times New Roman"/>
                <w:sz w:val="26"/>
              </w:rPr>
              <w:t>End-to-end verification</w:t>
            </w:r>
          </w:p>
        </w:tc>
      </w:tr>
    </w:tbl>
    <w:p w14:paraId="1240F9CA" w14:textId="77777777" w:rsidR="001B37EF" w:rsidRDefault="001B37EF">
      <w:pPr>
        <w:pStyle w:val="BodyText"/>
        <w:spacing w:line="260" w:lineRule="exact"/>
        <w:ind w:firstLine="0"/>
        <w:jc w:val="left"/>
      </w:pPr>
    </w:p>
    <w:p w14:paraId="61BB68C3" w14:textId="77777777" w:rsidR="001B37EF" w:rsidRDefault="00000000">
      <w:pPr>
        <w:pStyle w:val="Heading1"/>
      </w:pPr>
      <w:r>
        <w:rPr>
          <w:rFonts w:ascii="Times New Roman" w:eastAsia="Times New Roman" w:hAnsi="Times New Roman"/>
        </w:rPr>
        <w:lastRenderedPageBreak/>
        <w:t>2 ARCHITECTURE OF THE DEVELOPED SYSTEM</w:t>
      </w:r>
    </w:p>
    <w:p w14:paraId="6DAEEB63" w14:textId="77777777" w:rsidR="001B37EF" w:rsidRDefault="00000000">
      <w:pPr>
        <w:pStyle w:val="Heading2"/>
      </w:pPr>
      <w:r>
        <w:rPr>
          <w:rFonts w:ascii="Times New Roman" w:eastAsia="Times New Roman" w:hAnsi="Times New Roman"/>
        </w:rPr>
        <w:t>2.1 General architecture of the system</w:t>
      </w:r>
    </w:p>
    <w:p w14:paraId="6A891A0A" w14:textId="77777777" w:rsidR="001B37EF" w:rsidRDefault="00000000">
      <w:pPr>
        <w:pStyle w:val="BodyText"/>
      </w:pPr>
      <w: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2.1 presents the general architecture of the developed system and shows the relationship between the three main layers and the auxiliary decision-support mechanism.</w:t>
      </w:r>
    </w:p>
    <w:p w14:paraId="28B8F330" w14:textId="77777777" w:rsidR="001B37EF" w:rsidRDefault="001B37EF">
      <w:pPr>
        <w:pStyle w:val="BodyText"/>
        <w:spacing w:line="260" w:lineRule="exact"/>
        <w:ind w:firstLine="0"/>
        <w:jc w:val="left"/>
      </w:pPr>
    </w:p>
    <w:p w14:paraId="5A562E16" w14:textId="77777777" w:rsidR="001B37EF" w:rsidRDefault="00000000">
      <w:pPr>
        <w:keepNext/>
        <w:jc w:val="center"/>
      </w:pPr>
      <w:r>
        <w:rPr>
          <w:noProof/>
        </w:rPr>
        <w:drawing>
          <wp:inline distT="0" distB="0" distL="0" distR="0" wp14:anchorId="655E2562" wp14:editId="67CCFB30">
            <wp:extent cx="5940000" cy="2785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general_architecture_cropped.png"/>
                    <pic:cNvPicPr/>
                  </pic:nvPicPr>
                  <pic:blipFill>
                    <a:blip r:embed="rId11"/>
                    <a:stretch>
                      <a:fillRect/>
                    </a:stretch>
                  </pic:blipFill>
                  <pic:spPr>
                    <a:xfrm>
                      <a:off x="0" y="0"/>
                      <a:ext cx="5940000" cy="2785679"/>
                    </a:xfrm>
                    <a:prstGeom prst="rect">
                      <a:avLst/>
                    </a:prstGeom>
                  </pic:spPr>
                </pic:pic>
              </a:graphicData>
            </a:graphic>
          </wp:inline>
        </w:drawing>
      </w:r>
    </w:p>
    <w:p w14:paraId="5B0C38A3" w14:textId="77777777" w:rsidR="007B277C" w:rsidRDefault="007B277C">
      <w:pPr>
        <w:keepNext/>
        <w:jc w:val="center"/>
      </w:pPr>
    </w:p>
    <w:p w14:paraId="3732DDEE" w14:textId="77777777" w:rsidR="001B37EF" w:rsidRDefault="00000000">
      <w:pPr>
        <w:pStyle w:val="FigureCaption"/>
      </w:pPr>
      <w:r>
        <w:t>Figure 2.1 – General architecture of the developed system</w:t>
      </w:r>
    </w:p>
    <w:p w14:paraId="3578C86E" w14:textId="77777777" w:rsidR="001B37EF" w:rsidRDefault="001B37EF">
      <w:pPr>
        <w:pStyle w:val="BodyText"/>
        <w:spacing w:line="260" w:lineRule="exact"/>
        <w:ind w:firstLine="0"/>
        <w:jc w:val="left"/>
      </w:pPr>
    </w:p>
    <w:p w14:paraId="75ADFD0C" w14:textId="77777777" w:rsidR="001B37EF" w:rsidRDefault="00000000">
      <w:pPr>
        <w:pStyle w:val="BodyText"/>
      </w:pPr>
      <w: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14:paraId="2ED1B470" w14:textId="77777777" w:rsidR="001B37EF" w:rsidRDefault="00000000">
      <w:pPr>
        <w:pStyle w:val="BodyText"/>
      </w:pPr>
      <w:r>
        <w:t xml:space="preserve">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2.1, the three main layers </w:t>
      </w:r>
      <w:r>
        <w:lastRenderedPageBreak/>
        <w:t>are aligned around the closed-loop measurement, command, and verification path, while the auxiliary decision-support mechanism remains outside the main control chain. The layered structure of the developed system is summarized in Table 2.1.</w:t>
      </w:r>
    </w:p>
    <w:p w14:paraId="3E0408ED" w14:textId="77777777" w:rsidR="001B37EF" w:rsidRDefault="001B37EF">
      <w:pPr>
        <w:pStyle w:val="BodyText"/>
        <w:spacing w:line="260" w:lineRule="exact"/>
        <w:ind w:firstLine="0"/>
        <w:jc w:val="left"/>
      </w:pPr>
    </w:p>
    <w:p w14:paraId="3BD73694" w14:textId="77777777" w:rsidR="001B37EF" w:rsidRDefault="00000000" w:rsidP="007B277C">
      <w:pPr>
        <w:pStyle w:val="TableCaption"/>
        <w:keepNext/>
        <w:ind w:left="284"/>
      </w:pPr>
      <w:r>
        <w:t>Table 2.1 – Architectural areas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7B277C" w14:paraId="7F6B80FD" w14:textId="77777777">
        <w:trPr>
          <w:cantSplit/>
          <w:tblHeader/>
          <w:jc w:val="center"/>
        </w:trPr>
        <w:tc>
          <w:tcPr>
            <w:tcW w:w="2154" w:type="dxa"/>
          </w:tcPr>
          <w:p w14:paraId="4A55945F"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Area</w:t>
            </w:r>
          </w:p>
        </w:tc>
        <w:tc>
          <w:tcPr>
            <w:tcW w:w="4932" w:type="dxa"/>
          </w:tcPr>
          <w:p w14:paraId="5029DABA"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responsibility</w:t>
            </w:r>
          </w:p>
        </w:tc>
        <w:tc>
          <w:tcPr>
            <w:tcW w:w="2268" w:type="dxa"/>
          </w:tcPr>
          <w:p w14:paraId="70B8DFB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Main exchanged information</w:t>
            </w:r>
          </w:p>
        </w:tc>
      </w:tr>
      <w:tr w:rsidR="001B37EF" w14:paraId="065B4642" w14:textId="77777777">
        <w:trPr>
          <w:cantSplit/>
          <w:jc w:val="center"/>
        </w:trPr>
        <w:tc>
          <w:tcPr>
            <w:tcW w:w="2154" w:type="dxa"/>
          </w:tcPr>
          <w:p w14:paraId="5A406085" w14:textId="77777777" w:rsidR="001B37EF" w:rsidRDefault="00000000">
            <w:pPr>
              <w:spacing w:line="300" w:lineRule="auto"/>
            </w:pPr>
            <w:r>
              <w:rPr>
                <w:rFonts w:ascii="Times New Roman" w:eastAsia="Times New Roman" w:hAnsi="Times New Roman"/>
                <w:sz w:val="26"/>
              </w:rPr>
              <w:t>Edge control layer</w:t>
            </w:r>
          </w:p>
        </w:tc>
        <w:tc>
          <w:tcPr>
            <w:tcW w:w="4932" w:type="dxa"/>
          </w:tcPr>
          <w:p w14:paraId="72C3BCD5" w14:textId="77777777" w:rsidR="001B37EF" w:rsidRDefault="00000000">
            <w:pPr>
              <w:spacing w:line="300" w:lineRule="auto"/>
            </w:pPr>
            <w:r>
              <w:rPr>
                <w:rFonts w:ascii="Times New Roman" w:eastAsia="Times New Roman" w:hAnsi="Times New Roman"/>
                <w:sz w:val="26"/>
              </w:rPr>
              <w:t>Local measurement, control execution, actuator output, runtime parameter handling, telemetry publishing, command receiving, and acknowledgement</w:t>
            </w:r>
          </w:p>
        </w:tc>
        <w:tc>
          <w:tcPr>
            <w:tcW w:w="2268" w:type="dxa"/>
          </w:tcPr>
          <w:p w14:paraId="5A303482" w14:textId="77777777" w:rsidR="001B37EF" w:rsidRDefault="00000000">
            <w:pPr>
              <w:spacing w:line="300" w:lineRule="auto"/>
            </w:pPr>
            <w:r>
              <w:rPr>
                <w:rFonts w:ascii="Times New Roman" w:eastAsia="Times New Roman" w:hAnsi="Times New Roman"/>
                <w:sz w:val="26"/>
              </w:rPr>
              <w:t>Temperature, setpoint, controller parameters, actuator output, device state, acknowledgement data</w:t>
            </w:r>
          </w:p>
        </w:tc>
      </w:tr>
      <w:tr w:rsidR="001B37EF" w14:paraId="55FAAD64" w14:textId="77777777">
        <w:trPr>
          <w:cantSplit/>
          <w:jc w:val="center"/>
        </w:trPr>
        <w:tc>
          <w:tcPr>
            <w:tcW w:w="2154" w:type="dxa"/>
          </w:tcPr>
          <w:p w14:paraId="76A2FC15" w14:textId="77777777" w:rsidR="001B37EF" w:rsidRDefault="00000000">
            <w:pPr>
              <w:spacing w:line="300" w:lineRule="auto"/>
            </w:pPr>
            <w:r>
              <w:rPr>
                <w:rFonts w:ascii="Times New Roman" w:eastAsia="Times New Roman" w:hAnsi="Times New Roman"/>
                <w:sz w:val="26"/>
              </w:rPr>
              <w:t>Data Hub layer</w:t>
            </w:r>
          </w:p>
        </w:tc>
        <w:tc>
          <w:tcPr>
            <w:tcW w:w="4932" w:type="dxa"/>
          </w:tcPr>
          <w:p w14:paraId="65ADB4FA" w14:textId="77777777" w:rsidR="001B37EF" w:rsidRDefault="00000000">
            <w:pPr>
              <w:spacing w:line="300" w:lineRule="auto"/>
            </w:pPr>
            <w:r>
              <w:rPr>
                <w:rFonts w:ascii="Times New Roman" w:eastAsia="Times New Roman" w:hAnsi="Times New Roman"/>
                <w:sz w:val="26"/>
              </w:rPr>
              <w:t>MQTT ingestion, payload parsing, filtering, aggregation, persistent storage, and device-status tracking</w:t>
            </w:r>
          </w:p>
        </w:tc>
        <w:tc>
          <w:tcPr>
            <w:tcW w:w="2268" w:type="dxa"/>
          </w:tcPr>
          <w:p w14:paraId="5404C4B1" w14:textId="77777777" w:rsidR="001B37EF" w:rsidRDefault="00000000">
            <w:pPr>
              <w:spacing w:line="300" w:lineRule="auto"/>
            </w:pPr>
            <w:r>
              <w:rPr>
                <w:rFonts w:ascii="Times New Roman" w:eastAsia="Times New Roman" w:hAnsi="Times New Roman"/>
                <w:sz w:val="26"/>
              </w:rPr>
              <w:t>Telemetry records, parameter commands, acknowledgements, summaries, status events</w:t>
            </w:r>
          </w:p>
        </w:tc>
      </w:tr>
      <w:tr w:rsidR="001B37EF" w14:paraId="53BD3F70" w14:textId="77777777">
        <w:trPr>
          <w:cantSplit/>
          <w:jc w:val="center"/>
        </w:trPr>
        <w:tc>
          <w:tcPr>
            <w:tcW w:w="2154" w:type="dxa"/>
          </w:tcPr>
          <w:p w14:paraId="0CDAAF2C" w14:textId="77777777" w:rsidR="001B37EF" w:rsidRDefault="00000000">
            <w:pPr>
              <w:spacing w:line="300" w:lineRule="auto"/>
            </w:pPr>
            <w:r>
              <w:rPr>
                <w:rFonts w:ascii="Times New Roman" w:eastAsia="Times New Roman" w:hAnsi="Times New Roman"/>
                <w:sz w:val="26"/>
              </w:rPr>
              <w:t>HMI layer</w:t>
            </w:r>
          </w:p>
        </w:tc>
        <w:tc>
          <w:tcPr>
            <w:tcW w:w="4932" w:type="dxa"/>
          </w:tcPr>
          <w:p w14:paraId="3C7ED64B" w14:textId="77777777" w:rsidR="001B37EF" w:rsidRDefault="00000000">
            <w:pPr>
              <w:spacing w:line="300" w:lineRule="auto"/>
            </w:pPr>
            <w:r>
              <w:rPr>
                <w:rFonts w:ascii="Times New Roman" w:eastAsia="Times New Roman" w:hAnsi="Times New Roman"/>
                <w:sz w:val="26"/>
              </w:rPr>
              <w:t>Operator monitoring, history viewing, parameter configuration, command-result observation, and abnormal-event visibility</w:t>
            </w:r>
          </w:p>
        </w:tc>
        <w:tc>
          <w:tcPr>
            <w:tcW w:w="2268" w:type="dxa"/>
          </w:tcPr>
          <w:p w14:paraId="68EFD4A2" w14:textId="77777777" w:rsidR="001B37EF" w:rsidRDefault="00000000">
            <w:pPr>
              <w:spacing w:line="300" w:lineRule="auto"/>
            </w:pPr>
            <w:r>
              <w:rPr>
                <w:rFonts w:ascii="Times New Roman" w:eastAsia="Times New Roman" w:hAnsi="Times New Roman"/>
                <w:sz w:val="26"/>
              </w:rPr>
              <w:t>Current state, historical data, parameter forms, command status, alarms</w:t>
            </w:r>
          </w:p>
        </w:tc>
      </w:tr>
      <w:tr w:rsidR="001B37EF" w14:paraId="5C6ED0EF" w14:textId="77777777">
        <w:trPr>
          <w:cantSplit/>
          <w:jc w:val="center"/>
        </w:trPr>
        <w:tc>
          <w:tcPr>
            <w:tcW w:w="2154" w:type="dxa"/>
          </w:tcPr>
          <w:p w14:paraId="1E379DCE" w14:textId="77777777" w:rsidR="001B37EF" w:rsidRDefault="00000000">
            <w:pPr>
              <w:spacing w:line="300" w:lineRule="auto"/>
            </w:pPr>
            <w:r>
              <w:rPr>
                <w:rFonts w:ascii="Times New Roman" w:eastAsia="Times New Roman" w:hAnsi="Times New Roman"/>
                <w:sz w:val="26"/>
              </w:rPr>
              <w:t>Auxiliary decision-support mechanism</w:t>
            </w:r>
          </w:p>
        </w:tc>
        <w:tc>
          <w:tcPr>
            <w:tcW w:w="4932" w:type="dxa"/>
          </w:tcPr>
          <w:p w14:paraId="56ADB3D0" w14:textId="77777777" w:rsidR="001B37EF" w:rsidRDefault="00000000">
            <w:pPr>
              <w:spacing w:line="300" w:lineRule="auto"/>
            </w:pPr>
            <w:r>
              <w:rPr>
                <w:rFonts w:ascii="Times New Roman" w:eastAsia="Times New Roman" w:hAnsi="Times New Roman"/>
                <w:sz w:val="26"/>
              </w:rPr>
              <w:t>Analysis of stored behavior and preparation of reviewable parameter recommendations</w:t>
            </w:r>
          </w:p>
        </w:tc>
        <w:tc>
          <w:tcPr>
            <w:tcW w:w="2268" w:type="dxa"/>
          </w:tcPr>
          <w:p w14:paraId="60D81371" w14:textId="77777777" w:rsidR="001B37EF" w:rsidRDefault="00000000">
            <w:pPr>
              <w:spacing w:line="300" w:lineRule="auto"/>
            </w:pPr>
            <w:r>
              <w:rPr>
                <w:rFonts w:ascii="Times New Roman" w:eastAsia="Times New Roman" w:hAnsi="Times New Roman"/>
                <w:sz w:val="26"/>
              </w:rPr>
              <w:t>Historical windows, control-performance features, recommendation metadata, post-apply comparison</w:t>
            </w:r>
          </w:p>
        </w:tc>
      </w:tr>
    </w:tbl>
    <w:p w14:paraId="22523678" w14:textId="77777777" w:rsidR="001B37EF" w:rsidRDefault="001B37EF">
      <w:pPr>
        <w:pStyle w:val="BodyText"/>
        <w:spacing w:line="260" w:lineRule="exact"/>
        <w:ind w:firstLine="0"/>
        <w:jc w:val="left"/>
      </w:pPr>
    </w:p>
    <w:p w14:paraId="470064AC" w14:textId="77777777" w:rsidR="001B37EF" w:rsidRDefault="00000000">
      <w:pPr>
        <w:pStyle w:val="BodyText"/>
      </w:pPr>
      <w: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14:paraId="7522F478" w14:textId="77777777" w:rsidR="001B37EF" w:rsidRDefault="00000000">
      <w:pPr>
        <w:pStyle w:val="Heading2"/>
      </w:pPr>
      <w:r>
        <w:rPr>
          <w:rFonts w:ascii="Times New Roman" w:eastAsia="Times New Roman" w:hAnsi="Times New Roman"/>
        </w:rPr>
        <w:lastRenderedPageBreak/>
        <w:t>2.2 Edge control layer</w:t>
      </w:r>
    </w:p>
    <w:p w14:paraId="5909A590" w14:textId="77777777" w:rsidR="001B37EF" w:rsidRDefault="00000000">
      <w:pPr>
        <w:pStyle w:val="BodyText"/>
      </w:pPr>
      <w: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14:paraId="62217CD2" w14:textId="77777777" w:rsidR="001B37EF" w:rsidRDefault="00000000">
      <w:pPr>
        <w:pStyle w:val="BodyText"/>
      </w:pPr>
      <w: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14:paraId="39BE79A1" w14:textId="77777777" w:rsidR="001B37EF" w:rsidRDefault="00000000">
      <w:pPr>
        <w:pStyle w:val="BodyText"/>
      </w:pPr>
      <w: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14:paraId="5B4CDA32" w14:textId="77777777" w:rsidR="001B37EF" w:rsidRDefault="00000000">
      <w:pPr>
        <w:pStyle w:val="BodyText"/>
      </w:pPr>
      <w: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14:paraId="2E5B9FA9" w14:textId="77777777" w:rsidR="001B37EF" w:rsidRDefault="00000000">
      <w:pPr>
        <w:pStyle w:val="Heading2"/>
      </w:pPr>
      <w:r>
        <w:rPr>
          <w:rFonts w:ascii="Times New Roman" w:eastAsia="Times New Roman" w:hAnsi="Times New Roman"/>
        </w:rPr>
        <w:t>2.3 Data Hub layer</w:t>
      </w:r>
    </w:p>
    <w:p w14:paraId="0C08D4AA" w14:textId="77777777" w:rsidR="001B37EF" w:rsidRDefault="00000000">
      <w:pPr>
        <w:pStyle w:val="BodyText"/>
      </w:pPr>
      <w: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14:paraId="49D32F0F" w14:textId="77777777" w:rsidR="001B37EF" w:rsidRDefault="00000000">
      <w:pPr>
        <w:pStyle w:val="BodyText"/>
      </w:pPr>
      <w: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14:paraId="45C14038" w14:textId="77777777" w:rsidR="001B37EF" w:rsidRDefault="00000000">
      <w:pPr>
        <w:pStyle w:val="BodyText"/>
      </w:pPr>
      <w:r>
        <w:t xml:space="preserve">Persistent storage is a central responsibility of the Data Hub. Telemetry records, parameter commands, acknowledgements, summaries, and device-status events are stored so </w:t>
      </w:r>
      <w:r>
        <w:lastRenderedPageBreak/>
        <w:t>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14:paraId="21C98228" w14:textId="77777777" w:rsidR="001B37EF" w:rsidRDefault="00000000">
      <w:pPr>
        <w:pStyle w:val="BodyText"/>
      </w:pPr>
      <w: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14:paraId="4A92FBE4" w14:textId="77777777" w:rsidR="001B37EF" w:rsidRDefault="00000000">
      <w:pPr>
        <w:pStyle w:val="Heading2"/>
      </w:pPr>
      <w:r>
        <w:rPr>
          <w:rFonts w:ascii="Times New Roman" w:eastAsia="Times New Roman" w:hAnsi="Times New Roman"/>
        </w:rPr>
        <w:t>2.4 HMI layer</w:t>
      </w:r>
    </w:p>
    <w:p w14:paraId="03D63EFC" w14:textId="77777777" w:rsidR="001B37EF" w:rsidRDefault="00000000">
      <w:pPr>
        <w:pStyle w:val="BodyText"/>
      </w:pPr>
      <w: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14:paraId="4D3B0544" w14:textId="77777777" w:rsidR="001B37EF" w:rsidRDefault="00000000">
      <w:pPr>
        <w:pStyle w:val="BodyText"/>
      </w:pPr>
      <w: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14:paraId="6C45D2A0" w14:textId="77777777" w:rsidR="001B37EF" w:rsidRDefault="00000000">
      <w:pPr>
        <w:pStyle w:val="BodyText"/>
      </w:pPr>
      <w: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14:paraId="4DAE248F" w14:textId="77777777" w:rsidR="001B37EF" w:rsidRDefault="00000000">
      <w:pPr>
        <w:pStyle w:val="BodyText"/>
      </w:pPr>
      <w: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14:paraId="2CBD5319" w14:textId="77777777" w:rsidR="001B37EF" w:rsidRDefault="00000000">
      <w:pPr>
        <w:pStyle w:val="Heading2"/>
      </w:pPr>
      <w:r>
        <w:rPr>
          <w:rFonts w:ascii="Times New Roman" w:eastAsia="Times New Roman" w:hAnsi="Times New Roman"/>
        </w:rPr>
        <w:t>2.5 Closed-loop data and command flow</w:t>
      </w:r>
    </w:p>
    <w:p w14:paraId="7629B50E" w14:textId="77777777" w:rsidR="001B37EF" w:rsidRDefault="00000000">
      <w:pPr>
        <w:pStyle w:val="BodyText"/>
      </w:pPr>
      <w:r>
        <w:t xml:space="preserve">The central system behavior is the closed-loop flow from measurement to post-apply verification. At the local level, the edge device measures temperature, calculates the control action, applies actuator output, and repeats this process. At the system level, the same control </w:t>
      </w:r>
      <w:r>
        <w:lastRenderedPageBreak/>
        <w:t>process is extended by structured communication, storage, HMI supervision, and controlled parameter updates.</w:t>
      </w:r>
    </w:p>
    <w:p w14:paraId="3913C529" w14:textId="77777777" w:rsidR="001B37EF" w:rsidRDefault="00000000">
      <w:pPr>
        <w:pStyle w:val="BodyText"/>
      </w:pPr>
      <w: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14:paraId="467F7F19" w14:textId="77777777" w:rsidR="001B37EF" w:rsidRDefault="00000000">
      <w:pPr>
        <w:pStyle w:val="BodyText"/>
      </w:pPr>
      <w: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14:paraId="243BCDAE" w14:textId="77777777" w:rsidR="001B37EF" w:rsidRDefault="00000000">
      <w:pPr>
        <w:pStyle w:val="BodyText"/>
      </w:pPr>
      <w: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2.2.</w:t>
      </w:r>
    </w:p>
    <w:p w14:paraId="254E5FC2" w14:textId="77777777" w:rsidR="001B37EF" w:rsidRDefault="001B37EF">
      <w:pPr>
        <w:pStyle w:val="BodyText"/>
        <w:spacing w:line="260" w:lineRule="exact"/>
        <w:ind w:firstLine="0"/>
        <w:jc w:val="left"/>
      </w:pPr>
    </w:p>
    <w:p w14:paraId="4ABC5D42" w14:textId="77777777" w:rsidR="001B37EF" w:rsidRDefault="00000000" w:rsidP="007B277C">
      <w:pPr>
        <w:pStyle w:val="TableCaption"/>
        <w:keepNext/>
        <w:ind w:left="284"/>
      </w:pPr>
      <w:r>
        <w:t>Table 2.2 – Closed-loop workflow of the developed system</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7B277C" w14:paraId="622A06F9" w14:textId="77777777">
        <w:trPr>
          <w:cantSplit/>
          <w:tblHeader/>
          <w:jc w:val="center"/>
        </w:trPr>
        <w:tc>
          <w:tcPr>
            <w:tcW w:w="2154" w:type="dxa"/>
          </w:tcPr>
          <w:p w14:paraId="3752874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w14:paraId="741C10D2"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w14:paraId="73BE2F5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091AFC29" w14:textId="77777777">
        <w:trPr>
          <w:cantSplit/>
          <w:jc w:val="center"/>
        </w:trPr>
        <w:tc>
          <w:tcPr>
            <w:tcW w:w="2154" w:type="dxa"/>
          </w:tcPr>
          <w:p w14:paraId="015A627E" w14:textId="77777777" w:rsidR="001B37EF" w:rsidRDefault="00000000">
            <w:pPr>
              <w:spacing w:line="300" w:lineRule="auto"/>
            </w:pPr>
            <w:r>
              <w:rPr>
                <w:rFonts w:ascii="Times New Roman" w:eastAsia="Times New Roman" w:hAnsi="Times New Roman"/>
                <w:sz w:val="26"/>
              </w:rPr>
              <w:t>Temperature measurement and local control</w:t>
            </w:r>
          </w:p>
        </w:tc>
        <w:tc>
          <w:tcPr>
            <w:tcW w:w="4932" w:type="dxa"/>
          </w:tcPr>
          <w:p w14:paraId="03811BB2" w14:textId="77777777" w:rsidR="001B37EF" w:rsidRDefault="00000000">
            <w:pPr>
              <w:spacing w:line="300" w:lineRule="auto"/>
            </w:pPr>
            <w:r>
              <w:rPr>
                <w:rFonts w:ascii="Times New Roman" w:eastAsia="Times New Roman" w:hAnsi="Times New Roman"/>
                <w:sz w:val="26"/>
              </w:rPr>
              <w:t>Edge control layer</w:t>
            </w:r>
          </w:p>
        </w:tc>
        <w:tc>
          <w:tcPr>
            <w:tcW w:w="2268" w:type="dxa"/>
          </w:tcPr>
          <w:p w14:paraId="0B103DAE" w14:textId="77777777" w:rsidR="001B37EF" w:rsidRDefault="00000000">
            <w:pPr>
              <w:spacing w:line="300" w:lineRule="auto"/>
            </w:pPr>
            <w:r>
              <w:rPr>
                <w:rFonts w:ascii="Times New Roman" w:eastAsia="Times New Roman" w:hAnsi="Times New Roman"/>
                <w:sz w:val="26"/>
              </w:rPr>
              <w:t>Maintain local feedback control near the controlled object</w:t>
            </w:r>
          </w:p>
        </w:tc>
      </w:tr>
      <w:tr w:rsidR="001B37EF" w14:paraId="3B294FD8" w14:textId="77777777">
        <w:trPr>
          <w:cantSplit/>
          <w:jc w:val="center"/>
        </w:trPr>
        <w:tc>
          <w:tcPr>
            <w:tcW w:w="2154" w:type="dxa"/>
          </w:tcPr>
          <w:p w14:paraId="6B487116" w14:textId="77777777" w:rsidR="001B37EF" w:rsidRDefault="00000000">
            <w:pPr>
              <w:spacing w:line="300" w:lineRule="auto"/>
            </w:pPr>
            <w:r>
              <w:rPr>
                <w:rFonts w:ascii="Times New Roman" w:eastAsia="Times New Roman" w:hAnsi="Times New Roman"/>
                <w:sz w:val="26"/>
              </w:rPr>
              <w:t>Telemetry publishing</w:t>
            </w:r>
          </w:p>
        </w:tc>
        <w:tc>
          <w:tcPr>
            <w:tcW w:w="4932" w:type="dxa"/>
          </w:tcPr>
          <w:p w14:paraId="5527543B" w14:textId="77777777" w:rsidR="001B37EF" w:rsidRDefault="00000000">
            <w:pPr>
              <w:spacing w:line="300" w:lineRule="auto"/>
            </w:pPr>
            <w:r>
              <w:rPr>
                <w:rFonts w:ascii="Times New Roman" w:eastAsia="Times New Roman" w:hAnsi="Times New Roman"/>
                <w:sz w:val="26"/>
              </w:rPr>
              <w:t>Edge control layer</w:t>
            </w:r>
          </w:p>
        </w:tc>
        <w:tc>
          <w:tcPr>
            <w:tcW w:w="2268" w:type="dxa"/>
          </w:tcPr>
          <w:p w14:paraId="60D7356C" w14:textId="77777777" w:rsidR="001B37EF" w:rsidRDefault="00000000">
            <w:pPr>
              <w:spacing w:line="300" w:lineRule="auto"/>
            </w:pPr>
            <w:r>
              <w:rPr>
                <w:rFonts w:ascii="Times New Roman" w:eastAsia="Times New Roman" w:hAnsi="Times New Roman"/>
                <w:sz w:val="26"/>
              </w:rPr>
              <w:t>Send structured process and controller state to upper layers</w:t>
            </w:r>
          </w:p>
        </w:tc>
      </w:tr>
      <w:tr w:rsidR="007B277C" w14:paraId="04266D10" w14:textId="77777777">
        <w:trPr>
          <w:cantSplit/>
          <w:jc w:val="center"/>
        </w:trPr>
        <w:tc>
          <w:tcPr>
            <w:tcW w:w="2154" w:type="dxa"/>
          </w:tcPr>
          <w:p w14:paraId="6D6F6815" w14:textId="669ED813"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Message ingestion and storage</w:t>
            </w:r>
          </w:p>
        </w:tc>
        <w:tc>
          <w:tcPr>
            <w:tcW w:w="4932" w:type="dxa"/>
          </w:tcPr>
          <w:p w14:paraId="65F8E237" w14:textId="76D42BB6"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Data Hub layer</w:t>
            </w:r>
          </w:p>
        </w:tc>
        <w:tc>
          <w:tcPr>
            <w:tcW w:w="2268" w:type="dxa"/>
          </w:tcPr>
          <w:p w14:paraId="180B4A19" w14:textId="449DEB0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Preserve telemetry and status records for monitoring and analysis</w:t>
            </w:r>
          </w:p>
        </w:tc>
      </w:tr>
      <w:tr w:rsidR="007B277C" w14:paraId="3B7060B5" w14:textId="77777777" w:rsidTr="007B277C">
        <w:trPr>
          <w:cantSplit/>
          <w:jc w:val="center"/>
        </w:trPr>
        <w:tc>
          <w:tcPr>
            <w:tcW w:w="2154" w:type="dxa"/>
            <w:tcBorders>
              <w:bottom w:val="single" w:sz="4" w:space="0" w:color="auto"/>
            </w:tcBorders>
          </w:tcPr>
          <w:p w14:paraId="04200E1F" w14:textId="794DC2B4"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Operator monitoring</w:t>
            </w:r>
          </w:p>
        </w:tc>
        <w:tc>
          <w:tcPr>
            <w:tcW w:w="4932" w:type="dxa"/>
            <w:tcBorders>
              <w:bottom w:val="single" w:sz="4" w:space="0" w:color="auto"/>
            </w:tcBorders>
          </w:tcPr>
          <w:p w14:paraId="5CCA6E70" w14:textId="373373D2"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HMI layer</w:t>
            </w:r>
          </w:p>
        </w:tc>
        <w:tc>
          <w:tcPr>
            <w:tcW w:w="2268" w:type="dxa"/>
            <w:tcBorders>
              <w:bottom w:val="single" w:sz="4" w:space="0" w:color="auto"/>
            </w:tcBorders>
          </w:tcPr>
          <w:p w14:paraId="5CFB9AD9" w14:textId="4BEEFFA7" w:rsidR="007B277C" w:rsidRDefault="007B277C" w:rsidP="007B277C">
            <w:pPr>
              <w:spacing w:line="300" w:lineRule="auto"/>
              <w:rPr>
                <w:rFonts w:ascii="Times New Roman" w:eastAsia="Times New Roman" w:hAnsi="Times New Roman"/>
                <w:sz w:val="26"/>
              </w:rPr>
            </w:pPr>
            <w:r>
              <w:rPr>
                <w:rFonts w:ascii="Times New Roman" w:eastAsia="Times New Roman" w:hAnsi="Times New Roman"/>
                <w:sz w:val="26"/>
              </w:rPr>
              <w:t>Display current and historical behavior in a supervisory interface</w:t>
            </w:r>
          </w:p>
        </w:tc>
      </w:tr>
    </w:tbl>
    <w:p w14:paraId="3AE8E29E" w14:textId="77777777" w:rsidR="001B37EF" w:rsidRDefault="00000000" w:rsidP="007B277C">
      <w:pPr>
        <w:pStyle w:val="BodyText"/>
        <w:keepNext/>
        <w:pageBreakBefore/>
        <w:ind w:left="284" w:firstLine="0"/>
        <w:jc w:val="left"/>
      </w:pPr>
      <w:r>
        <w:lastRenderedPageBreak/>
        <w:t>Continue of the Table 2.2</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14:paraId="67A79C63" w14:textId="77777777">
        <w:trPr>
          <w:cantSplit/>
          <w:tblHeader/>
          <w:jc w:val="center"/>
        </w:trPr>
        <w:tc>
          <w:tcPr>
            <w:tcW w:w="2154" w:type="dxa"/>
          </w:tcPr>
          <w:p w14:paraId="134A966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Step</w:t>
            </w:r>
          </w:p>
        </w:tc>
        <w:tc>
          <w:tcPr>
            <w:tcW w:w="4932" w:type="dxa"/>
          </w:tcPr>
          <w:p w14:paraId="2F77A596"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Responsible layer</w:t>
            </w:r>
          </w:p>
        </w:tc>
        <w:tc>
          <w:tcPr>
            <w:tcW w:w="2268" w:type="dxa"/>
          </w:tcPr>
          <w:p w14:paraId="1C1834A0"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2B108226" w14:textId="77777777">
        <w:trPr>
          <w:cantSplit/>
          <w:jc w:val="center"/>
        </w:trPr>
        <w:tc>
          <w:tcPr>
            <w:tcW w:w="2154" w:type="dxa"/>
          </w:tcPr>
          <w:p w14:paraId="3424E155" w14:textId="77777777" w:rsidR="001B37EF" w:rsidRDefault="00000000">
            <w:pPr>
              <w:spacing w:line="300" w:lineRule="auto"/>
            </w:pPr>
            <w:r>
              <w:rPr>
                <w:rFonts w:ascii="Times New Roman" w:eastAsia="Times New Roman" w:hAnsi="Times New Roman"/>
                <w:sz w:val="26"/>
              </w:rPr>
              <w:t>Parameter update</w:t>
            </w:r>
          </w:p>
        </w:tc>
        <w:tc>
          <w:tcPr>
            <w:tcW w:w="4932" w:type="dxa"/>
          </w:tcPr>
          <w:p w14:paraId="05E5420A" w14:textId="77777777" w:rsidR="001B37EF" w:rsidRDefault="00000000">
            <w:pPr>
              <w:spacing w:line="300" w:lineRule="auto"/>
            </w:pPr>
            <w:r>
              <w:rPr>
                <w:rFonts w:ascii="Times New Roman" w:eastAsia="Times New Roman" w:hAnsi="Times New Roman"/>
                <w:sz w:val="26"/>
              </w:rPr>
              <w:t>HMI layer</w:t>
            </w:r>
          </w:p>
        </w:tc>
        <w:tc>
          <w:tcPr>
            <w:tcW w:w="2268" w:type="dxa"/>
          </w:tcPr>
          <w:p w14:paraId="47232A09" w14:textId="77777777" w:rsidR="001B37EF" w:rsidRDefault="00000000">
            <w:pPr>
              <w:spacing w:line="300" w:lineRule="auto"/>
            </w:pPr>
            <w:r>
              <w:rPr>
                <w:rFonts w:ascii="Times New Roman" w:eastAsia="Times New Roman" w:hAnsi="Times New Roman"/>
                <w:sz w:val="26"/>
              </w:rPr>
              <w:t>Send controlled configuration changes through the command path</w:t>
            </w:r>
          </w:p>
        </w:tc>
      </w:tr>
      <w:tr w:rsidR="001B37EF" w14:paraId="3AB490C3" w14:textId="77777777">
        <w:trPr>
          <w:cantSplit/>
          <w:jc w:val="center"/>
        </w:trPr>
        <w:tc>
          <w:tcPr>
            <w:tcW w:w="2154" w:type="dxa"/>
          </w:tcPr>
          <w:p w14:paraId="335DAE58" w14:textId="77777777" w:rsidR="001B37EF" w:rsidRDefault="00000000">
            <w:pPr>
              <w:spacing w:line="300" w:lineRule="auto"/>
            </w:pPr>
            <w:r>
              <w:rPr>
                <w:rFonts w:ascii="Times New Roman" w:eastAsia="Times New Roman" w:hAnsi="Times New Roman"/>
                <w:sz w:val="26"/>
              </w:rPr>
              <w:t>Device acknowledgement</w:t>
            </w:r>
          </w:p>
        </w:tc>
        <w:tc>
          <w:tcPr>
            <w:tcW w:w="4932" w:type="dxa"/>
          </w:tcPr>
          <w:p w14:paraId="2BF624D6" w14:textId="77777777" w:rsidR="001B37EF" w:rsidRDefault="00000000">
            <w:pPr>
              <w:spacing w:line="300" w:lineRule="auto"/>
            </w:pPr>
            <w:r>
              <w:rPr>
                <w:rFonts w:ascii="Times New Roman" w:eastAsia="Times New Roman" w:hAnsi="Times New Roman"/>
                <w:sz w:val="26"/>
              </w:rPr>
              <w:t>Edge control layer and Data Hub layer</w:t>
            </w:r>
          </w:p>
        </w:tc>
        <w:tc>
          <w:tcPr>
            <w:tcW w:w="2268" w:type="dxa"/>
          </w:tcPr>
          <w:p w14:paraId="1CEFE86E" w14:textId="77777777" w:rsidR="001B37EF" w:rsidRDefault="00000000">
            <w:pPr>
              <w:spacing w:line="300" w:lineRule="auto"/>
            </w:pPr>
            <w:r>
              <w:rPr>
                <w:rFonts w:ascii="Times New Roman" w:eastAsia="Times New Roman" w:hAnsi="Times New Roman"/>
                <w:sz w:val="26"/>
              </w:rPr>
              <w:t>Confirm whether the command was processed and store the result</w:t>
            </w:r>
          </w:p>
        </w:tc>
      </w:tr>
      <w:tr w:rsidR="001B37EF" w14:paraId="10143BDC" w14:textId="77777777">
        <w:trPr>
          <w:cantSplit/>
          <w:jc w:val="center"/>
        </w:trPr>
        <w:tc>
          <w:tcPr>
            <w:tcW w:w="2154" w:type="dxa"/>
          </w:tcPr>
          <w:p w14:paraId="3C2269A6" w14:textId="77777777" w:rsidR="001B37EF" w:rsidRDefault="00000000">
            <w:pPr>
              <w:spacing w:line="300" w:lineRule="auto"/>
            </w:pPr>
            <w:r>
              <w:rPr>
                <w:rFonts w:ascii="Times New Roman" w:eastAsia="Times New Roman" w:hAnsi="Times New Roman"/>
                <w:sz w:val="26"/>
              </w:rPr>
              <w:t>Post-apply verification</w:t>
            </w:r>
          </w:p>
        </w:tc>
        <w:tc>
          <w:tcPr>
            <w:tcW w:w="4932" w:type="dxa"/>
          </w:tcPr>
          <w:p w14:paraId="0F3BD2DC" w14:textId="77777777" w:rsidR="001B37EF" w:rsidRDefault="00000000">
            <w:pPr>
              <w:spacing w:line="300" w:lineRule="auto"/>
            </w:pPr>
            <w:r>
              <w:rPr>
                <w:rFonts w:ascii="Times New Roman" w:eastAsia="Times New Roman" w:hAnsi="Times New Roman"/>
                <w:sz w:val="26"/>
              </w:rPr>
              <w:t>Data Hub layer and HMI layer</w:t>
            </w:r>
          </w:p>
        </w:tc>
        <w:tc>
          <w:tcPr>
            <w:tcW w:w="2268" w:type="dxa"/>
          </w:tcPr>
          <w:p w14:paraId="0514F554" w14:textId="77777777" w:rsidR="001B37EF" w:rsidRDefault="00000000">
            <w:pPr>
              <w:spacing w:line="300" w:lineRule="auto"/>
            </w:pPr>
            <w:r>
              <w:rPr>
                <w:rFonts w:ascii="Times New Roman" w:eastAsia="Times New Roman" w:hAnsi="Times New Roman"/>
                <w:sz w:val="26"/>
              </w:rPr>
              <w:t>Compare subsequent behavior with the previous operating state</w:t>
            </w:r>
          </w:p>
        </w:tc>
      </w:tr>
    </w:tbl>
    <w:p w14:paraId="73491E11" w14:textId="77777777" w:rsidR="001B37EF" w:rsidRDefault="001B37EF">
      <w:pPr>
        <w:pStyle w:val="BodyText"/>
        <w:spacing w:line="260" w:lineRule="exact"/>
        <w:ind w:firstLine="0"/>
        <w:jc w:val="left"/>
      </w:pPr>
    </w:p>
    <w:p w14:paraId="57136663" w14:textId="77777777" w:rsidR="001B37EF" w:rsidRDefault="00000000">
      <w:pPr>
        <w:pStyle w:val="BodyText"/>
      </w:pPr>
      <w:r>
        <w:t>This flow shows that the developed architecture is not a simple one-way monitoring chain. It contains feedback at the control level and traceability at the engineering-system level.</w:t>
      </w:r>
    </w:p>
    <w:p w14:paraId="1E4BD9AE" w14:textId="77777777" w:rsidR="001B37EF" w:rsidRDefault="00000000">
      <w:pPr>
        <w:pStyle w:val="Heading2"/>
      </w:pPr>
      <w:r>
        <w:rPr>
          <w:rFonts w:ascii="Times New Roman" w:eastAsia="Times New Roman" w:hAnsi="Times New Roman"/>
        </w:rPr>
        <w:t>2.6 Communication protocol and data model</w:t>
      </w:r>
    </w:p>
    <w:p w14:paraId="5EEAA966" w14:textId="77777777" w:rsidR="001B37EF" w:rsidRDefault="00000000">
      <w:pPr>
        <w:pStyle w:val="BodyText"/>
      </w:pPr>
      <w: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14:paraId="6B7188F1" w14:textId="77777777" w:rsidR="001B37EF" w:rsidRDefault="00000000">
      <w:pPr>
        <w:pStyle w:val="BodyText"/>
      </w:pPr>
      <w: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14:paraId="7D9F6C0D" w14:textId="77777777" w:rsidR="001B37EF" w:rsidRDefault="00000000">
      <w:pPr>
        <w:pStyle w:val="BodyText"/>
      </w:pPr>
      <w: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14:paraId="68011B24" w14:textId="77777777" w:rsidR="001B37EF" w:rsidRDefault="00000000">
      <w:pPr>
        <w:pStyle w:val="BodyText"/>
      </w:pPr>
      <w:r>
        <w:t xml:space="preserve">The parameter-set payload contains the values that may change during runtime, such as setpoint, controller coefficients, control period, control mode, and apply semantics. Additional </w:t>
      </w:r>
      <w:r>
        <w:lastRenderedPageBreak/>
        <w:t>metadata, such as source and request time, can be stored for traceability. The acknowledgement payload contains the device identifier, acknowledgement type, success flag, applied parameter values, reason, safety state, and related runtime information.</w:t>
      </w:r>
    </w:p>
    <w:p w14:paraId="0D7B2DFD" w14:textId="77777777" w:rsidR="001B37EF" w:rsidRDefault="00000000">
      <w:pPr>
        <w:pStyle w:val="BodyText"/>
      </w:pPr>
      <w: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14:paraId="49A00AB1" w14:textId="77777777" w:rsidR="001B37EF" w:rsidRDefault="00000000">
      <w:pPr>
        <w:pStyle w:val="Heading2"/>
      </w:pPr>
      <w:r>
        <w:rPr>
          <w:rFonts w:ascii="Times New Roman" w:eastAsia="Times New Roman" w:hAnsi="Times New Roman"/>
        </w:rPr>
        <w:t>2.7 Auxiliary decision-support interface</w:t>
      </w:r>
    </w:p>
    <w:p w14:paraId="1BC70298" w14:textId="77777777" w:rsidR="001B37EF" w:rsidRDefault="00000000">
      <w:pPr>
        <w:pStyle w:val="BodyText"/>
      </w:pPr>
      <w: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14:paraId="3CBB2FF9" w14:textId="77777777" w:rsidR="001B37EF" w:rsidRDefault="00000000">
      <w:pPr>
        <w:pStyle w:val="BodyText"/>
      </w:pPr>
      <w:r>
        <w:t>The input for decision support comes from the Data Hub and HMI data sources: telemetry windows, setpoint changes, actuator output, controller coefficients, acknowledgement records, and post-apply results. This context allows the mechanism to identify slow response, overshoot, oscillation, or poor settling behavior.</w:t>
      </w:r>
    </w:p>
    <w:p w14:paraId="742C4A7B" w14:textId="77777777" w:rsidR="001B37EF" w:rsidRDefault="00000000">
      <w:pPr>
        <w:pStyle w:val="BodyText"/>
      </w:pPr>
      <w:r>
        <w:t>The output of decision support is a reviewable recommendation rather than an automatic control action. It may include proposed parameter values and supporting information for the operator. Before affecting the system, it must be reviewed in the HMI and applied through the same parameter-set mechanism used for manual configuration. After application, the edge device must acknowledge the command and later telemetry must be checked, keeping the auxiliary mechanism explainable and traceable within the main architecture.</w:t>
      </w:r>
    </w:p>
    <w:p w14:paraId="62324785" w14:textId="77777777" w:rsidR="001B37EF" w:rsidRDefault="00000000">
      <w:pPr>
        <w:pStyle w:val="Heading1"/>
      </w:pPr>
      <w:r>
        <w:rPr>
          <w:rFonts w:ascii="Times New Roman" w:eastAsia="Times New Roman" w:hAnsi="Times New Roman"/>
        </w:rPr>
        <w:lastRenderedPageBreak/>
        <w:t>3 IMPLEMENTATION OF THE EDGE CONTROL LAYER</w:t>
      </w:r>
    </w:p>
    <w:p w14:paraId="3DEE9674" w14:textId="77777777" w:rsidR="001B37EF" w:rsidRDefault="00000000">
      <w:pPr>
        <w:pStyle w:val="Heading2"/>
      </w:pPr>
      <w:r>
        <w:rPr>
          <w:rFonts w:ascii="Times New Roman" w:eastAsia="Times New Roman" w:hAnsi="Times New Roman"/>
        </w:rPr>
        <w:t>3.1 Control target and hardware design scope</w:t>
      </w:r>
    </w:p>
    <w:p w14:paraId="050EB184" w14:textId="77777777" w:rsidR="001B37EF" w:rsidRDefault="00000000">
      <w:pPr>
        <w:pStyle w:val="BodyText"/>
      </w:pPr>
      <w: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14:paraId="1FBCD279" w14:textId="77777777" w:rsidR="001B37EF" w:rsidRDefault="00000000">
      <w:pPr>
        <w:pStyle w:val="BodyText"/>
      </w:pPr>
      <w:r>
        <w:t>The scope of this layer is intentionally limited to the local part of the control loop. It receives or stores the active setpoint, reads the temperature feedback, evaluates the controller output, and produces the actuator command that later becomes heater power. Higher-level storage, operator visualization, and recommendation logic are handled by the Data Hub and HMI layers, but they depend on the edge node to provide a stable and repeatable physical interface. For this reason, the hardware choices in this section are evaluated not only by component availability, but also by their influence on measurement reliability, actuator safety, and later experimental verification.</w:t>
      </w:r>
    </w:p>
    <w:p w14:paraId="29E3244E" w14:textId="77777777" w:rsidR="001B37EF" w:rsidRDefault="00000000">
      <w:pPr>
        <w:pStyle w:val="BodyText"/>
      </w:pPr>
      <w:r>
        <w:t>The main hardware choices connected with this control target are summarized in Table 3.1. The table is limited to the key design decisions that affect control execution, temperature feedback, power switching, supply stability, testing safety, debugging, and physical placement.</w:t>
      </w:r>
    </w:p>
    <w:p w14:paraId="09F48E98" w14:textId="77777777" w:rsidR="001B37EF" w:rsidRDefault="001B37EF">
      <w:pPr>
        <w:pStyle w:val="BodyText"/>
        <w:spacing w:line="260" w:lineRule="exact"/>
        <w:ind w:firstLine="0"/>
        <w:jc w:val="left"/>
      </w:pPr>
    </w:p>
    <w:p w14:paraId="060F10EC" w14:textId="77777777" w:rsidR="001B37EF" w:rsidRDefault="00000000" w:rsidP="007B277C">
      <w:pPr>
        <w:pStyle w:val="TableCaption"/>
        <w:keepNext/>
        <w:ind w:left="284"/>
      </w:pPr>
      <w:r>
        <w:t>Table 3.1 – Main hardware choices for the edge control node</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7B277C" w14:paraId="557B1433" w14:textId="77777777">
        <w:trPr>
          <w:cantSplit/>
          <w:tblHeader/>
          <w:jc w:val="center"/>
        </w:trPr>
        <w:tc>
          <w:tcPr>
            <w:tcW w:w="2154" w:type="dxa"/>
          </w:tcPr>
          <w:p w14:paraId="0B08EDF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w14:paraId="709D504D"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w14:paraId="5E1E8FAF"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1F36DD01" w14:textId="77777777">
        <w:trPr>
          <w:cantSplit/>
          <w:jc w:val="center"/>
        </w:trPr>
        <w:tc>
          <w:tcPr>
            <w:tcW w:w="2154" w:type="dxa"/>
          </w:tcPr>
          <w:p w14:paraId="6DC2CA62" w14:textId="77777777" w:rsidR="001B37EF" w:rsidRDefault="00000000">
            <w:pPr>
              <w:spacing w:line="300" w:lineRule="auto"/>
            </w:pPr>
            <w:r>
              <w:rPr>
                <w:rFonts w:ascii="Times New Roman" w:eastAsia="Times New Roman" w:hAnsi="Times New Roman"/>
                <w:sz w:val="26"/>
              </w:rPr>
              <w:t>Controller and communication</w:t>
            </w:r>
          </w:p>
        </w:tc>
        <w:tc>
          <w:tcPr>
            <w:tcW w:w="4932" w:type="dxa"/>
          </w:tcPr>
          <w:p w14:paraId="64DAF3FB" w14:textId="77777777" w:rsidR="001B37EF" w:rsidRDefault="00000000">
            <w:pPr>
              <w:spacing w:line="300" w:lineRule="auto"/>
            </w:pPr>
            <w:r>
              <w:rPr>
                <w:rFonts w:ascii="Times New Roman" w:eastAsia="Times New Roman" w:hAnsi="Times New Roman"/>
                <w:sz w:val="26"/>
              </w:rPr>
              <w:t>ESP32-WROOM-32 module</w:t>
            </w:r>
          </w:p>
        </w:tc>
        <w:tc>
          <w:tcPr>
            <w:tcW w:w="2268" w:type="dxa"/>
          </w:tcPr>
          <w:p w14:paraId="3ECED10E" w14:textId="77777777" w:rsidR="001B37EF" w:rsidRDefault="00000000">
            <w:pPr>
              <w:spacing w:line="300" w:lineRule="auto"/>
            </w:pPr>
            <w:r>
              <w:rPr>
                <w:rFonts w:ascii="Times New Roman" w:eastAsia="Times New Roman" w:hAnsi="Times New Roman"/>
                <w:sz w:val="26"/>
              </w:rPr>
              <w:t>GPIO, PWM, Wi-Fi/MQTT, and serial debugging for local edge control</w:t>
            </w:r>
          </w:p>
        </w:tc>
      </w:tr>
      <w:tr w:rsidR="001B37EF" w14:paraId="59D8AACB" w14:textId="77777777">
        <w:trPr>
          <w:cantSplit/>
          <w:jc w:val="center"/>
        </w:trPr>
        <w:tc>
          <w:tcPr>
            <w:tcW w:w="2154" w:type="dxa"/>
          </w:tcPr>
          <w:p w14:paraId="16C93DD1" w14:textId="77777777" w:rsidR="001B37EF" w:rsidRDefault="00000000">
            <w:pPr>
              <w:spacing w:line="300" w:lineRule="auto"/>
            </w:pPr>
            <w:r>
              <w:rPr>
                <w:rFonts w:ascii="Times New Roman" w:eastAsia="Times New Roman" w:hAnsi="Times New Roman"/>
                <w:sz w:val="26"/>
              </w:rPr>
              <w:t>Temperature feedback</w:t>
            </w:r>
          </w:p>
        </w:tc>
        <w:tc>
          <w:tcPr>
            <w:tcW w:w="4932" w:type="dxa"/>
          </w:tcPr>
          <w:p w14:paraId="41553538" w14:textId="77777777" w:rsidR="001B37EF" w:rsidRDefault="00000000">
            <w:pPr>
              <w:spacing w:line="300" w:lineRule="auto"/>
            </w:pPr>
            <w:r>
              <w:rPr>
                <w:rFonts w:ascii="Times New Roman" w:eastAsia="Times New Roman" w:hAnsi="Times New Roman"/>
                <w:sz w:val="26"/>
              </w:rPr>
              <w:t>DS18B20 sensor with 4.7 kΩ OneWire pull-up</w:t>
            </w:r>
          </w:p>
        </w:tc>
        <w:tc>
          <w:tcPr>
            <w:tcW w:w="2268" w:type="dxa"/>
          </w:tcPr>
          <w:p w14:paraId="7CE78B51" w14:textId="77777777" w:rsidR="001B37EF" w:rsidRDefault="00000000">
            <w:pPr>
              <w:spacing w:line="300" w:lineRule="auto"/>
            </w:pPr>
            <w:r>
              <w:rPr>
                <w:rFonts w:ascii="Times New Roman" w:eastAsia="Times New Roman" w:hAnsi="Times New Roman"/>
                <w:sz w:val="26"/>
              </w:rPr>
              <w:t>Digital chamber-temperature feedback without analog conditioning</w:t>
            </w:r>
          </w:p>
        </w:tc>
      </w:tr>
    </w:tbl>
    <w:p w14:paraId="681D1E10" w14:textId="77777777" w:rsidR="001B37EF" w:rsidRDefault="00000000" w:rsidP="007B277C">
      <w:pPr>
        <w:pStyle w:val="BodyText"/>
        <w:keepNext/>
        <w:pageBreakBefore/>
        <w:ind w:left="284" w:firstLine="0"/>
        <w:jc w:val="left"/>
      </w:pPr>
      <w:r>
        <w:lastRenderedPageBreak/>
        <w:t>Continue of the Table 3.1</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7B277C" w14:paraId="60513CDB" w14:textId="77777777">
        <w:trPr>
          <w:cantSplit/>
          <w:tblHeader/>
          <w:jc w:val="center"/>
        </w:trPr>
        <w:tc>
          <w:tcPr>
            <w:tcW w:w="2154" w:type="dxa"/>
          </w:tcPr>
          <w:p w14:paraId="4017305E"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Functional block</w:t>
            </w:r>
          </w:p>
        </w:tc>
        <w:tc>
          <w:tcPr>
            <w:tcW w:w="4932" w:type="dxa"/>
          </w:tcPr>
          <w:p w14:paraId="54A756D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Selected hardware or solution</w:t>
            </w:r>
          </w:p>
        </w:tc>
        <w:tc>
          <w:tcPr>
            <w:tcW w:w="2268" w:type="dxa"/>
          </w:tcPr>
          <w:p w14:paraId="32BB8E5C"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Purpose</w:t>
            </w:r>
          </w:p>
        </w:tc>
      </w:tr>
      <w:tr w:rsidR="001B37EF" w14:paraId="40B6651C" w14:textId="77777777">
        <w:trPr>
          <w:cantSplit/>
          <w:jc w:val="center"/>
        </w:trPr>
        <w:tc>
          <w:tcPr>
            <w:tcW w:w="2154" w:type="dxa"/>
          </w:tcPr>
          <w:p w14:paraId="27988ACE" w14:textId="77777777" w:rsidR="001B37EF" w:rsidRDefault="00000000">
            <w:pPr>
              <w:spacing w:line="300" w:lineRule="auto"/>
            </w:pPr>
            <w:r>
              <w:rPr>
                <w:rFonts w:ascii="Times New Roman" w:eastAsia="Times New Roman" w:hAnsi="Times New Roman"/>
                <w:sz w:val="26"/>
              </w:rPr>
              <w:t>Heater actuation</w:t>
            </w:r>
          </w:p>
        </w:tc>
        <w:tc>
          <w:tcPr>
            <w:tcW w:w="4932" w:type="dxa"/>
          </w:tcPr>
          <w:p w14:paraId="2211D43C" w14:textId="77777777" w:rsidR="001B37EF" w:rsidRDefault="00000000">
            <w:pPr>
              <w:spacing w:line="300" w:lineRule="auto"/>
            </w:pPr>
            <w:r>
              <w:rPr>
                <w:rFonts w:ascii="Times New Roman" w:eastAsia="Times New Roman" w:hAnsi="Times New Roman"/>
                <w:sz w:val="26"/>
              </w:rPr>
              <w:t>Low-side N-channel logic-level MOSFET switch</w:t>
            </w:r>
          </w:p>
        </w:tc>
        <w:tc>
          <w:tcPr>
            <w:tcW w:w="2268" w:type="dxa"/>
          </w:tcPr>
          <w:p w14:paraId="2107BBA5" w14:textId="77777777" w:rsidR="001B37EF" w:rsidRDefault="00000000">
            <w:pPr>
              <w:spacing w:line="300" w:lineRule="auto"/>
            </w:pPr>
            <w:r>
              <w:rPr>
                <w:rFonts w:ascii="Times New Roman" w:eastAsia="Times New Roman" w:hAnsi="Times New Roman"/>
                <w:sz w:val="26"/>
              </w:rPr>
              <w:t>Separates heater current from ESP32 GPIO and supports PWM power control</w:t>
            </w:r>
          </w:p>
        </w:tc>
      </w:tr>
      <w:tr w:rsidR="001B37EF" w14:paraId="202665DC" w14:textId="77777777">
        <w:trPr>
          <w:cantSplit/>
          <w:jc w:val="center"/>
        </w:trPr>
        <w:tc>
          <w:tcPr>
            <w:tcW w:w="2154" w:type="dxa"/>
          </w:tcPr>
          <w:p w14:paraId="3051B78B" w14:textId="77777777" w:rsidR="001B37EF" w:rsidRDefault="00000000">
            <w:pPr>
              <w:spacing w:line="300" w:lineRule="auto"/>
            </w:pPr>
            <w:r>
              <w:rPr>
                <w:rFonts w:ascii="Times New Roman" w:eastAsia="Times New Roman" w:hAnsi="Times New Roman"/>
                <w:sz w:val="26"/>
              </w:rPr>
              <w:t>Power supply path</w:t>
            </w:r>
          </w:p>
        </w:tc>
        <w:tc>
          <w:tcPr>
            <w:tcW w:w="4932" w:type="dxa"/>
          </w:tcPr>
          <w:p w14:paraId="49FB1734" w14:textId="77777777" w:rsidR="001B37EF" w:rsidRDefault="00000000">
            <w:pPr>
              <w:spacing w:line="300" w:lineRule="auto"/>
            </w:pPr>
            <w:r>
              <w:rPr>
                <w:rFonts w:ascii="Times New Roman" w:eastAsia="Times New Roman" w:hAnsi="Times New Roman"/>
                <w:sz w:val="26"/>
              </w:rPr>
              <w:t>12 V input and 3.3 V buck-regulated logic rail</w:t>
            </w:r>
          </w:p>
        </w:tc>
        <w:tc>
          <w:tcPr>
            <w:tcW w:w="2268" w:type="dxa"/>
          </w:tcPr>
          <w:p w14:paraId="40B5F936" w14:textId="77777777" w:rsidR="001B37EF" w:rsidRDefault="00000000">
            <w:pPr>
              <w:spacing w:line="300" w:lineRule="auto"/>
            </w:pPr>
            <w:r>
              <w:rPr>
                <w:rFonts w:ascii="Times New Roman" w:eastAsia="Times New Roman" w:hAnsi="Times New Roman"/>
                <w:sz w:val="26"/>
              </w:rPr>
              <w:t>Supplies the load side and stable low-voltage electronics</w:t>
            </w:r>
          </w:p>
        </w:tc>
      </w:tr>
      <w:tr w:rsidR="001B37EF" w14:paraId="1F032C23" w14:textId="77777777">
        <w:trPr>
          <w:cantSplit/>
          <w:jc w:val="center"/>
        </w:trPr>
        <w:tc>
          <w:tcPr>
            <w:tcW w:w="2154" w:type="dxa"/>
          </w:tcPr>
          <w:p w14:paraId="7C1E6935" w14:textId="77777777" w:rsidR="001B37EF" w:rsidRDefault="00000000">
            <w:pPr>
              <w:spacing w:line="300" w:lineRule="auto"/>
            </w:pPr>
            <w:r>
              <w:rPr>
                <w:rFonts w:ascii="Times New Roman" w:eastAsia="Times New Roman" w:hAnsi="Times New Roman"/>
                <w:sz w:val="26"/>
              </w:rPr>
              <w:t>Basic cutoff and testing</w:t>
            </w:r>
          </w:p>
        </w:tc>
        <w:tc>
          <w:tcPr>
            <w:tcW w:w="4932" w:type="dxa"/>
          </w:tcPr>
          <w:p w14:paraId="35B7109D" w14:textId="77777777" w:rsidR="001B37EF" w:rsidRDefault="00000000">
            <w:pPr>
              <w:spacing w:line="300" w:lineRule="auto"/>
            </w:pPr>
            <w:r>
              <w:rPr>
                <w:rFonts w:ascii="Times New Roman" w:eastAsia="Times New Roman" w:hAnsi="Times New Roman"/>
                <w:sz w:val="26"/>
              </w:rPr>
              <w:t>Series heater-supply cutoff in the 12 V path</w:t>
            </w:r>
          </w:p>
        </w:tc>
        <w:tc>
          <w:tcPr>
            <w:tcW w:w="2268" w:type="dxa"/>
          </w:tcPr>
          <w:p w14:paraId="4B052256" w14:textId="77777777" w:rsidR="001B37EF" w:rsidRDefault="00000000">
            <w:pPr>
              <w:spacing w:line="300" w:lineRule="auto"/>
            </w:pPr>
            <w:r>
              <w:rPr>
                <w:rFonts w:ascii="Times New Roman" w:eastAsia="Times New Roman" w:hAnsi="Times New Roman"/>
                <w:sz w:val="26"/>
              </w:rPr>
              <w:t>Allows load-side interruption during setup and abnormal tests</w:t>
            </w:r>
          </w:p>
        </w:tc>
      </w:tr>
      <w:tr w:rsidR="001B37EF" w14:paraId="5BD00087" w14:textId="77777777">
        <w:trPr>
          <w:cantSplit/>
          <w:jc w:val="center"/>
        </w:trPr>
        <w:tc>
          <w:tcPr>
            <w:tcW w:w="2154" w:type="dxa"/>
          </w:tcPr>
          <w:p w14:paraId="57C10DF6" w14:textId="77777777" w:rsidR="001B37EF" w:rsidRDefault="00000000">
            <w:pPr>
              <w:spacing w:line="300" w:lineRule="auto"/>
            </w:pPr>
            <w:r>
              <w:rPr>
                <w:rFonts w:ascii="Times New Roman" w:eastAsia="Times New Roman" w:hAnsi="Times New Roman"/>
                <w:sz w:val="26"/>
              </w:rPr>
              <w:t>Debugging and physical support</w:t>
            </w:r>
          </w:p>
        </w:tc>
        <w:tc>
          <w:tcPr>
            <w:tcW w:w="4932" w:type="dxa"/>
          </w:tcPr>
          <w:p w14:paraId="244168A4" w14:textId="77777777" w:rsidR="001B37EF" w:rsidRDefault="00000000">
            <w:pPr>
              <w:spacing w:line="300" w:lineRule="auto"/>
            </w:pPr>
            <w:r>
              <w:rPr>
                <w:rFonts w:ascii="Times New Roman" w:eastAsia="Times New Roman" w:hAnsi="Times New Roman"/>
                <w:sz w:val="26"/>
              </w:rPr>
              <w:t>Status LED, serial interface, connectors, and separated enclosure layout</w:t>
            </w:r>
          </w:p>
        </w:tc>
        <w:tc>
          <w:tcPr>
            <w:tcW w:w="2268" w:type="dxa"/>
          </w:tcPr>
          <w:p w14:paraId="7C581FFC" w14:textId="77777777" w:rsidR="001B37EF" w:rsidRDefault="00000000">
            <w:pPr>
              <w:spacing w:line="300" w:lineRule="auto"/>
            </w:pPr>
            <w:r>
              <w:rPr>
                <w:rFonts w:ascii="Times New Roman" w:eastAsia="Times New Roman" w:hAnsi="Times New Roman"/>
                <w:sz w:val="26"/>
              </w:rPr>
              <w:t>Supports assembly checks, diagnostics, and representative sensor placement</w:t>
            </w:r>
          </w:p>
        </w:tc>
      </w:tr>
    </w:tbl>
    <w:p w14:paraId="55B13028" w14:textId="77777777" w:rsidR="001B37EF" w:rsidRDefault="001B37EF">
      <w:pPr>
        <w:pStyle w:val="BodyText"/>
        <w:spacing w:line="260" w:lineRule="exact"/>
        <w:ind w:firstLine="0"/>
        <w:jc w:val="left"/>
      </w:pPr>
    </w:p>
    <w:p w14:paraId="099144B4" w14:textId="77777777" w:rsidR="001B37EF" w:rsidRDefault="00000000">
      <w:pPr>
        <w:pStyle w:val="BodyText"/>
      </w:pPr>
      <w: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14:paraId="25055C86" w14:textId="77777777" w:rsidR="001B37EF" w:rsidRDefault="00000000">
      <w:pPr>
        <w:pStyle w:val="BodyText"/>
      </w:pPr>
      <w:r>
        <w:t xml:space="preserve">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w:t>
      </w:r>
      <w:r>
        <w:lastRenderedPageBreak/>
        <w:t>chamber temperature representative of the controlled object rather than the PCB, heater surface, or local hot spot.</w:t>
      </w:r>
    </w:p>
    <w:p w14:paraId="59BB3DD2" w14:textId="77777777" w:rsidR="001B37EF" w:rsidRDefault="00000000">
      <w:pPr>
        <w:pStyle w:val="BodyText"/>
      </w:pPr>
      <w: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14:paraId="7F3F8384" w14:textId="77777777" w:rsidR="001B37EF" w:rsidRDefault="00000000">
      <w:pPr>
        <w:pStyle w:val="BodyText"/>
      </w:pPr>
      <w: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14:paraId="42A5642D" w14:textId="77777777" w:rsidR="001B37EF" w:rsidRDefault="00000000">
      <w:pPr>
        <w:pStyle w:val="BodyText"/>
      </w:pPr>
      <w: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14:paraId="5E00EAB0" w14:textId="77777777" w:rsidR="001B37EF" w:rsidRDefault="00000000">
      <w:pPr>
        <w:pStyle w:val="BodyText"/>
      </w:pPr>
      <w:r>
        <w:t>The electrical schematic of the edge temperature-control node is shown in Figure 3.1. It represents the main control, sensing, low-voltage supply, MOSFET switching, status indication, and connector paths prepared for the hardware stage.</w:t>
      </w:r>
    </w:p>
    <w:p w14:paraId="643841B2" w14:textId="77777777" w:rsidR="001B37EF" w:rsidRDefault="001B37EF">
      <w:pPr>
        <w:pStyle w:val="BodyText"/>
        <w:spacing w:line="260" w:lineRule="exact"/>
        <w:ind w:firstLine="0"/>
        <w:jc w:val="left"/>
      </w:pPr>
    </w:p>
    <w:p w14:paraId="5D3D28BF" w14:textId="77777777" w:rsidR="001B37EF" w:rsidRDefault="00000000">
      <w:pPr>
        <w:keepNext/>
        <w:jc w:val="center"/>
      </w:pPr>
      <w:r>
        <w:rPr>
          <w:noProof/>
        </w:rPr>
        <w:lastRenderedPageBreak/>
        <w:drawing>
          <wp:inline distT="0" distB="0" distL="0" distR="0" wp14:anchorId="3DCD516E" wp14:editId="08B9BF82">
            <wp:extent cx="5400000" cy="31950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schematic.png"/>
                    <pic:cNvPicPr/>
                  </pic:nvPicPr>
                  <pic:blipFill>
                    <a:blip r:embed="rId12"/>
                    <a:stretch>
                      <a:fillRect/>
                    </a:stretch>
                  </pic:blipFill>
                  <pic:spPr>
                    <a:xfrm>
                      <a:off x="0" y="0"/>
                      <a:ext cx="5400000" cy="3195024"/>
                    </a:xfrm>
                    <a:prstGeom prst="rect">
                      <a:avLst/>
                    </a:prstGeom>
                  </pic:spPr>
                </pic:pic>
              </a:graphicData>
            </a:graphic>
          </wp:inline>
        </w:drawing>
      </w:r>
    </w:p>
    <w:p w14:paraId="0E51147C" w14:textId="77777777" w:rsidR="001B37EF" w:rsidRDefault="00000000">
      <w:pPr>
        <w:pStyle w:val="FigureCaption"/>
      </w:pPr>
      <w:r>
        <w:t>Figure 3.1 – Electrical schematic of the edge temperature-control node</w:t>
      </w:r>
    </w:p>
    <w:p w14:paraId="578B9E81" w14:textId="77777777" w:rsidR="001B37EF" w:rsidRDefault="001B37EF">
      <w:pPr>
        <w:pStyle w:val="BodyText"/>
        <w:spacing w:line="260" w:lineRule="exact"/>
        <w:ind w:firstLine="0"/>
        <w:jc w:val="left"/>
      </w:pPr>
    </w:p>
    <w:p w14:paraId="224CA351" w14:textId="77777777" w:rsidR="001B37EF" w:rsidRDefault="00000000">
      <w:pPr>
        <w:pStyle w:val="Heading2"/>
      </w:pPr>
      <w:r>
        <w:rPr>
          <w:rFonts w:ascii="Times New Roman" w:eastAsia="Times New Roman" w:hAnsi="Times New Roman"/>
        </w:rPr>
        <w:t>3.2 Electrical schematic and pin assignment</w:t>
      </w:r>
    </w:p>
    <w:p w14:paraId="712215D7" w14:textId="77777777" w:rsidR="001B37EF" w:rsidRDefault="00000000">
      <w:pPr>
        <w:pStyle w:val="BodyText"/>
      </w:pPr>
      <w:r>
        <w:t>Figure 3.1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14:paraId="43ACDAE2" w14:textId="77777777" w:rsidR="001B37EF" w:rsidRDefault="00000000">
      <w:pPr>
        <w:pStyle w:val="BodyText"/>
      </w:pPr>
      <w: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14:paraId="5955DAA7" w14:textId="77777777" w:rsidR="001B37EF" w:rsidRDefault="00000000">
      <w:pPr>
        <w:pStyle w:val="BodyText"/>
      </w:pPr>
      <w: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(3.1).</w:t>
      </w:r>
    </w:p>
    <w:p w14:paraId="4DB22E9B" w14:textId="77777777" w:rsidR="001B37EF"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I</m:t>
            </m:r>
          </m:e>
          <m:sub>
            <m:r>
              <w:rPr>
                <w:rFonts w:ascii="Cambria Math" w:hAnsi="Cambria Math"/>
              </w:rPr>
              <m:t>pullup</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U</m:t>
                </m:r>
              </m:e>
              <m:sub>
                <m:r>
                  <w:rPr>
                    <w:rFonts w:ascii="Cambria Math" w:hAnsi="Cambria Math"/>
                  </w:rPr>
                  <m:t>DD</m:t>
                </m:r>
              </m:sub>
            </m:sSub>
          </m:num>
          <m:den>
            <m:sSub>
              <m:sSubPr>
                <m:ctrlPr>
                  <w:rPr>
                    <w:rFonts w:ascii="Cambria Math" w:hAnsi="Cambria Math"/>
                  </w:rPr>
                </m:ctrlPr>
              </m:sSubPr>
              <m:e>
                <m:r>
                  <w:rPr>
                    <w:rFonts w:ascii="Cambria Math" w:hAnsi="Cambria Math"/>
                  </w:rPr>
                  <m:t>R</m:t>
                </m:r>
              </m:e>
              <m:sub>
                <m:r>
                  <w:rPr>
                    <w:rFonts w:ascii="Cambria Math" w:hAnsi="Cambria Math"/>
                  </w:rPr>
                  <m:t>pullup</m:t>
                </m:r>
              </m:sub>
            </m:sSub>
          </m:den>
        </m:f>
      </m:oMath>
      <w:r>
        <w:t>,</w:t>
      </w:r>
      <w:r>
        <w:tab/>
        <w:t>(3.1)</w:t>
      </w:r>
    </w:p>
    <w:p w14:paraId="47B2C667" w14:textId="63360860" w:rsidR="001B37EF" w:rsidRDefault="00000000">
      <w:pPr>
        <w:pStyle w:val="BodyText"/>
        <w:tabs>
          <w:tab w:val="left" w:pos="907"/>
        </w:tabs>
        <w:ind w:firstLine="0"/>
        <w:jc w:val="left"/>
      </w:pPr>
      <w:r>
        <w:t xml:space="preserve">where </w:t>
      </w:r>
      <w:r>
        <w:tab/>
      </w:r>
      <w:proofErr w:type="spellStart"/>
      <w:r>
        <w:t>I</w:t>
      </w:r>
      <w:r w:rsidRPr="007B277C">
        <w:rPr>
          <w:vertAlign w:val="subscript"/>
        </w:rPr>
        <w:t>pullup</w:t>
      </w:r>
      <w:proofErr w:type="spellEnd"/>
      <w:r>
        <w:t xml:space="preserve"> – pull-up current, A;</w:t>
      </w:r>
    </w:p>
    <w:p w14:paraId="30722BF2" w14:textId="22F67011" w:rsidR="001B37EF" w:rsidRDefault="00000000">
      <w:pPr>
        <w:pStyle w:val="BodyText"/>
        <w:tabs>
          <w:tab w:val="left" w:pos="907"/>
        </w:tabs>
        <w:ind w:firstLine="0"/>
        <w:jc w:val="left"/>
      </w:pPr>
      <w:r>
        <w:tab/>
        <w:t>U</w:t>
      </w:r>
      <w:r w:rsidRPr="007B277C">
        <w:rPr>
          <w:vertAlign w:val="subscript"/>
        </w:rPr>
        <w:t>DD</w:t>
      </w:r>
      <w:r>
        <w:t xml:space="preserve"> – logic supply voltage, V;</w:t>
      </w:r>
    </w:p>
    <w:p w14:paraId="270CA42E" w14:textId="2AEC40AA" w:rsidR="001B37EF" w:rsidRDefault="00000000">
      <w:pPr>
        <w:pStyle w:val="BodyText"/>
        <w:tabs>
          <w:tab w:val="left" w:pos="907"/>
        </w:tabs>
        <w:ind w:firstLine="0"/>
        <w:jc w:val="left"/>
      </w:pPr>
      <w:r>
        <w:tab/>
      </w:r>
      <w:proofErr w:type="spellStart"/>
      <w:r>
        <w:t>R</w:t>
      </w:r>
      <w:r w:rsidRPr="007B277C">
        <w:rPr>
          <w:vertAlign w:val="subscript"/>
        </w:rPr>
        <w:t>pullup</w:t>
      </w:r>
      <w:proofErr w:type="spellEnd"/>
      <w:r>
        <w:t xml:space="preserve"> – pull-up resistance, Ω.</w:t>
      </w:r>
    </w:p>
    <w:p w14:paraId="0941235E" w14:textId="77777777" w:rsidR="007B277C" w:rsidRDefault="007B277C">
      <w:pPr>
        <w:pStyle w:val="BodyText"/>
        <w:tabs>
          <w:tab w:val="left" w:pos="907"/>
        </w:tabs>
        <w:ind w:firstLine="0"/>
        <w:jc w:val="left"/>
      </w:pPr>
    </w:p>
    <w:p w14:paraId="2B033435" w14:textId="0479C4C7" w:rsidR="001B37EF" w:rsidRDefault="00000000">
      <w:pPr>
        <w:pStyle w:val="BodyText"/>
      </w:pPr>
      <w:r>
        <w:t>For U</w:t>
      </w:r>
      <w:r w:rsidRPr="007B277C">
        <w:rPr>
          <w:vertAlign w:val="subscript"/>
        </w:rPr>
        <w:t>DD</w:t>
      </w:r>
      <w:r>
        <w:t xml:space="preserve"> = 3.3 V and </w:t>
      </w:r>
      <w:proofErr w:type="spellStart"/>
      <w:r>
        <w:t>R</w:t>
      </w:r>
      <w:r w:rsidRPr="007B277C">
        <w:rPr>
          <w:vertAlign w:val="subscript"/>
        </w:rPr>
        <w:t>pullup</w:t>
      </w:r>
      <w:proofErr w:type="spellEnd"/>
      <w:r>
        <w:t xml:space="preserve"> = 4.7 </w:t>
      </w:r>
      <w:proofErr w:type="spellStart"/>
      <w:r>
        <w:t>kΩ</w:t>
      </w:r>
      <w:proofErr w:type="spellEnd"/>
      <w:r>
        <w:t>, the estimated pull-up current is approximately 0.7 mA when the line is low. This value is suitable for a low-power digital sensor interface and explains why the DS18B20 data line can be connected to the ESP32 logic domain without a high-current driver.</w:t>
      </w:r>
    </w:p>
    <w:p w14:paraId="34F69146" w14:textId="77777777" w:rsidR="001B37EF" w:rsidRDefault="00000000">
      <w:pPr>
        <w:pStyle w:val="BodyText"/>
      </w:pPr>
      <w: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14:paraId="722FF0DC" w14:textId="77777777" w:rsidR="001B37EF" w:rsidRDefault="00000000">
      <w:pPr>
        <w:pStyle w:val="Heading2"/>
      </w:pPr>
      <w:r>
        <w:rPr>
          <w:rFonts w:ascii="Times New Roman" w:eastAsia="Times New Roman" w:hAnsi="Times New Roman"/>
        </w:rPr>
        <w:t>3.3 Power path and MOSFET driver design</w:t>
      </w:r>
    </w:p>
    <w:p w14:paraId="34381E3C" w14:textId="77777777" w:rsidR="001B37EF" w:rsidRDefault="00000000">
      <w:pPr>
        <w:pStyle w:val="BodyText"/>
      </w:pPr>
      <w: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14:paraId="67ECB671" w14:textId="77777777" w:rsidR="001B37EF" w:rsidRDefault="00000000">
      <w:pPr>
        <w:pStyle w:val="BodyText"/>
      </w:pPr>
      <w: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(3.2).</w:t>
      </w:r>
    </w:p>
    <w:p w14:paraId="7F1FF44C"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U</m:t>
            </m:r>
          </m:e>
          <m:sub>
            <m:r>
              <w:rPr>
                <w:rFonts w:ascii="Cambria Math" w:hAnsi="Cambria Math"/>
              </w:rPr>
              <m:t>avg</m:t>
            </m:r>
          </m:sub>
        </m:sSub>
        <m:r>
          <w:rPr>
            <w:rFonts w:ascii="Cambria Math" w:hAnsi="Cambria Math"/>
          </w:rPr>
          <m:t>=D</m:t>
        </m:r>
        <m:sSub>
          <m:sSubPr>
            <m:ctrlPr>
              <w:rPr>
                <w:rFonts w:ascii="Cambria Math" w:hAnsi="Cambria Math"/>
              </w:rPr>
            </m:ctrlPr>
          </m:sSubPr>
          <m:e>
            <m:r>
              <w:rPr>
                <w:rFonts w:ascii="Cambria Math" w:hAnsi="Cambria Math"/>
              </w:rPr>
              <m:t>U</m:t>
            </m:r>
          </m:e>
          <m:sub>
            <m:r>
              <w:rPr>
                <w:rFonts w:ascii="Cambria Math" w:hAnsi="Cambria Math"/>
              </w:rPr>
              <m:t>s</m:t>
            </m:r>
          </m:sub>
        </m:sSub>
      </m:oMath>
      <w:r>
        <w:t>,</w:t>
      </w:r>
      <w:r>
        <w:tab/>
        <w:t>(3.2)</w:t>
      </w:r>
    </w:p>
    <w:p w14:paraId="07EC135B" w14:textId="4E7EC6CE" w:rsidR="001B37EF" w:rsidRDefault="00000000">
      <w:pPr>
        <w:pStyle w:val="BodyText"/>
        <w:tabs>
          <w:tab w:val="left" w:pos="907"/>
        </w:tabs>
        <w:ind w:firstLine="0"/>
        <w:jc w:val="left"/>
      </w:pPr>
      <w:r>
        <w:t xml:space="preserve">where </w:t>
      </w:r>
      <w:r>
        <w:tab/>
      </w:r>
      <w:proofErr w:type="spellStart"/>
      <w:r>
        <w:t>U</w:t>
      </w:r>
      <w:r w:rsidRPr="007B277C">
        <w:rPr>
          <w:vertAlign w:val="subscript"/>
        </w:rPr>
        <w:t>avg</w:t>
      </w:r>
      <w:proofErr w:type="spellEnd"/>
      <w:r>
        <w:t xml:space="preserve"> – average load voltage over one PWM period, V;</w:t>
      </w:r>
    </w:p>
    <w:p w14:paraId="06AF3466" w14:textId="77777777" w:rsidR="001B37EF" w:rsidRDefault="00000000">
      <w:pPr>
        <w:pStyle w:val="BodyText"/>
        <w:tabs>
          <w:tab w:val="left" w:pos="907"/>
        </w:tabs>
        <w:ind w:firstLine="0"/>
        <w:jc w:val="left"/>
      </w:pPr>
      <w:r>
        <w:tab/>
        <w:t>D – PWM duty ratio;</w:t>
      </w:r>
    </w:p>
    <w:p w14:paraId="0A79D239" w14:textId="709DB5BC" w:rsidR="001B37EF" w:rsidRDefault="00000000">
      <w:pPr>
        <w:pStyle w:val="BodyText"/>
        <w:tabs>
          <w:tab w:val="left" w:pos="907"/>
        </w:tabs>
        <w:ind w:firstLine="0"/>
        <w:jc w:val="left"/>
      </w:pPr>
      <w:r>
        <w:tab/>
        <w:t>U</w:t>
      </w:r>
      <w:r w:rsidRPr="007B277C">
        <w:rPr>
          <w:vertAlign w:val="subscript"/>
        </w:rPr>
        <w:t>s</w:t>
      </w:r>
      <w:r>
        <w:t xml:space="preserve"> – load supply voltage, V.</w:t>
      </w:r>
    </w:p>
    <w:p w14:paraId="7E828BC7" w14:textId="77777777" w:rsidR="001B37EF" w:rsidRDefault="00000000">
      <w:pPr>
        <w:pStyle w:val="BodyText"/>
      </w:pPr>
      <w:r>
        <w:t>For a resistive heater, the load power depends on supply voltage and load resistance. The nominal heater power can be estimated by formula (3.3).</w:t>
      </w:r>
    </w:p>
    <w:p w14:paraId="71393E89" w14:textId="77777777" w:rsidR="001B37EF" w:rsidRDefault="00000000">
      <w:pPr>
        <w:pStyle w:val="Formula"/>
        <w:tabs>
          <w:tab w:val="center" w:pos="4677"/>
          <w:tab w:val="right" w:pos="9354"/>
        </w:tabs>
        <w:spacing w:before="260" w:after="260"/>
      </w:pPr>
      <w:r>
        <w:lastRenderedPageBreak/>
        <w:tab/>
      </w:r>
      <m:oMath>
        <m:sSub>
          <m:sSubPr>
            <m:ctrlPr>
              <w:rPr>
                <w:rFonts w:ascii="Cambria Math" w:hAnsi="Cambria Math"/>
              </w:rPr>
            </m:ctrlPr>
          </m:sSubPr>
          <m:e>
            <m:r>
              <w:rPr>
                <w:rFonts w:ascii="Cambria Math" w:hAnsi="Cambria Math"/>
              </w:rPr>
              <m:t>P</m:t>
            </m:r>
          </m:e>
          <m:sub>
            <m:r>
              <w:rPr>
                <w:rFonts w:ascii="Cambria Math" w:hAnsi="Cambria Math"/>
              </w:rPr>
              <m:t>load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U</m:t>
                </m:r>
              </m:e>
              <m:sub>
                <m:r>
                  <w:rPr>
                    <w:rFonts w:ascii="Cambria Math" w:hAnsi="Cambria Math"/>
                  </w:rPr>
                  <m:t>s</m:t>
                </m:r>
              </m:sub>
              <m:sup>
                <m:r>
                  <w:rPr>
                    <w:rFonts w:ascii="Cambria Math" w:hAnsi="Cambria Math"/>
                  </w:rPr>
                  <m:t>2</m:t>
                </m:r>
              </m:sup>
            </m:sSubSup>
          </m:num>
          <m:den>
            <m:sSub>
              <m:sSubPr>
                <m:ctrlPr>
                  <w:rPr>
                    <w:rFonts w:ascii="Cambria Math" w:hAnsi="Cambria Math"/>
                  </w:rPr>
                </m:ctrlPr>
              </m:sSubPr>
              <m:e>
                <m:r>
                  <w:rPr>
                    <w:rFonts w:ascii="Cambria Math" w:hAnsi="Cambria Math"/>
                  </w:rPr>
                  <m:t>R</m:t>
                </m:r>
              </m:e>
              <m:sub>
                <m:r>
                  <w:rPr>
                    <w:rFonts w:ascii="Cambria Math" w:hAnsi="Cambria Math"/>
                  </w:rPr>
                  <m:t>load</m:t>
                </m:r>
              </m:sub>
            </m:sSub>
          </m:den>
        </m:f>
      </m:oMath>
      <w:r>
        <w:t>,</w:t>
      </w:r>
      <w:r>
        <w:tab/>
        <w:t>(3.3)</w:t>
      </w:r>
    </w:p>
    <w:p w14:paraId="3C2107AE" w14:textId="6D51D286" w:rsidR="001B37EF" w:rsidRDefault="00000000">
      <w:pPr>
        <w:pStyle w:val="BodyText"/>
        <w:tabs>
          <w:tab w:val="left" w:pos="907"/>
        </w:tabs>
        <w:ind w:firstLine="0"/>
        <w:jc w:val="left"/>
      </w:pPr>
      <w:r>
        <w:t xml:space="preserve">where </w:t>
      </w:r>
      <w:r>
        <w:tab/>
      </w:r>
      <w:proofErr w:type="spellStart"/>
      <w:r>
        <w:t>P</w:t>
      </w:r>
      <w:r w:rsidRPr="007B277C">
        <w:rPr>
          <w:vertAlign w:val="subscript"/>
        </w:rPr>
        <w:t>load</w:t>
      </w:r>
      <w:proofErr w:type="spellEnd"/>
      <w:r>
        <w:t xml:space="preserve"> – heater load power, W;</w:t>
      </w:r>
    </w:p>
    <w:p w14:paraId="5A306611" w14:textId="770647CD" w:rsidR="001B37EF" w:rsidRDefault="00000000">
      <w:pPr>
        <w:pStyle w:val="BodyText"/>
        <w:tabs>
          <w:tab w:val="left" w:pos="907"/>
        </w:tabs>
        <w:ind w:firstLine="0"/>
        <w:jc w:val="left"/>
      </w:pPr>
      <w:r>
        <w:tab/>
        <w:t>U</w:t>
      </w:r>
      <w:r w:rsidRPr="007B277C">
        <w:rPr>
          <w:vertAlign w:val="subscript"/>
        </w:rPr>
        <w:t>s</w:t>
      </w:r>
      <w:r>
        <w:t xml:space="preserve"> – load supply voltage, V;</w:t>
      </w:r>
    </w:p>
    <w:p w14:paraId="0DC87B70" w14:textId="46FD7DAE" w:rsidR="001B37EF" w:rsidRDefault="00000000">
      <w:pPr>
        <w:pStyle w:val="BodyText"/>
        <w:tabs>
          <w:tab w:val="left" w:pos="907"/>
        </w:tabs>
        <w:ind w:firstLine="0"/>
        <w:jc w:val="left"/>
      </w:pPr>
      <w:r>
        <w:tab/>
      </w:r>
      <w:proofErr w:type="spellStart"/>
      <w:r>
        <w:t>R</w:t>
      </w:r>
      <w:r w:rsidRPr="007B277C">
        <w:rPr>
          <w:vertAlign w:val="subscript"/>
        </w:rPr>
        <w:t>load</w:t>
      </w:r>
      <w:proofErr w:type="spellEnd"/>
      <w:r>
        <w:t xml:space="preserve"> – heater resistance, Ω.</w:t>
      </w:r>
    </w:p>
    <w:p w14:paraId="662C7152" w14:textId="77777777" w:rsidR="007B277C" w:rsidRDefault="007B277C">
      <w:pPr>
        <w:pStyle w:val="BodyText"/>
        <w:tabs>
          <w:tab w:val="left" w:pos="907"/>
        </w:tabs>
        <w:ind w:firstLine="0"/>
        <w:jc w:val="left"/>
      </w:pPr>
    </w:p>
    <w:p w14:paraId="5F342252" w14:textId="77777777" w:rsidR="001B37EF" w:rsidRDefault="00000000">
      <w:pPr>
        <w:pStyle w:val="BodyText"/>
      </w:pPr>
      <w: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14:paraId="6E158B30" w14:textId="77777777" w:rsidR="001B37EF" w:rsidRDefault="00000000">
      <w:pPr>
        <w:pStyle w:val="BodyText"/>
      </w:pPr>
      <w: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(3.4).</w:t>
      </w:r>
    </w:p>
    <w:p w14:paraId="4B89A3C0"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P</m:t>
            </m:r>
          </m:e>
          <m:sub>
            <m:r>
              <w:rPr>
                <w:rFonts w:ascii="Cambria Math" w:hAnsi="Cambria Math"/>
              </w:rPr>
              <m:t>Q</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load</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DS(on)</m:t>
            </m:r>
          </m:sub>
        </m:sSub>
      </m:oMath>
      <w:r>
        <w:t>,</w:t>
      </w:r>
      <w:r>
        <w:tab/>
        <w:t>(3.4)</w:t>
      </w:r>
    </w:p>
    <w:p w14:paraId="7A5BEB91" w14:textId="1603D705" w:rsidR="001B37EF" w:rsidRDefault="00000000">
      <w:pPr>
        <w:pStyle w:val="BodyText"/>
        <w:tabs>
          <w:tab w:val="left" w:pos="907"/>
        </w:tabs>
        <w:ind w:firstLine="0"/>
        <w:jc w:val="left"/>
      </w:pPr>
      <w:r>
        <w:t xml:space="preserve">where </w:t>
      </w:r>
      <w:r>
        <w:tab/>
        <w:t>P</w:t>
      </w:r>
      <w:r w:rsidRPr="007B277C">
        <w:rPr>
          <w:vertAlign w:val="subscript"/>
        </w:rPr>
        <w:t>Q</w:t>
      </w:r>
      <w:r>
        <w:t xml:space="preserve"> – MOSFET conduction loss, W;</w:t>
      </w:r>
    </w:p>
    <w:p w14:paraId="33690C51" w14:textId="2C5CAAB1" w:rsidR="001B37EF" w:rsidRDefault="00000000">
      <w:pPr>
        <w:pStyle w:val="BodyText"/>
        <w:tabs>
          <w:tab w:val="left" w:pos="907"/>
        </w:tabs>
        <w:ind w:firstLine="0"/>
        <w:jc w:val="left"/>
      </w:pPr>
      <w:r>
        <w:tab/>
      </w:r>
      <w:proofErr w:type="spellStart"/>
      <w:r>
        <w:t>I</w:t>
      </w:r>
      <w:r w:rsidRPr="007B277C">
        <w:rPr>
          <w:vertAlign w:val="subscript"/>
        </w:rPr>
        <w:t>load</w:t>
      </w:r>
      <w:proofErr w:type="spellEnd"/>
      <w:r>
        <w:t xml:space="preserve"> – heater current, A;</w:t>
      </w:r>
    </w:p>
    <w:p w14:paraId="600A55F7" w14:textId="7A0D13E6" w:rsidR="001B37EF" w:rsidRDefault="00000000">
      <w:pPr>
        <w:pStyle w:val="BodyText"/>
        <w:tabs>
          <w:tab w:val="left" w:pos="907"/>
        </w:tabs>
        <w:ind w:firstLine="0"/>
        <w:jc w:val="left"/>
      </w:pPr>
      <w:r>
        <w:tab/>
      </w:r>
      <w:proofErr w:type="gramStart"/>
      <w:r>
        <w:t>R</w:t>
      </w:r>
      <w:r w:rsidRPr="007B277C">
        <w:rPr>
          <w:vertAlign w:val="subscript"/>
        </w:rPr>
        <w:t>DS(</w:t>
      </w:r>
      <w:proofErr w:type="gramEnd"/>
      <w:r w:rsidRPr="007B277C">
        <w:rPr>
          <w:vertAlign w:val="subscript"/>
        </w:rPr>
        <w:t>on)</w:t>
      </w:r>
      <w:r>
        <w:t xml:space="preserve"> – MOSFET drain-source on-state resistance, Ω.</w:t>
      </w:r>
    </w:p>
    <w:p w14:paraId="0A706C9F" w14:textId="77777777" w:rsidR="007B277C" w:rsidRDefault="007B277C">
      <w:pPr>
        <w:pStyle w:val="BodyText"/>
        <w:tabs>
          <w:tab w:val="left" w:pos="907"/>
        </w:tabs>
        <w:ind w:firstLine="0"/>
        <w:jc w:val="left"/>
      </w:pPr>
    </w:p>
    <w:p w14:paraId="0790DD12" w14:textId="77777777" w:rsidR="001B37EF" w:rsidRDefault="00000000">
      <w:pPr>
        <w:pStyle w:val="BodyText"/>
      </w:pPr>
      <w: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14:paraId="5B7DA413" w14:textId="77777777" w:rsidR="001B37EF" w:rsidRDefault="00000000">
      <w:pPr>
        <w:pStyle w:val="BodyText"/>
      </w:pPr>
      <w: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14:paraId="7E0C5101" w14:textId="77777777" w:rsidR="001B37EF" w:rsidRDefault="00000000">
      <w:pPr>
        <w:pStyle w:val="Heading2"/>
      </w:pPr>
      <w:r>
        <w:rPr>
          <w:rFonts w:ascii="Times New Roman" w:eastAsia="Times New Roman" w:hAnsi="Times New Roman"/>
        </w:rPr>
        <w:lastRenderedPageBreak/>
        <w:t>3.4 PCB and enclosure design</w:t>
      </w:r>
    </w:p>
    <w:p w14:paraId="398C86FA" w14:textId="77777777" w:rsidR="001B37EF" w:rsidRDefault="00000000">
      <w:pPr>
        <w:pStyle w:val="BodyText"/>
      </w:pPr>
      <w:r>
        <w:t>The project also contains PCB reference files and a three-dimensional enclosure model. The PCB reference package includes a STEP model, a DXF board export, a BOM file, a netlist export, and the component placement screenshot shown in Figure 3.2.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14:paraId="5F230926" w14:textId="77777777" w:rsidR="001B37EF" w:rsidRDefault="001B37EF">
      <w:pPr>
        <w:pStyle w:val="BodyText"/>
        <w:spacing w:line="260" w:lineRule="exact"/>
        <w:ind w:firstLine="0"/>
        <w:jc w:val="left"/>
      </w:pPr>
    </w:p>
    <w:p w14:paraId="5E22D8F6" w14:textId="77777777" w:rsidR="001B37EF" w:rsidRDefault="00000000">
      <w:pPr>
        <w:keepNext/>
        <w:jc w:val="center"/>
      </w:pPr>
      <w:r>
        <w:rPr>
          <w:noProof/>
        </w:rPr>
        <w:drawing>
          <wp:inline distT="0" distB="0" distL="0" distR="0" wp14:anchorId="58F489D5" wp14:editId="3858A5A4">
            <wp:extent cx="5220000" cy="38383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2_pcb_design.png"/>
                    <pic:cNvPicPr/>
                  </pic:nvPicPr>
                  <pic:blipFill>
                    <a:blip r:embed="rId13"/>
                    <a:stretch>
                      <a:fillRect/>
                    </a:stretch>
                  </pic:blipFill>
                  <pic:spPr>
                    <a:xfrm>
                      <a:off x="0" y="0"/>
                      <a:ext cx="5220000" cy="3838378"/>
                    </a:xfrm>
                    <a:prstGeom prst="rect">
                      <a:avLst/>
                    </a:prstGeom>
                  </pic:spPr>
                </pic:pic>
              </a:graphicData>
            </a:graphic>
          </wp:inline>
        </w:drawing>
      </w:r>
    </w:p>
    <w:p w14:paraId="30F257EA" w14:textId="77777777" w:rsidR="007B277C" w:rsidRDefault="007B277C">
      <w:pPr>
        <w:keepNext/>
        <w:jc w:val="center"/>
      </w:pPr>
    </w:p>
    <w:p w14:paraId="79EA2D41" w14:textId="77777777" w:rsidR="001B37EF" w:rsidRDefault="00000000">
      <w:pPr>
        <w:pStyle w:val="FigureCaption"/>
      </w:pPr>
      <w:r>
        <w:t>Figure 3.2 – Component placement of the edge control node</w:t>
      </w:r>
    </w:p>
    <w:p w14:paraId="27D7194A" w14:textId="77777777" w:rsidR="001B37EF" w:rsidRDefault="001B37EF">
      <w:pPr>
        <w:pStyle w:val="BodyText"/>
        <w:spacing w:line="260" w:lineRule="exact"/>
        <w:ind w:firstLine="0"/>
        <w:jc w:val="left"/>
      </w:pPr>
    </w:p>
    <w:p w14:paraId="01F1FD55" w14:textId="77777777" w:rsidR="001B37EF" w:rsidRDefault="00000000">
      <w:pPr>
        <w:pStyle w:val="BodyText"/>
      </w:pPr>
      <w: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14:paraId="3B906A5D" w14:textId="77777777" w:rsidR="001B37EF" w:rsidRDefault="00000000">
      <w:pPr>
        <w:pStyle w:val="BodyText"/>
      </w:pPr>
      <w: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w:t>
      </w:r>
      <w:r>
        <w:lastRenderedPageBreak/>
        <w:t>current paths. The regulator and decoupling elements should provide stable power to the ESP32 and sensor. These requirements come from the need to maintain reliable feedback and safe power switching during closed-loop operation.</w:t>
      </w:r>
    </w:p>
    <w:p w14:paraId="2E4D4C61" w14:textId="77777777" w:rsidR="001B37EF" w:rsidRDefault="00000000">
      <w:pPr>
        <w:pStyle w:val="BodyText"/>
      </w:pPr>
      <w:r>
        <w:t>The mechanical enclosure is designed as a small temperature-control chamber rather than as a simple PCB box. The three-dimensional layout is shown in Figure 3.3. The model separates the thermal chamber from the electronics bay. This is important because the PCB should not be placed directly in the heated volume, and the DS18B20 should measure chamber temperature rather than the board temperature or heater surface temperature.</w:t>
      </w:r>
    </w:p>
    <w:p w14:paraId="6677E081" w14:textId="77777777" w:rsidR="001B37EF" w:rsidRDefault="001B37EF">
      <w:pPr>
        <w:pStyle w:val="BodyText"/>
        <w:spacing w:line="260" w:lineRule="exact"/>
        <w:ind w:firstLine="0"/>
        <w:jc w:val="left"/>
      </w:pPr>
    </w:p>
    <w:p w14:paraId="1FECA8B4" w14:textId="77777777" w:rsidR="001B37EF" w:rsidRDefault="00000000">
      <w:pPr>
        <w:keepNext/>
        <w:jc w:val="center"/>
      </w:pPr>
      <w:r>
        <w:rPr>
          <w:noProof/>
        </w:rPr>
        <w:drawing>
          <wp:inline distT="0" distB="0" distL="0" distR="0" wp14:anchorId="3BD768AF" wp14:editId="51D7CED3">
            <wp:extent cx="4032000" cy="3427200"/>
            <wp:effectExtent l="0" t="0" r="0" b="0"/>
            <wp:docPr id="1732355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3_enclosure_layout.png"/>
                    <pic:cNvPicPr/>
                  </pic:nvPicPr>
                  <pic:blipFill>
                    <a:blip r:embed="rId14"/>
                    <a:stretch>
                      <a:fillRect/>
                    </a:stretch>
                  </pic:blipFill>
                  <pic:spPr>
                    <a:xfrm>
                      <a:off x="0" y="0"/>
                      <a:ext cx="4032000" cy="3427200"/>
                    </a:xfrm>
                    <a:prstGeom prst="rect">
                      <a:avLst/>
                    </a:prstGeom>
                  </pic:spPr>
                </pic:pic>
              </a:graphicData>
            </a:graphic>
          </wp:inline>
        </w:drawing>
      </w:r>
    </w:p>
    <w:p w14:paraId="5510D42F" w14:textId="77777777" w:rsidR="001B37EF" w:rsidRDefault="00000000">
      <w:pPr>
        <w:pStyle w:val="FigureCaption"/>
      </w:pPr>
      <w:r>
        <w:t>Figure 3.3 – Three-dimensional enclosure layout with PCB reference</w:t>
      </w:r>
    </w:p>
    <w:p w14:paraId="01A90444" w14:textId="77777777" w:rsidR="001B37EF" w:rsidRDefault="001B37EF">
      <w:pPr>
        <w:pStyle w:val="BodyText"/>
        <w:spacing w:line="260" w:lineRule="exact"/>
        <w:ind w:firstLine="0"/>
        <w:jc w:val="left"/>
      </w:pPr>
    </w:p>
    <w:p w14:paraId="4C155B7A" w14:textId="77777777" w:rsidR="001B37EF" w:rsidRDefault="00000000">
      <w:pPr>
        <w:pStyle w:val="BodyText"/>
      </w:pPr>
      <w: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3.4.</w:t>
      </w:r>
    </w:p>
    <w:p w14:paraId="6A6328B1" w14:textId="77777777" w:rsidR="001B37EF" w:rsidRDefault="001B37EF">
      <w:pPr>
        <w:pStyle w:val="BodyText"/>
        <w:spacing w:line="260" w:lineRule="exact"/>
        <w:ind w:firstLine="0"/>
        <w:jc w:val="left"/>
      </w:pPr>
    </w:p>
    <w:p w14:paraId="791CFDA4" w14:textId="77777777" w:rsidR="001B37EF" w:rsidRDefault="00000000">
      <w:pPr>
        <w:keepNext/>
        <w:jc w:val="center"/>
      </w:pPr>
      <w:r>
        <w:rPr>
          <w:noProof/>
        </w:rPr>
        <w:lastRenderedPageBreak/>
        <w:drawing>
          <wp:inline distT="0" distB="0" distL="0" distR="0" wp14:anchorId="5F2658E8" wp14:editId="6AAD0F7A">
            <wp:extent cx="4859020" cy="2565400"/>
            <wp:effectExtent l="0" t="0" r="0" b="6350"/>
            <wp:docPr id="197030078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4_enclosure_parts.png"/>
                    <pic:cNvPicPr/>
                  </pic:nvPicPr>
                  <pic:blipFill rotWithShape="1">
                    <a:blip r:embed="rId15"/>
                    <a:srcRect l="-8" t="10264" r="8" b="12941"/>
                    <a:stretch>
                      <a:fillRect/>
                    </a:stretch>
                  </pic:blipFill>
                  <pic:spPr bwMode="auto">
                    <a:xfrm>
                      <a:off x="0" y="0"/>
                      <a:ext cx="4860000" cy="2565917"/>
                    </a:xfrm>
                    <a:prstGeom prst="rect">
                      <a:avLst/>
                    </a:prstGeom>
                    <a:ln>
                      <a:noFill/>
                    </a:ln>
                    <a:extLst>
                      <a:ext uri="{53640926-AAD7-44D8-BBD7-CCE9431645EC}">
                        <a14:shadowObscured xmlns:a14="http://schemas.microsoft.com/office/drawing/2010/main"/>
                      </a:ext>
                    </a:extLst>
                  </pic:spPr>
                </pic:pic>
              </a:graphicData>
            </a:graphic>
          </wp:inline>
        </w:drawing>
      </w:r>
    </w:p>
    <w:p w14:paraId="4CB2686F" w14:textId="77777777" w:rsidR="007B277C" w:rsidRDefault="007B277C">
      <w:pPr>
        <w:keepNext/>
        <w:jc w:val="center"/>
      </w:pPr>
    </w:p>
    <w:p w14:paraId="683B79A2" w14:textId="77777777" w:rsidR="001B37EF" w:rsidRDefault="00000000">
      <w:pPr>
        <w:pStyle w:val="FigureCaption"/>
      </w:pPr>
      <w:r>
        <w:t>Figure 3.4 – Printable enclosure parts prepared for later fabrication</w:t>
      </w:r>
    </w:p>
    <w:p w14:paraId="4CB61BD6" w14:textId="77777777" w:rsidR="001B37EF" w:rsidRDefault="001B37EF">
      <w:pPr>
        <w:pStyle w:val="BodyText"/>
        <w:spacing w:line="260" w:lineRule="exact"/>
        <w:ind w:firstLine="0"/>
        <w:jc w:val="left"/>
      </w:pPr>
    </w:p>
    <w:p w14:paraId="0156AE5F" w14:textId="77777777" w:rsidR="001B37EF" w:rsidRDefault="00000000">
      <w:pPr>
        <w:pStyle w:val="BodyText"/>
      </w:pPr>
      <w: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14:paraId="756C2CE1" w14:textId="77777777" w:rsidR="001B37EF" w:rsidRDefault="00000000">
      <w:pPr>
        <w:pStyle w:val="BodyText"/>
      </w:pPr>
      <w: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14:paraId="5202A0AF" w14:textId="77777777" w:rsidR="001B37EF" w:rsidRDefault="00000000">
      <w:pPr>
        <w:pStyle w:val="Heading2"/>
      </w:pPr>
      <w:r>
        <w:rPr>
          <w:rFonts w:ascii="Times New Roman" w:eastAsia="Times New Roman" w:hAnsi="Times New Roman"/>
        </w:rPr>
        <w:t>3.5 Temperature measurement, feedback, and local control algorithm</w:t>
      </w:r>
    </w:p>
    <w:p w14:paraId="49DB4300" w14:textId="77777777" w:rsidR="001B37EF" w:rsidRDefault="00000000">
      <w:pPr>
        <w:pStyle w:val="BodyText"/>
      </w:pPr>
      <w: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14:paraId="7BA62047" w14:textId="77777777" w:rsidR="001B37EF" w:rsidRDefault="00000000">
      <w:pPr>
        <w:pStyle w:val="BodyText"/>
      </w:pPr>
      <w:r>
        <w:t xml:space="preserve">The developed implementation distinguishes between physical sensor reading and simulated controlled temperature. In Wokwi, the DS18B20 value is available as a sensor reference, but the virtual heater output does not physically heat the DS18B20 model. </w:t>
      </w:r>
      <w:r>
        <w:lastRenderedPageBreak/>
        <w:t>Therefore, the simulator profile uses a virtual thermal model as the controlled process variable while still reporting the DS18B20 reading. This decision is important because it avoids claiming a physical heating effect that the simulator cannot provide.</w:t>
      </w:r>
    </w:p>
    <w:p w14:paraId="2F31365C" w14:textId="77777777" w:rsidR="001B37EF" w:rsidRDefault="00000000">
      <w:pPr>
        <w:pStyle w:val="BodyText"/>
      </w:pPr>
      <w: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14:paraId="0DFF36ED" w14:textId="77777777" w:rsidR="001B37EF" w:rsidRDefault="00000000">
      <w:pPr>
        <w:pStyle w:val="BodyText"/>
      </w:pPr>
      <w: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(3.5).</w:t>
      </w:r>
    </w:p>
    <w:p w14:paraId="12EACADD" w14:textId="77777777" w:rsidR="001B37EF" w:rsidRDefault="00000000">
      <w:pPr>
        <w:pStyle w:val="Formula"/>
        <w:tabs>
          <w:tab w:val="center" w:pos="4677"/>
          <w:tab w:val="right" w:pos="9354"/>
        </w:tabs>
        <w:spacing w:before="260" w:after="260"/>
      </w:pPr>
      <w:r>
        <w:tab/>
      </w:r>
      <m:oMath>
        <m:r>
          <w:rPr>
            <w:rFonts w:ascii="Cambria Math" w:hAnsi="Cambria Math"/>
          </w:rPr>
          <m:t>e(t)=</m:t>
        </m:r>
        <m:sSub>
          <m:sSubPr>
            <m:ctrlPr>
              <w:rPr>
                <w:rFonts w:ascii="Cambria Math" w:hAnsi="Cambria Math"/>
              </w:rPr>
            </m:ctrlPr>
          </m:sSubPr>
          <m:e>
            <m:r>
              <w:rPr>
                <w:rFonts w:ascii="Cambria Math" w:hAnsi="Cambria Math"/>
              </w:rPr>
              <m:t>T</m:t>
            </m:r>
          </m:e>
          <m:sub>
            <m:r>
              <w:rPr>
                <w:rFonts w:ascii="Cambria Math" w:hAnsi="Cambria Math"/>
              </w:rPr>
              <m:t>set</m:t>
            </m:r>
          </m:sub>
        </m:sSub>
        <m:r>
          <w:rPr>
            <w:rFonts w:ascii="Cambria Math" w:hAnsi="Cambria Math"/>
          </w:rPr>
          <m:t>-T(t)</m:t>
        </m:r>
      </m:oMath>
      <w:r>
        <w:t>,</w:t>
      </w:r>
      <w:r>
        <w:tab/>
        <w:t>(3.5)</w:t>
      </w:r>
    </w:p>
    <w:p w14:paraId="54752C91" w14:textId="77777777" w:rsidR="001B37EF" w:rsidRDefault="00000000">
      <w:pPr>
        <w:pStyle w:val="BodyText"/>
        <w:tabs>
          <w:tab w:val="left" w:pos="907"/>
        </w:tabs>
        <w:ind w:firstLine="0"/>
        <w:jc w:val="left"/>
      </w:pPr>
      <w:r>
        <w:t xml:space="preserve">where </w:t>
      </w:r>
      <w:r>
        <w:tab/>
        <w:t>e(t) – temperature-control error, °C;</w:t>
      </w:r>
    </w:p>
    <w:p w14:paraId="2E3B9DEE" w14:textId="735D5445" w:rsidR="001B37EF" w:rsidRDefault="00000000">
      <w:pPr>
        <w:pStyle w:val="BodyText"/>
        <w:tabs>
          <w:tab w:val="left" w:pos="907"/>
        </w:tabs>
        <w:ind w:firstLine="0"/>
        <w:jc w:val="left"/>
      </w:pPr>
      <w:r>
        <w:tab/>
      </w:r>
      <w:proofErr w:type="spellStart"/>
      <w:r>
        <w:t>T</w:t>
      </w:r>
      <w:r w:rsidRPr="007B277C">
        <w:rPr>
          <w:vertAlign w:val="subscript"/>
        </w:rPr>
        <w:t>set</w:t>
      </w:r>
      <w:proofErr w:type="spellEnd"/>
      <w:r>
        <w:t xml:space="preserve"> – target temperature, °C;</w:t>
      </w:r>
    </w:p>
    <w:p w14:paraId="4026727A" w14:textId="77777777" w:rsidR="001B37EF" w:rsidRDefault="00000000">
      <w:pPr>
        <w:pStyle w:val="BodyText"/>
        <w:tabs>
          <w:tab w:val="left" w:pos="907"/>
        </w:tabs>
        <w:ind w:firstLine="0"/>
        <w:jc w:val="left"/>
      </w:pPr>
      <w:r>
        <w:tab/>
        <w:t>T(t) – measured or simulated controlled temperature, °C.</w:t>
      </w:r>
    </w:p>
    <w:p w14:paraId="0FDB026C" w14:textId="77777777" w:rsidR="007B277C" w:rsidRDefault="007B277C">
      <w:pPr>
        <w:pStyle w:val="BodyText"/>
        <w:tabs>
          <w:tab w:val="left" w:pos="907"/>
        </w:tabs>
        <w:ind w:firstLine="0"/>
        <w:jc w:val="left"/>
      </w:pPr>
    </w:p>
    <w:p w14:paraId="1E0282F2" w14:textId="77777777" w:rsidR="001B37EF" w:rsidRDefault="00000000">
      <w:pPr>
        <w:pStyle w:val="BodyText"/>
      </w:pPr>
      <w:r>
        <w:t>The general continuous PID control law used as the reference form is given by formula (3.6).</w:t>
      </w:r>
    </w:p>
    <w:p w14:paraId="61664279" w14:textId="77777777" w:rsidR="001B37EF" w:rsidRDefault="00000000">
      <w:pPr>
        <w:pStyle w:val="Formula"/>
        <w:tabs>
          <w:tab w:val="center" w:pos="4677"/>
          <w:tab w:val="right" w:pos="9354"/>
        </w:tabs>
        <w:spacing w:before="260" w:after="260"/>
      </w:pPr>
      <w:r>
        <w:tab/>
      </w:r>
      <m:oMath>
        <m:r>
          <w:rPr>
            <w:rFonts w:ascii="Cambria Math" w:hAnsi="Cambria Math"/>
          </w:rPr>
          <m:t>u(t)=</m:t>
        </m:r>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 xml:space="preserve"> e(t)+</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 xml:space="preserve"> </m:t>
        </m:r>
        <m:nary>
          <m:naryPr>
            <m:limLoc m:val="subSup"/>
            <m:ctrlPr>
              <w:rPr>
                <w:rFonts w:ascii="Cambria Math" w:hAnsi="Cambria Math"/>
              </w:rPr>
            </m:ctrlPr>
          </m:naryPr>
          <m:sub>
            <m:r>
              <w:rPr>
                <w:rFonts w:ascii="Cambria Math" w:hAnsi="Cambria Math"/>
              </w:rPr>
              <m:t>0</m:t>
            </m:r>
          </m:sub>
          <m:sup>
            <m:r>
              <w:rPr>
                <w:rFonts w:ascii="Cambria Math" w:hAnsi="Cambria Math"/>
              </w:rPr>
              <m:t>t</m:t>
            </m:r>
          </m:sup>
          <m:e>
            <m:r>
              <w:rPr>
                <w:rFonts w:ascii="Cambria Math" w:hAnsi="Cambria Math"/>
              </w:rPr>
              <m:t>e(τ) dτ</m:t>
            </m:r>
          </m:e>
        </m:nary>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 xml:space="preserve"> </m:t>
        </m:r>
        <m:f>
          <m:fPr>
            <m:ctrlPr>
              <w:rPr>
                <w:rFonts w:ascii="Cambria Math" w:hAnsi="Cambria Math"/>
              </w:rPr>
            </m:ctrlPr>
          </m:fPr>
          <m:num>
            <m:r>
              <w:rPr>
                <w:rFonts w:ascii="Cambria Math" w:hAnsi="Cambria Math"/>
              </w:rPr>
              <m:t>d e(t)</m:t>
            </m:r>
          </m:num>
          <m:den>
            <m:r>
              <w:rPr>
                <w:rFonts w:ascii="Cambria Math" w:hAnsi="Cambria Math"/>
              </w:rPr>
              <m:t>dt</m:t>
            </m:r>
          </m:den>
        </m:f>
      </m:oMath>
      <w:r>
        <w:t>,</w:t>
      </w:r>
      <w:r>
        <w:tab/>
        <w:t>(3.6)</w:t>
      </w:r>
    </w:p>
    <w:p w14:paraId="2B10FD84" w14:textId="77777777" w:rsidR="001B37EF" w:rsidRDefault="00000000">
      <w:pPr>
        <w:pStyle w:val="BodyText"/>
        <w:tabs>
          <w:tab w:val="left" w:pos="907"/>
        </w:tabs>
        <w:ind w:firstLine="0"/>
        <w:jc w:val="left"/>
      </w:pPr>
      <w:r>
        <w:t xml:space="preserve">where </w:t>
      </w:r>
      <w:r>
        <w:tab/>
        <w:t>u(t) – controller output before limiting;</w:t>
      </w:r>
    </w:p>
    <w:p w14:paraId="45DA7776" w14:textId="5FF89BE2" w:rsidR="001B37EF" w:rsidRDefault="00000000">
      <w:pPr>
        <w:pStyle w:val="BodyText"/>
        <w:tabs>
          <w:tab w:val="left" w:pos="907"/>
        </w:tabs>
        <w:ind w:firstLine="0"/>
        <w:jc w:val="left"/>
      </w:pPr>
      <w:r>
        <w:tab/>
      </w:r>
      <w:proofErr w:type="spellStart"/>
      <w:r>
        <w:t>K</w:t>
      </w:r>
      <w:r w:rsidRPr="007B277C">
        <w:rPr>
          <w:vertAlign w:val="subscript"/>
        </w:rPr>
        <w:t>p</w:t>
      </w:r>
      <w:proofErr w:type="spellEnd"/>
      <w:r>
        <w:t xml:space="preserve"> – proportional gain;</w:t>
      </w:r>
    </w:p>
    <w:p w14:paraId="6925C0C8" w14:textId="5F812536" w:rsidR="001B37EF" w:rsidRDefault="00000000">
      <w:pPr>
        <w:pStyle w:val="BodyText"/>
        <w:tabs>
          <w:tab w:val="left" w:pos="907"/>
        </w:tabs>
        <w:ind w:firstLine="0"/>
        <w:jc w:val="left"/>
      </w:pPr>
      <w:r>
        <w:tab/>
        <w:t>K</w:t>
      </w:r>
      <w:r w:rsidRPr="007B277C">
        <w:rPr>
          <w:vertAlign w:val="subscript"/>
        </w:rPr>
        <w:t xml:space="preserve">i </w:t>
      </w:r>
      <w:r>
        <w:t>– integral gain;</w:t>
      </w:r>
    </w:p>
    <w:p w14:paraId="6861AD78" w14:textId="787D68F9" w:rsidR="001B37EF" w:rsidRDefault="00000000">
      <w:pPr>
        <w:pStyle w:val="BodyText"/>
        <w:tabs>
          <w:tab w:val="left" w:pos="907"/>
        </w:tabs>
        <w:ind w:firstLine="0"/>
        <w:jc w:val="left"/>
      </w:pPr>
      <w:r>
        <w:tab/>
      </w:r>
      <w:proofErr w:type="spellStart"/>
      <w:r>
        <w:t>K</w:t>
      </w:r>
      <w:r w:rsidRPr="007B277C">
        <w:rPr>
          <w:vertAlign w:val="subscript"/>
        </w:rPr>
        <w:t>d</w:t>
      </w:r>
      <w:proofErr w:type="spellEnd"/>
      <w:r>
        <w:t xml:space="preserve"> – derivative gain.</w:t>
      </w:r>
    </w:p>
    <w:p w14:paraId="3A30384D" w14:textId="77777777" w:rsidR="007B277C" w:rsidRDefault="007B277C">
      <w:pPr>
        <w:pStyle w:val="BodyText"/>
        <w:tabs>
          <w:tab w:val="left" w:pos="907"/>
        </w:tabs>
        <w:ind w:firstLine="0"/>
        <w:jc w:val="left"/>
      </w:pPr>
    </w:p>
    <w:p w14:paraId="0648B541" w14:textId="77777777" w:rsidR="001B37EF" w:rsidRDefault="00000000">
      <w:pPr>
        <w:pStyle w:val="BodyText"/>
      </w:pPr>
      <w:r>
        <w:t xml:space="preserve">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w:t>
      </w:r>
      <w:r>
        <w:lastRenderedPageBreak/>
        <w:t>parallel PID form in formula (3.6), the corresponding initial relations are given by formula (3.7).</w:t>
      </w:r>
    </w:p>
    <w:p w14:paraId="2E5E3E3B" w14:textId="77777777" w:rsidR="001B37EF" w:rsidRDefault="00000000">
      <w:pPr>
        <w:pStyle w:val="Formula"/>
        <w:tabs>
          <w:tab w:val="center" w:pos="4677"/>
          <w:tab w:val="right" w:pos="9354"/>
        </w:tabs>
        <w:spacing w:before="260" w:after="260"/>
      </w:pPr>
      <w:r>
        <w:tab/>
      </w:r>
      <m:oMath>
        <m:sSub>
          <m:sSubPr>
            <m:ctrlPr>
              <w:rPr>
                <w:rFonts w:ascii="Cambria Math" w:hAnsi="Cambria Math"/>
              </w:rPr>
            </m:ctrlPr>
          </m:sSubPr>
          <m:e>
            <m:r>
              <w:rPr>
                <w:rFonts w:ascii="Cambria Math" w:hAnsi="Cambria Math"/>
              </w:rPr>
              <m:t>K</m:t>
            </m:r>
          </m:e>
          <m:sub>
            <m:r>
              <w:rPr>
                <w:rFonts w:ascii="Cambria Math" w:hAnsi="Cambria Math"/>
              </w:rPr>
              <m:t>p</m:t>
            </m:r>
          </m:sub>
        </m:sSub>
        <m:r>
          <w:rPr>
            <w:rFonts w:ascii="Cambria Math" w:hAnsi="Cambria Math"/>
          </w:rPr>
          <m:t>=0.6</m:t>
        </m:r>
        <m:sSub>
          <m:sSubPr>
            <m:ctrlPr>
              <w:rPr>
                <w:rFonts w:ascii="Cambria Math" w:hAnsi="Cambria Math"/>
              </w:rPr>
            </m:ctrlPr>
          </m:sSubPr>
          <m:e>
            <m:r>
              <w:rPr>
                <w:rFonts w:ascii="Cambria Math" w:hAnsi="Cambria Math"/>
              </w:rPr>
              <m:t>K</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1.2</m:t>
            </m:r>
            <m:sSub>
              <m:sSubPr>
                <m:ctrlPr>
                  <w:rPr>
                    <w:rFonts w:ascii="Cambria Math" w:hAnsi="Cambria Math"/>
                  </w:rPr>
                </m:ctrlPr>
              </m:sSubPr>
              <m:e>
                <m:r>
                  <w:rPr>
                    <w:rFonts w:ascii="Cambria Math" w:hAnsi="Cambria Math"/>
                  </w:rPr>
                  <m:t>K</m:t>
                </m:r>
              </m:e>
              <m:sub>
                <m:r>
                  <w:rPr>
                    <w:rFonts w:ascii="Cambria Math" w:hAnsi="Cambria Math"/>
                  </w:rPr>
                  <m:t>u</m:t>
                </m:r>
              </m:sub>
            </m:sSub>
          </m:num>
          <m:den>
            <m:sSub>
              <m:sSubPr>
                <m:ctrlPr>
                  <w:rPr>
                    <w:rFonts w:ascii="Cambria Math" w:hAnsi="Cambria Math"/>
                  </w:rPr>
                </m:ctrlPr>
              </m:sSubPr>
              <m:e>
                <m:r>
                  <w:rPr>
                    <w:rFonts w:ascii="Cambria Math" w:hAnsi="Cambria Math"/>
                  </w:rPr>
                  <m:t>T</m:t>
                </m:r>
              </m:e>
              <m:sub>
                <m:r>
                  <w:rPr>
                    <w:rFonts w:ascii="Cambria Math" w:hAnsi="Cambria Math"/>
                  </w:rPr>
                  <m:t>u</m:t>
                </m:r>
              </m:sub>
            </m:sSub>
          </m:den>
        </m:f>
        <m:r>
          <w:rPr>
            <w:rFonts w:ascii="Cambria Math" w:hAnsi="Cambria Math"/>
          </w:rPr>
          <m:t xml:space="preserve">; </m:t>
        </m:r>
        <m:sSub>
          <m:sSubPr>
            <m:ctrlPr>
              <w:rPr>
                <w:rFonts w:ascii="Cambria Math" w:hAnsi="Cambria Math"/>
              </w:rPr>
            </m:ctrlPr>
          </m:sSubPr>
          <m:e>
            <m:r>
              <w:rPr>
                <w:rFonts w:ascii="Cambria Math" w:hAnsi="Cambria Math"/>
              </w:rPr>
              <m:t>K</m:t>
            </m:r>
          </m:e>
          <m:sub>
            <m:r>
              <w:rPr>
                <w:rFonts w:ascii="Cambria Math" w:hAnsi="Cambria Math"/>
              </w:rPr>
              <m:t>d</m:t>
            </m:r>
          </m:sub>
        </m:sSub>
        <m:r>
          <w:rPr>
            <w:rFonts w:ascii="Cambria Math" w:hAnsi="Cambria Math"/>
          </w:rPr>
          <m:t>=0.075</m:t>
        </m:r>
        <m:sSub>
          <m:sSubPr>
            <m:ctrlPr>
              <w:rPr>
                <w:rFonts w:ascii="Cambria Math" w:hAnsi="Cambria Math"/>
              </w:rPr>
            </m:ctrlPr>
          </m:sSubPr>
          <m:e>
            <m:r>
              <w:rPr>
                <w:rFonts w:ascii="Cambria Math" w:hAnsi="Cambria Math"/>
              </w:rPr>
              <m:t>K</m:t>
            </m:r>
          </m:e>
          <m:sub>
            <m:r>
              <w:rPr>
                <w:rFonts w:ascii="Cambria Math" w:hAnsi="Cambria Math"/>
              </w:rPr>
              <m:t>u</m:t>
            </m:r>
          </m:sub>
        </m:sSub>
        <m:sSub>
          <m:sSubPr>
            <m:ctrlPr>
              <w:rPr>
                <w:rFonts w:ascii="Cambria Math" w:hAnsi="Cambria Math"/>
              </w:rPr>
            </m:ctrlPr>
          </m:sSubPr>
          <m:e>
            <m:r>
              <w:rPr>
                <w:rFonts w:ascii="Cambria Math" w:hAnsi="Cambria Math"/>
              </w:rPr>
              <m:t>T</m:t>
            </m:r>
          </m:e>
          <m:sub>
            <m:r>
              <w:rPr>
                <w:rFonts w:ascii="Cambria Math" w:hAnsi="Cambria Math"/>
              </w:rPr>
              <m:t>u</m:t>
            </m:r>
          </m:sub>
        </m:sSub>
      </m:oMath>
      <w:r>
        <w:t>,</w:t>
      </w:r>
      <w:r>
        <w:tab/>
        <w:t>(3.7)</w:t>
      </w:r>
    </w:p>
    <w:p w14:paraId="70861913" w14:textId="66ECB178" w:rsidR="001B37EF" w:rsidRDefault="00000000">
      <w:pPr>
        <w:pStyle w:val="BodyText"/>
        <w:tabs>
          <w:tab w:val="left" w:pos="907"/>
        </w:tabs>
        <w:ind w:firstLine="0"/>
        <w:jc w:val="left"/>
      </w:pPr>
      <w:r>
        <w:t xml:space="preserve">where </w:t>
      </w:r>
      <w:r>
        <w:tab/>
        <w:t>K</w:t>
      </w:r>
      <w:r w:rsidRPr="007B277C">
        <w:rPr>
          <w:vertAlign w:val="subscript"/>
        </w:rPr>
        <w:t>u</w:t>
      </w:r>
      <w:r>
        <w:t xml:space="preserve"> – ultimate proportional gain obtained from the onset of sustained oscillation;</w:t>
      </w:r>
    </w:p>
    <w:p w14:paraId="637CDE38" w14:textId="21613E15" w:rsidR="001B37EF" w:rsidRDefault="00000000">
      <w:pPr>
        <w:pStyle w:val="BodyText"/>
        <w:tabs>
          <w:tab w:val="left" w:pos="907"/>
        </w:tabs>
        <w:ind w:firstLine="0"/>
        <w:jc w:val="left"/>
      </w:pPr>
      <w:r>
        <w:tab/>
        <w:t>T</w:t>
      </w:r>
      <w:r w:rsidRPr="007B277C">
        <w:rPr>
          <w:vertAlign w:val="subscript"/>
        </w:rPr>
        <w:t>u</w:t>
      </w:r>
      <w:r>
        <w:t xml:space="preserve"> – ultimate oscillation period, s.</w:t>
      </w:r>
    </w:p>
    <w:p w14:paraId="10D42AAF" w14:textId="77777777" w:rsidR="007B277C" w:rsidRDefault="007B277C">
      <w:pPr>
        <w:pStyle w:val="BodyText"/>
        <w:tabs>
          <w:tab w:val="left" w:pos="907"/>
        </w:tabs>
        <w:ind w:firstLine="0"/>
        <w:jc w:val="left"/>
      </w:pPr>
    </w:p>
    <w:p w14:paraId="4865EEF9" w14:textId="77777777" w:rsidR="001B37EF" w:rsidRDefault="00000000">
      <w:pPr>
        <w:pStyle w:val="BodyText"/>
      </w:pPr>
      <w: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14:paraId="098D9E20" w14:textId="77777777" w:rsidR="001B37EF" w:rsidRDefault="00000000">
      <w:pPr>
        <w:pStyle w:val="BodyText"/>
      </w:pPr>
      <w: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(3.8).</w:t>
      </w:r>
    </w:p>
    <w:p w14:paraId="18F7F909" w14:textId="77777777" w:rsidR="001B37EF" w:rsidRDefault="00000000">
      <w:pPr>
        <w:pStyle w:val="Formula"/>
        <w:tabs>
          <w:tab w:val="center" w:pos="4677"/>
          <w:tab w:val="right" w:pos="9354"/>
        </w:tabs>
        <w:spacing w:before="260" w:after="260"/>
      </w:pPr>
      <w:r>
        <w:tab/>
      </w:r>
      <m:oMath>
        <m:r>
          <w:rPr>
            <w:rFonts w:ascii="Cambria Math" w:hAnsi="Cambria Math"/>
          </w:rPr>
          <m:t>D=</m:t>
        </m:r>
        <m:f>
          <m:fPr>
            <m:ctrlPr>
              <w:rPr>
                <w:rFonts w:ascii="Cambria Math" w:hAnsi="Cambria Math"/>
              </w:rPr>
            </m:ctrlPr>
          </m:fPr>
          <m:num>
            <m:r>
              <w:rPr>
                <w:rFonts w:ascii="Cambria Math" w:hAnsi="Cambria Math"/>
              </w:rPr>
              <m:t>u</m:t>
            </m:r>
          </m:num>
          <m:den>
            <m:r>
              <w:rPr>
                <w:rFonts w:ascii="Cambria Math" w:hAnsi="Cambria Math"/>
              </w:rPr>
              <m:t>255</m:t>
            </m:r>
          </m:den>
        </m:f>
      </m:oMath>
      <w:r>
        <w:t>,</w:t>
      </w:r>
      <w:r>
        <w:tab/>
        <w:t>(3.8)</w:t>
      </w:r>
    </w:p>
    <w:p w14:paraId="7C1985B7" w14:textId="77777777" w:rsidR="001B37EF" w:rsidRDefault="00000000">
      <w:pPr>
        <w:pStyle w:val="BodyText"/>
        <w:tabs>
          <w:tab w:val="left" w:pos="907"/>
        </w:tabs>
        <w:ind w:firstLine="0"/>
        <w:jc w:val="left"/>
      </w:pPr>
      <w:r>
        <w:t xml:space="preserve">where </w:t>
      </w:r>
      <w:r>
        <w:tab/>
        <w:t>D – normalized PWM duty ratio;</w:t>
      </w:r>
    </w:p>
    <w:p w14:paraId="7A2BA733" w14:textId="77777777" w:rsidR="001B37EF" w:rsidRDefault="00000000">
      <w:pPr>
        <w:pStyle w:val="BodyText"/>
        <w:tabs>
          <w:tab w:val="left" w:pos="907"/>
        </w:tabs>
        <w:ind w:firstLine="0"/>
        <w:jc w:val="left"/>
      </w:pPr>
      <w:r>
        <w:tab/>
        <w:t>u – limited controller output.</w:t>
      </w:r>
    </w:p>
    <w:p w14:paraId="70B2837A" w14:textId="77777777" w:rsidR="007B277C" w:rsidRDefault="007B277C">
      <w:pPr>
        <w:pStyle w:val="BodyText"/>
        <w:tabs>
          <w:tab w:val="left" w:pos="907"/>
        </w:tabs>
        <w:ind w:firstLine="0"/>
        <w:jc w:val="left"/>
      </w:pPr>
    </w:p>
    <w:p w14:paraId="77BA5B1E" w14:textId="77777777" w:rsidR="001B37EF" w:rsidRDefault="00000000">
      <w:pPr>
        <w:pStyle w:val="BodyText"/>
      </w:pPr>
      <w: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14:paraId="43467706" w14:textId="77777777" w:rsidR="001B37EF" w:rsidRDefault="00000000">
      <w:pPr>
        <w:pStyle w:val="BodyText"/>
      </w:pPr>
      <w:r>
        <w:t xml:space="preserve">The key part of the implemented anti-windup logic is shown in Figure 3.5. The fragment demonstrates that the integral candidate is calculated first, but it is committed only </w:t>
      </w:r>
      <w:r>
        <w:lastRenderedPageBreak/>
        <w:t>when the controller output is not saturated in the same direction as the current error. The same fragment also shows how the raw controller output is limited to the PWM range and how the saturation state is made explicit for later telemetry analysis.</w:t>
      </w:r>
    </w:p>
    <w:p w14:paraId="0150F507" w14:textId="77777777" w:rsidR="001B37EF" w:rsidRDefault="001B37EF">
      <w:pPr>
        <w:pStyle w:val="BodyText"/>
        <w:spacing w:line="260" w:lineRule="exact"/>
        <w:ind w:firstLine="0"/>
        <w:jc w:val="left"/>
      </w:pPr>
    </w:p>
    <w:p w14:paraId="19D4CAD6" w14:textId="77777777" w:rsidR="001B37EF" w:rsidRDefault="00000000">
      <w:pPr>
        <w:keepNext/>
        <w:jc w:val="center"/>
      </w:pPr>
      <w:r>
        <w:rPr>
          <w:noProof/>
        </w:rPr>
        <w:drawing>
          <wp:inline distT="0" distB="0" distL="0" distR="0" wp14:anchorId="3918B29B" wp14:editId="5D5BFD9F">
            <wp:extent cx="6177834" cy="3898900"/>
            <wp:effectExtent l="0" t="0" r="0" b="6350"/>
            <wp:docPr id="2855227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5_pid_anti_windup_code.png"/>
                    <pic:cNvPicPr/>
                  </pic:nvPicPr>
                  <pic:blipFill>
                    <a:blip r:embed="rId16"/>
                    <a:stretch>
                      <a:fillRect/>
                    </a:stretch>
                  </pic:blipFill>
                  <pic:spPr>
                    <a:xfrm>
                      <a:off x="0" y="0"/>
                      <a:ext cx="6184574" cy="3903153"/>
                    </a:xfrm>
                    <a:prstGeom prst="rect">
                      <a:avLst/>
                    </a:prstGeom>
                  </pic:spPr>
                </pic:pic>
              </a:graphicData>
            </a:graphic>
          </wp:inline>
        </w:drawing>
      </w:r>
    </w:p>
    <w:p w14:paraId="1ADD8E28" w14:textId="77777777" w:rsidR="007B277C" w:rsidRDefault="007B277C">
      <w:pPr>
        <w:keepNext/>
        <w:jc w:val="center"/>
      </w:pPr>
    </w:p>
    <w:p w14:paraId="13763D8D" w14:textId="77777777" w:rsidR="001B37EF" w:rsidRDefault="00000000">
      <w:pPr>
        <w:pStyle w:val="FigureCaption"/>
      </w:pPr>
      <w:r>
        <w:t>Figure 3.5 – PID output limiting and anti-windup implementation fragment</w:t>
      </w:r>
    </w:p>
    <w:p w14:paraId="3A2405FB" w14:textId="77777777" w:rsidR="001B37EF" w:rsidRDefault="001B37EF">
      <w:pPr>
        <w:pStyle w:val="BodyText"/>
        <w:spacing w:line="260" w:lineRule="exact"/>
        <w:ind w:firstLine="0"/>
        <w:jc w:val="left"/>
      </w:pPr>
    </w:p>
    <w:p w14:paraId="13062F69" w14:textId="77777777" w:rsidR="001B37EF" w:rsidRDefault="00000000">
      <w:pPr>
        <w:pStyle w:val="BodyText"/>
      </w:pPr>
      <w: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14:paraId="6F559A5F" w14:textId="77777777" w:rsidR="001B37EF" w:rsidRDefault="00000000">
      <w:pPr>
        <w:pStyle w:val="Heading2"/>
      </w:pPr>
      <w:r>
        <w:rPr>
          <w:rFonts w:ascii="Times New Roman" w:eastAsia="Times New Roman" w:hAnsi="Times New Roman"/>
        </w:rPr>
        <w:t>3.6 Runtime configuration, MQTT handling, and safety validation</w:t>
      </w:r>
    </w:p>
    <w:p w14:paraId="42101670" w14:textId="77777777" w:rsidR="001B37EF" w:rsidRDefault="00000000">
      <w:pPr>
        <w:pStyle w:val="BodyText"/>
      </w:pPr>
      <w: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14:paraId="7E399E20" w14:textId="77777777" w:rsidR="001B37EF" w:rsidRDefault="00000000">
      <w:pPr>
        <w:pStyle w:val="BodyText"/>
      </w:pPr>
      <w:r>
        <w:t xml:space="preserve">The parser supports partial parameter updates. For example, a message may update only the setpoint or only one controller coefficient while leaving the remaining parameters </w:t>
      </w:r>
      <w:r>
        <w:lastRenderedPageBreak/>
        <w:t>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14:paraId="037430DB" w14:textId="77777777" w:rsidR="001B37EF" w:rsidRDefault="00000000">
      <w:pPr>
        <w:pStyle w:val="BodyText"/>
      </w:pPr>
      <w: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14:paraId="1B830585" w14:textId="77777777" w:rsidR="001B37EF" w:rsidRDefault="00000000">
      <w:pPr>
        <w:pStyle w:val="BodyText"/>
      </w:pPr>
      <w: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14:paraId="0C778F7E" w14:textId="77777777" w:rsidR="001B37EF" w:rsidRDefault="00000000">
      <w:pPr>
        <w:pStyle w:val="BodyText"/>
      </w:pPr>
      <w: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14:paraId="61C895E2" w14:textId="77777777" w:rsidR="001B37EF" w:rsidRDefault="00000000">
      <w:pPr>
        <w:pStyle w:val="BodyText"/>
      </w:pPr>
      <w:r>
        <w:t>The firmware fragment shown in Figure 3.6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14:paraId="672AF962" w14:textId="77777777" w:rsidR="001B37EF" w:rsidRDefault="001B37EF">
      <w:pPr>
        <w:pStyle w:val="BodyText"/>
        <w:spacing w:line="260" w:lineRule="exact"/>
        <w:ind w:firstLine="0"/>
        <w:jc w:val="left"/>
      </w:pPr>
    </w:p>
    <w:p w14:paraId="76AE0F39" w14:textId="77777777" w:rsidR="001B37EF" w:rsidRDefault="00000000">
      <w:pPr>
        <w:keepNext/>
        <w:jc w:val="center"/>
      </w:pPr>
      <w:r>
        <w:rPr>
          <w:noProof/>
        </w:rPr>
        <w:lastRenderedPageBreak/>
        <w:drawing>
          <wp:inline distT="0" distB="0" distL="0" distR="0" wp14:anchorId="304405DB" wp14:editId="3CA17BA6">
            <wp:extent cx="5940000" cy="5768400"/>
            <wp:effectExtent l="0" t="0" r="0" b="0"/>
            <wp:docPr id="19831869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6_edge_control_tick_code.png"/>
                    <pic:cNvPicPr/>
                  </pic:nvPicPr>
                  <pic:blipFill>
                    <a:blip r:embed="rId17"/>
                    <a:stretch>
                      <a:fillRect/>
                    </a:stretch>
                  </pic:blipFill>
                  <pic:spPr>
                    <a:xfrm>
                      <a:off x="0" y="0"/>
                      <a:ext cx="5940000" cy="5768400"/>
                    </a:xfrm>
                    <a:prstGeom prst="rect">
                      <a:avLst/>
                    </a:prstGeom>
                  </pic:spPr>
                </pic:pic>
              </a:graphicData>
            </a:graphic>
          </wp:inline>
        </w:drawing>
      </w:r>
    </w:p>
    <w:p w14:paraId="63CE331E" w14:textId="77777777" w:rsidR="007B277C" w:rsidRDefault="007B277C">
      <w:pPr>
        <w:keepNext/>
        <w:jc w:val="center"/>
      </w:pPr>
    </w:p>
    <w:p w14:paraId="0E8AE9C2" w14:textId="77777777" w:rsidR="001B37EF" w:rsidRDefault="00000000">
      <w:pPr>
        <w:pStyle w:val="FigureCaption"/>
      </w:pPr>
      <w:r>
        <w:t>Figure 3.6 – Edge control tick with safety forcing and telemetry publishing</w:t>
      </w:r>
    </w:p>
    <w:p w14:paraId="02366842" w14:textId="77777777" w:rsidR="001B37EF" w:rsidRDefault="001B37EF">
      <w:pPr>
        <w:pStyle w:val="BodyText"/>
        <w:spacing w:line="260" w:lineRule="exact"/>
        <w:ind w:firstLine="0"/>
        <w:jc w:val="left"/>
      </w:pPr>
    </w:p>
    <w:p w14:paraId="7C4A68F7" w14:textId="77777777" w:rsidR="001B37EF" w:rsidRDefault="00000000">
      <w:pPr>
        <w:pStyle w:val="BodyText"/>
      </w:pPr>
      <w: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14:paraId="4DA9C664" w14:textId="77777777" w:rsidR="001B37EF" w:rsidRDefault="00000000">
      <w:pPr>
        <w:pStyle w:val="BodyText"/>
      </w:pPr>
      <w:r>
        <w:t xml:space="preserve">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w:t>
      </w:r>
      <w:r>
        <w:lastRenderedPageBreak/>
        <w:t>the power disconnected, especially on the 12 V rail, the 3.3 V rail, the heater output path, and the ground network. Third, the low-voltage supply should be powered without the heater load, and the 3.3 V rail should be measured under static and switching conditions.</w:t>
      </w:r>
    </w:p>
    <w:p w14:paraId="052CC213" w14:textId="77777777" w:rsidR="001B37EF" w:rsidRDefault="00000000">
      <w:pPr>
        <w:pStyle w:val="BodyText"/>
      </w:pPr>
      <w: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14:paraId="211DFAEB" w14:textId="77777777" w:rsidR="001B37EF" w:rsidRDefault="00000000">
      <w:pPr>
        <w:pStyle w:val="BodyText"/>
      </w:pPr>
      <w: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14:paraId="162FBCB3" w14:textId="77777777" w:rsidR="001B37EF" w:rsidRDefault="00000000">
      <w:pPr>
        <w:pStyle w:val="BodyText"/>
      </w:pPr>
      <w: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14:paraId="4066E2C3" w14:textId="77777777" w:rsidR="001B37EF" w:rsidRDefault="00000000">
      <w:pPr>
        <w:pStyle w:val="BodyText"/>
      </w:pPr>
      <w: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14:paraId="46163479" w14:textId="77777777" w:rsidR="001B37EF" w:rsidRDefault="00000000">
      <w:pPr>
        <w:pStyle w:val="Heading1"/>
      </w:pPr>
      <w:r>
        <w:rPr>
          <w:rFonts w:ascii="Times New Roman" w:eastAsia="Times New Roman" w:hAnsi="Times New Roman"/>
        </w:rPr>
        <w:lastRenderedPageBreak/>
        <w:t>4 IMPLEMENTATION OF THE DATA HUB AND HMI LAYERS</w:t>
      </w:r>
    </w:p>
    <w:p w14:paraId="5CE7D36E" w14:textId="77777777" w:rsidR="001B37EF" w:rsidRDefault="00000000">
      <w:pPr>
        <w:pStyle w:val="Heading2"/>
      </w:pPr>
      <w:r>
        <w:rPr>
          <w:rFonts w:ascii="Times New Roman" w:eastAsia="Times New Roman" w:hAnsi="Times New Roman"/>
        </w:rPr>
        <w:t>4.1 MQTT ingestion pipeline</w:t>
      </w:r>
    </w:p>
    <w:p w14:paraId="44A71C1F" w14:textId="77777777" w:rsidR="001B37EF" w:rsidRDefault="00000000">
      <w:pPr>
        <w:pStyle w:val="BodyText"/>
      </w:pPr>
      <w: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14:paraId="59EEA016" w14:textId="77777777" w:rsidR="001B37EF" w:rsidRDefault="00000000">
      <w:pPr>
        <w:pStyle w:val="BodyText"/>
      </w:pPr>
      <w: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14:paraId="32804921" w14:textId="77777777" w:rsidR="001B37EF" w:rsidRDefault="00000000">
      <w:pPr>
        <w:pStyle w:val="BodyText"/>
      </w:pPr>
      <w: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14:paraId="7E82485B" w14:textId="77777777" w:rsidR="001B37EF" w:rsidRDefault="00000000">
      <w:pPr>
        <w:pStyle w:val="BodyText"/>
      </w:pPr>
      <w:r>
        <w:t>The central part of this implementation is shown in Figure 4.1. The fragment demonstrates the bounded buffer, configured overflow behavior, parallel scheduler, and fixed device-lane partitioning used to process MQTT messages without relying on an uncontrolled queue.</w:t>
      </w:r>
    </w:p>
    <w:p w14:paraId="671ED54D" w14:textId="77777777" w:rsidR="001B37EF" w:rsidRDefault="001B37EF">
      <w:pPr>
        <w:pStyle w:val="BodyText"/>
        <w:spacing w:line="260" w:lineRule="exact"/>
        <w:ind w:firstLine="0"/>
        <w:jc w:val="left"/>
      </w:pPr>
    </w:p>
    <w:p w14:paraId="24E9C9C2" w14:textId="77777777" w:rsidR="001B37EF" w:rsidRDefault="00000000">
      <w:pPr>
        <w:keepNext/>
        <w:jc w:val="center"/>
      </w:pPr>
      <w:r>
        <w:rPr>
          <w:noProof/>
        </w:rPr>
        <w:lastRenderedPageBreak/>
        <w:drawing>
          <wp:inline distT="0" distB="0" distL="0" distR="0" wp14:anchorId="1A116806" wp14:editId="28D0640E">
            <wp:extent cx="5940000" cy="2626800"/>
            <wp:effectExtent l="0" t="0" r="0" b="0"/>
            <wp:docPr id="12626636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3_datahub_pipeline_code.png"/>
                    <pic:cNvPicPr/>
                  </pic:nvPicPr>
                  <pic:blipFill>
                    <a:blip r:embed="rId18"/>
                    <a:stretch>
                      <a:fillRect/>
                    </a:stretch>
                  </pic:blipFill>
                  <pic:spPr>
                    <a:xfrm>
                      <a:off x="0" y="0"/>
                      <a:ext cx="5940000" cy="2626800"/>
                    </a:xfrm>
                    <a:prstGeom prst="rect">
                      <a:avLst/>
                    </a:prstGeom>
                  </pic:spPr>
                </pic:pic>
              </a:graphicData>
            </a:graphic>
          </wp:inline>
        </w:drawing>
      </w:r>
    </w:p>
    <w:p w14:paraId="2C12A4CE" w14:textId="77777777" w:rsidR="007B277C" w:rsidRDefault="007B277C">
      <w:pPr>
        <w:keepNext/>
        <w:jc w:val="center"/>
      </w:pPr>
    </w:p>
    <w:p w14:paraId="37EDE8B3" w14:textId="77777777" w:rsidR="001B37EF" w:rsidRDefault="00000000">
      <w:pPr>
        <w:pStyle w:val="FigureCaption"/>
      </w:pPr>
      <w:r>
        <w:t>Figure 4.1 – Data Hub bounded MQTT ingestion implementation fragment</w:t>
      </w:r>
    </w:p>
    <w:p w14:paraId="3D04F0F8" w14:textId="77777777" w:rsidR="001B37EF" w:rsidRDefault="001B37EF">
      <w:pPr>
        <w:pStyle w:val="BodyText"/>
        <w:spacing w:line="260" w:lineRule="exact"/>
        <w:ind w:firstLine="0"/>
        <w:jc w:val="left"/>
      </w:pPr>
    </w:p>
    <w:p w14:paraId="019D410D" w14:textId="77777777" w:rsidR="001B37EF" w:rsidRDefault="00000000">
      <w:pPr>
        <w:pStyle w:val="BodyText"/>
      </w:pPr>
      <w: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14:paraId="08D532DE" w14:textId="77777777" w:rsidR="001B37EF" w:rsidRDefault="00000000">
      <w:pPr>
        <w:pStyle w:val="BodyText"/>
      </w:pPr>
      <w: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4.1.</w:t>
      </w:r>
    </w:p>
    <w:p w14:paraId="760D2964" w14:textId="77777777" w:rsidR="001B37EF" w:rsidRDefault="001B37EF">
      <w:pPr>
        <w:pStyle w:val="BodyText"/>
        <w:spacing w:line="260" w:lineRule="exact"/>
        <w:ind w:firstLine="0"/>
        <w:jc w:val="left"/>
      </w:pPr>
    </w:p>
    <w:p w14:paraId="71F9D640" w14:textId="77777777" w:rsidR="001B37EF" w:rsidRDefault="00000000" w:rsidP="007B277C">
      <w:pPr>
        <w:pStyle w:val="TableCaption"/>
        <w:keepNext/>
        <w:ind w:left="284"/>
      </w:pPr>
      <w:r>
        <w:t>Table 4.1 – Main Data Hub processing responsibilities</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14:paraId="39BD6BE4" w14:textId="77777777">
        <w:trPr>
          <w:cantSplit/>
          <w:tblHeader/>
          <w:jc w:val="center"/>
        </w:trPr>
        <w:tc>
          <w:tcPr>
            <w:tcW w:w="2154" w:type="dxa"/>
          </w:tcPr>
          <w:p w14:paraId="189D53A8"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w14:paraId="669F17FD"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w14:paraId="00683B73"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w14:paraId="60A2F114" w14:textId="77777777">
        <w:trPr>
          <w:cantSplit/>
          <w:jc w:val="center"/>
        </w:trPr>
        <w:tc>
          <w:tcPr>
            <w:tcW w:w="2154" w:type="dxa"/>
          </w:tcPr>
          <w:p w14:paraId="32E0DDC0" w14:textId="77777777" w:rsidR="001B37EF" w:rsidRDefault="00000000">
            <w:pPr>
              <w:spacing w:line="300" w:lineRule="auto"/>
            </w:pPr>
            <w:r>
              <w:rPr>
                <w:rFonts w:ascii="Times New Roman" w:eastAsia="Times New Roman" w:hAnsi="Times New Roman"/>
                <w:sz w:val="26"/>
              </w:rPr>
              <w:t>MQTT ingestion</w:t>
            </w:r>
          </w:p>
        </w:tc>
        <w:tc>
          <w:tcPr>
            <w:tcW w:w="4932" w:type="dxa"/>
          </w:tcPr>
          <w:p w14:paraId="77A7E165" w14:textId="77777777" w:rsidR="001B37EF" w:rsidRDefault="00000000">
            <w:pPr>
              <w:spacing w:line="300" w:lineRule="auto"/>
            </w:pPr>
            <w:r>
              <w:rPr>
                <w:rFonts w:ascii="Times New Roman" w:eastAsia="Times New Roman" w:hAnsi="Times New Roman"/>
                <w:sz w:val="26"/>
              </w:rPr>
              <w:t>Device-scoped subscriptions for telemetry, parameter commands, and acknowledgements</w:t>
            </w:r>
          </w:p>
        </w:tc>
        <w:tc>
          <w:tcPr>
            <w:tcW w:w="2268" w:type="dxa"/>
          </w:tcPr>
          <w:p w14:paraId="7E7EC6F0" w14:textId="77777777" w:rsidR="001B37EF" w:rsidRDefault="00000000">
            <w:pPr>
              <w:spacing w:line="300" w:lineRule="auto"/>
            </w:pPr>
            <w:r>
              <w:rPr>
                <w:rFonts w:ascii="Times New Roman" w:eastAsia="Times New Roman" w:hAnsi="Times New Roman"/>
                <w:sz w:val="26"/>
              </w:rPr>
              <w:t>Continuous reception of edge-layer messages</w:t>
            </w:r>
          </w:p>
        </w:tc>
      </w:tr>
      <w:tr w:rsidR="001B37EF" w14:paraId="5B6C5F1A" w14:textId="77777777">
        <w:trPr>
          <w:cantSplit/>
          <w:jc w:val="center"/>
        </w:trPr>
        <w:tc>
          <w:tcPr>
            <w:tcW w:w="2154" w:type="dxa"/>
          </w:tcPr>
          <w:p w14:paraId="66076AE6" w14:textId="77777777" w:rsidR="001B37EF" w:rsidRDefault="00000000">
            <w:pPr>
              <w:spacing w:line="300" w:lineRule="auto"/>
            </w:pPr>
            <w:r>
              <w:rPr>
                <w:rFonts w:ascii="Times New Roman" w:eastAsia="Times New Roman" w:hAnsi="Times New Roman"/>
                <w:sz w:val="26"/>
              </w:rPr>
              <w:t>Message parsing</w:t>
            </w:r>
          </w:p>
        </w:tc>
        <w:tc>
          <w:tcPr>
            <w:tcW w:w="4932" w:type="dxa"/>
          </w:tcPr>
          <w:p w14:paraId="459CE334" w14:textId="77777777" w:rsidR="001B37EF" w:rsidRDefault="00000000">
            <w:pPr>
              <w:spacing w:line="300" w:lineRule="auto"/>
            </w:pPr>
            <w:r>
              <w:rPr>
                <w:rFonts w:ascii="Times New Roman" w:eastAsia="Times New Roman" w:hAnsi="Times New Roman"/>
                <w:sz w:val="26"/>
              </w:rPr>
              <w:t>Topic classification and JSON payload mapping into stable models</w:t>
            </w:r>
          </w:p>
        </w:tc>
        <w:tc>
          <w:tcPr>
            <w:tcW w:w="2268" w:type="dxa"/>
          </w:tcPr>
          <w:p w14:paraId="2EC52014" w14:textId="77777777" w:rsidR="001B37EF" w:rsidRDefault="00000000">
            <w:pPr>
              <w:spacing w:line="300" w:lineRule="auto"/>
            </w:pPr>
            <w:r>
              <w:rPr>
                <w:rFonts w:ascii="Times New Roman" w:eastAsia="Times New Roman" w:hAnsi="Times New Roman"/>
                <w:sz w:val="26"/>
              </w:rPr>
              <w:t>Separation of raw MQTT exchange from internal data processing</w:t>
            </w:r>
          </w:p>
        </w:tc>
      </w:tr>
    </w:tbl>
    <w:p w14:paraId="67895F5B" w14:textId="77777777" w:rsidR="001B37EF" w:rsidRDefault="00000000" w:rsidP="007B277C">
      <w:pPr>
        <w:pStyle w:val="BodyText"/>
        <w:keepNext/>
        <w:pageBreakBefore/>
        <w:ind w:left="284" w:firstLine="0"/>
        <w:jc w:val="left"/>
      </w:pPr>
      <w:r>
        <w:lastRenderedPageBreak/>
        <w:t>Continue of the Table 4.1</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7B277C" w14:paraId="32753678" w14:textId="77777777">
        <w:trPr>
          <w:cantSplit/>
          <w:tblHeader/>
          <w:jc w:val="center"/>
        </w:trPr>
        <w:tc>
          <w:tcPr>
            <w:tcW w:w="2154" w:type="dxa"/>
          </w:tcPr>
          <w:p w14:paraId="1C1C0A0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Function</w:t>
            </w:r>
          </w:p>
        </w:tc>
        <w:tc>
          <w:tcPr>
            <w:tcW w:w="4932" w:type="dxa"/>
          </w:tcPr>
          <w:p w14:paraId="7AB8FAC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Implemented mechanism</w:t>
            </w:r>
          </w:p>
        </w:tc>
        <w:tc>
          <w:tcPr>
            <w:tcW w:w="2268" w:type="dxa"/>
          </w:tcPr>
          <w:p w14:paraId="25791DB4" w14:textId="77777777" w:rsidR="001B37EF" w:rsidRPr="007B277C" w:rsidRDefault="00000000" w:rsidP="007B277C">
            <w:pPr>
              <w:spacing w:line="300" w:lineRule="auto"/>
              <w:jc w:val="center"/>
              <w:rPr>
                <w:bCs/>
              </w:rPr>
            </w:pPr>
            <w:r w:rsidRPr="007B277C">
              <w:rPr>
                <w:rFonts w:ascii="Times New Roman" w:eastAsia="Times New Roman" w:hAnsi="Times New Roman"/>
                <w:bCs/>
                <w:sz w:val="26"/>
              </w:rPr>
              <w:t>Engineering purpose</w:t>
            </w:r>
          </w:p>
        </w:tc>
      </w:tr>
      <w:tr w:rsidR="001B37EF" w14:paraId="2A7855E5" w14:textId="77777777">
        <w:trPr>
          <w:cantSplit/>
          <w:jc w:val="center"/>
        </w:trPr>
        <w:tc>
          <w:tcPr>
            <w:tcW w:w="2154" w:type="dxa"/>
          </w:tcPr>
          <w:p w14:paraId="55B75649" w14:textId="77777777" w:rsidR="001B37EF" w:rsidRDefault="00000000">
            <w:pPr>
              <w:spacing w:line="300" w:lineRule="auto"/>
            </w:pPr>
            <w:r>
              <w:rPr>
                <w:rFonts w:ascii="Times New Roman" w:eastAsia="Times New Roman" w:hAnsi="Times New Roman"/>
                <w:sz w:val="26"/>
              </w:rPr>
              <w:t>Bounded processing</w:t>
            </w:r>
          </w:p>
        </w:tc>
        <w:tc>
          <w:tcPr>
            <w:tcW w:w="4932" w:type="dxa"/>
          </w:tcPr>
          <w:p w14:paraId="75760D4D" w14:textId="77777777" w:rsidR="001B37EF" w:rsidRDefault="00000000">
            <w:pPr>
              <w:spacing w:line="300" w:lineRule="auto"/>
            </w:pPr>
            <w:r>
              <w:rPr>
                <w:rFonts w:ascii="Times New Roman" w:eastAsia="Times New Roman" w:hAnsi="Times New Roman"/>
                <w:sz w:val="26"/>
              </w:rPr>
              <w:t>Reactor pipeline with configurable buffers, prefetch, and lane partitioning</w:t>
            </w:r>
          </w:p>
        </w:tc>
        <w:tc>
          <w:tcPr>
            <w:tcW w:w="2268" w:type="dxa"/>
          </w:tcPr>
          <w:p w14:paraId="4CE93A8F" w14:textId="77777777" w:rsidR="001B37EF" w:rsidRDefault="00000000">
            <w:pPr>
              <w:spacing w:line="300" w:lineRule="auto"/>
            </w:pPr>
            <w:r>
              <w:rPr>
                <w:rFonts w:ascii="Times New Roman" w:eastAsia="Times New Roman" w:hAnsi="Times New Roman"/>
                <w:sz w:val="26"/>
              </w:rPr>
              <w:t>Stable operation under burst traffic and multiple devices</w:t>
            </w:r>
          </w:p>
        </w:tc>
      </w:tr>
      <w:tr w:rsidR="001B37EF" w14:paraId="6E4A236C" w14:textId="77777777">
        <w:trPr>
          <w:cantSplit/>
          <w:jc w:val="center"/>
        </w:trPr>
        <w:tc>
          <w:tcPr>
            <w:tcW w:w="2154" w:type="dxa"/>
          </w:tcPr>
          <w:p w14:paraId="6583F2C7" w14:textId="77777777" w:rsidR="001B37EF" w:rsidRDefault="00000000">
            <w:pPr>
              <w:spacing w:line="300" w:lineRule="auto"/>
            </w:pPr>
            <w:r>
              <w:rPr>
                <w:rFonts w:ascii="Times New Roman" w:eastAsia="Times New Roman" w:hAnsi="Times New Roman"/>
                <w:sz w:val="26"/>
              </w:rPr>
              <w:t>Persistence handoff</w:t>
            </w:r>
          </w:p>
        </w:tc>
        <w:tc>
          <w:tcPr>
            <w:tcW w:w="4932" w:type="dxa"/>
          </w:tcPr>
          <w:p w14:paraId="1205AC2A" w14:textId="77777777" w:rsidR="001B37EF" w:rsidRDefault="00000000">
            <w:pPr>
              <w:spacing w:line="300" w:lineRule="auto"/>
            </w:pPr>
            <w:r>
              <w:rPr>
                <w:rFonts w:ascii="Times New Roman" w:eastAsia="Times New Roman" w:hAnsi="Times New Roman"/>
                <w:sz w:val="26"/>
              </w:rPr>
              <w:t>Writer abstraction for log, file archive, or TDengine REST storage</w:t>
            </w:r>
          </w:p>
        </w:tc>
        <w:tc>
          <w:tcPr>
            <w:tcW w:w="2268" w:type="dxa"/>
          </w:tcPr>
          <w:p w14:paraId="7EAA8200" w14:textId="77777777" w:rsidR="001B37EF" w:rsidRDefault="00000000">
            <w:pPr>
              <w:spacing w:line="300" w:lineRule="auto"/>
            </w:pPr>
            <w:r>
              <w:rPr>
                <w:rFonts w:ascii="Times New Roman" w:eastAsia="Times New Roman" w:hAnsi="Times New Roman"/>
                <w:sz w:val="26"/>
              </w:rPr>
              <w:t>Reproducible data storage and later analysis</w:t>
            </w:r>
          </w:p>
        </w:tc>
      </w:tr>
      <w:tr w:rsidR="001B37EF" w14:paraId="5B6BB911" w14:textId="77777777">
        <w:trPr>
          <w:cantSplit/>
          <w:jc w:val="center"/>
        </w:trPr>
        <w:tc>
          <w:tcPr>
            <w:tcW w:w="2154" w:type="dxa"/>
          </w:tcPr>
          <w:p w14:paraId="2D3DD5F4" w14:textId="77777777" w:rsidR="001B37EF" w:rsidRDefault="00000000">
            <w:pPr>
              <w:spacing w:line="300" w:lineRule="auto"/>
            </w:pPr>
            <w:r>
              <w:rPr>
                <w:rFonts w:ascii="Times New Roman" w:eastAsia="Times New Roman" w:hAnsi="Times New Roman"/>
                <w:sz w:val="26"/>
              </w:rPr>
              <w:t>Device state tracking</w:t>
            </w:r>
          </w:p>
        </w:tc>
        <w:tc>
          <w:tcPr>
            <w:tcW w:w="4932" w:type="dxa"/>
          </w:tcPr>
          <w:p w14:paraId="3845C4E3" w14:textId="77777777" w:rsidR="001B37EF" w:rsidRDefault="00000000">
            <w:pPr>
              <w:spacing w:line="300" w:lineRule="auto"/>
            </w:pPr>
            <w:r>
              <w:rPr>
                <w:rFonts w:ascii="Times New Roman" w:eastAsia="Times New Roman" w:hAnsi="Times New Roman"/>
                <w:sz w:val="26"/>
              </w:rPr>
              <w:t>Online/offline state updates based on received messages and timeouts</w:t>
            </w:r>
          </w:p>
        </w:tc>
        <w:tc>
          <w:tcPr>
            <w:tcW w:w="2268" w:type="dxa"/>
          </w:tcPr>
          <w:p w14:paraId="679F0ABC" w14:textId="77777777" w:rsidR="001B37EF" w:rsidRDefault="00000000">
            <w:pPr>
              <w:spacing w:line="300" w:lineRule="auto"/>
            </w:pPr>
            <w:r>
              <w:rPr>
                <w:rFonts w:ascii="Times New Roman" w:eastAsia="Times New Roman" w:hAnsi="Times New Roman"/>
                <w:sz w:val="26"/>
              </w:rPr>
              <w:t>HMI visibility of device availability</w:t>
            </w:r>
          </w:p>
        </w:tc>
      </w:tr>
      <w:tr w:rsidR="001B37EF" w14:paraId="4BBCC9AA" w14:textId="77777777">
        <w:trPr>
          <w:cantSplit/>
          <w:jc w:val="center"/>
        </w:trPr>
        <w:tc>
          <w:tcPr>
            <w:tcW w:w="2154" w:type="dxa"/>
          </w:tcPr>
          <w:p w14:paraId="4EA7BB29" w14:textId="77777777" w:rsidR="001B37EF" w:rsidRDefault="00000000">
            <w:pPr>
              <w:spacing w:line="300" w:lineRule="auto"/>
            </w:pPr>
            <w:r>
              <w:rPr>
                <w:rFonts w:ascii="Times New Roman" w:eastAsia="Times New Roman" w:hAnsi="Times New Roman"/>
                <w:sz w:val="26"/>
              </w:rPr>
              <w:t>Operational metrics</w:t>
            </w:r>
          </w:p>
        </w:tc>
        <w:tc>
          <w:tcPr>
            <w:tcW w:w="4932" w:type="dxa"/>
          </w:tcPr>
          <w:p w14:paraId="13C3E2A6" w14:textId="77777777" w:rsidR="001B37EF" w:rsidRDefault="00000000">
            <w:pPr>
              <w:spacing w:line="300" w:lineRule="auto"/>
            </w:pPr>
            <w:r>
              <w:rPr>
                <w:rFonts w:ascii="Times New Roman" w:eastAsia="Times New Roman" w:hAnsi="Times New Roman"/>
                <w:sz w:val="26"/>
              </w:rPr>
              <w:t>Counters for received, parsed, skipped, persisted, and failed messages</w:t>
            </w:r>
          </w:p>
        </w:tc>
        <w:tc>
          <w:tcPr>
            <w:tcW w:w="2268" w:type="dxa"/>
          </w:tcPr>
          <w:p w14:paraId="5CDAAA1C" w14:textId="77777777" w:rsidR="001B37EF" w:rsidRDefault="00000000">
            <w:pPr>
              <w:spacing w:line="300" w:lineRule="auto"/>
            </w:pPr>
            <w:r>
              <w:rPr>
                <w:rFonts w:ascii="Times New Roman" w:eastAsia="Times New Roman" w:hAnsi="Times New Roman"/>
                <w:sz w:val="26"/>
              </w:rPr>
              <w:t>Runtime observability and troubleshooting</w:t>
            </w:r>
          </w:p>
        </w:tc>
      </w:tr>
    </w:tbl>
    <w:p w14:paraId="24916244" w14:textId="77777777" w:rsidR="001B37EF" w:rsidRDefault="001B37EF">
      <w:pPr>
        <w:pStyle w:val="BodyText"/>
        <w:spacing w:line="260" w:lineRule="exact"/>
        <w:ind w:firstLine="0"/>
        <w:jc w:val="left"/>
      </w:pPr>
    </w:p>
    <w:p w14:paraId="78738691" w14:textId="77777777" w:rsidR="001B37EF" w:rsidRDefault="00000000">
      <w:pPr>
        <w:pStyle w:val="Heading2"/>
      </w:pPr>
      <w:r>
        <w:rPr>
          <w:rFonts w:ascii="Times New Roman" w:eastAsia="Times New Roman" w:hAnsi="Times New Roman"/>
        </w:rPr>
        <w:t>4.2 Message parsing and topic model</w:t>
      </w:r>
    </w:p>
    <w:p w14:paraId="02FE6DE7" w14:textId="77777777" w:rsidR="001B37EF" w:rsidRDefault="00000000">
      <w:pPr>
        <w:pStyle w:val="BodyText"/>
      </w:pPr>
      <w: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14:paraId="75CAE8E4" w14:textId="77777777" w:rsidR="001B37EF" w:rsidRDefault="00000000">
      <w:pPr>
        <w:pStyle w:val="BodyText"/>
      </w:pPr>
      <w: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14:paraId="045578F5" w14:textId="77777777" w:rsidR="001B37EF" w:rsidRDefault="00000000">
      <w:pPr>
        <w:pStyle w:val="BodyText"/>
      </w:pPr>
      <w:r>
        <w:t xml:space="preserve">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w:t>
      </w:r>
      <w:r>
        <w:lastRenderedPageBreak/>
        <w:t>prototypes, where an operator action is treated as successful before the controlled device has confirmed it.</w:t>
      </w:r>
    </w:p>
    <w:p w14:paraId="5E0DF870" w14:textId="77777777" w:rsidR="001B37EF" w:rsidRDefault="00000000">
      <w:pPr>
        <w:pStyle w:val="BodyText"/>
      </w:pPr>
      <w: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14:paraId="5900CBAF" w14:textId="77777777" w:rsidR="001B37EF" w:rsidRDefault="00000000">
      <w:pPr>
        <w:pStyle w:val="BodyText"/>
      </w:pPr>
      <w: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14:paraId="0E92E11A" w14:textId="77777777" w:rsidR="001B37EF" w:rsidRDefault="00000000">
      <w:pPr>
        <w:pStyle w:val="Heading2"/>
      </w:pPr>
      <w:r>
        <w:rPr>
          <w:rFonts w:ascii="Times New Roman" w:eastAsia="Times New Roman" w:hAnsi="Times New Roman"/>
        </w:rPr>
        <w:t>4.3 Telemetry filtering, aggregation, and storage</w:t>
      </w:r>
    </w:p>
    <w:p w14:paraId="33D264D5" w14:textId="77777777" w:rsidR="001B37EF" w:rsidRDefault="00000000">
      <w:pPr>
        <w:pStyle w:val="BodyText"/>
      </w:pPr>
      <w: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14:paraId="297316AC" w14:textId="77777777" w:rsidR="001B37EF" w:rsidRDefault="00000000">
      <w:pPr>
        <w:pStyle w:val="BodyText"/>
      </w:pPr>
      <w: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14:paraId="3F398F6A" w14:textId="77777777" w:rsidR="001B37EF" w:rsidRDefault="00000000">
      <w:pPr>
        <w:pStyle w:val="BodyText"/>
      </w:pPr>
      <w: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14:paraId="1E3FA190" w14:textId="77777777" w:rsidR="001B37EF" w:rsidRDefault="00000000">
      <w:pPr>
        <w:pStyle w:val="BodyText"/>
      </w:pPr>
      <w:r>
        <w:t xml:space="preserve">Filtering and aggregation are used to reduce unnecessary storage noise when the process is steady. The telemetry write filter can skip repeated stable samples according to configurable deadbands, while the summary aggregator can produce compact steady-state windows. This </w:t>
      </w:r>
      <w:r>
        <w:lastRenderedPageBreak/>
        <w:t>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14:paraId="0A25D2CE" w14:textId="77777777" w:rsidR="001B37EF" w:rsidRDefault="00000000">
      <w:pPr>
        <w:pStyle w:val="BodyText"/>
      </w:pPr>
      <w: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14:paraId="6814D2DE" w14:textId="77777777" w:rsidR="001B37EF" w:rsidRDefault="00000000">
      <w:pPr>
        <w:pStyle w:val="Heading2"/>
      </w:pPr>
      <w:r>
        <w:rPr>
          <w:rFonts w:ascii="Times New Roman" w:eastAsia="Times New Roman" w:hAnsi="Times New Roman"/>
        </w:rPr>
        <w:t>4.4 Alarm and rule processing</w:t>
      </w:r>
    </w:p>
    <w:p w14:paraId="01EA8B09" w14:textId="77777777" w:rsidR="001B37EF" w:rsidRDefault="00000000">
      <w:pPr>
        <w:pStyle w:val="BodyText"/>
      </w:pPr>
      <w: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14:paraId="1DE47977" w14:textId="77777777" w:rsidR="001B37EF" w:rsidRDefault="00000000">
      <w:pPr>
        <w:pStyle w:val="BodyText"/>
      </w:pPr>
      <w: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14:paraId="61148F9D" w14:textId="77777777" w:rsidR="001B37EF" w:rsidRDefault="00000000">
      <w:pPr>
        <w:pStyle w:val="BodyText"/>
      </w:pPr>
      <w: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14:paraId="6CD67284" w14:textId="77777777" w:rsidR="001B37EF" w:rsidRDefault="00000000">
      <w:pPr>
        <w:pStyle w:val="BodyText"/>
      </w:pPr>
      <w: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14:paraId="79F43526" w14:textId="77777777" w:rsidR="001B37EF" w:rsidRDefault="00000000">
      <w:pPr>
        <w:pStyle w:val="Heading2"/>
      </w:pPr>
      <w:r>
        <w:rPr>
          <w:rFonts w:ascii="Times New Roman" w:eastAsia="Times New Roman" w:hAnsi="Times New Roman"/>
        </w:rPr>
        <w:lastRenderedPageBreak/>
        <w:t>4.5 HMI backend and frontend</w:t>
      </w:r>
    </w:p>
    <w:p w14:paraId="28A7F51B" w14:textId="77777777" w:rsidR="001B37EF" w:rsidRDefault="00000000">
      <w:pPr>
        <w:pStyle w:val="BodyText"/>
      </w:pPr>
      <w: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14:paraId="4E72E1DA" w14:textId="77777777" w:rsidR="001B37EF" w:rsidRDefault="00000000">
      <w:pPr>
        <w:pStyle w:val="BodyText"/>
      </w:pPr>
      <w: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14:paraId="284F4841" w14:textId="77777777" w:rsidR="001B37EF" w:rsidRDefault="00000000">
      <w:pPr>
        <w:pStyle w:val="BodyText"/>
      </w:pPr>
      <w: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14:paraId="0493BA36" w14:textId="77777777" w:rsidR="001B37EF" w:rsidRDefault="00000000">
      <w:pPr>
        <w:pStyle w:val="BodyText"/>
      </w:pPr>
      <w:r>
        <w:t>The operator-facing monitoring and configuration screen is shown in Figure 4.2. It combines process history, target band visualization, current parameters, editable PID fields, and acknowledgement-related feedback in one view, which supports the closed-loop interpretation of operator actions.</w:t>
      </w:r>
    </w:p>
    <w:p w14:paraId="325B5FDE" w14:textId="77777777" w:rsidR="001B37EF" w:rsidRDefault="001B37EF">
      <w:pPr>
        <w:pStyle w:val="BodyText"/>
        <w:spacing w:line="260" w:lineRule="exact"/>
        <w:ind w:firstLine="0"/>
        <w:jc w:val="left"/>
      </w:pPr>
    </w:p>
    <w:p w14:paraId="76798E9A" w14:textId="77777777" w:rsidR="001B37EF" w:rsidRDefault="00000000">
      <w:pPr>
        <w:keepNext/>
        <w:jc w:val="center"/>
      </w:pPr>
      <w:r>
        <w:rPr>
          <w:noProof/>
        </w:rPr>
        <w:lastRenderedPageBreak/>
        <w:drawing>
          <wp:inline distT="0" distB="0" distL="0" distR="0" wp14:anchorId="5D9B3790" wp14:editId="26AF7E48">
            <wp:extent cx="5940000" cy="3895889"/>
            <wp:effectExtent l="0" t="0" r="0" b="0"/>
            <wp:docPr id="796012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hmi_device_detail.png"/>
                    <pic:cNvPicPr/>
                  </pic:nvPicPr>
                  <pic:blipFill>
                    <a:blip r:embed="rId19"/>
                    <a:stretch>
                      <a:fillRect/>
                    </a:stretch>
                  </pic:blipFill>
                  <pic:spPr>
                    <a:xfrm>
                      <a:off x="0" y="0"/>
                      <a:ext cx="5940000" cy="3895889"/>
                    </a:xfrm>
                    <a:prstGeom prst="rect">
                      <a:avLst/>
                    </a:prstGeom>
                  </pic:spPr>
                </pic:pic>
              </a:graphicData>
            </a:graphic>
          </wp:inline>
        </w:drawing>
      </w:r>
    </w:p>
    <w:p w14:paraId="11BE32CA" w14:textId="77777777" w:rsidR="007B277C" w:rsidRDefault="007B277C">
      <w:pPr>
        <w:keepNext/>
        <w:jc w:val="center"/>
      </w:pPr>
    </w:p>
    <w:p w14:paraId="3060AAAC" w14:textId="77777777" w:rsidR="001B37EF" w:rsidRDefault="00000000">
      <w:pPr>
        <w:pStyle w:val="FigureCaption"/>
      </w:pPr>
      <w:r>
        <w:t>Figure 4.2 – HMI device detail screen for monitoring and parameter configuration</w:t>
      </w:r>
    </w:p>
    <w:p w14:paraId="078064BA" w14:textId="77777777" w:rsidR="001B37EF" w:rsidRDefault="001B37EF">
      <w:pPr>
        <w:pStyle w:val="BodyText"/>
        <w:spacing w:line="260" w:lineRule="exact"/>
        <w:ind w:firstLine="0"/>
        <w:jc w:val="left"/>
      </w:pPr>
    </w:p>
    <w:p w14:paraId="63A4D7AF" w14:textId="77777777" w:rsidR="001B37EF" w:rsidRDefault="00000000">
      <w:pPr>
        <w:pStyle w:val="BodyText"/>
      </w:pPr>
      <w: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14:paraId="45F3438B" w14:textId="77777777" w:rsidR="001B37EF" w:rsidRDefault="00000000">
      <w:pPr>
        <w:pStyle w:val="BodyText"/>
      </w:pPr>
      <w: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14:paraId="207305B6" w14:textId="77777777" w:rsidR="001B37EF" w:rsidRDefault="00000000">
      <w:pPr>
        <w:pStyle w:val="BodyText"/>
      </w:pPr>
      <w:r>
        <w:t>The operations console shown in Figure 4.3 is used for Data Hub and ingestion monitoring. This screen is not an operator control screen; it is an engineering view that helps inspect MQTT ingress rate, processing rate, queue depth, and runtime status during development and validation.</w:t>
      </w:r>
    </w:p>
    <w:p w14:paraId="77AEE544" w14:textId="77777777" w:rsidR="001B37EF" w:rsidRDefault="001B37EF">
      <w:pPr>
        <w:pStyle w:val="BodyText"/>
        <w:spacing w:line="260" w:lineRule="exact"/>
        <w:ind w:firstLine="0"/>
        <w:jc w:val="left"/>
      </w:pPr>
    </w:p>
    <w:p w14:paraId="0B9E4CDB" w14:textId="77777777" w:rsidR="001B37EF" w:rsidRDefault="00000000">
      <w:pPr>
        <w:keepNext/>
        <w:jc w:val="center"/>
      </w:pPr>
      <w:r>
        <w:rPr>
          <w:noProof/>
        </w:rPr>
        <w:lastRenderedPageBreak/>
        <w:drawing>
          <wp:inline distT="0" distB="0" distL="0" distR="0" wp14:anchorId="358C6A5F" wp14:editId="66D98CA9">
            <wp:extent cx="5940000" cy="3895889"/>
            <wp:effectExtent l="0" t="0" r="0" b="0"/>
            <wp:docPr id="6841372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2_hmi_ops_console.png"/>
                    <pic:cNvPicPr/>
                  </pic:nvPicPr>
                  <pic:blipFill>
                    <a:blip r:embed="rId20"/>
                    <a:stretch>
                      <a:fillRect/>
                    </a:stretch>
                  </pic:blipFill>
                  <pic:spPr>
                    <a:xfrm>
                      <a:off x="0" y="0"/>
                      <a:ext cx="5940000" cy="3895889"/>
                    </a:xfrm>
                    <a:prstGeom prst="rect">
                      <a:avLst/>
                    </a:prstGeom>
                  </pic:spPr>
                </pic:pic>
              </a:graphicData>
            </a:graphic>
          </wp:inline>
        </w:drawing>
      </w:r>
    </w:p>
    <w:p w14:paraId="03601202" w14:textId="77777777" w:rsidR="007B277C" w:rsidRDefault="007B277C">
      <w:pPr>
        <w:keepNext/>
        <w:jc w:val="center"/>
      </w:pPr>
    </w:p>
    <w:p w14:paraId="52F71771" w14:textId="77777777" w:rsidR="001B37EF" w:rsidRDefault="00000000">
      <w:pPr>
        <w:pStyle w:val="FigureCaption"/>
      </w:pPr>
      <w:r>
        <w:t>Figure 4.3 – HMI operations console for Data Hub and ingestion monitoring</w:t>
      </w:r>
    </w:p>
    <w:p w14:paraId="6C4B387E" w14:textId="77777777" w:rsidR="001B37EF" w:rsidRDefault="001B37EF">
      <w:pPr>
        <w:pStyle w:val="BodyText"/>
        <w:spacing w:line="260" w:lineRule="exact"/>
        <w:ind w:firstLine="0"/>
        <w:jc w:val="left"/>
      </w:pPr>
    </w:p>
    <w:p w14:paraId="1CC32FF0" w14:textId="77777777" w:rsidR="001B37EF" w:rsidRDefault="00000000">
      <w:pPr>
        <w:pStyle w:val="Heading2"/>
      </w:pPr>
      <w:r>
        <w:rPr>
          <w:rFonts w:ascii="Times New Roman" w:eastAsia="Times New Roman" w:hAnsi="Times New Roman"/>
        </w:rPr>
        <w:t>4.6 Device monitoring and parameter configuration</w:t>
      </w:r>
    </w:p>
    <w:p w14:paraId="0712CEE7" w14:textId="77777777" w:rsidR="001B37EF" w:rsidRDefault="00000000">
      <w:pPr>
        <w:pStyle w:val="BodyText"/>
      </w:pPr>
      <w: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14:paraId="779816AE" w14:textId="77777777" w:rsidR="001B37EF" w:rsidRDefault="00000000">
      <w:pPr>
        <w:pStyle w:val="BodyText"/>
      </w:pPr>
      <w: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14:paraId="20AB1C35" w14:textId="77777777" w:rsidR="001B37EF" w:rsidRDefault="00000000">
      <w:pPr>
        <w:pStyle w:val="BodyText"/>
      </w:pPr>
      <w:r>
        <w:t>The command-publishing fragment is shown in Figure 4.4. It demonstrates that the HMI backend constructs a structured parameter payload, removes fields that were not changed by the operator, marks the source as HMI, and publishes the result through the device-specific MQTT command path.</w:t>
      </w:r>
    </w:p>
    <w:p w14:paraId="5FB4EB3A" w14:textId="77777777" w:rsidR="001B37EF" w:rsidRDefault="00000000">
      <w:pPr>
        <w:keepNext/>
        <w:jc w:val="center"/>
      </w:pPr>
      <w:r>
        <w:rPr>
          <w:noProof/>
        </w:rPr>
        <w:lastRenderedPageBreak/>
        <w:drawing>
          <wp:inline distT="0" distB="0" distL="0" distR="0" wp14:anchorId="42F61A8B" wp14:editId="76651697">
            <wp:extent cx="5940000" cy="2065800"/>
            <wp:effectExtent l="0" t="0" r="0" b="0"/>
            <wp:docPr id="91620597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4_hmi_command_publisher_code.png"/>
                    <pic:cNvPicPr/>
                  </pic:nvPicPr>
                  <pic:blipFill>
                    <a:blip r:embed="rId21"/>
                    <a:stretch>
                      <a:fillRect/>
                    </a:stretch>
                  </pic:blipFill>
                  <pic:spPr>
                    <a:xfrm>
                      <a:off x="0" y="0"/>
                      <a:ext cx="5940000" cy="2065800"/>
                    </a:xfrm>
                    <a:prstGeom prst="rect">
                      <a:avLst/>
                    </a:prstGeom>
                  </pic:spPr>
                </pic:pic>
              </a:graphicData>
            </a:graphic>
          </wp:inline>
        </w:drawing>
      </w:r>
    </w:p>
    <w:p w14:paraId="60B36579" w14:textId="77777777" w:rsidR="007B277C" w:rsidRDefault="007B277C">
      <w:pPr>
        <w:keepNext/>
        <w:jc w:val="center"/>
      </w:pPr>
    </w:p>
    <w:p w14:paraId="3AB0E9C3" w14:textId="77777777" w:rsidR="001B37EF" w:rsidRDefault="00000000">
      <w:pPr>
        <w:pStyle w:val="FigureCaption"/>
      </w:pPr>
      <w:r>
        <w:t>Figure 4.4 – HMI backend parameter command publishing fragment</w:t>
      </w:r>
    </w:p>
    <w:p w14:paraId="3004A194" w14:textId="77777777" w:rsidR="001B37EF" w:rsidRDefault="001B37EF">
      <w:pPr>
        <w:pStyle w:val="BodyText"/>
        <w:spacing w:line="260" w:lineRule="exact"/>
        <w:ind w:firstLine="0"/>
        <w:jc w:val="left"/>
      </w:pPr>
    </w:p>
    <w:p w14:paraId="3CB76609" w14:textId="77777777" w:rsidR="001B37EF" w:rsidRDefault="00000000">
      <w:pPr>
        <w:pStyle w:val="BodyText"/>
      </w:pPr>
      <w: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14:paraId="62D234BE" w14:textId="77777777" w:rsidR="001B37EF" w:rsidRDefault="00000000">
      <w:pPr>
        <w:pStyle w:val="BodyText"/>
      </w:pPr>
      <w: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14:paraId="353E562F" w14:textId="77777777" w:rsidR="001B37EF" w:rsidRDefault="00000000">
      <w:pPr>
        <w:pStyle w:val="BodyText"/>
      </w:pPr>
      <w: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14:paraId="337D17E6" w14:textId="77777777" w:rsidR="001B37EF" w:rsidRDefault="00000000">
      <w:pPr>
        <w:pStyle w:val="BodyText"/>
      </w:pPr>
      <w: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14:paraId="610AAFB0" w14:textId="77777777" w:rsidR="001B37EF" w:rsidRDefault="00000000">
      <w:pPr>
        <w:pStyle w:val="BodyText"/>
      </w:pPr>
      <w:r>
        <w:lastRenderedPageBreak/>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14:paraId="7202EAAC" w14:textId="77777777" w:rsidR="001B37EF" w:rsidRDefault="00000000">
      <w:pPr>
        <w:pStyle w:val="BodyText"/>
      </w:pPr>
      <w: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14:paraId="74F1AC5C" w14:textId="77777777" w:rsidR="001B37EF" w:rsidRDefault="00000000">
      <w:pPr>
        <w:pStyle w:val="BodyText"/>
      </w:pPr>
      <w: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14:paraId="766E4A91" w14:textId="77777777" w:rsidR="001B37EF" w:rsidRDefault="00000000">
      <w:pPr>
        <w:pStyle w:val="BodyText"/>
      </w:pPr>
      <w: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14:paraId="002F9457" w14:textId="77777777" w:rsidR="001B37EF" w:rsidRDefault="00000000">
      <w:pPr>
        <w:pStyle w:val="BodyText"/>
      </w:pPr>
      <w: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14:paraId="3C5A843B" w14:textId="77777777" w:rsidR="001B37EF" w:rsidRDefault="00000000">
      <w:pPr>
        <w:pStyle w:val="BodyText"/>
      </w:pPr>
      <w:r>
        <w:t xml:space="preserve">The implementation described in this chapter completes the upper part of the layered system. The Data Hub receives and stores structured telemetry, parameter intents, </w:t>
      </w:r>
      <w:r>
        <w:lastRenderedPageBreak/>
        <w:t>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14:paraId="778F8EDE" w14:textId="77777777" w:rsidR="001B37EF" w:rsidRDefault="00000000">
      <w:pPr>
        <w:pStyle w:val="BodyText"/>
      </w:pPr>
      <w: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14:paraId="5968D528" w14:textId="77777777" w:rsidR="001B37EF" w:rsidRDefault="00000000">
      <w:pPr>
        <w:pStyle w:val="BodyText"/>
      </w:pPr>
      <w: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14:paraId="25C638C6" w14:textId="77777777" w:rsidR="001B37EF" w:rsidRDefault="00000000">
      <w:pPr>
        <w:pStyle w:val="Heading1"/>
      </w:pPr>
      <w:r>
        <w:rPr>
          <w:rFonts w:ascii="Times New Roman" w:eastAsia="Times New Roman" w:hAnsi="Times New Roman"/>
        </w:rPr>
        <w:lastRenderedPageBreak/>
        <w:t>5 AUXILIARY DECISION-SUPPORT AND SYSTEM VALIDATION</w:t>
      </w:r>
    </w:p>
    <w:p w14:paraId="407CC438" w14:textId="77777777" w:rsidR="001B37EF" w:rsidRDefault="00000000">
      <w:pPr>
        <w:pStyle w:val="Heading2"/>
      </w:pPr>
      <w:r>
        <w:rPr>
          <w:rFonts w:ascii="Times New Roman" w:eastAsia="Times New Roman" w:hAnsi="Times New Roman"/>
        </w:rPr>
        <w:t>5.1 Purpose of decision support</w:t>
      </w:r>
    </w:p>
    <w:p w14:paraId="0D806C57" w14:textId="77777777" w:rsidR="001B37EF" w:rsidRDefault="00000000">
      <w:pPr>
        <w:pStyle w:val="BodyText"/>
      </w:pPr>
      <w: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14:paraId="12C910D6" w14:textId="77777777" w:rsidR="001B37EF" w:rsidRDefault="00000000">
      <w:pPr>
        <w:pStyle w:val="BodyText"/>
      </w:pPr>
      <w: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14:paraId="4697A34E" w14:textId="77777777" w:rsidR="001B37EF" w:rsidRDefault="00000000">
      <w:pPr>
        <w:pStyle w:val="BodyText"/>
      </w:pPr>
      <w: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14:paraId="4260BEB4" w14:textId="77777777" w:rsidR="001B37EF" w:rsidRDefault="00000000">
      <w:pPr>
        <w:pStyle w:val="Heading2"/>
      </w:pPr>
      <w:r>
        <w:rPr>
          <w:rFonts w:ascii="Times New Roman" w:eastAsia="Times New Roman" w:hAnsi="Times New Roman"/>
        </w:rPr>
        <w:t>5.2 Data preparation and feature extraction</w:t>
      </w:r>
    </w:p>
    <w:p w14:paraId="1480D14A" w14:textId="77777777" w:rsidR="001B37EF" w:rsidRDefault="00000000">
      <w:pPr>
        <w:pStyle w:val="BodyText"/>
      </w:pPr>
      <w: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14:paraId="2CE9CBD1" w14:textId="77777777" w:rsidR="001B37EF" w:rsidRDefault="00000000">
      <w:pPr>
        <w:pStyle w:val="BodyText"/>
      </w:pPr>
      <w: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5.1.</w:t>
      </w:r>
    </w:p>
    <w:p w14:paraId="203CD2CA" w14:textId="77777777" w:rsidR="001B37EF" w:rsidRDefault="00000000">
      <w:pPr>
        <w:pStyle w:val="BodyText"/>
      </w:pPr>
      <w:r>
        <w:lastRenderedPageBreak/>
        <w:t>The feature-extraction implementation is shown in Figure 5.1.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14:paraId="586F5C42" w14:textId="77777777" w:rsidR="001B37EF" w:rsidRDefault="001B37EF">
      <w:pPr>
        <w:pStyle w:val="BodyText"/>
        <w:spacing w:line="260" w:lineRule="exact"/>
        <w:ind w:firstLine="0"/>
        <w:jc w:val="left"/>
      </w:pPr>
    </w:p>
    <w:p w14:paraId="433337C1" w14:textId="77777777" w:rsidR="001B37EF" w:rsidRDefault="00000000">
      <w:pPr>
        <w:keepNext/>
        <w:jc w:val="center"/>
      </w:pPr>
      <w:r>
        <w:rPr>
          <w:noProof/>
        </w:rPr>
        <w:drawing>
          <wp:inline distT="0" distB="0" distL="0" distR="0" wp14:anchorId="1F20A5BB" wp14:editId="4282A89C">
            <wp:extent cx="5940000" cy="5095200"/>
            <wp:effectExtent l="0" t="0" r="0" b="0"/>
            <wp:docPr id="888285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eature_extraction_code.png"/>
                    <pic:cNvPicPr/>
                  </pic:nvPicPr>
                  <pic:blipFill>
                    <a:blip r:embed="rId22"/>
                    <a:stretch>
                      <a:fillRect/>
                    </a:stretch>
                  </pic:blipFill>
                  <pic:spPr>
                    <a:xfrm>
                      <a:off x="0" y="0"/>
                      <a:ext cx="5940000" cy="5095200"/>
                    </a:xfrm>
                    <a:prstGeom prst="rect">
                      <a:avLst/>
                    </a:prstGeom>
                  </pic:spPr>
                </pic:pic>
              </a:graphicData>
            </a:graphic>
          </wp:inline>
        </w:drawing>
      </w:r>
    </w:p>
    <w:p w14:paraId="6F86986E" w14:textId="77777777" w:rsidR="00DE01F2" w:rsidRDefault="00DE01F2">
      <w:pPr>
        <w:keepNext/>
        <w:jc w:val="center"/>
      </w:pPr>
    </w:p>
    <w:p w14:paraId="1EEEB08C" w14:textId="77777777" w:rsidR="001B37EF" w:rsidRDefault="00000000">
      <w:pPr>
        <w:pStyle w:val="FigureCaption"/>
      </w:pPr>
      <w:r>
        <w:t>Figure 5.1 – Feature extraction for control-behavior analysis</w:t>
      </w:r>
    </w:p>
    <w:p w14:paraId="45F79EA3" w14:textId="77777777" w:rsidR="001B37EF" w:rsidRDefault="001B37EF">
      <w:pPr>
        <w:pStyle w:val="BodyText"/>
        <w:spacing w:line="260" w:lineRule="exact"/>
        <w:ind w:firstLine="0"/>
        <w:jc w:val="left"/>
      </w:pPr>
    </w:p>
    <w:p w14:paraId="478D9A66" w14:textId="77777777" w:rsidR="001B37EF" w:rsidRDefault="00000000">
      <w:r>
        <w:br w:type="page"/>
      </w:r>
    </w:p>
    <w:p w14:paraId="1E6903F6" w14:textId="77777777" w:rsidR="001B37EF" w:rsidRDefault="00000000" w:rsidP="00DE01F2">
      <w:pPr>
        <w:pStyle w:val="TableCaption"/>
        <w:keepNext/>
        <w:ind w:left="284"/>
      </w:pPr>
      <w:r>
        <w:lastRenderedPageBreak/>
        <w:t>Table 5.1 – Main control-behavior indicators used for decision support</w:t>
      </w:r>
    </w:p>
    <w:tbl>
      <w:tblPr>
        <w:tblStyle w:val="TableGrid"/>
        <w:tblW w:w="9354" w:type="dxa"/>
        <w:jc w:val="center"/>
        <w:tblLayout w:type="fixed"/>
        <w:tblLook w:val="04A0" w:firstRow="1" w:lastRow="0" w:firstColumn="1" w:lastColumn="0" w:noHBand="0" w:noVBand="1"/>
      </w:tblPr>
      <w:tblGrid>
        <w:gridCol w:w="2154"/>
        <w:gridCol w:w="4932"/>
        <w:gridCol w:w="2268"/>
      </w:tblGrid>
      <w:tr w:rsidR="001B37EF" w:rsidRPr="00DE01F2" w14:paraId="68A85F43" w14:textId="77777777">
        <w:trPr>
          <w:cantSplit/>
          <w:tblHeader/>
          <w:jc w:val="center"/>
        </w:trPr>
        <w:tc>
          <w:tcPr>
            <w:tcW w:w="2154" w:type="dxa"/>
          </w:tcPr>
          <w:p w14:paraId="3DC9C417"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w14:paraId="00748A64"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Calculation basis</w:t>
            </w:r>
          </w:p>
        </w:tc>
        <w:tc>
          <w:tcPr>
            <w:tcW w:w="2268" w:type="dxa"/>
          </w:tcPr>
          <w:p w14:paraId="11EDBE40"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Engineering meaning</w:t>
            </w:r>
          </w:p>
        </w:tc>
      </w:tr>
      <w:tr w:rsidR="001B37EF" w14:paraId="377B2451" w14:textId="77777777">
        <w:trPr>
          <w:cantSplit/>
          <w:jc w:val="center"/>
        </w:trPr>
        <w:tc>
          <w:tcPr>
            <w:tcW w:w="2154" w:type="dxa"/>
          </w:tcPr>
          <w:p w14:paraId="1E5B73A8" w14:textId="77777777" w:rsidR="001B37EF" w:rsidRDefault="00000000">
            <w:pPr>
              <w:spacing w:line="300" w:lineRule="auto"/>
            </w:pPr>
            <w:r>
              <w:rPr>
                <w:rFonts w:ascii="Times New Roman" w:eastAsia="Times New Roman" w:hAnsi="Times New Roman"/>
                <w:sz w:val="26"/>
              </w:rPr>
              <w:t>Mean absolute error</w:t>
            </w:r>
          </w:p>
        </w:tc>
        <w:tc>
          <w:tcPr>
            <w:tcW w:w="4932" w:type="dxa"/>
          </w:tcPr>
          <w:p w14:paraId="3570BBD0" w14:textId="77777777" w:rsidR="001B37EF" w:rsidRDefault="00000000">
            <w:pPr>
              <w:spacing w:line="300" w:lineRule="auto"/>
            </w:pPr>
            <w:r>
              <w:rPr>
                <w:rFonts w:ascii="Times New Roman" w:eastAsia="Times New Roman" w:hAnsi="Times New Roman"/>
                <w:sz w:val="26"/>
              </w:rPr>
              <w:t>Absolute value of temperature error over the observation window</w:t>
            </w:r>
          </w:p>
        </w:tc>
        <w:tc>
          <w:tcPr>
            <w:tcW w:w="2268" w:type="dxa"/>
          </w:tcPr>
          <w:p w14:paraId="40E1F4DA" w14:textId="77777777" w:rsidR="001B37EF" w:rsidRDefault="00000000">
            <w:pPr>
              <w:spacing w:line="300" w:lineRule="auto"/>
            </w:pPr>
            <w:r>
              <w:rPr>
                <w:rFonts w:ascii="Times New Roman" w:eastAsia="Times New Roman" w:hAnsi="Times New Roman"/>
                <w:sz w:val="26"/>
              </w:rPr>
              <w:t>General tracking quality</w:t>
            </w:r>
          </w:p>
        </w:tc>
      </w:tr>
      <w:tr w:rsidR="001B37EF" w14:paraId="556E6DDF" w14:textId="77777777">
        <w:trPr>
          <w:cantSplit/>
          <w:jc w:val="center"/>
        </w:trPr>
        <w:tc>
          <w:tcPr>
            <w:tcW w:w="2154" w:type="dxa"/>
          </w:tcPr>
          <w:p w14:paraId="0A2CF818" w14:textId="77777777" w:rsidR="001B37EF" w:rsidRDefault="00000000">
            <w:pPr>
              <w:spacing w:line="300" w:lineRule="auto"/>
            </w:pPr>
            <w:r>
              <w:rPr>
                <w:rFonts w:ascii="Times New Roman" w:eastAsia="Times New Roman" w:hAnsi="Times New Roman"/>
                <w:sz w:val="26"/>
              </w:rPr>
              <w:t>In-band ratio</w:t>
            </w:r>
          </w:p>
        </w:tc>
        <w:tc>
          <w:tcPr>
            <w:tcW w:w="4932" w:type="dxa"/>
          </w:tcPr>
          <w:p w14:paraId="7A365AD3" w14:textId="77777777" w:rsidR="001B37EF" w:rsidRDefault="00000000">
            <w:pPr>
              <w:spacing w:line="300" w:lineRule="auto"/>
            </w:pPr>
            <w:r>
              <w:rPr>
                <w:rFonts w:ascii="Times New Roman" w:eastAsia="Times New Roman" w:hAnsi="Times New Roman"/>
                <w:sz w:val="26"/>
              </w:rPr>
              <w:t>Share of samples inside the target band</w:t>
            </w:r>
          </w:p>
        </w:tc>
        <w:tc>
          <w:tcPr>
            <w:tcW w:w="2268" w:type="dxa"/>
          </w:tcPr>
          <w:p w14:paraId="12475401" w14:textId="77777777" w:rsidR="001B37EF" w:rsidRDefault="00000000">
            <w:pPr>
              <w:spacing w:line="300" w:lineRule="auto"/>
            </w:pPr>
            <w:r>
              <w:rPr>
                <w:rFonts w:ascii="Times New Roman" w:eastAsia="Times New Roman" w:hAnsi="Times New Roman"/>
                <w:sz w:val="26"/>
              </w:rPr>
              <w:t>Stability around the setpoint</w:t>
            </w:r>
          </w:p>
        </w:tc>
      </w:tr>
      <w:tr w:rsidR="001B37EF" w14:paraId="20047531" w14:textId="77777777">
        <w:trPr>
          <w:cantSplit/>
          <w:jc w:val="center"/>
        </w:trPr>
        <w:tc>
          <w:tcPr>
            <w:tcW w:w="2154" w:type="dxa"/>
          </w:tcPr>
          <w:p w14:paraId="0879F71B" w14:textId="77777777" w:rsidR="001B37EF" w:rsidRDefault="00000000">
            <w:pPr>
              <w:spacing w:line="300" w:lineRule="auto"/>
            </w:pPr>
            <w:r>
              <w:rPr>
                <w:rFonts w:ascii="Times New Roman" w:eastAsia="Times New Roman" w:hAnsi="Times New Roman"/>
                <w:sz w:val="26"/>
              </w:rPr>
              <w:t>Overshoot</w:t>
            </w:r>
          </w:p>
        </w:tc>
        <w:tc>
          <w:tcPr>
            <w:tcW w:w="4932" w:type="dxa"/>
          </w:tcPr>
          <w:p w14:paraId="4A097A49" w14:textId="77777777" w:rsidR="001B37EF" w:rsidRDefault="00000000">
            <w:pPr>
              <w:spacing w:line="300" w:lineRule="auto"/>
            </w:pPr>
            <w:r>
              <w:rPr>
                <w:rFonts w:ascii="Times New Roman" w:eastAsia="Times New Roman" w:hAnsi="Times New Roman"/>
                <w:sz w:val="26"/>
              </w:rPr>
              <w:t>Maximum temperature excess above target</w:t>
            </w:r>
          </w:p>
        </w:tc>
        <w:tc>
          <w:tcPr>
            <w:tcW w:w="2268" w:type="dxa"/>
          </w:tcPr>
          <w:p w14:paraId="68A51430" w14:textId="77777777" w:rsidR="001B37EF" w:rsidRDefault="00000000">
            <w:pPr>
              <w:spacing w:line="300" w:lineRule="auto"/>
            </w:pPr>
            <w:r>
              <w:rPr>
                <w:rFonts w:ascii="Times New Roman" w:eastAsia="Times New Roman" w:hAnsi="Times New Roman"/>
                <w:sz w:val="26"/>
              </w:rPr>
              <w:t>Risk of excessive heating</w:t>
            </w:r>
          </w:p>
        </w:tc>
      </w:tr>
      <w:tr w:rsidR="001B37EF" w14:paraId="4E084960" w14:textId="77777777">
        <w:trPr>
          <w:cantSplit/>
          <w:jc w:val="center"/>
        </w:trPr>
        <w:tc>
          <w:tcPr>
            <w:tcW w:w="2154" w:type="dxa"/>
          </w:tcPr>
          <w:p w14:paraId="6610A706" w14:textId="77777777" w:rsidR="001B37EF" w:rsidRDefault="00000000">
            <w:pPr>
              <w:spacing w:line="300" w:lineRule="auto"/>
            </w:pPr>
            <w:r>
              <w:rPr>
                <w:rFonts w:ascii="Times New Roman" w:eastAsia="Times New Roman" w:hAnsi="Times New Roman"/>
                <w:sz w:val="26"/>
              </w:rPr>
              <w:t>Settling time</w:t>
            </w:r>
          </w:p>
        </w:tc>
        <w:tc>
          <w:tcPr>
            <w:tcW w:w="4932" w:type="dxa"/>
          </w:tcPr>
          <w:p w14:paraId="27E4834C" w14:textId="77777777" w:rsidR="001B37EF" w:rsidRDefault="00000000">
            <w:pPr>
              <w:spacing w:line="300" w:lineRule="auto"/>
            </w:pPr>
            <w:r>
              <w:rPr>
                <w:rFonts w:ascii="Times New Roman" w:eastAsia="Times New Roman" w:hAnsi="Times New Roman"/>
                <w:sz w:val="26"/>
              </w:rPr>
              <w:t>First time after which the error remains inside the target band</w:t>
            </w:r>
          </w:p>
        </w:tc>
        <w:tc>
          <w:tcPr>
            <w:tcW w:w="2268" w:type="dxa"/>
          </w:tcPr>
          <w:p w14:paraId="048DC697" w14:textId="77777777" w:rsidR="001B37EF" w:rsidRDefault="00000000">
            <w:pPr>
              <w:spacing w:line="300" w:lineRule="auto"/>
            </w:pPr>
            <w:r>
              <w:rPr>
                <w:rFonts w:ascii="Times New Roman" w:eastAsia="Times New Roman" w:hAnsi="Times New Roman"/>
                <w:sz w:val="26"/>
              </w:rPr>
              <w:t>Speed of response</w:t>
            </w:r>
          </w:p>
        </w:tc>
      </w:tr>
      <w:tr w:rsidR="001B37EF" w14:paraId="03F1BDC8" w14:textId="77777777">
        <w:trPr>
          <w:cantSplit/>
          <w:jc w:val="center"/>
        </w:trPr>
        <w:tc>
          <w:tcPr>
            <w:tcW w:w="2154" w:type="dxa"/>
          </w:tcPr>
          <w:p w14:paraId="2EF3BC65" w14:textId="77777777" w:rsidR="001B37EF" w:rsidRDefault="00000000">
            <w:pPr>
              <w:spacing w:line="300" w:lineRule="auto"/>
            </w:pPr>
            <w:r>
              <w:rPr>
                <w:rFonts w:ascii="Times New Roman" w:eastAsia="Times New Roman" w:hAnsi="Times New Roman"/>
                <w:sz w:val="26"/>
              </w:rPr>
              <w:t>Temperature swing</w:t>
            </w:r>
          </w:p>
        </w:tc>
        <w:tc>
          <w:tcPr>
            <w:tcW w:w="4932" w:type="dxa"/>
          </w:tcPr>
          <w:p w14:paraId="578F4455" w14:textId="77777777" w:rsidR="001B37EF" w:rsidRDefault="00000000">
            <w:pPr>
              <w:spacing w:line="300" w:lineRule="auto"/>
            </w:pPr>
            <w:r>
              <w:rPr>
                <w:rFonts w:ascii="Times New Roman" w:eastAsia="Times New Roman" w:hAnsi="Times New Roman"/>
                <w:sz w:val="26"/>
              </w:rPr>
              <w:t>Difference between maximum and minimum temperature in the window</w:t>
            </w:r>
          </w:p>
        </w:tc>
        <w:tc>
          <w:tcPr>
            <w:tcW w:w="2268" w:type="dxa"/>
          </w:tcPr>
          <w:p w14:paraId="2E3D6252" w14:textId="77777777" w:rsidR="001B37EF" w:rsidRDefault="00000000">
            <w:pPr>
              <w:spacing w:line="300" w:lineRule="auto"/>
            </w:pPr>
            <w:r>
              <w:rPr>
                <w:rFonts w:ascii="Times New Roman" w:eastAsia="Times New Roman" w:hAnsi="Times New Roman"/>
                <w:sz w:val="26"/>
              </w:rPr>
              <w:t>Oscillation or instability</w:t>
            </w:r>
          </w:p>
        </w:tc>
      </w:tr>
      <w:tr w:rsidR="001B37EF" w14:paraId="45E074BF" w14:textId="77777777">
        <w:trPr>
          <w:cantSplit/>
          <w:jc w:val="center"/>
        </w:trPr>
        <w:tc>
          <w:tcPr>
            <w:tcW w:w="2154" w:type="dxa"/>
          </w:tcPr>
          <w:p w14:paraId="6C0A5AE6" w14:textId="77777777" w:rsidR="001B37EF" w:rsidRDefault="00000000">
            <w:pPr>
              <w:spacing w:line="300" w:lineRule="auto"/>
            </w:pPr>
            <w:r>
              <w:rPr>
                <w:rFonts w:ascii="Times New Roman" w:eastAsia="Times New Roman" w:hAnsi="Times New Roman"/>
                <w:sz w:val="26"/>
              </w:rPr>
              <w:t>Saturation ratio</w:t>
            </w:r>
          </w:p>
        </w:tc>
        <w:tc>
          <w:tcPr>
            <w:tcW w:w="4932" w:type="dxa"/>
          </w:tcPr>
          <w:p w14:paraId="644E2110" w14:textId="77777777" w:rsidR="001B37EF" w:rsidRDefault="00000000">
            <w:pPr>
              <w:spacing w:line="300" w:lineRule="auto"/>
            </w:pPr>
            <w:r>
              <w:rPr>
                <w:rFonts w:ascii="Times New Roman" w:eastAsia="Times New Roman" w:hAnsi="Times New Roman"/>
                <w:sz w:val="26"/>
              </w:rPr>
              <w:t>Share of samples at or above the PWM saturation threshold</w:t>
            </w:r>
          </w:p>
        </w:tc>
        <w:tc>
          <w:tcPr>
            <w:tcW w:w="2268" w:type="dxa"/>
          </w:tcPr>
          <w:p w14:paraId="2457583A" w14:textId="77777777" w:rsidR="001B37EF" w:rsidRDefault="00000000">
            <w:pPr>
              <w:spacing w:line="300" w:lineRule="auto"/>
            </w:pPr>
            <w:r>
              <w:rPr>
                <w:rFonts w:ascii="Times New Roman" w:eastAsia="Times New Roman" w:hAnsi="Times New Roman"/>
                <w:sz w:val="26"/>
              </w:rPr>
              <w:t>Limited actuator headroom</w:t>
            </w:r>
          </w:p>
        </w:tc>
      </w:tr>
    </w:tbl>
    <w:p w14:paraId="4EEBAEC2" w14:textId="77777777" w:rsidR="001B37EF" w:rsidRDefault="001B37EF">
      <w:pPr>
        <w:pStyle w:val="BodyText"/>
        <w:spacing w:line="260" w:lineRule="exact"/>
        <w:ind w:firstLine="0"/>
        <w:jc w:val="left"/>
      </w:pPr>
    </w:p>
    <w:p w14:paraId="429C2D7B" w14:textId="77777777" w:rsidR="001B37EF" w:rsidRDefault="00000000">
      <w:pPr>
        <w:pStyle w:val="Heading2"/>
      </w:pPr>
      <w:r>
        <w:rPr>
          <w:rFonts w:ascii="Times New Roman" w:eastAsia="Times New Roman" w:hAnsi="Times New Roman"/>
        </w:rPr>
        <w:t>5.3 Recommendation and feedback mechanism</w:t>
      </w:r>
    </w:p>
    <w:p w14:paraId="7C899BD3" w14:textId="77777777" w:rsidR="001B37EF" w:rsidRDefault="00000000">
      <w:pPr>
        <w:pStyle w:val="BodyText"/>
      </w:pPr>
      <w: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14:paraId="462BED2E" w14:textId="77777777" w:rsidR="001B37EF" w:rsidRDefault="00000000">
      <w:pPr>
        <w:pStyle w:val="BodyText"/>
      </w:pPr>
      <w: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14:paraId="1E36DD8C" w14:textId="77777777" w:rsidR="001B37EF" w:rsidRDefault="00000000">
      <w:pPr>
        <w:pStyle w:val="BodyText"/>
      </w:pPr>
      <w:r>
        <w:t>The rule-based recommendation fragment is shown in Figure 5.2.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14:paraId="39DE038D" w14:textId="77777777" w:rsidR="001B37EF" w:rsidRDefault="001B37EF">
      <w:pPr>
        <w:pStyle w:val="BodyText"/>
        <w:spacing w:line="260" w:lineRule="exact"/>
        <w:ind w:firstLine="0"/>
        <w:jc w:val="left"/>
      </w:pPr>
    </w:p>
    <w:p w14:paraId="153AFAD6" w14:textId="77777777" w:rsidR="001B37EF" w:rsidRDefault="00000000">
      <w:pPr>
        <w:keepNext/>
        <w:jc w:val="center"/>
      </w:pPr>
      <w:r>
        <w:rPr>
          <w:noProof/>
        </w:rPr>
        <w:lastRenderedPageBreak/>
        <w:drawing>
          <wp:inline distT="0" distB="0" distL="0" distR="0" wp14:anchorId="298B52EC" wp14:editId="60F8F0F0">
            <wp:extent cx="5940000" cy="7227000"/>
            <wp:effectExtent l="0" t="0" r="0" b="0"/>
            <wp:docPr id="9661270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recommendation_rules_code.png"/>
                    <pic:cNvPicPr/>
                  </pic:nvPicPr>
                  <pic:blipFill>
                    <a:blip r:embed="rId23"/>
                    <a:stretch>
                      <a:fillRect/>
                    </a:stretch>
                  </pic:blipFill>
                  <pic:spPr>
                    <a:xfrm>
                      <a:off x="0" y="0"/>
                      <a:ext cx="5940000" cy="7227000"/>
                    </a:xfrm>
                    <a:prstGeom prst="rect">
                      <a:avLst/>
                    </a:prstGeom>
                  </pic:spPr>
                </pic:pic>
              </a:graphicData>
            </a:graphic>
          </wp:inline>
        </w:drawing>
      </w:r>
    </w:p>
    <w:p w14:paraId="3B87EC76" w14:textId="77777777" w:rsidR="00DE01F2" w:rsidRDefault="00DE01F2">
      <w:pPr>
        <w:keepNext/>
        <w:jc w:val="center"/>
      </w:pPr>
    </w:p>
    <w:p w14:paraId="12B5A994" w14:textId="77777777" w:rsidR="001B37EF" w:rsidRDefault="00000000">
      <w:pPr>
        <w:pStyle w:val="FigureCaption"/>
      </w:pPr>
      <w:r>
        <w:t>Figure 5.2 – Rule-based parameter recommendation fragment</w:t>
      </w:r>
    </w:p>
    <w:p w14:paraId="5E375154" w14:textId="77777777" w:rsidR="001B37EF" w:rsidRDefault="001B37EF">
      <w:pPr>
        <w:pStyle w:val="BodyText"/>
        <w:spacing w:line="260" w:lineRule="exact"/>
        <w:ind w:firstLine="0"/>
        <w:jc w:val="left"/>
      </w:pPr>
    </w:p>
    <w:p w14:paraId="0B37F70F" w14:textId="77777777" w:rsidR="001B37EF" w:rsidRDefault="00000000">
      <w:pPr>
        <w:pStyle w:val="BodyText"/>
      </w:pPr>
      <w: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14:paraId="7D0DB15E" w14:textId="77777777" w:rsidR="001B37EF" w:rsidRDefault="00000000">
      <w:pPr>
        <w:pStyle w:val="Heading2"/>
      </w:pPr>
      <w:r>
        <w:rPr>
          <w:rFonts w:ascii="Times New Roman" w:eastAsia="Times New Roman" w:hAnsi="Times New Roman"/>
        </w:rPr>
        <w:lastRenderedPageBreak/>
        <w:t>5.4 Experimental setup</w:t>
      </w:r>
    </w:p>
    <w:p w14:paraId="115A68D3" w14:textId="77777777" w:rsidR="001B37EF" w:rsidRDefault="00000000">
      <w:pPr>
        <w:pStyle w:val="BodyText"/>
      </w:pPr>
      <w: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14:paraId="54741BED" w14:textId="77777777" w:rsidR="001B37EF" w:rsidRDefault="00000000">
      <w:pPr>
        <w:pStyle w:val="BodyText"/>
      </w:pPr>
      <w: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14:paraId="0560328F" w14:textId="77777777" w:rsidR="001B37EF" w:rsidRDefault="00000000">
      <w:pPr>
        <w:pStyle w:val="BodyText"/>
      </w:pPr>
      <w:r>
        <w:t>The validation scenarios are summarized in Table 5.2. They cover the main system behavior expected from a layered closed-loop temperature-control and monitoring system.</w:t>
      </w:r>
    </w:p>
    <w:p w14:paraId="56805B29" w14:textId="77777777" w:rsidR="001B37EF" w:rsidRDefault="001B37EF">
      <w:pPr>
        <w:pStyle w:val="BodyText"/>
        <w:spacing w:line="260" w:lineRule="exact"/>
        <w:ind w:firstLine="0"/>
        <w:jc w:val="left"/>
      </w:pPr>
    </w:p>
    <w:p w14:paraId="15360B1D" w14:textId="77777777" w:rsidR="001B37EF" w:rsidRDefault="00000000" w:rsidP="00DE01F2">
      <w:pPr>
        <w:pStyle w:val="TableCaption"/>
        <w:keepNext/>
        <w:ind w:left="284"/>
      </w:pPr>
      <w:r>
        <w:t>Table 5.2 – Validation scenarios for the developed system</w:t>
      </w:r>
    </w:p>
    <w:tbl>
      <w:tblPr>
        <w:tblStyle w:val="TableGrid"/>
        <w:tblW w:w="9354" w:type="dxa"/>
        <w:jc w:val="center"/>
        <w:tblLayout w:type="fixed"/>
        <w:tblLook w:val="04A0" w:firstRow="1" w:lastRow="0" w:firstColumn="1" w:lastColumn="0" w:noHBand="0" w:noVBand="1"/>
      </w:tblPr>
      <w:tblGrid>
        <w:gridCol w:w="2268"/>
        <w:gridCol w:w="4818"/>
        <w:gridCol w:w="2268"/>
      </w:tblGrid>
      <w:tr w:rsidR="001B37EF" w:rsidRPr="00DE01F2" w14:paraId="7E7EB744" w14:textId="77777777" w:rsidTr="00DE01F2">
        <w:trPr>
          <w:cantSplit/>
          <w:tblHeader/>
          <w:jc w:val="center"/>
        </w:trPr>
        <w:tc>
          <w:tcPr>
            <w:tcW w:w="2268" w:type="dxa"/>
          </w:tcPr>
          <w:p w14:paraId="55551B7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w14:paraId="3D0CA74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w14:paraId="297B692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w14:paraId="048F06A1" w14:textId="77777777" w:rsidTr="00DE01F2">
        <w:trPr>
          <w:cantSplit/>
          <w:jc w:val="center"/>
        </w:trPr>
        <w:tc>
          <w:tcPr>
            <w:tcW w:w="2268" w:type="dxa"/>
          </w:tcPr>
          <w:p w14:paraId="5E499653" w14:textId="77777777" w:rsidR="001B37EF" w:rsidRDefault="00000000">
            <w:pPr>
              <w:spacing w:line="300" w:lineRule="auto"/>
            </w:pPr>
            <w:r>
              <w:rPr>
                <w:rFonts w:ascii="Times New Roman" w:eastAsia="Times New Roman" w:hAnsi="Times New Roman"/>
                <w:sz w:val="26"/>
              </w:rPr>
              <w:t>Telemetry ingestion</w:t>
            </w:r>
          </w:p>
        </w:tc>
        <w:tc>
          <w:tcPr>
            <w:tcW w:w="4818" w:type="dxa"/>
          </w:tcPr>
          <w:p w14:paraId="4818DA46" w14:textId="77777777" w:rsidR="001B37EF" w:rsidRDefault="00000000">
            <w:pPr>
              <w:spacing w:line="300" w:lineRule="auto"/>
            </w:pPr>
            <w:r>
              <w:rPr>
                <w:rFonts w:ascii="Times New Roman" w:eastAsia="Times New Roman" w:hAnsi="Times New Roman"/>
                <w:sz w:val="26"/>
              </w:rPr>
              <w:t>Edge telemetry → MQTT → Data Hub parsing → storage</w:t>
            </w:r>
          </w:p>
        </w:tc>
        <w:tc>
          <w:tcPr>
            <w:tcW w:w="2268" w:type="dxa"/>
          </w:tcPr>
          <w:p w14:paraId="7C7A8D63" w14:textId="77777777" w:rsidR="001B37EF" w:rsidRDefault="00000000">
            <w:pPr>
              <w:spacing w:line="300" w:lineRule="auto"/>
            </w:pPr>
            <w:r>
              <w:rPr>
                <w:rFonts w:ascii="Times New Roman" w:eastAsia="Times New Roman" w:hAnsi="Times New Roman"/>
                <w:sz w:val="26"/>
              </w:rPr>
              <w:t>Structured records are stored with device, setpoint, output, and status context</w:t>
            </w:r>
          </w:p>
        </w:tc>
      </w:tr>
      <w:tr w:rsidR="001B37EF" w14:paraId="7AC665F0" w14:textId="77777777" w:rsidTr="00DE01F2">
        <w:trPr>
          <w:cantSplit/>
          <w:jc w:val="center"/>
        </w:trPr>
        <w:tc>
          <w:tcPr>
            <w:tcW w:w="2268" w:type="dxa"/>
          </w:tcPr>
          <w:p w14:paraId="7DFE051C" w14:textId="77777777" w:rsidR="001B37EF" w:rsidRDefault="00000000">
            <w:pPr>
              <w:spacing w:line="300" w:lineRule="auto"/>
            </w:pPr>
            <w:r>
              <w:rPr>
                <w:rFonts w:ascii="Times New Roman" w:eastAsia="Times New Roman" w:hAnsi="Times New Roman"/>
                <w:sz w:val="26"/>
              </w:rPr>
              <w:t>HMI monitoring</w:t>
            </w:r>
          </w:p>
        </w:tc>
        <w:tc>
          <w:tcPr>
            <w:tcW w:w="4818" w:type="dxa"/>
          </w:tcPr>
          <w:p w14:paraId="1516ECF9" w14:textId="77777777" w:rsidR="001B37EF" w:rsidRDefault="00000000">
            <w:pPr>
              <w:spacing w:line="300" w:lineRule="auto"/>
            </w:pPr>
            <w:r>
              <w:rPr>
                <w:rFonts w:ascii="Times New Roman" w:eastAsia="Times New Roman" w:hAnsi="Times New Roman"/>
                <w:sz w:val="26"/>
              </w:rPr>
              <w:t>Stored telemetry → backend API → frontend screen</w:t>
            </w:r>
          </w:p>
        </w:tc>
        <w:tc>
          <w:tcPr>
            <w:tcW w:w="2268" w:type="dxa"/>
          </w:tcPr>
          <w:p w14:paraId="2B8DD238" w14:textId="77777777" w:rsidR="001B37EF" w:rsidRDefault="00000000">
            <w:pPr>
              <w:spacing w:line="300" w:lineRule="auto"/>
            </w:pPr>
            <w:r>
              <w:rPr>
                <w:rFonts w:ascii="Times New Roman" w:eastAsia="Times New Roman" w:hAnsi="Times New Roman"/>
                <w:sz w:val="26"/>
              </w:rPr>
              <w:t>Current state and historical behavior are visible to the operator</w:t>
            </w:r>
          </w:p>
        </w:tc>
      </w:tr>
      <w:tr w:rsidR="001B37EF" w14:paraId="5BBA5854" w14:textId="77777777" w:rsidTr="00DE01F2">
        <w:trPr>
          <w:cantSplit/>
          <w:jc w:val="center"/>
        </w:trPr>
        <w:tc>
          <w:tcPr>
            <w:tcW w:w="2268" w:type="dxa"/>
          </w:tcPr>
          <w:p w14:paraId="28419FDA" w14:textId="77777777" w:rsidR="001B37EF" w:rsidRDefault="00000000">
            <w:pPr>
              <w:spacing w:line="300" w:lineRule="auto"/>
            </w:pPr>
            <w:r>
              <w:rPr>
                <w:rFonts w:ascii="Times New Roman" w:eastAsia="Times New Roman" w:hAnsi="Times New Roman"/>
                <w:sz w:val="26"/>
              </w:rPr>
              <w:t>Parameter update</w:t>
            </w:r>
          </w:p>
        </w:tc>
        <w:tc>
          <w:tcPr>
            <w:tcW w:w="4818" w:type="dxa"/>
          </w:tcPr>
          <w:p w14:paraId="789E24D1" w14:textId="77777777" w:rsidR="001B37EF" w:rsidRDefault="00000000">
            <w:pPr>
              <w:spacing w:line="300" w:lineRule="auto"/>
            </w:pPr>
            <w:r>
              <w:rPr>
                <w:rFonts w:ascii="Times New Roman" w:eastAsia="Times New Roman" w:hAnsi="Times New Roman"/>
                <w:sz w:val="26"/>
              </w:rPr>
              <w:t>HMI request → backend command path → MQTT params/set</w:t>
            </w:r>
          </w:p>
        </w:tc>
        <w:tc>
          <w:tcPr>
            <w:tcW w:w="2268" w:type="dxa"/>
          </w:tcPr>
          <w:p w14:paraId="65F74FB9" w14:textId="77777777" w:rsidR="001B37EF" w:rsidRDefault="00000000">
            <w:pPr>
              <w:spacing w:line="300" w:lineRule="auto"/>
            </w:pPr>
            <w:r>
              <w:rPr>
                <w:rFonts w:ascii="Times New Roman" w:eastAsia="Times New Roman" w:hAnsi="Times New Roman"/>
                <w:sz w:val="26"/>
              </w:rPr>
              <w:t>Command is sent through the upper-layer command path</w:t>
            </w:r>
          </w:p>
        </w:tc>
      </w:tr>
      <w:tr w:rsidR="00DE01F2" w14:paraId="67AA7230" w14:textId="77777777" w:rsidTr="00DE01F2">
        <w:trPr>
          <w:cantSplit/>
          <w:jc w:val="center"/>
        </w:trPr>
        <w:tc>
          <w:tcPr>
            <w:tcW w:w="2268" w:type="dxa"/>
          </w:tcPr>
          <w:p w14:paraId="720BBCC7" w14:textId="610B975C"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Acknowledgement</w:t>
            </w:r>
          </w:p>
        </w:tc>
        <w:tc>
          <w:tcPr>
            <w:tcW w:w="4818" w:type="dxa"/>
          </w:tcPr>
          <w:p w14:paraId="47562204" w14:textId="14BA8143"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Edge validation → MQTT params/ack → Data Hub storage → HMI feedback</w:t>
            </w:r>
          </w:p>
        </w:tc>
        <w:tc>
          <w:tcPr>
            <w:tcW w:w="2268" w:type="dxa"/>
          </w:tcPr>
          <w:p w14:paraId="4E63D9E1" w14:textId="51FD9CD6" w:rsidR="00DE01F2" w:rsidRDefault="00DE01F2" w:rsidP="00DE01F2">
            <w:pPr>
              <w:spacing w:line="300" w:lineRule="auto"/>
              <w:rPr>
                <w:rFonts w:ascii="Times New Roman" w:eastAsia="Times New Roman" w:hAnsi="Times New Roman"/>
                <w:sz w:val="26"/>
              </w:rPr>
            </w:pPr>
            <w:r>
              <w:rPr>
                <w:rFonts w:ascii="Times New Roman" w:eastAsia="Times New Roman" w:hAnsi="Times New Roman"/>
                <w:sz w:val="26"/>
              </w:rPr>
              <w:t>Operator can distinguish requested, rejected, staged, and applied commands</w:t>
            </w:r>
          </w:p>
        </w:tc>
      </w:tr>
    </w:tbl>
    <w:p w14:paraId="16DB6C7B" w14:textId="77777777" w:rsidR="001B37EF" w:rsidRDefault="00000000" w:rsidP="00DE01F2">
      <w:pPr>
        <w:pStyle w:val="BodyText"/>
        <w:keepNext/>
        <w:pageBreakBefore/>
        <w:ind w:left="284" w:firstLine="0"/>
        <w:jc w:val="left"/>
      </w:pPr>
      <w:r>
        <w:lastRenderedPageBreak/>
        <w:t>Continue of the Table 5.2</w:t>
      </w:r>
    </w:p>
    <w:tbl>
      <w:tblPr>
        <w:tblStyle w:val="TableGrid"/>
        <w:tblW w:w="9354" w:type="dxa"/>
        <w:jc w:val="center"/>
        <w:tblLayout w:type="fixed"/>
        <w:tblLook w:val="04A0" w:firstRow="1" w:lastRow="0" w:firstColumn="1" w:lastColumn="0" w:noHBand="0" w:noVBand="1"/>
      </w:tblPr>
      <w:tblGrid>
        <w:gridCol w:w="2268"/>
        <w:gridCol w:w="4818"/>
        <w:gridCol w:w="2268"/>
      </w:tblGrid>
      <w:tr w:rsidR="001B37EF" w:rsidRPr="00DE01F2" w14:paraId="3DDF6349" w14:textId="77777777" w:rsidTr="00DE01F2">
        <w:trPr>
          <w:cantSplit/>
          <w:tblHeader/>
          <w:jc w:val="center"/>
        </w:trPr>
        <w:tc>
          <w:tcPr>
            <w:tcW w:w="2268" w:type="dxa"/>
          </w:tcPr>
          <w:p w14:paraId="7ADD559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Scenario</w:t>
            </w:r>
          </w:p>
        </w:tc>
        <w:tc>
          <w:tcPr>
            <w:tcW w:w="4818" w:type="dxa"/>
          </w:tcPr>
          <w:p w14:paraId="182A6B50"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Checked path</w:t>
            </w:r>
          </w:p>
        </w:tc>
        <w:tc>
          <w:tcPr>
            <w:tcW w:w="2268" w:type="dxa"/>
          </w:tcPr>
          <w:p w14:paraId="2E639888"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Expected result</w:t>
            </w:r>
          </w:p>
        </w:tc>
      </w:tr>
      <w:tr w:rsidR="001B37EF" w14:paraId="3BB19E00" w14:textId="77777777" w:rsidTr="00DE01F2">
        <w:trPr>
          <w:cantSplit/>
          <w:jc w:val="center"/>
        </w:trPr>
        <w:tc>
          <w:tcPr>
            <w:tcW w:w="2268" w:type="dxa"/>
          </w:tcPr>
          <w:p w14:paraId="54983F42" w14:textId="77777777" w:rsidR="001B37EF" w:rsidRDefault="00000000">
            <w:pPr>
              <w:spacing w:line="300" w:lineRule="auto"/>
            </w:pPr>
            <w:r>
              <w:rPr>
                <w:rFonts w:ascii="Times New Roman" w:eastAsia="Times New Roman" w:hAnsi="Times New Roman"/>
                <w:sz w:val="26"/>
              </w:rPr>
              <w:t>Decision support</w:t>
            </w:r>
          </w:p>
        </w:tc>
        <w:tc>
          <w:tcPr>
            <w:tcW w:w="4818" w:type="dxa"/>
          </w:tcPr>
          <w:p w14:paraId="6FBF9892" w14:textId="77777777" w:rsidR="001B37EF" w:rsidRDefault="00000000">
            <w:pPr>
              <w:spacing w:line="300" w:lineRule="auto"/>
            </w:pPr>
            <w:r>
              <w:rPr>
                <w:rFonts w:ascii="Times New Roman" w:eastAsia="Times New Roman" w:hAnsi="Times New Roman"/>
                <w:sz w:val="26"/>
              </w:rPr>
              <w:t>Stored history → feature extraction → recommendation generation</w:t>
            </w:r>
          </w:p>
        </w:tc>
        <w:tc>
          <w:tcPr>
            <w:tcW w:w="2268" w:type="dxa"/>
          </w:tcPr>
          <w:p w14:paraId="244D11D3" w14:textId="77777777" w:rsidR="001B37EF" w:rsidRDefault="00000000">
            <w:pPr>
              <w:spacing w:line="300" w:lineRule="auto"/>
            </w:pPr>
            <w:r>
              <w:rPr>
                <w:rFonts w:ascii="Times New Roman" w:eastAsia="Times New Roman" w:hAnsi="Times New Roman"/>
                <w:sz w:val="26"/>
              </w:rPr>
              <w:t>Recommendation is explainable and requires review</w:t>
            </w:r>
          </w:p>
        </w:tc>
      </w:tr>
      <w:tr w:rsidR="001B37EF" w14:paraId="7DDDFBA9" w14:textId="77777777" w:rsidTr="00DE01F2">
        <w:trPr>
          <w:cantSplit/>
          <w:jc w:val="center"/>
        </w:trPr>
        <w:tc>
          <w:tcPr>
            <w:tcW w:w="2268" w:type="dxa"/>
          </w:tcPr>
          <w:p w14:paraId="28073161" w14:textId="77777777" w:rsidR="001B37EF" w:rsidRDefault="00000000">
            <w:pPr>
              <w:spacing w:line="300" w:lineRule="auto"/>
            </w:pPr>
            <w:r>
              <w:rPr>
                <w:rFonts w:ascii="Times New Roman" w:eastAsia="Times New Roman" w:hAnsi="Times New Roman"/>
                <w:sz w:val="26"/>
              </w:rPr>
              <w:t>Post-apply verification</w:t>
            </w:r>
          </w:p>
        </w:tc>
        <w:tc>
          <w:tcPr>
            <w:tcW w:w="4818" w:type="dxa"/>
          </w:tcPr>
          <w:p w14:paraId="36FE25BD" w14:textId="77777777" w:rsidR="001B37EF" w:rsidRDefault="00000000">
            <w:pPr>
              <w:spacing w:line="300" w:lineRule="auto"/>
            </w:pPr>
            <w:r>
              <w:rPr>
                <w:rFonts w:ascii="Times New Roman" w:eastAsia="Times New Roman" w:hAnsi="Times New Roman"/>
                <w:sz w:val="26"/>
              </w:rPr>
              <w:t>Applied parameters → later telemetry → before/after comparison</w:t>
            </w:r>
          </w:p>
        </w:tc>
        <w:tc>
          <w:tcPr>
            <w:tcW w:w="2268" w:type="dxa"/>
          </w:tcPr>
          <w:p w14:paraId="4EFA92C9" w14:textId="77777777" w:rsidR="001B37EF" w:rsidRDefault="00000000">
            <w:pPr>
              <w:spacing w:line="300" w:lineRule="auto"/>
            </w:pPr>
            <w:r>
              <w:rPr>
                <w:rFonts w:ascii="Times New Roman" w:eastAsia="Times New Roman" w:hAnsi="Times New Roman"/>
                <w:sz w:val="26"/>
              </w:rPr>
              <w:t>Actual behavior is compared with baseline and preview</w:t>
            </w:r>
          </w:p>
        </w:tc>
      </w:tr>
    </w:tbl>
    <w:p w14:paraId="480C9002" w14:textId="77777777" w:rsidR="001B37EF" w:rsidRDefault="001B37EF">
      <w:pPr>
        <w:pStyle w:val="BodyText"/>
        <w:spacing w:line="260" w:lineRule="exact"/>
        <w:ind w:firstLine="0"/>
        <w:jc w:val="left"/>
      </w:pPr>
    </w:p>
    <w:p w14:paraId="24FD8242" w14:textId="77777777" w:rsidR="001B37EF" w:rsidRDefault="00000000">
      <w:pPr>
        <w:pStyle w:val="Heading2"/>
      </w:pPr>
      <w:r>
        <w:rPr>
          <w:rFonts w:ascii="Times New Roman" w:eastAsia="Times New Roman" w:hAnsi="Times New Roman"/>
        </w:rPr>
        <w:t>5.5 Closed-loop tests</w:t>
      </w:r>
    </w:p>
    <w:p w14:paraId="2C7AD62D" w14:textId="77777777" w:rsidR="001B37EF" w:rsidRDefault="00000000">
      <w:pPr>
        <w:pStyle w:val="BodyText"/>
      </w:pPr>
      <w: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14:paraId="7F7738A9" w14:textId="77777777" w:rsidR="001B37EF" w:rsidRDefault="00000000">
      <w:pPr>
        <w:pStyle w:val="BodyText"/>
      </w:pPr>
      <w: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14:paraId="1BC5B411" w14:textId="77777777" w:rsidR="001B37EF" w:rsidRDefault="00000000">
      <w:pPr>
        <w:pStyle w:val="BodyText"/>
      </w:pPr>
      <w: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14:paraId="0A99AFA5" w14:textId="77777777" w:rsidR="001B37EF" w:rsidRDefault="00000000">
      <w:pPr>
        <w:pStyle w:val="BodyText"/>
      </w:pPr>
      <w:r>
        <w:t>The third group of tests verified post-apply observation. After a parameter update, later telemetry was compared with the pre-apply baseline. The HMI validation view shown in Figure 5.3 presents the baseline, preview, and actual behavior around the application moment. This screenshot demonstrates the intended interpretation of decision support: the recommendation is useful only if the actual response after application can be observed and compared.</w:t>
      </w:r>
    </w:p>
    <w:p w14:paraId="44F3FAA6" w14:textId="77777777" w:rsidR="001B37EF" w:rsidRDefault="001B37EF">
      <w:pPr>
        <w:pStyle w:val="BodyText"/>
        <w:spacing w:line="260" w:lineRule="exact"/>
        <w:ind w:firstLine="0"/>
        <w:jc w:val="left"/>
      </w:pPr>
    </w:p>
    <w:p w14:paraId="5EE38480" w14:textId="77777777" w:rsidR="001B37EF" w:rsidRDefault="00000000">
      <w:pPr>
        <w:keepNext/>
        <w:jc w:val="center"/>
      </w:pPr>
      <w:r>
        <w:rPr>
          <w:noProof/>
        </w:rPr>
        <w:lastRenderedPageBreak/>
        <w:drawing>
          <wp:inline distT="0" distB="0" distL="0" distR="0" wp14:anchorId="494012C9" wp14:editId="3A1D7C91">
            <wp:extent cx="5940000" cy="3667771"/>
            <wp:effectExtent l="0" t="0" r="0" b="0"/>
            <wp:docPr id="17377987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hmi_validation.png"/>
                    <pic:cNvPicPr/>
                  </pic:nvPicPr>
                  <pic:blipFill>
                    <a:blip r:embed="rId24"/>
                    <a:stretch>
                      <a:fillRect/>
                    </a:stretch>
                  </pic:blipFill>
                  <pic:spPr>
                    <a:xfrm>
                      <a:off x="0" y="0"/>
                      <a:ext cx="5940000" cy="3667771"/>
                    </a:xfrm>
                    <a:prstGeom prst="rect">
                      <a:avLst/>
                    </a:prstGeom>
                  </pic:spPr>
                </pic:pic>
              </a:graphicData>
            </a:graphic>
          </wp:inline>
        </w:drawing>
      </w:r>
    </w:p>
    <w:p w14:paraId="426F1A14" w14:textId="77777777" w:rsidR="00DE01F2" w:rsidRDefault="00DE01F2">
      <w:pPr>
        <w:keepNext/>
        <w:jc w:val="center"/>
      </w:pPr>
    </w:p>
    <w:p w14:paraId="595F064E" w14:textId="77777777" w:rsidR="001B37EF" w:rsidRDefault="00000000">
      <w:pPr>
        <w:pStyle w:val="FigureCaption"/>
      </w:pPr>
      <w:r>
        <w:t>Figure 5.3 – HMI post-apply validation view with telemetry comparison</w:t>
      </w:r>
    </w:p>
    <w:p w14:paraId="2D81B614" w14:textId="77777777" w:rsidR="001B37EF" w:rsidRDefault="001B37EF">
      <w:pPr>
        <w:pStyle w:val="BodyText"/>
        <w:spacing w:line="260" w:lineRule="exact"/>
        <w:ind w:firstLine="0"/>
        <w:jc w:val="left"/>
      </w:pPr>
    </w:p>
    <w:p w14:paraId="6432EBA4" w14:textId="77777777" w:rsidR="001B37EF" w:rsidRDefault="00000000">
      <w:pPr>
        <w:pStyle w:val="Heading2"/>
      </w:pPr>
      <w:r>
        <w:rPr>
          <w:rFonts w:ascii="Times New Roman" w:eastAsia="Times New Roman" w:hAnsi="Times New Roman"/>
        </w:rPr>
        <w:t>5.6 Telemetry and HMI validation</w:t>
      </w:r>
    </w:p>
    <w:p w14:paraId="1086CC45" w14:textId="77777777" w:rsidR="001B37EF" w:rsidRDefault="00000000">
      <w:pPr>
        <w:pStyle w:val="BodyText"/>
      </w:pPr>
      <w: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14:paraId="1E5736CE" w14:textId="77777777" w:rsidR="001B37EF" w:rsidRDefault="00000000">
      <w:pPr>
        <w:pStyle w:val="BodyText"/>
      </w:pPr>
      <w:r>
        <w:t>The post-apply evaluator implementation is shown in Figure 5.4.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14:paraId="12DE381B" w14:textId="77777777" w:rsidR="001B37EF" w:rsidRDefault="001B37EF">
      <w:pPr>
        <w:pStyle w:val="BodyText"/>
        <w:spacing w:line="260" w:lineRule="exact"/>
        <w:ind w:firstLine="0"/>
        <w:jc w:val="left"/>
      </w:pPr>
    </w:p>
    <w:p w14:paraId="721B3148" w14:textId="77777777" w:rsidR="001B37EF" w:rsidRDefault="00000000">
      <w:pPr>
        <w:keepNext/>
        <w:jc w:val="center"/>
      </w:pPr>
      <w:r>
        <w:rPr>
          <w:noProof/>
        </w:rPr>
        <w:lastRenderedPageBreak/>
        <w:drawing>
          <wp:inline distT="0" distB="0" distL="0" distR="0" wp14:anchorId="18408E76" wp14:editId="7FA5F8CA">
            <wp:extent cx="5940000" cy="8012400"/>
            <wp:effectExtent l="0" t="0" r="0" b="0"/>
            <wp:docPr id="8803109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ost_effect_evaluator_code.png"/>
                    <pic:cNvPicPr/>
                  </pic:nvPicPr>
                  <pic:blipFill>
                    <a:blip r:embed="rId25"/>
                    <a:stretch>
                      <a:fillRect/>
                    </a:stretch>
                  </pic:blipFill>
                  <pic:spPr>
                    <a:xfrm>
                      <a:off x="0" y="0"/>
                      <a:ext cx="5940000" cy="8012400"/>
                    </a:xfrm>
                    <a:prstGeom prst="rect">
                      <a:avLst/>
                    </a:prstGeom>
                  </pic:spPr>
                </pic:pic>
              </a:graphicData>
            </a:graphic>
          </wp:inline>
        </w:drawing>
      </w:r>
    </w:p>
    <w:p w14:paraId="61FCDF61" w14:textId="77777777" w:rsidR="00DE01F2" w:rsidRDefault="00DE01F2">
      <w:pPr>
        <w:keepNext/>
        <w:jc w:val="center"/>
      </w:pPr>
    </w:p>
    <w:p w14:paraId="183E9051" w14:textId="77777777" w:rsidR="001B37EF" w:rsidRDefault="00000000">
      <w:pPr>
        <w:pStyle w:val="FigureCaption"/>
      </w:pPr>
      <w:r>
        <w:t>Figure 5.4 – Post-apply effect evaluation fragment</w:t>
      </w:r>
    </w:p>
    <w:p w14:paraId="33334254" w14:textId="77777777" w:rsidR="001B37EF" w:rsidRDefault="001B37EF">
      <w:pPr>
        <w:pStyle w:val="BodyText"/>
        <w:spacing w:line="260" w:lineRule="exact"/>
        <w:ind w:firstLine="0"/>
        <w:jc w:val="left"/>
      </w:pPr>
    </w:p>
    <w:p w14:paraId="50844E41" w14:textId="77777777" w:rsidR="001B37EF" w:rsidRDefault="00000000">
      <w:pPr>
        <w:pStyle w:val="BodyText"/>
      </w:pPr>
      <w:r>
        <w:lastRenderedPageBreak/>
        <w:t>The main result values visible in the HMI validation scenario are summarized in Table 5.3. These values are used as demonstration evidence for the software workflow and should be interpreted as simulated or seeded validation data, not as final measurements of the untested physical PCB.</w:t>
      </w:r>
    </w:p>
    <w:p w14:paraId="7EBB0739" w14:textId="77777777" w:rsidR="001B37EF" w:rsidRDefault="001B37EF">
      <w:pPr>
        <w:pStyle w:val="BodyText"/>
        <w:spacing w:line="260" w:lineRule="exact"/>
        <w:ind w:firstLine="0"/>
        <w:jc w:val="left"/>
      </w:pPr>
    </w:p>
    <w:p w14:paraId="68112052" w14:textId="77777777" w:rsidR="001B37EF" w:rsidRDefault="00000000" w:rsidP="00DE01F2">
      <w:pPr>
        <w:pStyle w:val="TableCaption"/>
        <w:keepNext/>
        <w:ind w:left="284"/>
      </w:pPr>
      <w:r>
        <w:t>Table 5.3 – Example post-apply validation result from the HMI scenario</w:t>
      </w:r>
    </w:p>
    <w:tbl>
      <w:tblPr>
        <w:tblStyle w:val="TableGrid"/>
        <w:tblW w:w="9354" w:type="dxa"/>
        <w:jc w:val="center"/>
        <w:tblLayout w:type="fixed"/>
        <w:tblLook w:val="04A0" w:firstRow="1" w:lastRow="0" w:firstColumn="1" w:lastColumn="0" w:noHBand="0" w:noVBand="1"/>
      </w:tblPr>
      <w:tblGrid>
        <w:gridCol w:w="1737"/>
        <w:gridCol w:w="3910"/>
        <w:gridCol w:w="1826"/>
        <w:gridCol w:w="1881"/>
      </w:tblGrid>
      <w:tr w:rsidR="001B37EF" w:rsidRPr="00DE01F2" w14:paraId="07FA101A" w14:textId="77777777">
        <w:trPr>
          <w:cantSplit/>
          <w:tblHeader/>
          <w:jc w:val="center"/>
        </w:trPr>
        <w:tc>
          <w:tcPr>
            <w:tcW w:w="2154" w:type="dxa"/>
          </w:tcPr>
          <w:p w14:paraId="7411EB7D"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Indicator</w:t>
            </w:r>
          </w:p>
        </w:tc>
        <w:tc>
          <w:tcPr>
            <w:tcW w:w="4932" w:type="dxa"/>
          </w:tcPr>
          <w:p w14:paraId="6E84045B"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Before application</w:t>
            </w:r>
          </w:p>
        </w:tc>
        <w:tc>
          <w:tcPr>
            <w:tcW w:w="2268" w:type="dxa"/>
          </w:tcPr>
          <w:p w14:paraId="59A81144"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After application</w:t>
            </w:r>
          </w:p>
        </w:tc>
        <w:tc>
          <w:tcPr>
            <w:tcW w:w="2339" w:type="dxa"/>
          </w:tcPr>
          <w:p w14:paraId="1FAB416F" w14:textId="77777777" w:rsidR="001B37EF" w:rsidRPr="00DE01F2" w:rsidRDefault="00000000" w:rsidP="00DE01F2">
            <w:pPr>
              <w:spacing w:line="300" w:lineRule="auto"/>
              <w:jc w:val="center"/>
              <w:rPr>
                <w:bCs/>
              </w:rPr>
            </w:pPr>
            <w:r w:rsidRPr="00DE01F2">
              <w:rPr>
                <w:rFonts w:ascii="Times New Roman" w:eastAsia="Times New Roman" w:hAnsi="Times New Roman"/>
                <w:bCs/>
                <w:sz w:val="26"/>
              </w:rPr>
              <w:t>Result</w:t>
            </w:r>
          </w:p>
        </w:tc>
      </w:tr>
      <w:tr w:rsidR="001B37EF" w14:paraId="76967935" w14:textId="77777777">
        <w:trPr>
          <w:cantSplit/>
          <w:jc w:val="center"/>
        </w:trPr>
        <w:tc>
          <w:tcPr>
            <w:tcW w:w="2154" w:type="dxa"/>
          </w:tcPr>
          <w:p w14:paraId="1F486195" w14:textId="77777777" w:rsidR="001B37EF" w:rsidRDefault="00000000">
            <w:pPr>
              <w:spacing w:line="300" w:lineRule="auto"/>
            </w:pPr>
            <w:r>
              <w:rPr>
                <w:rFonts w:ascii="Times New Roman" w:eastAsia="Times New Roman" w:hAnsi="Times New Roman"/>
                <w:sz w:val="26"/>
              </w:rPr>
              <w:t>In-band ratio</w:t>
            </w:r>
          </w:p>
        </w:tc>
        <w:tc>
          <w:tcPr>
            <w:tcW w:w="4932" w:type="dxa"/>
          </w:tcPr>
          <w:p w14:paraId="36D44415" w14:textId="77777777" w:rsidR="001B37EF" w:rsidRDefault="00000000">
            <w:pPr>
              <w:spacing w:line="300" w:lineRule="auto"/>
            </w:pPr>
            <w:r>
              <w:rPr>
                <w:rFonts w:ascii="Times New Roman" w:eastAsia="Times New Roman" w:hAnsi="Times New Roman"/>
                <w:sz w:val="26"/>
              </w:rPr>
              <w:t>36.7 %</w:t>
            </w:r>
          </w:p>
        </w:tc>
        <w:tc>
          <w:tcPr>
            <w:tcW w:w="2268" w:type="dxa"/>
          </w:tcPr>
          <w:p w14:paraId="0844A0E4" w14:textId="77777777" w:rsidR="001B37EF" w:rsidRDefault="00000000">
            <w:pPr>
              <w:spacing w:line="300" w:lineRule="auto"/>
            </w:pPr>
            <w:r>
              <w:rPr>
                <w:rFonts w:ascii="Times New Roman" w:eastAsia="Times New Roman" w:hAnsi="Times New Roman"/>
                <w:sz w:val="26"/>
              </w:rPr>
              <w:t>84.4 %</w:t>
            </w:r>
          </w:p>
        </w:tc>
        <w:tc>
          <w:tcPr>
            <w:tcW w:w="2339" w:type="dxa"/>
          </w:tcPr>
          <w:p w14:paraId="4BDCF457" w14:textId="77777777" w:rsidR="001B37EF" w:rsidRDefault="00000000">
            <w:pPr>
              <w:spacing w:line="300" w:lineRule="auto"/>
            </w:pPr>
            <w:r>
              <w:rPr>
                <w:rFonts w:ascii="Times New Roman" w:eastAsia="Times New Roman" w:hAnsi="Times New Roman"/>
                <w:sz w:val="26"/>
              </w:rPr>
              <w:t>Improved</w:t>
            </w:r>
          </w:p>
        </w:tc>
      </w:tr>
      <w:tr w:rsidR="001B37EF" w14:paraId="77C56951" w14:textId="77777777">
        <w:trPr>
          <w:cantSplit/>
          <w:jc w:val="center"/>
        </w:trPr>
        <w:tc>
          <w:tcPr>
            <w:tcW w:w="2154" w:type="dxa"/>
          </w:tcPr>
          <w:p w14:paraId="05B4CAA9" w14:textId="77777777" w:rsidR="001B37EF" w:rsidRDefault="00000000">
            <w:pPr>
              <w:spacing w:line="300" w:lineRule="auto"/>
            </w:pPr>
            <w:r>
              <w:rPr>
                <w:rFonts w:ascii="Times New Roman" w:eastAsia="Times New Roman" w:hAnsi="Times New Roman"/>
                <w:sz w:val="26"/>
              </w:rPr>
              <w:t>Overshoot</w:t>
            </w:r>
          </w:p>
        </w:tc>
        <w:tc>
          <w:tcPr>
            <w:tcW w:w="4932" w:type="dxa"/>
          </w:tcPr>
          <w:p w14:paraId="03CF7829" w14:textId="77777777" w:rsidR="001B37EF" w:rsidRDefault="00000000">
            <w:pPr>
              <w:spacing w:line="300" w:lineRule="auto"/>
            </w:pPr>
            <w:r>
              <w:rPr>
                <w:rFonts w:ascii="Times New Roman" w:eastAsia="Times New Roman" w:hAnsi="Times New Roman"/>
                <w:sz w:val="26"/>
              </w:rPr>
              <w:t>2.339 °C</w:t>
            </w:r>
          </w:p>
        </w:tc>
        <w:tc>
          <w:tcPr>
            <w:tcW w:w="2268" w:type="dxa"/>
          </w:tcPr>
          <w:p w14:paraId="49416A4D" w14:textId="77777777" w:rsidR="001B37EF" w:rsidRDefault="00000000">
            <w:pPr>
              <w:spacing w:line="300" w:lineRule="auto"/>
            </w:pPr>
            <w:r>
              <w:rPr>
                <w:rFonts w:ascii="Times New Roman" w:eastAsia="Times New Roman" w:hAnsi="Times New Roman"/>
                <w:sz w:val="26"/>
              </w:rPr>
              <w:t>0.788 °C</w:t>
            </w:r>
          </w:p>
        </w:tc>
        <w:tc>
          <w:tcPr>
            <w:tcW w:w="2339" w:type="dxa"/>
          </w:tcPr>
          <w:p w14:paraId="6D97E8A8" w14:textId="77777777" w:rsidR="001B37EF" w:rsidRDefault="00000000">
            <w:pPr>
              <w:spacing w:line="300" w:lineRule="auto"/>
            </w:pPr>
            <w:r>
              <w:rPr>
                <w:rFonts w:ascii="Times New Roman" w:eastAsia="Times New Roman" w:hAnsi="Times New Roman"/>
                <w:sz w:val="26"/>
              </w:rPr>
              <w:t>Improved</w:t>
            </w:r>
          </w:p>
        </w:tc>
      </w:tr>
      <w:tr w:rsidR="001B37EF" w14:paraId="2618B986" w14:textId="77777777">
        <w:trPr>
          <w:cantSplit/>
          <w:jc w:val="center"/>
        </w:trPr>
        <w:tc>
          <w:tcPr>
            <w:tcW w:w="2154" w:type="dxa"/>
          </w:tcPr>
          <w:p w14:paraId="6B664507" w14:textId="77777777" w:rsidR="001B37EF" w:rsidRDefault="00000000">
            <w:pPr>
              <w:spacing w:line="300" w:lineRule="auto"/>
            </w:pPr>
            <w:r>
              <w:rPr>
                <w:rFonts w:ascii="Times New Roman" w:eastAsia="Times New Roman" w:hAnsi="Times New Roman"/>
                <w:sz w:val="26"/>
              </w:rPr>
              <w:t>Settling time</w:t>
            </w:r>
          </w:p>
        </w:tc>
        <w:tc>
          <w:tcPr>
            <w:tcW w:w="4932" w:type="dxa"/>
          </w:tcPr>
          <w:p w14:paraId="4D732071" w14:textId="77777777" w:rsidR="001B37EF" w:rsidRDefault="00000000">
            <w:pPr>
              <w:spacing w:line="300" w:lineRule="auto"/>
            </w:pPr>
            <w:r>
              <w:rPr>
                <w:rFonts w:ascii="Times New Roman" w:eastAsia="Times New Roman" w:hAnsi="Times New Roman"/>
                <w:sz w:val="26"/>
              </w:rPr>
              <w:t>5160 s</w:t>
            </w:r>
          </w:p>
        </w:tc>
        <w:tc>
          <w:tcPr>
            <w:tcW w:w="2268" w:type="dxa"/>
          </w:tcPr>
          <w:p w14:paraId="54B0757A" w14:textId="77777777" w:rsidR="001B37EF" w:rsidRDefault="00000000">
            <w:pPr>
              <w:spacing w:line="300" w:lineRule="auto"/>
            </w:pPr>
            <w:r>
              <w:rPr>
                <w:rFonts w:ascii="Times New Roman" w:eastAsia="Times New Roman" w:hAnsi="Times New Roman"/>
                <w:sz w:val="26"/>
              </w:rPr>
              <w:t>2100 s</w:t>
            </w:r>
          </w:p>
        </w:tc>
        <w:tc>
          <w:tcPr>
            <w:tcW w:w="2339" w:type="dxa"/>
          </w:tcPr>
          <w:p w14:paraId="1097AEC7" w14:textId="77777777" w:rsidR="001B37EF" w:rsidRDefault="00000000">
            <w:pPr>
              <w:spacing w:line="300" w:lineRule="auto"/>
            </w:pPr>
            <w:r>
              <w:rPr>
                <w:rFonts w:ascii="Times New Roman" w:eastAsia="Times New Roman" w:hAnsi="Times New Roman"/>
                <w:sz w:val="26"/>
              </w:rPr>
              <w:t>Improved</w:t>
            </w:r>
          </w:p>
        </w:tc>
      </w:tr>
      <w:tr w:rsidR="001B37EF" w14:paraId="75109F30" w14:textId="77777777">
        <w:trPr>
          <w:cantSplit/>
          <w:jc w:val="center"/>
        </w:trPr>
        <w:tc>
          <w:tcPr>
            <w:tcW w:w="2154" w:type="dxa"/>
          </w:tcPr>
          <w:p w14:paraId="1D920A1F" w14:textId="77777777" w:rsidR="001B37EF" w:rsidRDefault="00000000">
            <w:pPr>
              <w:spacing w:line="300" w:lineRule="auto"/>
            </w:pPr>
            <w:r>
              <w:rPr>
                <w:rFonts w:ascii="Times New Roman" w:eastAsia="Times New Roman" w:hAnsi="Times New Roman"/>
                <w:sz w:val="26"/>
              </w:rPr>
              <w:t>Mean absolute error</w:t>
            </w:r>
          </w:p>
        </w:tc>
        <w:tc>
          <w:tcPr>
            <w:tcW w:w="4932" w:type="dxa"/>
          </w:tcPr>
          <w:p w14:paraId="069B02D5" w14:textId="77777777" w:rsidR="001B37EF" w:rsidRDefault="00000000">
            <w:pPr>
              <w:spacing w:line="300" w:lineRule="auto"/>
            </w:pPr>
            <w:r>
              <w:rPr>
                <w:rFonts w:ascii="Times New Roman" w:eastAsia="Times New Roman" w:hAnsi="Times New Roman"/>
                <w:sz w:val="26"/>
              </w:rPr>
              <w:t>1.079 °C</w:t>
            </w:r>
          </w:p>
        </w:tc>
        <w:tc>
          <w:tcPr>
            <w:tcW w:w="2268" w:type="dxa"/>
          </w:tcPr>
          <w:p w14:paraId="03C8685E" w14:textId="77777777" w:rsidR="001B37EF" w:rsidRDefault="00000000">
            <w:pPr>
              <w:spacing w:line="300" w:lineRule="auto"/>
            </w:pPr>
            <w:r>
              <w:rPr>
                <w:rFonts w:ascii="Times New Roman" w:eastAsia="Times New Roman" w:hAnsi="Times New Roman"/>
                <w:sz w:val="26"/>
              </w:rPr>
              <w:t>0.246 °C</w:t>
            </w:r>
          </w:p>
        </w:tc>
        <w:tc>
          <w:tcPr>
            <w:tcW w:w="2339" w:type="dxa"/>
          </w:tcPr>
          <w:p w14:paraId="3A58A076" w14:textId="77777777" w:rsidR="001B37EF" w:rsidRDefault="00000000">
            <w:pPr>
              <w:spacing w:line="300" w:lineRule="auto"/>
            </w:pPr>
            <w:r>
              <w:rPr>
                <w:rFonts w:ascii="Times New Roman" w:eastAsia="Times New Roman" w:hAnsi="Times New Roman"/>
                <w:sz w:val="26"/>
              </w:rPr>
              <w:t>Improved</w:t>
            </w:r>
          </w:p>
        </w:tc>
      </w:tr>
      <w:tr w:rsidR="001B37EF" w14:paraId="32442FA8" w14:textId="77777777">
        <w:trPr>
          <w:cantSplit/>
          <w:jc w:val="center"/>
        </w:trPr>
        <w:tc>
          <w:tcPr>
            <w:tcW w:w="2154" w:type="dxa"/>
          </w:tcPr>
          <w:p w14:paraId="19B7E9DA" w14:textId="77777777" w:rsidR="001B37EF" w:rsidRDefault="00000000">
            <w:pPr>
              <w:spacing w:line="300" w:lineRule="auto"/>
            </w:pPr>
            <w:r>
              <w:rPr>
                <w:rFonts w:ascii="Times New Roman" w:eastAsia="Times New Roman" w:hAnsi="Times New Roman"/>
                <w:sz w:val="26"/>
              </w:rPr>
              <w:t>Saturation ratio</w:t>
            </w:r>
          </w:p>
        </w:tc>
        <w:tc>
          <w:tcPr>
            <w:tcW w:w="4932" w:type="dxa"/>
          </w:tcPr>
          <w:p w14:paraId="3F931BF3" w14:textId="77777777" w:rsidR="001B37EF" w:rsidRDefault="00000000">
            <w:pPr>
              <w:spacing w:line="300" w:lineRule="auto"/>
            </w:pPr>
            <w:r>
              <w:rPr>
                <w:rFonts w:ascii="Times New Roman" w:eastAsia="Times New Roman" w:hAnsi="Times New Roman"/>
                <w:sz w:val="26"/>
              </w:rPr>
              <w:t>46.7 %</w:t>
            </w:r>
          </w:p>
        </w:tc>
        <w:tc>
          <w:tcPr>
            <w:tcW w:w="2268" w:type="dxa"/>
          </w:tcPr>
          <w:p w14:paraId="09A40542" w14:textId="77777777" w:rsidR="001B37EF" w:rsidRDefault="00000000">
            <w:pPr>
              <w:spacing w:line="300" w:lineRule="auto"/>
            </w:pPr>
            <w:r>
              <w:rPr>
                <w:rFonts w:ascii="Times New Roman" w:eastAsia="Times New Roman" w:hAnsi="Times New Roman"/>
                <w:sz w:val="26"/>
              </w:rPr>
              <w:t>0.0 %</w:t>
            </w:r>
          </w:p>
        </w:tc>
        <w:tc>
          <w:tcPr>
            <w:tcW w:w="2339" w:type="dxa"/>
          </w:tcPr>
          <w:p w14:paraId="746A6F7E" w14:textId="77777777" w:rsidR="001B37EF" w:rsidRDefault="00000000">
            <w:pPr>
              <w:spacing w:line="300" w:lineRule="auto"/>
            </w:pPr>
            <w:r>
              <w:rPr>
                <w:rFonts w:ascii="Times New Roman" w:eastAsia="Times New Roman" w:hAnsi="Times New Roman"/>
                <w:sz w:val="26"/>
              </w:rPr>
              <w:t>Improved</w:t>
            </w:r>
          </w:p>
        </w:tc>
      </w:tr>
      <w:tr w:rsidR="001B37EF" w14:paraId="4187BDBF" w14:textId="77777777">
        <w:trPr>
          <w:cantSplit/>
          <w:jc w:val="center"/>
        </w:trPr>
        <w:tc>
          <w:tcPr>
            <w:tcW w:w="2154" w:type="dxa"/>
          </w:tcPr>
          <w:p w14:paraId="7CE515AC" w14:textId="77777777" w:rsidR="001B37EF" w:rsidRDefault="00000000">
            <w:pPr>
              <w:spacing w:line="300" w:lineRule="auto"/>
            </w:pPr>
            <w:r>
              <w:rPr>
                <w:rFonts w:ascii="Times New Roman" w:eastAsia="Times New Roman" w:hAnsi="Times New Roman"/>
                <w:sz w:val="26"/>
              </w:rPr>
              <w:t>Temperature swing</w:t>
            </w:r>
          </w:p>
        </w:tc>
        <w:tc>
          <w:tcPr>
            <w:tcW w:w="4932" w:type="dxa"/>
          </w:tcPr>
          <w:p w14:paraId="7B7D58EC" w14:textId="77777777" w:rsidR="001B37EF" w:rsidRDefault="00000000">
            <w:pPr>
              <w:spacing w:line="300" w:lineRule="auto"/>
            </w:pPr>
            <w:r>
              <w:rPr>
                <w:rFonts w:ascii="Times New Roman" w:eastAsia="Times New Roman" w:hAnsi="Times New Roman"/>
                <w:sz w:val="26"/>
              </w:rPr>
              <w:t>2.635 °C</w:t>
            </w:r>
          </w:p>
        </w:tc>
        <w:tc>
          <w:tcPr>
            <w:tcW w:w="2268" w:type="dxa"/>
          </w:tcPr>
          <w:p w14:paraId="12C9563D" w14:textId="77777777" w:rsidR="001B37EF" w:rsidRDefault="00000000">
            <w:pPr>
              <w:spacing w:line="300" w:lineRule="auto"/>
            </w:pPr>
            <w:r>
              <w:rPr>
                <w:rFonts w:ascii="Times New Roman" w:eastAsia="Times New Roman" w:hAnsi="Times New Roman"/>
                <w:sz w:val="26"/>
              </w:rPr>
              <w:t>0.922 °C</w:t>
            </w:r>
          </w:p>
        </w:tc>
        <w:tc>
          <w:tcPr>
            <w:tcW w:w="2339" w:type="dxa"/>
          </w:tcPr>
          <w:p w14:paraId="50FE296B" w14:textId="77777777" w:rsidR="001B37EF" w:rsidRDefault="00000000">
            <w:pPr>
              <w:spacing w:line="300" w:lineRule="auto"/>
            </w:pPr>
            <w:r>
              <w:rPr>
                <w:rFonts w:ascii="Times New Roman" w:eastAsia="Times New Roman" w:hAnsi="Times New Roman"/>
                <w:sz w:val="26"/>
              </w:rPr>
              <w:t>Improved</w:t>
            </w:r>
          </w:p>
        </w:tc>
      </w:tr>
    </w:tbl>
    <w:p w14:paraId="0F8713FE" w14:textId="77777777" w:rsidR="001B37EF" w:rsidRDefault="001B37EF">
      <w:pPr>
        <w:pStyle w:val="BodyText"/>
        <w:spacing w:line="260" w:lineRule="exact"/>
        <w:ind w:firstLine="0"/>
        <w:jc w:val="left"/>
      </w:pPr>
    </w:p>
    <w:p w14:paraId="4C16B550" w14:textId="77777777" w:rsidR="001B37EF" w:rsidRDefault="00000000">
      <w:pPr>
        <w:pStyle w:val="BodyText"/>
      </w:pPr>
      <w: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14:paraId="1E36A730" w14:textId="77777777" w:rsidR="001B37EF" w:rsidRDefault="00000000">
      <w:pPr>
        <w:pStyle w:val="Heading2"/>
      </w:pPr>
      <w:r>
        <w:rPr>
          <w:rFonts w:ascii="Times New Roman" w:eastAsia="Times New Roman" w:hAnsi="Times New Roman"/>
        </w:rPr>
        <w:t>5.7 Results analysis</w:t>
      </w:r>
    </w:p>
    <w:p w14:paraId="31B8B035" w14:textId="77777777" w:rsidR="001B37EF" w:rsidRDefault="00000000">
      <w:pPr>
        <w:pStyle w:val="BodyText"/>
      </w:pPr>
      <w: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14:paraId="154CBDF1" w14:textId="77777777" w:rsidR="001B37EF" w:rsidRDefault="00000000">
      <w:pPr>
        <w:pStyle w:val="BodyText"/>
      </w:pPr>
      <w: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14:paraId="3C1F947A" w14:textId="77777777" w:rsidR="001B37EF" w:rsidRDefault="00000000">
      <w:pPr>
        <w:pStyle w:val="BodyText"/>
      </w:pPr>
      <w:r>
        <w:t xml:space="preserve">At the same time, the result has clear limitations. The validation is based on the implemented software platform, simulator-oriented edge behavior, stored telemetry, and HMI demonstration data. The physical PCB, heater driver, sensor placement, and enclosure have not </w:t>
      </w:r>
      <w:r>
        <w:lastRenderedPageBreak/>
        <w:t>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14:paraId="228FE291" w14:textId="77777777" w:rsidR="001B37EF" w:rsidRDefault="00000000">
      <w:pPr>
        <w:pStyle w:val="BodyText"/>
      </w:pPr>
      <w: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14:paraId="04F38AC7" w14:textId="77777777" w:rsidR="001B37EF" w:rsidRDefault="00000000">
      <w:pPr>
        <w:pStyle w:val="BodyText"/>
      </w:pPr>
      <w: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14:paraId="0E1FAD51" w14:textId="77777777" w:rsidR="001B37EF" w:rsidRDefault="00000000">
      <w:pPr>
        <w:pStyle w:val="BodyText"/>
      </w:pPr>
      <w: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14:paraId="7048B8AA" w14:textId="77777777" w:rsidR="001B37EF" w:rsidRDefault="00000000">
      <w:pPr>
        <w:pStyle w:val="BodyText"/>
      </w:pPr>
      <w: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14:paraId="30E15376" w14:textId="77777777" w:rsidR="001B37EF" w:rsidRDefault="00000000">
      <w:pPr>
        <w:pStyle w:val="Heading1"/>
      </w:pPr>
      <w:r>
        <w:rPr>
          <w:rFonts w:ascii="Times New Roman" w:eastAsia="Times New Roman" w:hAnsi="Times New Roman"/>
        </w:rPr>
        <w:lastRenderedPageBreak/>
        <w:t>CONCLUSION</w:t>
      </w:r>
    </w:p>
    <w:p w14:paraId="4F4B9987" w14:textId="77777777" w:rsidR="001B37EF" w:rsidRDefault="00000000">
      <w:pPr>
        <w:pStyle w:val="BodyText"/>
      </w:pPr>
      <w: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14:paraId="224DAAB5" w14:textId="77777777" w:rsidR="001B37EF" w:rsidRDefault="00000000">
      <w:pPr>
        <w:pStyle w:val="BodyText"/>
      </w:pPr>
      <w: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14:paraId="189AB35B" w14:textId="77777777" w:rsidR="001B37EF" w:rsidRDefault="00000000">
      <w:pPr>
        <w:pStyle w:val="BodyText"/>
      </w:pPr>
      <w: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14:paraId="01DF561F" w14:textId="77777777" w:rsidR="001B37EF" w:rsidRDefault="00000000">
      <w:pPr>
        <w:pStyle w:val="BodyText"/>
      </w:pPr>
      <w: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14:paraId="6FF78F3E" w14:textId="77777777" w:rsidR="001B37EF" w:rsidRDefault="00000000">
      <w:pPr>
        <w:pStyle w:val="BodyText"/>
      </w:pPr>
      <w:r>
        <w:t xml:space="preserve">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w:t>
      </w:r>
      <w:r>
        <w:lastRenderedPageBreak/>
        <w:t>update from being treated as successful only because a button was pressed or an MQTT message was published.</w:t>
      </w:r>
    </w:p>
    <w:p w14:paraId="073F2F45" w14:textId="77777777" w:rsidR="001B37EF" w:rsidRDefault="00000000">
      <w:pPr>
        <w:pStyle w:val="BodyText"/>
      </w:pPr>
      <w: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14:paraId="1E052A48" w14:textId="77777777" w:rsidR="001B37EF" w:rsidRDefault="00000000">
      <w:pPr>
        <w:pStyle w:val="BodyText"/>
      </w:pPr>
      <w: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14:paraId="4733D92F" w14:textId="77777777" w:rsidR="001B37EF" w:rsidRDefault="00000000">
      <w:pPr>
        <w:pStyle w:val="BodyText"/>
      </w:pPr>
      <w: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14:paraId="2B1FAF6D" w14:textId="77777777" w:rsidR="001B37EF" w:rsidRDefault="00000000">
      <w:pPr>
        <w:pStyle w:val="BodyText"/>
      </w:pPr>
      <w: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14:paraId="7999A9C8" w14:textId="77777777" w:rsidR="001B37EF" w:rsidRDefault="00000000">
      <w:pPr>
        <w:pStyle w:val="BodyText"/>
      </w:pPr>
      <w:r>
        <w:t xml:space="preserve">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w:t>
      </w:r>
      <w:r>
        <w:lastRenderedPageBreak/>
        <w:t>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14:paraId="17135EE9" w14:textId="77777777" w:rsidR="001B37EF" w:rsidRDefault="00000000">
      <w:pPr>
        <w:pStyle w:val="BodyText"/>
      </w:pPr>
      <w: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14:paraId="5D2CD0DB" w14:textId="77777777" w:rsidR="001B37EF" w:rsidRDefault="00000000">
      <w:pPr>
        <w:pStyle w:val="BodyText"/>
      </w:pPr>
      <w: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14:paraId="1B5554F3" w14:textId="77777777" w:rsidR="001B37EF" w:rsidRDefault="00000000">
      <w:pPr>
        <w:pStyle w:val="BodyText"/>
      </w:pPr>
      <w: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14:paraId="33A8BDA1" w14:textId="5AC0FEE5" w:rsidR="001B37EF" w:rsidRDefault="00F5067F">
      <w:pPr>
        <w:pStyle w:val="Heading1"/>
      </w:pPr>
      <w:r w:rsidRPr="00F5067F">
        <w:rPr>
          <w:rFonts w:ascii="Times New Roman" w:eastAsia="Times New Roman" w:hAnsi="Times New Roman"/>
        </w:rPr>
        <w:lastRenderedPageBreak/>
        <w:t>LIST OF USED SOURCES</w:t>
      </w:r>
    </w:p>
    <w:p w14:paraId="6B7F8AAC" w14:textId="7CCE2F06" w:rsidR="001B37EF" w:rsidRDefault="0085124E" w:rsidP="0085124E">
      <w:pPr>
        <w:pStyle w:val="ReferencesEntry"/>
        <w:ind w:firstLine="567"/>
        <w:jc w:val="both"/>
      </w:pPr>
      <w:r>
        <w:t>1. Åström K. J., Murray R. M. Feedback Systems: An Introduction for Scientists and Engineers. Princeton University Press, 2008.</w:t>
      </w:r>
    </w:p>
    <w:p w14:paraId="16F7E9BD" w14:textId="7993AB69" w:rsidR="001B37EF" w:rsidRDefault="0085124E" w:rsidP="0085124E">
      <w:pPr>
        <w:pStyle w:val="ReferencesEntry"/>
        <w:ind w:firstLine="567"/>
        <w:jc w:val="both"/>
      </w:pPr>
      <w:r>
        <w:t xml:space="preserve">2. OASIS. MQTT Version 5.0. OASIS Standard. 07 March 2019. Access mode: https://docs.oasis-open.org/mqtt/mqtt/v5.0/mqtt-v5.0.html. </w:t>
      </w:r>
      <w:r>
        <w:rPr>
          <w:rFonts w:cs="Times New Roman"/>
        </w:rPr>
        <w:t>–</w:t>
      </w:r>
      <w:r>
        <w:t xml:space="preserve"> Access date: 14 May 2026.</w:t>
      </w:r>
    </w:p>
    <w:p w14:paraId="3FCEB7E0" w14:textId="06F7EDEE" w:rsidR="001B37EF" w:rsidRDefault="0085124E" w:rsidP="0085124E">
      <w:pPr>
        <w:pStyle w:val="ReferencesEntry"/>
        <w:ind w:firstLine="567"/>
        <w:jc w:val="both"/>
      </w:pPr>
      <w:r>
        <w:t xml:space="preserve">3. Espressif Systems. ESP32-WROOM-32 Datasheet. Version 3.6. Access mode: https://documentation.espressif.com/esp32-wroom-32_datasheet_en.pdf. </w:t>
      </w:r>
      <w:r>
        <w:rPr>
          <w:rFonts w:cs="Times New Roman"/>
        </w:rPr>
        <w:t>–</w:t>
      </w:r>
      <w:r>
        <w:t xml:space="preserve"> Access date: 14 May 2026.</w:t>
      </w:r>
    </w:p>
    <w:p w14:paraId="7870D966" w14:textId="59A573AE" w:rsidR="001B37EF" w:rsidRDefault="0085124E" w:rsidP="0085124E">
      <w:pPr>
        <w:pStyle w:val="ReferencesEntry"/>
        <w:ind w:firstLine="567"/>
        <w:jc w:val="both"/>
      </w:pPr>
      <w:r>
        <w:t xml:space="preserve">4. Analog Devices. DS18B20 Programmable Resolution 1-Wire Digital Thermometer Data Sheet. Rev. 6. Access mode: https://www.analog.com/en/products/DS18B20.html. </w:t>
      </w:r>
      <w:r>
        <w:rPr>
          <w:rFonts w:cs="Times New Roman"/>
        </w:rPr>
        <w:t>–</w:t>
      </w:r>
      <w:r>
        <w:t xml:space="preserve"> Access date: 14 May 2026.</w:t>
      </w:r>
    </w:p>
    <w:p w14:paraId="1C5113C5" w14:textId="18962136" w:rsidR="001B37EF" w:rsidRDefault="0085124E" w:rsidP="0085124E">
      <w:pPr>
        <w:pStyle w:val="ReferencesEntry"/>
        <w:ind w:firstLine="567"/>
        <w:jc w:val="both"/>
      </w:pPr>
      <w:r>
        <w:t xml:space="preserve">5. Spring. Spring Boot Reference Documentation. Access mode: https://docs.spring.io/spring-boot/reference/index.html. </w:t>
      </w:r>
      <w:r>
        <w:rPr>
          <w:rFonts w:cs="Times New Roman"/>
        </w:rPr>
        <w:t>–</w:t>
      </w:r>
      <w:r>
        <w:t xml:space="preserve"> Access date: 14 May 2026.</w:t>
      </w:r>
    </w:p>
    <w:p w14:paraId="6D702DD4" w14:textId="4D83D54B" w:rsidR="001B37EF" w:rsidRDefault="0085124E" w:rsidP="0085124E">
      <w:pPr>
        <w:pStyle w:val="ReferencesEntry"/>
        <w:ind w:firstLine="567"/>
        <w:jc w:val="both"/>
      </w:pPr>
      <w:r>
        <w:t xml:space="preserve">6. Project Reactor. Reactor Reference Guide. Access mode: https://projectreactor.io/docs/core/release/reference/. </w:t>
      </w:r>
      <w:r>
        <w:rPr>
          <w:rFonts w:cs="Times New Roman"/>
        </w:rPr>
        <w:t>–</w:t>
      </w:r>
      <w:r>
        <w:t xml:space="preserve"> Access date: 14 May 2026.</w:t>
      </w:r>
    </w:p>
    <w:p w14:paraId="039AFFE0" w14:textId="20F261B2" w:rsidR="001B37EF" w:rsidRDefault="0085124E" w:rsidP="0085124E">
      <w:pPr>
        <w:pStyle w:val="ReferencesEntry"/>
        <w:ind w:firstLine="567"/>
        <w:jc w:val="both"/>
      </w:pPr>
      <w:r>
        <w:t xml:space="preserve">7. TDengine. Get Started with TDengine TSDB Using Docker. Access mode: https://docs.tdengine.com/get-started/docker/. </w:t>
      </w:r>
      <w:r>
        <w:rPr>
          <w:rFonts w:cs="Times New Roman"/>
        </w:rPr>
        <w:t>–</w:t>
      </w:r>
      <w:r>
        <w:t xml:space="preserve"> Access date: 14 May 2026.</w:t>
      </w:r>
    </w:p>
    <w:p w14:paraId="6C56F08A" w14:textId="7F6BA12B" w:rsidR="001B37EF" w:rsidRDefault="0085124E" w:rsidP="0085124E">
      <w:pPr>
        <w:pStyle w:val="ReferencesEntry"/>
        <w:ind w:firstLine="567"/>
        <w:jc w:val="both"/>
      </w:pPr>
      <w:r>
        <w:t xml:space="preserve">8. FastAPI. FastAPI Documentation. Access mode: https://fastapi.tiangolo.com/. </w:t>
      </w:r>
      <w:r>
        <w:rPr>
          <w:rFonts w:cs="Times New Roman"/>
        </w:rPr>
        <w:t>–</w:t>
      </w:r>
      <w:r>
        <w:t xml:space="preserve"> Access date: 14 May 2026.</w:t>
      </w:r>
    </w:p>
    <w:p w14:paraId="5E56D8DD" w14:textId="755AFB38" w:rsidR="001B37EF" w:rsidRDefault="0085124E" w:rsidP="0085124E">
      <w:pPr>
        <w:pStyle w:val="ReferencesEntry"/>
        <w:ind w:firstLine="567"/>
        <w:jc w:val="both"/>
      </w:pPr>
      <w:r>
        <w:t xml:space="preserve">9. React. React Reference Overview. Access mode: https://react.dev/reference/react. </w:t>
      </w:r>
      <w:r>
        <w:rPr>
          <w:rFonts w:cs="Times New Roman"/>
        </w:rPr>
        <w:t>–</w:t>
      </w:r>
      <w:r>
        <w:t xml:space="preserve"> Access date: 14 May 2026.</w:t>
      </w:r>
    </w:p>
    <w:p w14:paraId="44CA8481" w14:textId="3385D34B" w:rsidR="001B37EF" w:rsidRDefault="0085124E" w:rsidP="0085124E">
      <w:pPr>
        <w:pStyle w:val="ReferencesEntry"/>
        <w:ind w:firstLine="567"/>
        <w:jc w:val="both"/>
      </w:pPr>
      <w:r>
        <w:t xml:space="preserve">10. Docker. Docker Compose Documentation. Access mode: https://docs.docker.com/compose/. </w:t>
      </w:r>
      <w:r>
        <w:rPr>
          <w:rFonts w:cs="Times New Roman"/>
        </w:rPr>
        <w:t>–</w:t>
      </w:r>
      <w:r>
        <w:t xml:space="preserve"> Access date: 14 May 2026.</w:t>
      </w:r>
    </w:p>
    <w:p w14:paraId="284A2A1F" w14:textId="343F41BA" w:rsidR="001B37EF" w:rsidRDefault="0085124E" w:rsidP="0085124E">
      <w:pPr>
        <w:pStyle w:val="ReferencesEntry"/>
        <w:ind w:firstLine="567"/>
        <w:jc w:val="both"/>
      </w:pPr>
      <w:r>
        <w:t xml:space="preserve">11. Wokwi. Wokwi Documentation. Access mode: https://docs.wokwi.com/. </w:t>
      </w:r>
      <w:r>
        <w:rPr>
          <w:rFonts w:cs="Times New Roman"/>
        </w:rPr>
        <w:t>–</w:t>
      </w:r>
      <w:r>
        <w:t xml:space="preserve"> Access date: 14 May 2026.</w:t>
      </w:r>
    </w:p>
    <w:p w14:paraId="403EB842" w14:textId="386FD512" w:rsidR="001B37EF" w:rsidRDefault="0085124E" w:rsidP="0085124E">
      <w:pPr>
        <w:pStyle w:val="ReferencesEntry"/>
        <w:ind w:firstLine="567"/>
        <w:jc w:val="both"/>
      </w:pPr>
      <w:r>
        <w:t xml:space="preserve">12. PostgreSQL Global Development Group. PostgreSQL Documentation. Access mode: https://www.postgresql.org/docs/. </w:t>
      </w:r>
      <w:r>
        <w:rPr>
          <w:rFonts w:cs="Times New Roman"/>
        </w:rPr>
        <w:t>–</w:t>
      </w:r>
      <w:r>
        <w:t xml:space="preserve"> Access date: 14 May 2026.</w:t>
      </w:r>
    </w:p>
    <w:p w14:paraId="412FA361" w14:textId="2871236A" w:rsidR="001B37EF" w:rsidRDefault="0085124E" w:rsidP="0085124E">
      <w:pPr>
        <w:pStyle w:val="ReferencesEntry"/>
        <w:ind w:firstLine="567"/>
        <w:jc w:val="both"/>
      </w:pPr>
      <w:r>
        <w:t>13. Åström K. J., Hägglund T. PID Controllers: Theory, Design, and Tuning. 2nd ed. Instrument Society of America, 1995.</w:t>
      </w:r>
    </w:p>
    <w:sectPr w:rsidR="001B37EF" w:rsidSect="007B277C">
      <w:headerReference w:type="default" r:id="rId26"/>
      <w:footerReference w:type="default" r:id="rId27"/>
      <w:pgSz w:w="11909" w:h="16834" w:code="9"/>
      <w:pgMar w:top="1134" w:right="569" w:bottom="1531" w:left="1418" w:header="709" w:footer="964" w:gutter="0"/>
      <w:pgNumType w:start="5"/>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05F66B" w14:textId="77777777" w:rsidR="00AA304C" w:rsidRDefault="00AA304C">
      <w:r>
        <w:separator/>
      </w:r>
    </w:p>
  </w:endnote>
  <w:endnote w:type="continuationSeparator" w:id="0">
    <w:p w14:paraId="4C38D85D" w14:textId="77777777" w:rsidR="00AA304C" w:rsidRDefault="00AA30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 w:name="ISOCPEUR">
    <w:altName w:val="Arial"/>
    <w:panose1 w:val="020B0604020202020204"/>
    <w:charset w:val="CC"/>
    <w:family w:val="swiss"/>
    <w:pitch w:val="variable"/>
    <w:sig w:usb0="00000001" w:usb1="00000000" w:usb2="00000000" w:usb3="00000000" w:csb0="0000009F" w:csb1="00000000"/>
  </w:font>
  <w:font w:name="Journal">
    <w:altName w:val="Times New Roman"/>
    <w:panose1 w:val="020B0604020202020204"/>
    <w:charset w:val="00"/>
    <w:family w:val="auto"/>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999631" w14:textId="77777777" w:rsidR="001B37EF" w:rsidRDefault="001B37E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558B43" w14:textId="77777777" w:rsidR="007B277C" w:rsidRDefault="007B277C" w:rsidP="007B277C">
    <w:pPr>
      <w:framePr w:w="540" w:h="411" w:wrap="none" w:vAnchor="page" w:hAnchor="page" w:x="11048" w:y="16061"/>
      <w:jc w:val="center"/>
    </w:pPr>
    <w:r>
      <w:rPr>
        <w:rFonts w:ascii="ISOCPEUR" w:eastAsia="ISOCPEUR" w:hAnsi="ISOCPEUR"/>
        <w:i/>
        <w:sz w:val="28"/>
        <w:szCs w:val="28"/>
      </w:rPr>
      <w:fldChar w:fldCharType="begin"/>
    </w:r>
    <w:r>
      <w:rPr>
        <w:rFonts w:ascii="ISOCPEUR" w:eastAsia="ISOCPEUR" w:hAnsi="ISOCPEUR"/>
        <w:i/>
        <w:sz w:val="28"/>
        <w:szCs w:val="28"/>
      </w:rPr>
      <w:instrText xml:space="preserve"> PAGE </w:instrText>
    </w:r>
    <w:r>
      <w:rPr>
        <w:rFonts w:ascii="ISOCPEUR" w:eastAsia="ISOCPEUR" w:hAnsi="ISOCPEUR"/>
        <w:i/>
        <w:sz w:val="28"/>
        <w:szCs w:val="28"/>
      </w:rPr>
      <w:fldChar w:fldCharType="separate"/>
    </w:r>
    <w:r>
      <w:rPr>
        <w:rFonts w:ascii="ISOCPEUR" w:eastAsia="ISOCPEUR" w:hAnsi="ISOCPEUR"/>
        <w:i/>
        <w:sz w:val="28"/>
        <w:szCs w:val="28"/>
      </w:rPr>
      <w:t>1</w:t>
    </w:r>
    <w:r>
      <w:rPr>
        <w:rFonts w:ascii="ISOCPEUR" w:eastAsia="ISOCPEUR" w:hAnsi="ISOCPEUR"/>
        <w:i/>
        <w:sz w:val="28"/>
        <w:szCs w:val="28"/>
      </w:rPr>
      <w:fldChar w:fldCharType="end"/>
    </w:r>
  </w:p>
  <w:p w14:paraId="7D33E1EC" w14:textId="77777777" w:rsidR="001B37EF" w:rsidRDefault="001B37E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92727" w14:textId="77777777" w:rsidR="00AA304C" w:rsidRDefault="00AA304C">
      <w:r>
        <w:separator/>
      </w:r>
    </w:p>
  </w:footnote>
  <w:footnote w:type="continuationSeparator" w:id="0">
    <w:p w14:paraId="648AF484" w14:textId="77777777" w:rsidR="00AA304C" w:rsidRDefault="00AA30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E5C4F9" w14:textId="77777777" w:rsidR="00B524ED"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7DAEBCF1" wp14:editId="2E1CA33B">
              <wp:simplePos x="0" y="0"/>
              <wp:positionH relativeFrom="column">
                <wp:posOffset>-208280</wp:posOffset>
              </wp:positionH>
              <wp:positionV relativeFrom="paragraph">
                <wp:posOffset>-163195</wp:posOffset>
              </wp:positionV>
              <wp:extent cx="6670276" cy="10293350"/>
              <wp:effectExtent l="0" t="0" r="16510" b="1270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9335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18667F8D" id="Group 64" o:spid="_x0000_s1026" style="position:absolute;margin-left:-16.4pt;margin-top:-12.85pt;width:525.2pt;height:810.5pt;z-index:251657728"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kPqiwIAAHYFAAAOAAAAZHJzL2Uyb0RvYy54bWykVNtu2zAMfR+wfxD0vvrSxEmNOkXRGwZ0&#10;W7FuH6DIsi1MljRKidN9/SjZyZp2wIDODwYlUtThOSLPL3a9IlsBThpd0ewkpURobmqp24p+/3b7&#10;YUmJ80zXTBktKvokHL1YvX93PthS5KYzqhZAMIl25WAr2nlvyyRxvBM9cyfGCo3OxkDPPC6hTWpg&#10;A2bvVZKnaZEMBmoLhgvncPd6dNJVzN80gvsvTeOEJ6qiiM3HP8T/OvyT1TkrW2C2k3yCwd6AomdS&#10;46WHVNfMM7IB+SpVLzkYZxp/wk2fmKaRXMQasJosfVHNHZiNjbW05dDaA01I7Que3pyWf97egX20&#10;DzCiR/Pe8B8OeUkG25bP/WHdjsFkPXwyNerJNt7EwncN9CEFlkR2kd+nA79i5wnHzaJYpPmioISj&#10;L0vzs9PT+SQB71CncDDL5gtK0J8vF6M6vLuZzmfp7AxFjKeLbD4L/oSV49UR7gQvyI/vyf2hzP0f&#10;ZY8dsyIq4QIlD0BkjVhzSjTrkYav+NCYbpUgxTygCtdj3J5XN5JKtLnqMExcApihE6xGWFms4uhA&#10;WDiU5J8svyZrTzVStcTWm6ianR5RxUoLzt8J05NgVBQQflSRbe+dH1ndhwRRnVGyvpVKxQW06ysF&#10;ZMuwp27jN2U/ClOaDKjifJamMfWR0z3Pkcbvbzl66XE6KNlXdHkIYmVg7kbXiJOVnkk12vgSlI7P&#10;dmRvVGFt6idkEszY+jiq0OgM/KJkwLavqPu5YSAoUR81qhFmRDTyrEDgBPa762jM5oscd5nmmKKi&#10;fm9e+XGmbCzItsMbslizNpfYH42MlAZVRzQTSHyfU5dhc8eXPA2iMD2er2PUn3G5+g0AAP//AwBQ&#10;SwMEFAAGAAgAAAAhACnnKUPjAAAADQEAAA8AAABkcnMvZG93bnJldi54bWxMj09rwkAQxe+Ffodl&#10;Cr3p5g/RNs1GRNqepFAtiLcxGZNgdjZk1yR++66n9vaG93jvN9lq0q0YqLeNYQXhPABBXJiy4UrB&#10;z/5j9gLCOuQSW8Ok4EYWVvnjQ4ZpaUb+pmHnKuFL2KaooHauS6W0RU0a7dx0xN47m16j82dfybLH&#10;0ZfrVkZBsJAaG/YLNXa0qam47K5aweeI4zoO34ft5by5HffJ12EbklLPT9P6DYSjyf2F4Y7v0SH3&#10;TCdz5dKKVsEsjjy68yJKliDuiSBcLkCcvEpekxhknsn/X+S/AAAA//8DAFBLAQItABQABgAIAAAA&#10;IQC2gziS/gAAAOEBAAATAAAAAAAAAAAAAAAAAAAAAABbQ29udGVudF9UeXBlc10ueG1sUEsBAi0A&#10;FAAGAAgAAAAhADj9If/WAAAAlAEAAAsAAAAAAAAAAAAAAAAALwEAAF9yZWxzLy5yZWxzUEsBAi0A&#10;FAAGAAgAAAAhALmWQ+qLAgAAdgUAAA4AAAAAAAAAAAAAAAAALgIAAGRycy9lMm9Eb2MueG1sUEsB&#10;Ai0AFAAGAAgAAAAhACnnKUPjAAAADQEAAA8AAAAAAAAAAAAAAAAA5QQAAGRycy9kb3ducmV2Lnht&#10;bFBLBQYAAAAABAAEAPMAAAD1BQAAAAA=&#10;">
              <v:rect id="Rectangle 65" o:spid="_x0000_s1027"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295015" w14:textId="77777777" w:rsidR="001B37EF" w:rsidRDefault="001B37E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998444" w14:textId="77777777" w:rsidR="00B524ED" w:rsidRDefault="00000000" w:rsidP="00F420EB">
    <w:pPr>
      <w:pStyle w:val="Header"/>
      <w:ind w:right="360"/>
    </w:pPr>
    <w:r>
      <w:rPr>
        <w:noProof/>
        <w:lang w:val="ru-RU" w:eastAsia="ru-RU"/>
      </w:rPr>
      <mc:AlternateContent>
        <mc:Choice Requires="wpg">
          <w:drawing>
            <wp:anchor distT="0" distB="0" distL="114300" distR="114300" simplePos="0" relativeHeight="251657216" behindDoc="1" locked="0" layoutInCell="1" allowOverlap="1" wp14:anchorId="3B078EF2" wp14:editId="35D77FF3">
              <wp:simplePos x="0" y="0"/>
              <wp:positionH relativeFrom="column">
                <wp:posOffset>-214630</wp:posOffset>
              </wp:positionH>
              <wp:positionV relativeFrom="paragraph">
                <wp:posOffset>-253365</wp:posOffset>
              </wp:positionV>
              <wp:extent cx="6670276" cy="10287000"/>
              <wp:effectExtent l="0" t="0" r="35560" b="38100"/>
              <wp:wrapNone/>
              <wp:docPr id="178859240"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287000"/>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041667" w14:textId="77777777" w:rsidR="00B524ED" w:rsidRPr="00D11ADE" w:rsidRDefault="00B524ED"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E8F14" w14:textId="77777777" w:rsidR="00B524ED" w:rsidRPr="00D11ADE" w:rsidRDefault="00B524ED"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8A96F8" w14:textId="77777777" w:rsidR="00B524ED" w:rsidRPr="00853C37" w:rsidRDefault="00B524ED"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5EE1E5"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6A2768"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6CA80C" w14: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БрГТУ.41297 - 06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D0C0D6" w14: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50F811" w14:textId="77777777" w:rsidR="00B524ED" w:rsidRPr="00853C37" w:rsidRDefault="00B524ED" w:rsidP="007E3277">
                            <w:pPr>
                              <w:pStyle w:val="Footer"/>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sdtfl="http://schemas.microsoft.com/office/word/2024/wordml/sdtformatlock">
          <w:pict>
            <v:group w14:anchorId="3B078EF2" id="Group 64" o:spid="_x0000_s1088" style="position:absolute;margin-left:-16.9pt;margin-top:-19.95pt;width:525.2pt;height:810pt;z-index:-251659264" coordorigin="1157,287" coordsize="10490,161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Ln/OgUAANYpAAAOAAAAZHJzL2Uyb0RvYy54bWzsWl1zozYUfe9M/4OG98YIA8ZMnJ1tdpPp&#10;TNrudLM/QAZsmAKigsROf32PJCywnUlmvTFpJvaDh08h3XPu1b1HOv+wLnJyn4g64+XMome2RZIy&#10;4nFWLmfWt9urXwKL1A0rY5bzMplZD0ltfbj4+afzVRUmDk95HieCoJGyDlfVzEqbpgpHozpKk4LV&#10;Z7xKStxccFGwBqdiOYoFW6H1Ih85tu2PVlzEleBRUte4+knftC5U+4tFEjV/LhZ10pB8ZqFvjfoX&#10;6n8u/0cX5yxcClalWdR2gx3Qi4JlJT5qmvrEGkbuRLbXVJFFgtd80ZxFvBjxxSKLEjUGjIbaO6O5&#10;FvyuUmNZhqtlZcwE0+7Y6eBmoz/ur0X1tfoidO9xeMOjv2vYZbSqlmH/vjxf6ofJfPU7j4Enu2u4&#10;Gvh6IQrZBIZE1sq+D8a+ybohES76/sR2Jr5FItyjthNMbLuFIEqBk3yRUm9iEdzHXY1OlH5u36e2&#10;OwWI6m2feq68P2Kh/rTqbts9CT/4VHcmq3/MZF9TViUKiVqa5IsgWYy+OhYpWQEz/AWisXKZJ8T3&#10;ZK/k5/Hcxq61Niop+WWKx5KPQvBVmrAY3aJqFFsvyJMakDxr5X1jbUwNUwVwvdZU7njLVCysRN1c&#10;J7wg8mBmCXRfocjub+pGW3XziAS15nkWX2V5rk7Ecn6ZC3LP4FNX6te2vvVYXpIVUPRcQPx0GyBB&#10;ywOAudVGkTWIDnlWzKzAPMRCabnPZYx+srBhWa6P8XJeKtpq62kU5jx+gCUF166PUIWDlIt/LbKC&#10;28+s+p87JhKL5L+VQEPGCHXgUB8dJ2Jzda4OXG/i4CorIzQxs5rN4WWjY8pdJbJlii9QNeaSf4R/&#10;LDJlUomq7k3bSfBzKKJON0S9yUpw1O9x9LLUvh+ty9b3DU0V628fKhB8i6X6le9nKfW8YCo/zcJH&#10;eKoigXHnPY7m6PlTHC25JKhqfEM9TBAHUw+ht2XY97NNOpC0znAAO4iZOhJpgFXolF1AEBoU4GDi&#10;bAM89gNPx6GXxpfak6n3XvBFLO/jGwzrwB7mWjknw4Fh8m0H1uAG7vZs/BLuS13/ncA7NomEdl8V&#10;JAdzX4c69ASvrkCOkieO4T09752oSDgYvGPXQQQ+ea8sMI8DL8zbh1flSoPBS6kdICU94Xs8fFGx&#10;9vFVGc5g+LqqYj7BezR4XXhPH15VKw8Hb4Di/OS9Sv47SnRGYroFr8pTB4PXKDQUgpUqu7va93il&#10;keO9n9zZ3Zl9+/rbEKVvN/tOgx2APR9luZTgXrr0dbz3I22gCGz991aKRr/yNYGEjBq09WGpsZJm&#10;jesb1e3oaqv05R0dazyFxCahdpCMSf1nI0vvFcLPaa1bOpaUysyFxwXOZj1ft9Y4aZ3xzHKNFNbx&#10;pS+HDcgXI5vs88WEBidQ6eSwfNGrFxsnOtFG0sYobB1t+irbcLTp5Jh92tCxjXTm1eKM4o0pf068&#10;kbwxSysdb/ry3XC86XSefd4EHoocTZvXCjemrDqUNlO5SLi7IIcrb20xTkKh603DGJ0zDJ7QdNLC&#10;PmP+BxOUqdTePWMgz+8ypi8yDhdj3CfUCt8Zt1s7nl0MOkYOrOYmU/wdShnqYr/Cfph5o+v+nllX&#10;6kKNmb7b/SlD1U5dnexNFXk7IcTEmrFeXXyFZNhUlIcSB/tCHuHNW5yeIEfuBhszdw/NmQmycil9&#10;+zbd5YyUbWVGM8aWsMELbhVsTFV5KGeo3NR05JRGbYvD5kElSbQbHeXuxP652q7Sbce8+A8AAP//&#10;AwBQSwMEFAAGAAgAAAAhAP9EjBfiAAAADQEAAA8AAABkcnMvZG93bnJldi54bWxMj8FqwzAQRO+F&#10;/oPYQm+JrJqYxLEcQmh7CoUmhZKbYm1sE2tlLMV2/r7yqbnNMsPM22wzmob12LnakgQxj4AhFVbX&#10;VEr4OX7MlsCcV6RVYwkl3NHBJn9+ylSq7UDf2B98yUIJuVRJqLxvU85dUaFRbm5bpOBdbGeUD2dX&#10;ct2pIZSbhr9FUcKNqiksVKrFXYXF9XAzEj4HNWxj8d7vr5fd/XRcfP3uBUr5+jJu18A8jv4/DBN+&#10;QIc8MJ3tjbRjjYRZHAd0P4nVCtiUiESSADsHtVhGAnie8ccv8j8AAAD//wMAUEsBAi0AFAAGAAgA&#10;AAAhALaDOJL+AAAA4QEAABMAAAAAAAAAAAAAAAAAAAAAAFtDb250ZW50X1R5cGVzXS54bWxQSwEC&#10;LQAUAAYACAAAACEAOP0h/9YAAACUAQAACwAAAAAAAAAAAAAAAAAvAQAAX3JlbHMvLnJlbHNQSwEC&#10;LQAUAAYACAAAACEA11C5/zoFAADWKQAADgAAAAAAAAAAAAAAAAAuAgAAZHJzL2Uyb0RvYy54bWxQ&#10;SwECLQAUAAYACAAAACEA/0SMF+IAAAANAQAADwAAAAAAAAAAAAAAAACUBwAAZHJzL2Rvd25yZXYu&#10;eG1sUEsFBgAAAAAEAAQA8wAAAKMIAAAAAA==&#10;">
              <v:rect id="Rectangle 65" o:spid="_x0000_s1089" style="position:absolute;left:1157;top:287;width:10488;height:161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YanwgAAANsAAAAPAAAAZHJzL2Rvd25yZXYueG1sRE9Li8Iw&#10;EL4L+x/CCHsRTX2wlGqURRAWT25dxePQjG21mZQm1vrvzYLgbT6+5yxWnalES40rLSsYjyIQxJnV&#10;JecK/vabYQzCeWSNlWVS8CAHq+VHb4GJtnf+pTb1uQgh7BJUUHhfJ1K6rCCDbmRr4sCdbWPQB9jk&#10;Ujd4D+GmkpMo+pIGSw4NBda0Lii7pjejYHaZHgfHa7t9xPnpsMdduokua6U++933HISnzr/FL/eP&#10;DvMn8P9LOEAunwAAAP//AwBQSwECLQAUAAYACAAAACEA2+H2y+4AAACFAQAAEwAAAAAAAAAAAAAA&#10;AAAAAAAAW0NvbnRlbnRfVHlwZXNdLnhtbFBLAQItABQABgAIAAAAIQBa9CxbvwAAABUBAAALAAAA&#10;AAAAAAAAAAAAAB8BAABfcmVscy8ucmVsc1BLAQItABQABgAIAAAAIQBnlYanwgAAANsAAAAPAAAA&#10;AAAAAAAAAAAAAAcCAABkcnMvZG93bnJldi54bWxQSwUGAAAAAAMAAwC3AAAA9gIAAAAA&#10;" strokeweight="2pt">
                <v:textbox inset="0,.6mm,0"/>
              </v:rect>
              <v:line id="Line 66" o:spid="_x0000_s1090" style="position:absolute;visibility:visible;mso-wrap-style:square" from="1157,15589" to="11645,155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A3qwQAAANsAAAAPAAAAZHJzL2Rvd25yZXYueG1sRE/basJA&#10;EH0v+A/LCH3TjQWlRldRoSDUVrx8wJgdk2B2NuyuSezXdwtC3+ZwrjNfdqYSDTlfWlYwGiYgiDOr&#10;S84VnE8fg3cQPiBrrCyTggd5WC56L3NMtW35QM0x5CKGsE9RQRFCnUrps4IM+qGtiSN3tc5giNDl&#10;UjtsY7ip5FuSTKTBkmNDgTVtCspux7tRsMPv89d4RW2ydWa9/9xdL9lPo9Rrv1vNQATqwr/46d7q&#10;OH8Kf7/EA+TiFwAA//8DAFBLAQItABQABgAIAAAAIQDb4fbL7gAAAIUBAAATAAAAAAAAAAAAAAAA&#10;AAAAAABbQ29udGVudF9UeXBlc10ueG1sUEsBAi0AFAAGAAgAAAAhAFr0LFu/AAAAFQEAAAsAAAAA&#10;AAAAAAAAAAAAHwEAAF9yZWxzLy5yZWxzUEsBAi0AFAAGAAgAAAAhAOhgDerBAAAA2wAAAA8AAAAA&#10;AAAAAAAAAAAABwIAAGRycy9kb3ducmV2LnhtbFBLBQYAAAAAAwADALcAAAD1AgAAAAA=&#10;" strokeweight=".7mm"/>
              <v:line id="Line 67" o:spid="_x0000_s1091" style="position:absolute;visibility:visible;mso-wrap-style:square" from="1157,15872" to="4842,158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vUwwAAANsAAAAPAAAAZHJzL2Rvd25yZXYueG1sRI9Bi8Iw&#10;FITvgv8hPMGbpnroStcosiAIoqxVxOOjeduWbV5qE2v990YQPA4z8w0zX3amEi01rrSsYDKOQBBn&#10;VpecKzgd16MZCOeRNVaWScGDHCwX/d4cE23vfKA29bkIEHYJKii8rxMpXVaQQTe2NXHw/mxj0AfZ&#10;5FI3eA9wU8lpFMXSYMlhocCafgrK/tObURCb/Br9Xnbndr+tN/HKVbP0MVFqOOhW3yA8df4Tfrc3&#10;WsH0C15fwg+QiycAAAD//wMAUEsBAi0AFAAGAAgAAAAhANvh9svuAAAAhQEAABMAAAAAAAAAAAAA&#10;AAAAAAAAAFtDb250ZW50X1R5cGVzXS54bWxQSwECLQAUAAYACAAAACEAWvQsW78AAAAVAQAACwAA&#10;AAAAAAAAAAAAAAAfAQAAX3JlbHMvLnJlbHNQSwECLQAUAAYACAAAACEAxm7r1MMAAADbAAAADwAA&#10;AAAAAAAAAAAAAAAHAgAAZHJzL2Rvd25yZXYueG1sUEsFBgAAAAADAAMAtwAAAPcCAAAAAA==&#10;" strokeweight=".85pt"/>
              <v:line id="Line 68" o:spid="_x0000_s1092" style="position:absolute;visibility:visible;mso-wrap-style:square" from="1554,15595" to="1555,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iInwgAAANsAAAAPAAAAZHJzL2Rvd25yZXYueG1sRE/Pa8Iw&#10;FL4P/B/CE3YZM12hMjqjiDDYdhGrOHZ7NG9tsXkpSWqrf705CB4/vt+L1WhacSbnG8sK3mYJCOLS&#10;6oYrBYf95+s7CB+QNbaWScGFPKyWk6cF5toOvKNzESoRQ9jnqKAOocul9GVNBv3MdsSR+7fOYIjQ&#10;VVI7HGK4aWWaJHNpsOHYUGNHm5rKU9EbBS8/+1PWH/+uQ9Yf0u9f9Ft9LJV6no7rDxCBxvAQ391f&#10;WkEax8Yv8QfI5Q0AAP//AwBQSwECLQAUAAYACAAAACEA2+H2y+4AAACFAQAAEwAAAAAAAAAAAAAA&#10;AAAAAAAAW0NvbnRlbnRfVHlwZXNdLnhtbFBLAQItABQABgAIAAAAIQBa9CxbvwAAABUBAAALAAAA&#10;AAAAAAAAAAAAAB8BAABfcmVscy8ucmVsc1BLAQItABQABgAIAAAAIQBrziInwgAAANsAAAAPAAAA&#10;AAAAAAAAAAAAAAcCAABkcnMvZG93bnJldi54bWxQSwUGAAAAAAMAAwC3AAAA9gIAAAAA&#10;" strokeweight="1.98pt"/>
              <v:line id="Line 69" o:spid="_x0000_s1093" style="position:absolute;visibility:visible;mso-wrap-style:square" from="2121,15595" to="2122,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MQxgAAANsAAAAPAAAAZHJzL2Rvd25yZXYueG1sRI9Pa8JA&#10;FMTvQr/D8gpepG5MsZTUjZSCoL0U/6B4e2Rfk5Ds25DdmOindwtCj8PM/IZZLAdTiwu1rrSsYDaN&#10;QBBnVpecKzjsVy/vIJxH1lhbJgVXcrBMn0YLTLTteUuXnc9FgLBLUEHhfZNI6bKCDLqpbYiD92tb&#10;gz7INpe6xT7ATS3jKHqTBksOCwU29FVQVu06o2Dyva/m3fF86+fdId6c0P3oY6bU+Hn4/ADhafD/&#10;4Ud7rRW8xvD3JfwAmd4BAAD//wMAUEsBAi0AFAAGAAgAAAAhANvh9svuAAAAhQEAABMAAAAAAAAA&#10;AAAAAAAAAAAAAFtDb250ZW50X1R5cGVzXS54bWxQSwECLQAUAAYACAAAACEAWvQsW78AAAAVAQAA&#10;CwAAAAAAAAAAAAAAAAAfAQAAX3JlbHMvLnJlbHNQSwECLQAUAAYACAAAACEAj/+DEMYAAADbAAAA&#10;DwAAAAAAAAAAAAAAAAAHAgAAZHJzL2Rvd25yZXYueG1sUEsFBgAAAAADAAMAtwAAAPoCAAAAAA==&#10;" strokeweight="1.98pt"/>
              <v:line id="Line 70" o:spid="_x0000_s1094" style="position:absolute;visibility:visible;mso-wrap-style:square" from="3425,15595" to="3426,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r7/xwAAANsAAAAPAAAAZHJzL2Rvd25yZXYueG1sRI9Pa8JA&#10;FMTvQr/D8gpepG5qG5E0qxRBsL0U/2Dx9si+JiHZtyG7MdFP3y0UPA4z8xsmXQ2mFhdqXWlZwfM0&#10;AkGcWV1yruB42DwtQDiPrLG2TAqu5GC1fBilmGjb844ue5+LAGGXoILC+yaR0mUFGXRT2xAH78e2&#10;Bn2QbS51i32Am1rOomguDZYcFgpsaF1QVu07o2Dyeaji7nS+9XF3nH18o/vSp0yp8ePw/gbC0+Dv&#10;4f/2Vit4eYW/L+EHyOUvAAAA//8DAFBLAQItABQABgAIAAAAIQDb4fbL7gAAAIUBAAATAAAAAAAA&#10;AAAAAAAAAAAAAABbQ29udGVudF9UeXBlc10ueG1sUEsBAi0AFAAGAAgAAAAhAFr0LFu/AAAAFQEA&#10;AAsAAAAAAAAAAAAAAAAAHwEAAF9yZWxzLy5yZWxzUEsBAi0AFAAGAAgAAAAhAG9avv/HAAAA2wAA&#10;AA8AAAAAAAAAAAAAAAAABwIAAGRycy9kb3ducmV2LnhtbFBLBQYAAAAAAwADALcAAAD7AgAAAAA=&#10;" strokeweight="1.98pt"/>
              <v:line id="Line 71" o:spid="_x0000_s1095" style="position:absolute;visibility:visible;mso-wrap-style:square" from="11080,15595" to="11081,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htkxgAAANsAAAAPAAAAZHJzL2Rvd25yZXYueG1sRI9Pa8JA&#10;FMTvBb/D8oReim6qpEh0IyIUWi/FPyjeHtlnEpJ9G7Ibk/bTdwtCj8PM/IZZrQdTizu1rrSs4HUa&#10;gSDOrC45V3A6vk8WIJxH1lhbJgXf5GCdjp5WmGjb857uB5+LAGGXoILC+yaR0mUFGXRT2xAH72Zb&#10;gz7INpe6xT7ATS1nUfQmDZYcFgpsaFtQVh06o+Bld6zi7nz96ePuNPu8oPvS50yp5/GwWYLwNPj/&#10;8KP9oRXMY/j7En6ATH8BAAD//wMAUEsBAi0AFAAGAAgAAAAhANvh9svuAAAAhQEAABMAAAAAAAAA&#10;AAAAAAAAAAAAAFtDb250ZW50X1R5cGVzXS54bWxQSwECLQAUAAYACAAAACEAWvQsW78AAAAVAQAA&#10;CwAAAAAAAAAAAAAAAAAfAQAAX3JlbHMvLnJlbHNQSwECLQAUAAYACAAAACEAABYbZMYAAADbAAAA&#10;DwAAAAAAAAAAAAAAAAAHAgAAZHJzL2Rvd25yZXYueG1sUEsFBgAAAAADAAMAtwAAAPoCAAAAAA==&#10;" strokeweight="1.98pt"/>
              <v:line id="Line 72" o:spid="_x0000_s1096" style="position:absolute;visibility:visible;mso-wrap-style:square" from="4276,15595" to="4277,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IUTxgAAANsAAAAPAAAAZHJzL2Rvd25yZXYueG1sRI9Ba8JA&#10;FITvBf/D8oReitnUkiDRVaRQaHspVYl4e2SfSTD7NmQ3Ju2v7xYEj8PMfMOsNqNpxJU6V1tW8BzF&#10;IIgLq2suFRz2b7MFCOeRNTaWScEPOdisJw8rzLQd+JuuO1+KAGGXoYLK+zaT0hUVGXSRbYmDd7ad&#10;QR9kV0rd4RDgppHzOE6lwZrDQoUtvVZUXHa9UfD0ub8kfX76HZL+MP84ovvSeaHU43TcLkF4Gv09&#10;fGu/awUvKfx/CT9Arv8AAAD//wMAUEsBAi0AFAAGAAgAAAAhANvh9svuAAAAhQEAABMAAAAAAAAA&#10;AAAAAAAAAAAAAFtDb250ZW50X1R5cGVzXS54bWxQSwECLQAUAAYACAAAACEAWvQsW78AAAAVAQAA&#10;CwAAAAAAAAAAAAAAAAAfAQAAX3JlbHMvLnJlbHNQSwECLQAUAAYACAAAACEA8MSFE8YAAADbAAAA&#10;DwAAAAAAAAAAAAAAAAAHAgAAZHJzL2Rvd25yZXYueG1sUEsFBgAAAAADAAMAtwAAAPoCAAAAAA==&#10;" strokeweight="1.98pt"/>
              <v:line id="Line 73" o:spid="_x0000_s1097" style="position:absolute;visibility:visible;mso-wrap-style:square" from="4843,15595" to="4844,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8uBwQAAANsAAAAPAAAAZHJzL2Rvd25yZXYueG1sRE/LisIw&#10;FN0L/kO4ghsZ0xEV6RhFBgR1Iz5wmN2lubbF5qY0qa1+vVkILg/nPV+2phB3qlxuWcH3MAJBnFid&#10;c6rgfFp/zUA4j6yxsEwKHuRgueh25hhr2/CB7kefihDCLkYFmfdlLKVLMjLohrYkDtzVVgZ9gFUq&#10;dYVNCDeFHEXRVBrMOTRkWNJvRsntWBsFg93pNqkv/89mUp9H2z90e31JlOr32tUPCE+t/4jf7o1W&#10;MA7rw5fwA+TiBQAA//8DAFBLAQItABQABgAIAAAAIQDb4fbL7gAAAIUBAAATAAAAAAAAAAAAAAAA&#10;AAAAAABbQ29udGVudF9UeXBlc10ueG1sUEsBAi0AFAAGAAgAAAAhAFr0LFu/AAAAFQEAAAsAAAAA&#10;AAAAAAAAAAAAHwEAAF9yZWxzLy5yZWxzUEsBAi0AFAAGAAgAAAAhAEhny4HBAAAA2wAAAA8AAAAA&#10;AAAAAAAAAAAABwIAAGRycy9kb3ducmV2LnhtbFBLBQYAAAAAAwADALcAAAD1AgAAAAA=&#10;" strokeweight="1.98pt"/>
              <v:line id="Line 74" o:spid="_x0000_s1098" style="position:absolute;visibility:visible;mso-wrap-style:square" from="1157,16156" to="4842,161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XM2CxgAAANsAAAAPAAAAZHJzL2Rvd25yZXYueG1sRI9Ba8JA&#10;FITvBf/D8oReitlUokh0FSkU2l5Ko0S8PbLPJJh9G7Ibk/bXdwsFj8PMfMNsdqNpxI06V1tW8BzF&#10;IIgLq2suFRwPr7MVCOeRNTaWScE3OdhtJw8bTLUd+ItumS9FgLBLUUHlfZtK6YqKDLrItsTBu9jO&#10;oA+yK6XucAhw08h5HC+lwZrDQoUtvVRUXLPeKHj6OFwXfX7+GRb9cf5+Qvep80Kpx+m4X4PwNPp7&#10;+L/9phUkCfx9CT9Abn8BAAD//wMAUEsBAi0AFAAGAAgAAAAhANvh9svuAAAAhQEAABMAAAAAAAAA&#10;AAAAAAAAAAAAAFtDb250ZW50X1R5cGVzXS54bWxQSwECLQAUAAYACAAAACEAWvQsW78AAAAVAQAA&#10;CwAAAAAAAAAAAAAAAAAfAQAAX3JlbHMvLnJlbHNQSwECLQAUAAYACAAAACEAN1zNgsYAAADbAAAA&#10;DwAAAAAAAAAAAAAAAAAHAgAAZHJzL2Rvd25yZXYueG1sUEsFBgAAAAADAAMAtwAAAPoCAAAAAA==&#10;" strokeweight="1.98pt"/>
              <v:line id="Line 75" o:spid="_x0000_s1099" style="position:absolute;visibility:visible;mso-wrap-style:square" from="11080,15986" to="11647,159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ijyxAAAANsAAAAPAAAAZHJzL2Rvd25yZXYueG1sRI/dagIx&#10;FITvC75DOIJ3mrVoka1Z0UJBqFa0PsDp5uwP3ZwsSbq77dM3gtDLYWa+YdabwTSiI+drywrmswQE&#10;cW51zaWC68frdAXCB2SNjWVS8EMeNtnoYY2ptj2fqbuEUkQI+xQVVCG0qZQ+r8ign9mWOHqFdQZD&#10;lK6U2mEf4aaRj0nyJA3WHBcqbOmlovzr8m0UHPD9elxuqU/2zuxOb4fiM//tlJqMh+0ziEBD+A/f&#10;23utYLGE25f4A2T2BwAA//8DAFBLAQItABQABgAIAAAAIQDb4fbL7gAAAIUBAAATAAAAAAAAAAAA&#10;AAAAAAAAAABbQ29udGVudF9UeXBlc10ueG1sUEsBAi0AFAAGAAgAAAAhAFr0LFu/AAAAFQEAAAsA&#10;AAAAAAAAAAAAAAAAHwEAAF9yZWxzLy5yZWxzUEsBAi0AFAAGAAgAAAAhAHqeKPLEAAAA2wAAAA8A&#10;AAAAAAAAAAAAAAAABwIAAGRycy9kb3ducmV2LnhtbFBLBQYAAAAAAwADALcAAAD4AgAAAAA=&#10;" strokeweight=".7mm"/>
              <v:shapetype id="_x0000_t202" coordsize="21600,21600" o:spt="202" path="m,l,21600r21600,l21600,xe">
                <v:stroke joinstyle="miter"/>
                <v:path gradientshapeok="t" o:connecttype="rect"/>
              </v:shapetype>
              <v:shape id="Text Box 76" o:spid="_x0000_s1100" type="#_x0000_t202" style="position:absolute;left:1157;top:16159;width:399;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f01wwAAANsAAAAPAAAAZHJzL2Rvd25yZXYueG1sRI9Pi8Iw&#10;FMTvC36H8ARva6qILNW0qOAf8LLrCnp8Ns+2tHkpTdT67TeCsMdhZn7DzNPO1OJOrSstKxgNIxDE&#10;mdUl5wqOv+vPLxDOI2usLZOCJzlIk97HHGNtH/xD94PPRYCwi1FB4X0TS+myggy6oW2Ig3e1rUEf&#10;ZJtL3eIjwE0tx1E0lQZLDgsFNrQqKKsON6OA9OZEl+p7Lc+TkjbLZbS1+0qpQb9bzEB46vx/+N3e&#10;aQWTKby+hB8gkz8AAAD//wMAUEsBAi0AFAAGAAgAAAAhANvh9svuAAAAhQEAABMAAAAAAAAAAAAA&#10;AAAAAAAAAFtDb250ZW50X1R5cGVzXS54bWxQSwECLQAUAAYACAAAACEAWvQsW78AAAAVAQAACwAA&#10;AAAAAAAAAAAAAAAfAQAAX3JlbHMvLnJlbHNQSwECLQAUAAYACAAAACEAxuH9NcMAAADbAAAADwAA&#10;AAAAAAAAAAAAAAAHAgAAZHJzL2Rvd25yZXYueG1sUEsFBgAAAAADAAMAtwAAAPcCAAAAAA==&#10;" filled="f" stroked="f">
                <v:textbox inset="0,.6mm,0">
                  <w:txbxContent>
                    <w:p w14:paraId="14041667" w14:textId="77777777" w:rsidR="00B524ED" w:rsidRPr="00D11ADE" w:rsidRDefault="00B524ED" w:rsidP="00D11ADE">
                      <w:pPr>
                        <w:spacing w:line="200" w:lineRule="exact"/>
                        <w:jc w:val="center"/>
                        <w:rPr>
                          <w:rFonts w:ascii="ISOCPEUR" w:hAnsi="ISOCPEUR"/>
                          <w:b/>
                          <w:i/>
                        </w:rPr>
                      </w:pPr>
                    </w:p>
                  </w:txbxContent>
                </v:textbox>
              </v:shape>
              <v:shape id="Text Box 77" o:spid="_x0000_s1101" type="#_x0000_t202" style="position:absolute;left:1554;top:16159;width:56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ViuxAAAANsAAAAPAAAAZHJzL2Rvd25yZXYueG1sRI9Ba8JA&#10;FITvgv9heYXedNMSqqSuooJpoReNQnt8zT6TkOzbkN0m6b/vFgSPw8x8w6w2o2lET52rLCt4mkcg&#10;iHOrKy4UXM6H2RKE88gaG8uk4JccbNbTyQoTbQc+UZ/5QgQIuwQVlN63iZQuL8mgm9uWOHhX2xn0&#10;QXaF1B0OAW4a+RxFL9JgxWGhxJb2JeV19mMUkE4/6bs+HuRXXFG620Vv9qNW6vFh3L6C8DT6e/jW&#10;ftcK4gX8fwk/QK7/AAAA//8DAFBLAQItABQABgAIAAAAIQDb4fbL7gAAAIUBAAATAAAAAAAAAAAA&#10;AAAAAAAAAABbQ29udGVudF9UeXBlc10ueG1sUEsBAi0AFAAGAAgAAAAhAFr0LFu/AAAAFQEAAAsA&#10;AAAAAAAAAAAAAAAAHwEAAF9yZWxzLy5yZWxzUEsBAi0AFAAGAAgAAAAhAKmtWK7EAAAA2wAAAA8A&#10;AAAAAAAAAAAAAAAABwIAAGRycy9kb3ducmV2LnhtbFBLBQYAAAAAAwADALcAAAD4AgAAAAA=&#10;" filled="f" stroked="f">
                <v:textbox inset="0,.6mm,0">
                  <w:txbxContent>
                    <w:p w14:paraId="489E8F14" w14:textId="77777777" w:rsidR="00B524ED" w:rsidRPr="00D11ADE" w:rsidRDefault="00B524ED" w:rsidP="00D11ADE">
                      <w:pPr>
                        <w:spacing w:line="200" w:lineRule="exact"/>
                        <w:jc w:val="center"/>
                        <w:rPr>
                          <w:rFonts w:ascii="ISOCPEUR" w:hAnsi="ISOCPEUR"/>
                          <w:b/>
                          <w:i/>
                        </w:rPr>
                      </w:pPr>
                    </w:p>
                  </w:txbxContent>
                </v:textbox>
              </v:shape>
              <v:shape id="Text Box 78" o:spid="_x0000_s1102" type="#_x0000_t202" style="position:absolute;left:2121;top:16159;width:1304;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szcwAAAANsAAAAPAAAAZHJzL2Rvd25yZXYueG1sRE9Na8JA&#10;EL0X+h+WKfRWN5UgJbqKFkwFL20U9DhmxyQkOxuyaxL/ffcgeHy878VqNI3oqXOVZQWfkwgEcW51&#10;xYWC42H78QXCeWSNjWVScCcHq+XrywITbQf+oz7zhQgh7BJUUHrfJlK6vCSDbmJb4sBdbWfQB9gV&#10;Unc4hHDTyGkUzaTBikNDiS19l5TX2c0oIJ2e6FL/buU5rijdbKIfu6+Ven8b13MQnkb/FD/cO60g&#10;DmPDl/AD5PIfAAD//wMAUEsBAi0AFAAGAAgAAAAhANvh9svuAAAAhQEAABMAAAAAAAAAAAAAAAAA&#10;AAAAAFtDb250ZW50X1R5cGVzXS54bWxQSwECLQAUAAYACAAAACEAWvQsW78AAAAVAQAACwAAAAAA&#10;AAAAAAAAAAAfAQAAX3JlbHMvLnJlbHNQSwECLQAUAAYACAAAACEA2DLM3MAAAADbAAAADwAAAAAA&#10;AAAAAAAAAAAHAgAAZHJzL2Rvd25yZXYueG1sUEsFBgAAAAADAAMAtwAAAPQCAAAAAA==&#10;" filled="f" stroked="f">
                <v:textbox inset="0,.6mm,0">
                  <w:txbxContent>
                    <w:p w14:paraId="0C8A96F8" w14:textId="77777777" w:rsidR="00B524ED" w:rsidRPr="00853C37" w:rsidRDefault="00B524ED" w:rsidP="00D11ADE">
                      <w:pPr>
                        <w:spacing w:line="200" w:lineRule="exact"/>
                        <w:jc w:val="center"/>
                        <w:rPr>
                          <w:rFonts w:ascii="ISOCPEUR" w:hAnsi="ISOCPEUR"/>
                          <w:b/>
                          <w:i/>
                          <w:sz w:val="20"/>
                          <w:szCs w:val="20"/>
                        </w:rPr>
                      </w:pPr>
                    </w:p>
                  </w:txbxContent>
                </v:textbox>
              </v:shape>
              <v:shape id="Text Box 79" o:spid="_x0000_s1103" type="#_x0000_t202" style="position:absolute;left:3425;top:16159;width:850;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1BAxAAAANsAAAAPAAAAZHJzL2Rvd25yZXYueG1sRI/NbsIw&#10;EITvSH0Hayv1VpwiVNGAQRV/TeFU4AGWeEki4rUVuyTt02MkJI6jmflGM5l1phYXanxlWcFbPwFB&#10;nFtdcaHgsF+9jkD4gKyxtkwK/sjDbPrUm2Cqbcs/dNmFQkQI+xQVlCG4VEqfl2TQ960jjt7JNgZD&#10;lE0hdYNthJtaDpLkXRqsOC6U6GheUn7e/RoF7f/iax2c254rP8rW38tNdjxulHp57j7HIAJ14RG+&#10;tzOtYPgBty/xB8jpFQAA//8DAFBLAQItABQABgAIAAAAIQDb4fbL7gAAAIUBAAATAAAAAAAAAAAA&#10;AAAAAAAAAABbQ29udGVudF9UeXBlc10ueG1sUEsBAi0AFAAGAAgAAAAhAFr0LFu/AAAAFQEAAAsA&#10;AAAAAAAAAAAAAAAAHwEAAF9yZWxzLy5yZWxzUEsBAi0AFAAGAAgAAAAhAJSfUEDEAAAA2wAAAA8A&#10;AAAAAAAAAAAAAAAABwIAAGRycy9kb3ducmV2LnhtbFBLBQYAAAAAAwADALcAAAD4AgAAAAA=&#10;" filled="f" stroked="f">
                <v:textbox inset="0,.25mm,0,0">
                  <w:txbxContent>
                    <w:p w14:paraId="795EE1E5"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Sign</w:t>
                      </w:r>
                    </w:p>
                  </w:txbxContent>
                </v:textbox>
              </v:shape>
              <v:shape id="Text Box 80" o:spid="_x0000_s1104" type="#_x0000_t202" style="position:absolute;left:4276;top:16159;width:567;height: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G8AwQAAANsAAAAPAAAAZHJzL2Rvd25yZXYueG1sRE/dasIw&#10;FL4XfIdwhN3NVGFDqlFEnXbuatUHODbHttichCazdU+/XAy8/Pj+F6veNOJOra8tK5iMExDEhdU1&#10;lwrOp4/XGQgfkDU2lknBgzyslsPBAlNtO/6mex5KEUPYp6igCsGlUvqiIoN+bB1x5K62NRgibEup&#10;W+xiuGnkNEnepcGaY0OFjjYVFbf8xyjofreHfXDu61b7Wbb/3B2zy+Wo1MuoX89BBOrDU/zvzrSC&#10;t7g+fok/QC7/AAAA//8DAFBLAQItABQABgAIAAAAIQDb4fbL7gAAAIUBAAATAAAAAAAAAAAAAAAA&#10;AAAAAABbQ29udGVudF9UeXBlc10ueG1sUEsBAi0AFAAGAAgAAAAhAFr0LFu/AAAAFQEAAAsAAAAA&#10;AAAAAAAAAAAAHwEAAF9yZWxzLy5yZWxzUEsBAi0AFAAGAAgAAAAhAIB8bwDBAAAA2wAAAA8AAAAA&#10;AAAAAAAAAAAABwIAAGRycy9kb3ducmV2LnhtbFBLBQYAAAAAAwADALcAAAD1AgAAAAA=&#10;" filled="f" stroked="f">
                <v:textbox inset="0,.25mm,0,0">
                  <w:txbxContent>
                    <w:p w14:paraId="356A2768" w14:textId="77777777" w:rsidR="00B524ED" w:rsidRPr="00853C37" w:rsidRDefault="00000000" w:rsidP="00D11ADE">
                      <w:pPr>
                        <w:spacing w:line="180" w:lineRule="exact"/>
                        <w:jc w:val="center"/>
                        <w:rPr>
                          <w:rFonts w:ascii="ISOCPEUR" w:hAnsi="ISOCPEUR"/>
                          <w:b/>
                          <w:i/>
                          <w:sz w:val="18"/>
                          <w:szCs w:val="18"/>
                        </w:rPr>
                      </w:pPr>
                      <w:r>
                        <w:rPr>
                          <w:rFonts w:ascii="ISOCPEUR" w:hAnsi="ISOCPEUR"/>
                          <w:i/>
                          <w:sz w:val="18"/>
                          <w:szCs w:val="18"/>
                        </w:rPr>
                        <w:t>Date</w:t>
                      </w:r>
                    </w:p>
                  </w:txbxContent>
                </v:textbox>
              </v:shape>
              <v:shape id="Text Box 81" o:spid="_x0000_s1105" type="#_x0000_t202" style="position:absolute;left:4843;top:15595;width:6236;height: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4DXwwAAANsAAAAPAAAAZHJzL2Rvd25yZXYueG1sRI/NasMw&#10;EITvhb6D2EBvjexCQuNGCaGk0J5KfqDXxdpYTqyVkRRbffsqEOhxmJlvmOU62U4M5EPrWEE5LUAQ&#10;10633Cg4Hj6eX0GEiKyxc0wKfinAevX4sMRKu5F3NOxjIzKEQ4UKTIx9JWWoDVkMU9cTZ+/kvMWY&#10;pW+k9jhmuO3kS1HMpcWW84LBnt4N1Zf91SrAxWLcHL7L63Zmvn6S3vpzGrxST5O0eQMRKcX/8L39&#10;qRXMSrh9yT9Arv4AAAD//wMAUEsBAi0AFAAGAAgAAAAhANvh9svuAAAAhQEAABMAAAAAAAAAAAAA&#10;AAAAAAAAAFtDb250ZW50X1R5cGVzXS54bWxQSwECLQAUAAYACAAAACEAWvQsW78AAAAVAQAACwAA&#10;AAAAAAAAAAAAAAAfAQAAX3JlbHMvLnJlbHNQSwECLQAUAAYACAAAACEADPeA18MAAADbAAAADwAA&#10;AAAAAAAAAAAAAAAHAgAAZHJzL2Rvd25yZXYueG1sUEsFBgAAAAADAAMAtwAAAPcCAAAAAA==&#10;" filled="f" stroked="f">
                <v:textbox inset="0,4mm,0">
                  <w:txbxContent>
                    <w:p w14:paraId="166CA80C" w14:textId="77777777" w:rsidR="00B524ED" w:rsidRPr="00853C37" w:rsidRDefault="00000000" w:rsidP="00D11ADE">
                      <w:pPr>
                        <w:spacing w:line="400" w:lineRule="exact"/>
                        <w:jc w:val="center"/>
                        <w:rPr>
                          <w:rFonts w:ascii="ISOCPEUR" w:hAnsi="ISOCPEUR"/>
                          <w:b/>
                          <w:i/>
                          <w:sz w:val="28"/>
                          <w:szCs w:val="28"/>
                        </w:rPr>
                      </w:pPr>
                      <w:r>
                        <w:rPr>
                          <w:rFonts w:ascii="ISOCPEUR" w:eastAsia="ISOCPEUR" w:hAnsi="ISOCPEUR"/>
                          <w:i/>
                          <w:sz w:val="28"/>
                          <w:szCs w:val="28"/>
                        </w:rPr>
                        <w:t>БрГТУ.41297 - 06 81 00</w:t>
                      </w:r>
                    </w:p>
                  </w:txbxContent>
                </v:textbox>
              </v:shape>
              <v:shape id="Text Box 82" o:spid="_x0000_s1106" type="#_x0000_t202" style="position:absolute;left:11080;top:15591;width:567;height:3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k6ExQAAANsAAAAPAAAAZHJzL2Rvd25yZXYueG1sRI9BawIx&#10;FITvBf9DeEIvRbOVKrIaxbaUbvFU9aC3x+aZXdy8hE3qbv+9EQo9DjPzDbNc97YRV2pD7VjB8zgD&#10;QVw6XbNRcNh/jOYgQkTW2DgmBb8UYL0aPCwx167jb7ruohEJwiFHBVWMPpcylBVZDGPniZN3dq3F&#10;mGRrpG6xS3DbyEmWzaTFmtNChZ7eKiovux+r4Ot9a6beuM+tf3k9dVQU5ml2VOpx2G8WICL18T/8&#10;1y60gukE7l/SD5CrGwAAAP//AwBQSwECLQAUAAYACAAAACEA2+H2y+4AAACFAQAAEwAAAAAAAAAA&#10;AAAAAAAAAAAAW0NvbnRlbnRfVHlwZXNdLnhtbFBLAQItABQABgAIAAAAIQBa9CxbvwAAABUBAAAL&#10;AAAAAAAAAAAAAAAAAB8BAABfcmVscy8ucmVsc1BLAQItABQABgAIAAAAIQCefk6ExQAAANsAAAAP&#10;AAAAAAAAAAAAAAAAAAcCAABkcnMvZG93bnJldi54bWxQSwUGAAAAAAMAAwC3AAAA+QIAAAAA&#10;" filled="f" stroked="f">
                <v:textbox inset="0,2mm,0,0">
                  <w:txbxContent>
                    <w:p w14:paraId="42D0C0D6" w14:textId="77777777" w:rsidR="00B524ED" w:rsidRPr="005B3028" w:rsidRDefault="00000000" w:rsidP="00D11ADE">
                      <w:pPr>
                        <w:spacing w:line="200" w:lineRule="exact"/>
                        <w:jc w:val="center"/>
                        <w:rPr>
                          <w:rFonts w:ascii="ISOCPEUR" w:hAnsi="ISOCPEUR"/>
                          <w:i/>
                          <w:sz w:val="20"/>
                          <w:szCs w:val="20"/>
                        </w:rPr>
                      </w:pPr>
                      <w:r w:rsidRPr="005B3028">
                        <w:rPr>
                          <w:rFonts w:ascii="ISOCPEUR" w:hAnsi="ISOCPEUR"/>
                          <w:i/>
                          <w:sz w:val="20"/>
                          <w:szCs w:val="20"/>
                        </w:rPr>
                        <w:t>Page</w:t>
                      </w:r>
                    </w:p>
                  </w:txbxContent>
                </v:textbox>
              </v:shape>
              <v:shape id="Text Box 83" o:spid="_x0000_s1107" type="#_x0000_t202" style="position:absolute;left:11078;top:16011;width:540;height: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bgF2wgAAANsAAAAPAAAAZHJzL2Rvd25yZXYueG1sRI9Bi8Iw&#10;FITvC/6H8IS9ramKi1SjiKjsRWRV8Ppsnm2xeSlNbOq/3ywIHoeZ+YaZLztTiZYaV1pWMBwkIIgz&#10;q0vOFZxP268pCOeRNVaWScGTHCwXvY85ptoG/qX26HMRIexSVFB4X6dSuqwgg25ga+Lo3Wxj0EfZ&#10;5FI3GCLcVHKUJN/SYMlxocCa1gVl9+PDKAiH4WWv9xPXnoIN9+tZ7jbPg1Kf/W41A+Gp8+/wq/2j&#10;FUzG8P8l/gC5+AMAAP//AwBQSwECLQAUAAYACAAAACEA2+H2y+4AAACFAQAAEwAAAAAAAAAAAAAA&#10;AAAAAAAAW0NvbnRlbnRfVHlwZXNdLnhtbFBLAQItABQABgAIAAAAIQBa9CxbvwAAABUBAAALAAAA&#10;AAAAAAAAAAAAAB8BAABfcmVscy8ucmVsc1BLAQItABQABgAIAAAAIQBBbgF2wgAAANsAAAAPAAAA&#10;AAAAAAAAAAAAAAcCAABkcnMvZG93bnJldi54bWxQSwUGAAAAAAMAAwC3AAAA9gIAAAAA&#10;" filled="f" stroked="f">
                <v:textbox inset="0,.5mm,0,0">
                  <w:txbxContent>
                    <w:p w14:paraId="7750F811" w14:textId="77777777" w:rsidR="00B524ED" w:rsidRPr="00853C37" w:rsidRDefault="00B524ED" w:rsidP="007E3277">
                      <w:pPr>
                        <w:pStyle w:val="a7"/>
                        <w:jc w:val="center"/>
                        <w:rPr>
                          <w:sz w:val="28"/>
                          <w:szCs w:val="28"/>
                        </w:rPr>
                      </w:pPr>
                    </w:p>
                  </w:txbxContent>
                </v:textbox>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3295078">
    <w:abstractNumId w:val="8"/>
  </w:num>
  <w:num w:numId="2" w16cid:durableId="285089502">
    <w:abstractNumId w:val="6"/>
  </w:num>
  <w:num w:numId="3" w16cid:durableId="1019887392">
    <w:abstractNumId w:val="5"/>
  </w:num>
  <w:num w:numId="4" w16cid:durableId="891382158">
    <w:abstractNumId w:val="4"/>
  </w:num>
  <w:num w:numId="5" w16cid:durableId="1819564971">
    <w:abstractNumId w:val="7"/>
  </w:num>
  <w:num w:numId="6" w16cid:durableId="989938620">
    <w:abstractNumId w:val="3"/>
  </w:num>
  <w:num w:numId="7" w16cid:durableId="993222909">
    <w:abstractNumId w:val="2"/>
  </w:num>
  <w:num w:numId="8" w16cid:durableId="615333723">
    <w:abstractNumId w:val="1"/>
  </w:num>
  <w:num w:numId="9" w16cid:durableId="2122801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37EF"/>
    <w:rsid w:val="001F05DC"/>
    <w:rsid w:val="0029639D"/>
    <w:rsid w:val="00326F90"/>
    <w:rsid w:val="004B1B7D"/>
    <w:rsid w:val="00583250"/>
    <w:rsid w:val="007555F3"/>
    <w:rsid w:val="007B277C"/>
    <w:rsid w:val="00827659"/>
    <w:rsid w:val="0085124E"/>
    <w:rsid w:val="00A23C09"/>
    <w:rsid w:val="00AA1D8D"/>
    <w:rsid w:val="00AA304C"/>
    <w:rsid w:val="00B47730"/>
    <w:rsid w:val="00B524ED"/>
    <w:rsid w:val="00C0260E"/>
    <w:rsid w:val="00CB0664"/>
    <w:rsid w:val="00DE01F2"/>
    <w:rsid w:val="00E94CC9"/>
    <w:rsid w:val="00F506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1A28C2"/>
  <w14:defaultImageDpi w14:val="300"/>
  <w15:docId w15:val="{C7C7CD57-7D80-44E5-B6BC-8D58BD190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525"/>
    <w:pPr>
      <w:spacing w:after="0" w:line="240" w:lineRule="auto"/>
    </w:pPr>
    <w:rPr>
      <w:rFonts w:cs="Arial"/>
      <w:color w:val="000000"/>
      <w:sz w:val="24"/>
      <w:szCs w:val="24"/>
    </w:rPr>
  </w:style>
  <w:style w:type="paragraph" w:styleId="Heading1">
    <w:name w:val="heading 1"/>
    <w:basedOn w:val="Normal"/>
    <w:next w:val="Normal"/>
    <w:link w:val="Heading1Char"/>
    <w:uiPriority w:val="9"/>
    <w:qFormat/>
    <w:rsid w:val="00FC693F"/>
    <w:pPr>
      <w:keepNext/>
      <w:keepLines/>
      <w:pageBreakBefore/>
      <w:spacing w:after="260" w:line="300" w:lineRule="auto"/>
      <w:ind w:firstLine="709"/>
      <w:outlineLvl w:val="0"/>
    </w:pPr>
    <w:rPr>
      <w:rFonts w:asciiTheme="majorHAnsi" w:eastAsiaTheme="majorEastAsia" w:hAnsiTheme="majorHAnsi" w:cstheme="majorBidi"/>
      <w:b/>
      <w:bCs/>
      <w:caps/>
      <w:sz w:val="28"/>
      <w:szCs w:val="28"/>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1"/>
    <w:uiPriority w:val="99"/>
    <w:rsid w:val="004D1F7F"/>
    <w:pPr>
      <w:tabs>
        <w:tab w:val="center" w:pos="4677"/>
        <w:tab w:val="right" w:pos="9355"/>
      </w:tabs>
    </w:pPr>
  </w:style>
  <w:style w:type="character" w:customStyle="1" w:styleId="HeaderChar">
    <w:name w:val="Header Char"/>
    <w:basedOn w:val="DefaultParagraphFont"/>
    <w:uiPriority w:val="99"/>
    <w:rsid w:val="00E618BF"/>
  </w:style>
  <w:style w:type="paragraph" w:styleId="Footer">
    <w:name w:val="footer"/>
    <w:basedOn w:val="Normal"/>
    <w:link w:val="FooterChar1"/>
    <w:uiPriority w:val="99"/>
    <w:rsid w:val="004D1F7F"/>
    <w:pPr>
      <w:tabs>
        <w:tab w:val="center" w:pos="4677"/>
        <w:tab w:val="right" w:pos="9355"/>
      </w:tabs>
    </w:pPr>
  </w:style>
  <w:style w:type="character" w:customStyle="1" w:styleId="FooterChar">
    <w:name w:val="Footer Char"/>
    <w:basedOn w:val="DefaultParagraphFont"/>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line="300" w:lineRule="auto"/>
      <w:ind w:firstLine="709"/>
      <w:jc w:val="both"/>
    </w:pPr>
    <w:rPr>
      <w:rFonts w:ascii="Times New Roman" w:eastAsia="Times New Roman" w:hAnsi="Times New Roman"/>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pPr>
    <w:rPr>
      <w:rFonts w:ascii="Times New Roman" w:eastAsia="Times New Roman" w:hAnsi="Times New Roman"/>
      <w:bCs/>
      <w:sz w:val="2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jc w:val="center"/>
    </w:pPr>
    <w:rPr>
      <w:rFonts w:ascii="Times New Roman" w:eastAsia="Times New Roman" w:hAnsi="Times New Roman"/>
      <w:b/>
      <w:sz w:val="28"/>
    </w:rPr>
  </w:style>
  <w:style w:type="paragraph" w:customStyle="1" w:styleId="ContentsEntry">
    <w:name w:val="Contents Entry"/>
    <w:basedOn w:val="Normal"/>
    <w:pPr>
      <w:tabs>
        <w:tab w:val="right" w:leader="dot" w:pos="9354"/>
      </w:tabs>
      <w:spacing w:line="300" w:lineRule="auto"/>
    </w:pPr>
    <w:rPr>
      <w:rFonts w:ascii="Times New Roman" w:eastAsia="Times New Roman" w:hAnsi="Times New Roman"/>
      <w:sz w:val="26"/>
    </w:rPr>
  </w:style>
  <w:style w:type="paragraph" w:customStyle="1" w:styleId="FigureCaption">
    <w:name w:val="Figure Caption"/>
    <w:basedOn w:val="Normal"/>
    <w:pPr>
      <w:spacing w:line="300" w:lineRule="auto"/>
      <w:jc w:val="center"/>
    </w:pPr>
    <w:rPr>
      <w:rFonts w:ascii="Times New Roman" w:eastAsia="Times New Roman" w:hAnsi="Times New Roman"/>
      <w:sz w:val="26"/>
    </w:rPr>
  </w:style>
  <w:style w:type="paragraph" w:customStyle="1" w:styleId="TableCaption">
    <w:name w:val="Table Caption"/>
    <w:basedOn w:val="Normal"/>
    <w:pPr>
      <w:spacing w:line="300" w:lineRule="auto"/>
    </w:pPr>
    <w:rPr>
      <w:rFonts w:ascii="Times New Roman" w:eastAsia="Times New Roman" w:hAnsi="Times New Roman"/>
      <w:sz w:val="26"/>
    </w:rPr>
  </w:style>
  <w:style w:type="paragraph" w:customStyle="1" w:styleId="Formula">
    <w:name w:val="Formula"/>
    <w:basedOn w:val="Normal"/>
    <w:pPr>
      <w:spacing w:line="300" w:lineRule="auto"/>
    </w:pPr>
    <w:rPr>
      <w:rFonts w:ascii="Times New Roman" w:eastAsia="Times New Roman" w:hAnsi="Times New Roman"/>
      <w:sz w:val="26"/>
    </w:rPr>
  </w:style>
  <w:style w:type="paragraph" w:customStyle="1" w:styleId="ReferencesEntry">
    <w:name w:val="References Entry"/>
    <w:basedOn w:val="Normal"/>
    <w:pPr>
      <w:spacing w:line="300" w:lineRule="auto"/>
    </w:pPr>
    <w:rPr>
      <w:rFonts w:ascii="Times New Roman" w:eastAsia="Times New Roman" w:hAnsi="Times New Roman"/>
      <w:sz w:val="26"/>
    </w:rPr>
  </w:style>
  <w:style w:type="paragraph" w:customStyle="1" w:styleId="a">
    <w:name w:val="Чертежный"/>
    <w:rsid w:val="00B532C2"/>
    <w:pPr>
      <w:spacing w:after="0" w:line="240" w:lineRule="auto"/>
      <w:jc w:val="both"/>
    </w:pPr>
    <w:rPr>
      <w:rFonts w:ascii="ISOCPEUR" w:eastAsia="Times New Roman" w:hAnsi="ISOCPEUR" w:cs="Times New Roman"/>
      <w:i/>
      <w:sz w:val="28"/>
      <w:szCs w:val="20"/>
      <w:lang w:val="uk-UA" w:eastAsia="ru-RU"/>
    </w:rPr>
  </w:style>
  <w:style w:type="character" w:customStyle="1" w:styleId="HeaderChar1">
    <w:name w:val="Header Char1"/>
    <w:link w:val="Header"/>
    <w:uiPriority w:val="99"/>
    <w:rsid w:val="00D24FA0"/>
    <w:rPr>
      <w:rFonts w:cs="Arial"/>
      <w:sz w:val="24"/>
      <w:szCs w:val="24"/>
    </w:rPr>
  </w:style>
  <w:style w:type="character" w:customStyle="1" w:styleId="FooterChar1">
    <w:name w:val="Footer Char1"/>
    <w:link w:val="Footer"/>
    <w:uiPriority w:val="99"/>
    <w:rsid w:val="00D24FA0"/>
    <w:rPr>
      <w:rFonts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60</Pages>
  <Words>17670</Words>
  <Characters>100722</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c9859</cp:lastModifiedBy>
  <cp:revision>5</cp:revision>
  <dcterms:created xsi:type="dcterms:W3CDTF">2013-12-23T23:15:00Z</dcterms:created>
  <dcterms:modified xsi:type="dcterms:W3CDTF">2026-06-23T18:40:00Z</dcterms:modified>
  <cp:category/>
</cp:coreProperties>
</file>