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16A9F" w14:textId="77777777" w:rsidR="00000000"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36443BBD" w14:textId="77777777" w:rsidR="00000000"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72B4A3AA" w14:textId="77777777" w:rsidR="00000000"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16F7A114" w14:textId="77777777" w:rsidR="00000000"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34EB3A88" w14:textId="77777777" w:rsidR="00000000" w:rsidRDefault="00000000">
      <w:pPr>
        <w:spacing w:line="20" w:lineRule="exact"/>
        <w:jc w:val="center"/>
        <w:rPr>
          <w:rFonts w:ascii="Arial" w:hAnsi="Arial"/>
          <w:sz w:val="28"/>
        </w:rPr>
      </w:pPr>
    </w:p>
    <w:p w14:paraId="3F314B13" w14:textId="77777777" w:rsidR="00000000" w:rsidRPr="00540C8D" w:rsidRDefault="00000000">
      <w:pPr>
        <w:spacing w:after="160"/>
        <w:ind w:left="5386"/>
      </w:pPr>
      <w:r>
        <w:rPr>
          <w:rFonts w:ascii="Times New Roman" w:eastAsia="Times New Roman" w:hAnsi="Times New Roman" w:cs="Times New Roman"/>
          <w:i/>
          <w:noProof/>
          <w:sz w:val="27"/>
        </w:rPr>
        <w:t>К защите допускаю</w:t>
      </w:r>
    </w:p>
    <w:p w14:paraId="6119DF4F" w14:textId="77777777" w:rsidR="00000000" w:rsidRPr="00937815" w:rsidRDefault="00000000">
      <w:pPr>
        <w:spacing w:after="400"/>
        <w:ind w:left="5386"/>
      </w:pPr>
      <w:r>
        <w:rPr>
          <w:rFonts w:ascii="Times New Roman" w:eastAsia="Times New Roman" w:hAnsi="Times New Roman" w:cs="Times New Roman"/>
          <w:noProof/>
          <w:sz w:val="27"/>
        </w:rPr>
        <w:t>Заведующий кафедрой</w:t>
      </w:r>
    </w:p>
    <w:p w14:paraId="3898B783" w14:textId="77777777" w:rsidR="00000000" w:rsidRPr="00937815" w:rsidRDefault="00000000">
      <w:pPr>
        <w:spacing w:after="160"/>
        <w:ind w:left="5386"/>
      </w:pPr>
      <w:r>
        <w:rPr>
          <w:rFonts w:ascii="Times New Roman" w:eastAsia="Times New Roman" w:hAnsi="Times New Roman" w:cs="Times New Roman"/>
          <w:noProof/>
          <w:sz w:val="27"/>
        </w:rPr>
        <w:t>________________ С.С. Дереченник</w:t>
      </w:r>
    </w:p>
    <w:p w14:paraId="55C4DFF3" w14:textId="77777777" w:rsidR="00000000"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7CD0526D" w14:textId="77777777" w:rsidR="00000000" w:rsidRDefault="00000000">
      <w:pPr>
        <w:spacing w:line="20" w:lineRule="exact"/>
        <w:jc w:val="center"/>
        <w:rPr>
          <w:rFonts w:ascii="Arial" w:hAnsi="Arial"/>
        </w:rPr>
      </w:pPr>
    </w:p>
    <w:p w14:paraId="5EF7280A" w14:textId="77777777" w:rsidR="00000000" w:rsidRDefault="00000000">
      <w:pPr>
        <w:spacing w:line="20" w:lineRule="exact"/>
        <w:jc w:val="center"/>
        <w:rPr>
          <w:rFonts w:ascii="Arial" w:hAnsi="Arial"/>
        </w:rPr>
      </w:pPr>
    </w:p>
    <w:p w14:paraId="4AC7FEFE" w14:textId="77777777" w:rsidR="00000000" w:rsidRDefault="00000000">
      <w:pPr>
        <w:spacing w:line="20" w:lineRule="exact"/>
        <w:jc w:val="center"/>
        <w:rPr>
          <w:rFonts w:ascii="Arial" w:hAnsi="Arial"/>
        </w:rPr>
      </w:pPr>
    </w:p>
    <w:p w14:paraId="758E3DAC" w14:textId="77777777" w:rsidR="00000000" w:rsidRDefault="00000000">
      <w:pPr>
        <w:spacing w:line="20" w:lineRule="exact"/>
        <w:jc w:val="center"/>
        <w:rPr>
          <w:rFonts w:ascii="Arial" w:hAnsi="Arial"/>
        </w:rPr>
      </w:pPr>
    </w:p>
    <w:p w14:paraId="6CE0E2CC" w14:textId="77777777" w:rsidR="00000000"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0A699AEF" w14:textId="77777777" w:rsidR="00000000"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w14:paraId="106968D1" w14:textId="77777777" w:rsidR="00000000" w:rsidRDefault="00000000">
      <w:pPr>
        <w:spacing w:line="20" w:lineRule="exact"/>
        <w:jc w:val="center"/>
        <w:rPr>
          <w:rFonts w:ascii="Arial" w:hAnsi="Arial"/>
        </w:rPr>
      </w:pPr>
    </w:p>
    <w:p w14:paraId="36E6D0ED" w14:textId="77777777" w:rsidR="00000000" w:rsidRDefault="00000000">
      <w:pPr>
        <w:spacing w:line="20" w:lineRule="exact"/>
        <w:jc w:val="center"/>
        <w:rPr>
          <w:rFonts w:ascii="Arial" w:hAnsi="Arial"/>
        </w:rPr>
      </w:pPr>
    </w:p>
    <w:p w14:paraId="4FE9D403" w14:textId="77777777" w:rsidR="00000000"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w14:paraId="58774E9B" w14:textId="77777777" w:rsidR="00000000" w:rsidRPr="00011DB6" w:rsidRDefault="00000000">
      <w:pPr>
        <w:spacing w:line="20" w:lineRule="exact"/>
        <w:jc w:val="center"/>
        <w:rPr>
          <w:rFonts w:ascii="Arial" w:hAnsi="Arial"/>
          <w:b/>
        </w:rPr>
      </w:pPr>
    </w:p>
    <w:p w14:paraId="740F7024" w14:textId="77777777" w:rsidR="00000000" w:rsidRPr="007E202B" w:rsidRDefault="00000000">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72930E90" w14:textId="77777777" w:rsidTr="005B7E98">
        <w:trPr>
          <w:trHeight w:hRule="exact" w:val="604"/>
          <w:jc w:val="center"/>
        </w:trPr>
        <w:tc>
          <w:tcPr>
            <w:tcW w:w="3400" w:type="dxa"/>
            <w:vAlign w:val="center"/>
          </w:tcPr>
          <w:p w14:paraId="0F4DFB22" w14:textId="77777777" w:rsidR="00000000" w:rsidRDefault="00000000">
            <w:pPr>
              <w:ind w:right="200"/>
              <w:jc w:val="right"/>
            </w:pPr>
            <w:r>
              <w:t>Руководитель</w:t>
            </w:r>
          </w:p>
        </w:tc>
        <w:tc>
          <w:tcPr>
            <w:tcW w:w="5000" w:type="dxa"/>
            <w:vAlign w:val="center"/>
          </w:tcPr>
          <w:p w14:paraId="3DA809F7" w14:textId="43EBDB2A" w:rsidR="00000000" w:rsidRDefault="00EF0D3C">
            <w:pPr>
              <w:ind w:left="1500"/>
            </w:pPr>
            <w:r w:rsidRPr="00EF0D3C">
              <w:t>В.С. Разумейчик</w:t>
            </w:r>
          </w:p>
        </w:tc>
      </w:tr>
      <w:tr w:rsidR="00C566F9" w:rsidRPr="00937815" w14:paraId="6BD0322E" w14:textId="77777777" w:rsidTr="005B7E98">
        <w:trPr>
          <w:trHeight w:hRule="exact" w:val="593"/>
          <w:jc w:val="center"/>
        </w:trPr>
        <w:tc>
          <w:tcPr>
            <w:tcW w:w="3400" w:type="dxa"/>
            <w:vAlign w:val="center"/>
          </w:tcPr>
          <w:p w14:paraId="0EA28F3F" w14:textId="77777777" w:rsidR="00000000" w:rsidRDefault="00000000">
            <w:pPr>
              <w:ind w:right="200"/>
              <w:jc w:val="right"/>
            </w:pPr>
            <w:r>
              <w:t>Выполнил</w:t>
            </w:r>
          </w:p>
        </w:tc>
        <w:tc>
          <w:tcPr>
            <w:tcW w:w="5000" w:type="dxa"/>
            <w:vAlign w:val="center"/>
          </w:tcPr>
          <w:p w14:paraId="0D5E0AC7" w14:textId="77777777" w:rsidR="00000000" w:rsidRDefault="00000000">
            <w:pPr>
              <w:ind w:left="1500"/>
            </w:pPr>
            <w:r>
              <w:t>Wang Gen</w:t>
            </w:r>
          </w:p>
        </w:tc>
      </w:tr>
      <w:tr w:rsidR="00C566F9" w:rsidRPr="00937815" w14:paraId="5E215680" w14:textId="77777777" w:rsidTr="005B7E98">
        <w:trPr>
          <w:trHeight w:hRule="exact" w:val="420"/>
          <w:jc w:val="center"/>
        </w:trPr>
        <w:tc>
          <w:tcPr>
            <w:tcW w:w="3400" w:type="dxa"/>
            <w:vAlign w:val="center"/>
          </w:tcPr>
          <w:p w14:paraId="2D221043" w14:textId="77777777" w:rsidR="00000000" w:rsidRDefault="00000000">
            <w:pPr>
              <w:ind w:right="200"/>
              <w:jc w:val="right"/>
            </w:pPr>
            <w:r>
              <w:t>Нормоконтроль</w:t>
            </w:r>
          </w:p>
        </w:tc>
        <w:tc>
          <w:tcPr>
            <w:tcW w:w="5000" w:type="dxa"/>
            <w:vAlign w:val="center"/>
          </w:tcPr>
          <w:p w14:paraId="0ED6B66E" w14:textId="77777777" w:rsidR="00000000" w:rsidRDefault="00000000">
            <w:pPr>
              <w:ind w:left="1500"/>
            </w:pPr>
            <w:r>
              <w:t>Н.Н.Мешечек</w:t>
            </w:r>
          </w:p>
        </w:tc>
      </w:tr>
      <w:tr w:rsidR="00C566F9" w:rsidRPr="00937815" w14:paraId="53B52752" w14:textId="77777777" w:rsidTr="005B7E98">
        <w:trPr>
          <w:trHeight w:hRule="exact" w:val="680"/>
          <w:jc w:val="center"/>
        </w:trPr>
        <w:tc>
          <w:tcPr>
            <w:tcW w:w="3400" w:type="dxa"/>
            <w:vAlign w:val="center"/>
          </w:tcPr>
          <w:p w14:paraId="400063B6" w14:textId="77777777" w:rsidR="00000000" w:rsidRDefault="00000000">
            <w:pPr>
              <w:ind w:right="200"/>
              <w:jc w:val="right"/>
            </w:pPr>
            <w:r>
              <w:t>Рецензент</w:t>
            </w:r>
          </w:p>
        </w:tc>
        <w:tc>
          <w:tcPr>
            <w:tcW w:w="5000" w:type="dxa"/>
            <w:vAlign w:val="center"/>
          </w:tcPr>
          <w:p w14:paraId="69FE1694" w14:textId="77777777" w:rsidR="00000000" w:rsidRDefault="00000000"/>
        </w:tc>
      </w:tr>
    </w:tbl>
    <w:p w14:paraId="67B262C8" w14:textId="77777777" w:rsidR="00000000" w:rsidRPr="00937815" w:rsidRDefault="00000000" w:rsidP="004E033D">
      <w:pPr>
        <w:spacing w:line="20" w:lineRule="exact"/>
        <w:jc w:val="center"/>
        <w:rPr>
          <w:sz w:val="8"/>
        </w:rPr>
      </w:pPr>
    </w:p>
    <w:p w14:paraId="4184855F" w14:textId="77777777" w:rsidR="00000000" w:rsidRDefault="00000000" w:rsidP="00332C93">
      <w:pPr>
        <w:spacing w:line="20" w:lineRule="exact"/>
        <w:jc w:val="center"/>
        <w:rPr>
          <w:sz w:val="28"/>
          <w:lang w:val="pl-PL"/>
        </w:rPr>
      </w:pPr>
    </w:p>
    <w:p w14:paraId="13FD6AE0" w14:textId="77777777" w:rsidR="00000000" w:rsidRDefault="00000000" w:rsidP="00332C93">
      <w:pPr>
        <w:spacing w:line="20" w:lineRule="exact"/>
        <w:jc w:val="center"/>
        <w:rPr>
          <w:sz w:val="28"/>
          <w:lang w:val="pl-PL"/>
        </w:rPr>
      </w:pPr>
    </w:p>
    <w:p w14:paraId="7BF9D349" w14:textId="77777777" w:rsidR="00000000" w:rsidRDefault="00000000" w:rsidP="00332C93">
      <w:pPr>
        <w:spacing w:line="20" w:lineRule="exact"/>
        <w:jc w:val="center"/>
        <w:rPr>
          <w:sz w:val="28"/>
          <w:lang w:val="pl-PL"/>
        </w:rPr>
      </w:pPr>
    </w:p>
    <w:p w14:paraId="3A2B9566" w14:textId="77777777" w:rsidR="00000000" w:rsidRDefault="00000000" w:rsidP="00332C93">
      <w:pPr>
        <w:spacing w:line="20" w:lineRule="exact"/>
        <w:jc w:val="center"/>
        <w:rPr>
          <w:sz w:val="28"/>
          <w:lang w:val="pl-PL"/>
        </w:rPr>
      </w:pPr>
    </w:p>
    <w:p w14:paraId="350F49E4" w14:textId="77777777" w:rsidR="00000000" w:rsidRPr="00540C8D" w:rsidRDefault="00000000" w:rsidP="00332C93">
      <w:pPr>
        <w:spacing w:line="20" w:lineRule="exact"/>
        <w:jc w:val="center"/>
        <w:rPr>
          <w:sz w:val="28"/>
          <w:lang w:val="pl-PL"/>
        </w:rPr>
      </w:pPr>
    </w:p>
    <w:p w14:paraId="26926F85" w14:textId="77777777" w:rsidR="00000000" w:rsidRDefault="00000000"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w14:paraId="5ACD03ED" w14:textId="77777777" w:rsidR="002227D3" w:rsidRDefault="002227D3">
      <w:pPr>
        <w:sectPr w:rsidR="002227D3" w:rsidSect="004D3039">
          <w:headerReference w:type="default" r:id="rId8"/>
          <w:footerReference w:type="default" r:id="rId9"/>
          <w:pgSz w:w="11909" w:h="16834" w:code="9"/>
          <w:pgMar w:top="567" w:right="567" w:bottom="1701" w:left="1418" w:header="567" w:footer="567" w:gutter="0"/>
          <w:cols w:space="720"/>
          <w:noEndnote/>
          <w:docGrid w:linePitch="360"/>
        </w:sectPr>
      </w:pPr>
    </w:p>
    <w:p w14:paraId="061C874C" w14:textId="77777777" w:rsidR="00000000" w:rsidRDefault="00000000">
      <w:r>
        <w:rPr>
          <w:noProof/>
          <w:lang w:eastAsia="ru-RU"/>
        </w:rPr>
        <w:lastRenderedPageBreak/>
        <w:drawing>
          <wp:anchor distT="0" distB="0" distL="114300" distR="114300" simplePos="0" relativeHeight="251658240" behindDoc="0" locked="0" layoutInCell="1" allowOverlap="1" wp14:anchorId="07FA08F8" wp14:editId="1E36C6B2">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682830" w14:textId="77777777" w:rsidR="00000000" w:rsidRPr="00F83AFD" w:rsidRDefault="00000000" w:rsidP="00B532C2">
                          <w:pPr>
                            <w:pStyle w:val="a"/>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Pr>
                              <w:sz w:val="18"/>
                              <w:lang w:val="en-US"/>
                            </w:rPr>
                            <w:t>60</w:t>
                          </w:r>
                          <w:r>
                            <w:rPr>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2592E5" w14:textId="77777777" w:rsidR="00000000" w:rsidRPr="00457996" w:rsidRDefault="00000000" w:rsidP="00B532C2">
                              <w:pPr>
                                <w:pStyle w:val="a"/>
                                <w:jc w:val="center"/>
                                <w:rPr>
                                  <w:sz w:val="18"/>
                                  <w:lang w:val="en-US"/>
                                </w:rPr>
                              </w:pPr>
                              <w:r>
                                <w:rPr>
                                  <w:lang w:val="en-US"/>
                                </w:rPr>
                                <w:t>EdgeHub-Based Closed-Loop Temperature Control System</w:t>
                              </w:r>
                              <w:r>
                                <w:rPr>
                                  <w:lang w:val="en-US"/>
                                </w:rPr>
                                <w:br/>
                                <w:t>Explanatory note</w:t>
                              </w:r>
                            </w:p>
                          </w:txbxContent>
                        </wps:txbx>
                        <wps:bodyPr rot="0" vert="horz" wrap="square" lIns="12700" tIns="12700" rIns="12700" bIns="12700" anchor="ctr"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15C2FE" w14:textId="77777777" w:rsidR="00000000" w:rsidRDefault="00000000"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AFC8D0" w14:textId="77777777" w:rsidR="00000000" w:rsidRPr="00457996" w:rsidRDefault="00000000" w:rsidP="00B532C2">
                                    <w:pPr>
                                      <w:pStyle w:val="a"/>
                                      <w:rPr>
                                        <w:sz w:val="18"/>
                                        <w:lang w:val="en-US"/>
                                      </w:rPr>
                                    </w:pPr>
                                    <w:r>
                                      <w:rPr>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59278A" w14:textId="77777777" w:rsidR="00000000" w:rsidRDefault="00000000"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208187" w14:textId="77777777" w:rsidR="00000000" w:rsidRPr="00457996" w:rsidRDefault="00000000" w:rsidP="00B532C2">
                                    <w:pPr>
                                      <w:pStyle w:val="a"/>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35F317" w14:textId="77777777" w:rsidR="00000000" w:rsidRDefault="00000000"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A5EFDA" w14:textId="77777777" w:rsidR="00000000" w:rsidRDefault="00000000"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251686" w14:textId="77777777" w:rsidR="00000000" w:rsidRDefault="00000000"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AA0F51" w14:textId="77777777" w:rsidR="00000000" w:rsidRDefault="00000000"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54923F" w14:textId="77777777" w:rsidR="00000000" w:rsidRPr="0007551E" w:rsidRDefault="00000000" w:rsidP="00B532C2">
                                                  <w:pPr>
                                                    <w:pStyle w:val="a"/>
                                                    <w:rPr>
                                                      <w:sz w:val="20"/>
                                                    </w:rPr>
                                                  </w:pPr>
                                                  <w:r w:rsidRPr="0007551E">
                                                    <w:rPr>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C1BD01" w14:textId="77777777" w:rsidR="00000000" w:rsidRPr="009D240B" w:rsidRDefault="00000000" w:rsidP="009D240B">
                                                  <w:pPr>
                                                    <w:pStyle w:val="a"/>
                                                    <w:spacing w:line="168" w:lineRule="auto"/>
                                                    <w:rPr>
                                                      <w:sz w:val="18"/>
                                                      <w:szCs w:val="18"/>
                                                    </w:rPr>
                                                  </w:pPr>
                                                  <w:r>
                                                    <w:rPr>
                                                      <w:rFonts w:ascii="Times New Roman" w:hAnsi="Times New Roman"/>
                                                      <w:iCs/>
                                                      <w:sz w:val="18"/>
                                                      <w:szCs w:val="18"/>
                                                      <w:lang w:val="pl-PL"/>
                                                    </w:rPr>
                                                    <w:t>V.S. Razumeichik</w:t>
                                                  </w:r>
                                                </w:p>
                                                <w:p w14:paraId="437C9379" w14:textId="77777777" w:rsidR="00000000" w:rsidRDefault="00000000"/>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A8D669" w14:textId="77777777" w:rsidR="00000000" w:rsidRPr="00C220B5" w:rsidRDefault="00000000" w:rsidP="00B532C2">
                                                  <w:pPr>
                                                    <w:pStyle w:val="a"/>
                                                    <w:jc w:val="center"/>
                                                    <w:rPr>
                                                      <w:sz w:val="18"/>
                                                      <w:lang w:val="en-US"/>
                                                    </w:rPr>
                                                  </w:pPr>
                                                  <w:r>
                                                    <w:rPr>
                                                      <w:sz w:val="18"/>
                                                      <w:lang w:val="en-US"/>
                                                    </w:rPr>
                                                    <w:t>4</w:t>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7A6523" w14:textId="77777777" w:rsidR="00000000" w:rsidRPr="00350582" w:rsidRDefault="00000000" w:rsidP="00B532C2">
                                                    <w:pPr>
                                                      <w:spacing w:line="360" w:lineRule="auto"/>
                                                      <w:jc w:val="center"/>
                                                      <w:rPr>
                                                        <w:rFonts w:ascii="ISOCPEUR" w:hAnsi="ISOCPEUR"/>
                                                        <w:i/>
                                                        <w:sz w:val="32"/>
                                                      </w:rPr>
                                                    </w:pPr>
                                                    <w:r>
                                                      <w:rPr>
                                                        <w:rFonts w:ascii="ISOCPEUR" w:hAnsi="ISOCPEUR"/>
                                                        <w:i/>
                                                        <w:sz w:val="32"/>
                                                      </w:rPr>
                                                      <w:t>БрГТУ.241297 - 05 81 00</w:t>
                                                    </w:r>
                                                  </w:p>
                                                  <w:p w14:paraId="1586FF48" w14:textId="77777777" w:rsidR="00000000" w:rsidRDefault="00000000"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9F36F9" w14:textId="77777777" w:rsidR="00000000" w:rsidRPr="0007551E" w:rsidRDefault="00000000" w:rsidP="00B532C2">
                                                        <w:pPr>
                                                          <w:pStyle w:val="a"/>
                                                          <w:rPr>
                                                            <w:sz w:val="18"/>
                                                            <w:lang w:val="en-US"/>
                                                          </w:rPr>
                                                        </w:pPr>
                                                        <w:r>
                                                          <w:rPr>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B23132" w14:textId="77777777" w:rsidR="00000000" w:rsidRPr="00094478" w:rsidRDefault="00000000" w:rsidP="00B532C2">
                                                        <w:pPr>
                                                          <w:pStyle w:val="a"/>
                                                          <w:rPr>
                                                            <w:sz w:val="18"/>
                                                            <w:szCs w:val="18"/>
                                                            <w:lang w:val="ru-RU"/>
                                                          </w:rPr>
                                                        </w:pPr>
                                                        <w:r>
                                                          <w:rPr>
                                                            <w:sz w:val="18"/>
                                                            <w:szCs w:val="18"/>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A445DB" w14:textId="77777777" w:rsidR="00000000" w:rsidRPr="00DA4DC2" w:rsidRDefault="00000000"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6CF3C6" w14:textId="77777777" w:rsidR="00000000" w:rsidRPr="00457996" w:rsidRDefault="00000000" w:rsidP="00B532C2">
                                                    <w:pPr>
                                                      <w:pStyle w:val="a"/>
                                                      <w:jc w:val="center"/>
                                                      <w:rPr>
                                                        <w:sz w:val="18"/>
                                                        <w:lang w:val="en-US"/>
                                                      </w:rPr>
                                                    </w:pPr>
                                                    <w:r>
                                                      <w:rPr>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5E097C" w14:textId="77777777" w:rsidR="00000000" w:rsidRDefault="00000000"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544093" w14:textId="77777777" w:rsidR="00000000" w:rsidRPr="00457996" w:rsidRDefault="00000000"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3B4AF1" w14:textId="77777777" w:rsidR="00000000" w:rsidRPr="00457996" w:rsidRDefault="00000000" w:rsidP="00B532C2">
                                      <w:pPr>
                                        <w:pStyle w:val="a"/>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EDF10" w14:textId="77777777" w:rsidR="00000000"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2024</w:t>
                            </w:r>
                          </w:p>
                          <w:p w14:paraId="5BD04E30" w14:textId="77777777" w:rsidR="00000000" w:rsidRPr="00CE0AE2" w:rsidRDefault="00000000" w:rsidP="00CE0AE2">
                            <w:pPr>
                              <w:spacing w:line="216" w:lineRule="auto"/>
                              <w:jc w:val="center"/>
                              <w:rPr>
                                <w:rFonts w:ascii="ISOCPEUR" w:hAnsi="ISOCPEUR"/>
                                <w:i/>
                              </w:rPr>
                            </w:pPr>
                            <w:proofErr w:type="spellStart"/>
                            <w:r>
                              <w:rPr>
                                <w:rFonts w:ascii="ISOCPEUR" w:hAnsi="ISOCPEUR"/>
                                <w:i/>
                              </w:rPr>
                              <w:t>Computer&amp;Systems</w:t>
                            </w:r>
                            <w:proofErr w:type="spellEnd"/>
                            <w:r>
                              <w:rPr>
                                <w:rFonts w:ascii="ISOCPEUR" w:hAnsi="ISOCPEUR"/>
                                <w:i/>
                              </w:rPr>
                              <w:t xml:space="preserve">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w:r>
    </w:p>
    <w:p w14:paraId="0F7F2D2E" w14:textId="77777777" w:rsidR="002227D3" w:rsidRDefault="00000000">
      <w:pPr>
        <w:pStyle w:val="ContentsTitle"/>
      </w:pPr>
      <w:r>
        <w:t>Contents</w:t>
      </w:r>
    </w:p>
    <w:p w14:paraId="1CF4E487" w14:textId="77777777" w:rsidR="002227D3" w:rsidRDefault="002227D3"/>
    <w:p w14:paraId="79EFC5F6" w14:textId="77777777" w:rsidR="002227D3" w:rsidRDefault="00000000">
      <w:pPr>
        <w:pStyle w:val="ContentsEntry"/>
      </w:pPr>
      <w:r>
        <w:t>INTRODUCTION</w:t>
      </w:r>
      <w:r>
        <w:tab/>
        <w:t>4</w:t>
      </w:r>
    </w:p>
    <w:p w14:paraId="7E8A7409" w14:textId="77777777" w:rsidR="002227D3" w:rsidRDefault="00000000">
      <w:pPr>
        <w:pStyle w:val="ContentsEntry"/>
      </w:pPr>
      <w:r>
        <w:t>1 ANALYSIS OF TEMPERATURE CONTROL AND MONITORING SYSTEMS</w:t>
      </w:r>
      <w:r>
        <w:tab/>
        <w:t>8</w:t>
      </w:r>
    </w:p>
    <w:p w14:paraId="20927F46" w14:textId="77777777" w:rsidR="002227D3" w:rsidRDefault="00000000">
      <w:pPr>
        <w:pStyle w:val="ContentsEntry"/>
      </w:pPr>
      <w:r>
        <w:t>1.1 Temperature-control process characteristics</w:t>
      </w:r>
      <w:r>
        <w:tab/>
        <w:t>8</w:t>
      </w:r>
    </w:p>
    <w:p w14:paraId="2F29599A" w14:textId="77777777" w:rsidR="002227D3" w:rsidRDefault="00000000">
      <w:pPr>
        <w:pStyle w:val="ContentsEntry"/>
      </w:pPr>
      <w:r>
        <w:t>1.2 Closed-loop control principles</w:t>
      </w:r>
      <w:r>
        <w:tab/>
        <w:t>9</w:t>
      </w:r>
    </w:p>
    <w:p w14:paraId="605F331F" w14:textId="77777777" w:rsidR="002227D3" w:rsidRDefault="00000000">
      <w:pPr>
        <w:pStyle w:val="ContentsEntry"/>
      </w:pPr>
      <w:r>
        <w:t>1.3 Edge-based execution in temperature-control systems</w:t>
      </w:r>
      <w:r>
        <w:tab/>
        <w:t>9</w:t>
      </w:r>
    </w:p>
    <w:p w14:paraId="3F3925B9" w14:textId="77777777" w:rsidR="002227D3" w:rsidRDefault="00000000">
      <w:pPr>
        <w:pStyle w:val="ContentsEntry"/>
      </w:pPr>
      <w:r>
        <w:t>1.4 Data acquisition and monitoring requirements</w:t>
      </w:r>
      <w:r>
        <w:tab/>
        <w:t>10</w:t>
      </w:r>
    </w:p>
    <w:p w14:paraId="0E68EE8C" w14:textId="77777777" w:rsidR="002227D3" w:rsidRDefault="00000000">
      <w:pPr>
        <w:pStyle w:val="ContentsEntry"/>
      </w:pPr>
      <w:r>
        <w:t>1.5 HMI requirements for supervisory control</w:t>
      </w:r>
      <w:r>
        <w:tab/>
        <w:t>11</w:t>
      </w:r>
    </w:p>
    <w:p w14:paraId="6A941725" w14:textId="77777777" w:rsidR="002227D3" w:rsidRDefault="00000000">
      <w:pPr>
        <w:pStyle w:val="ContentsEntry"/>
      </w:pPr>
      <w:r>
        <w:t>1.6 Auxiliary decision-support role</w:t>
      </w:r>
      <w:r>
        <w:tab/>
        <w:t>11</w:t>
      </w:r>
    </w:p>
    <w:p w14:paraId="4E48DFAD" w14:textId="77777777" w:rsidR="002227D3" w:rsidRDefault="00000000">
      <w:pPr>
        <w:pStyle w:val="ContentsEntry"/>
      </w:pPr>
      <w:r>
        <w:t>1.7 Requirements for the developed system</w:t>
      </w:r>
      <w:r>
        <w:tab/>
        <w:t>12</w:t>
      </w:r>
    </w:p>
    <w:p w14:paraId="5CB9C5A4" w14:textId="77777777" w:rsidR="002227D3" w:rsidRDefault="00000000">
      <w:pPr>
        <w:pStyle w:val="ContentsEntry"/>
      </w:pPr>
      <w:r>
        <w:t>2 ARCHITECTURE OF THE DEVELOPED SYSTEM</w:t>
      </w:r>
      <w:r>
        <w:tab/>
        <w:t>14</w:t>
      </w:r>
    </w:p>
    <w:p w14:paraId="5DDFFD97" w14:textId="77777777" w:rsidR="002227D3" w:rsidRDefault="00000000">
      <w:pPr>
        <w:pStyle w:val="ContentsEntry"/>
      </w:pPr>
      <w:r>
        <w:t>2.1 General architecture of the system</w:t>
      </w:r>
      <w:r>
        <w:tab/>
        <w:t>14</w:t>
      </w:r>
    </w:p>
    <w:p w14:paraId="751081F6" w14:textId="77777777" w:rsidR="002227D3" w:rsidRDefault="00000000">
      <w:pPr>
        <w:pStyle w:val="ContentsEntry"/>
      </w:pPr>
      <w:r>
        <w:t>2.2 Edge control layer</w:t>
      </w:r>
      <w:r>
        <w:tab/>
        <w:t>16</w:t>
      </w:r>
    </w:p>
    <w:p w14:paraId="1556C117" w14:textId="77777777" w:rsidR="002227D3" w:rsidRDefault="00000000">
      <w:pPr>
        <w:pStyle w:val="ContentsEntry"/>
      </w:pPr>
      <w:r>
        <w:t>2.3 Data Hub layer</w:t>
      </w:r>
      <w:r>
        <w:tab/>
        <w:t>16</w:t>
      </w:r>
    </w:p>
    <w:p w14:paraId="3C3A5976" w14:textId="77777777" w:rsidR="002227D3" w:rsidRDefault="00000000">
      <w:pPr>
        <w:pStyle w:val="ContentsEntry"/>
      </w:pPr>
      <w:r>
        <w:t>2.4 HMI layer</w:t>
      </w:r>
      <w:r>
        <w:tab/>
        <w:t>17</w:t>
      </w:r>
    </w:p>
    <w:p w14:paraId="2586CFFF" w14:textId="77777777" w:rsidR="002227D3" w:rsidRDefault="00000000">
      <w:pPr>
        <w:pStyle w:val="ContentsEntry"/>
      </w:pPr>
      <w:r>
        <w:t>2.5 Closed-loop data and command flow</w:t>
      </w:r>
      <w:r>
        <w:tab/>
        <w:t>18</w:t>
      </w:r>
    </w:p>
    <w:p w14:paraId="3FE63218" w14:textId="77777777" w:rsidR="002227D3" w:rsidRDefault="00000000">
      <w:pPr>
        <w:pStyle w:val="ContentsEntry"/>
      </w:pPr>
      <w:r>
        <w:t>2.6 Communication protocol and data model</w:t>
      </w:r>
      <w:r>
        <w:tab/>
        <w:t>19</w:t>
      </w:r>
    </w:p>
    <w:p w14:paraId="7D1C8EFE" w14:textId="77777777" w:rsidR="002227D3" w:rsidRDefault="00000000">
      <w:pPr>
        <w:pStyle w:val="ContentsEntry"/>
      </w:pPr>
      <w:r>
        <w:t>2.7 Auxiliary decision-support interface</w:t>
      </w:r>
      <w:r>
        <w:tab/>
        <w:t>20</w:t>
      </w:r>
    </w:p>
    <w:p w14:paraId="4BA6A307" w14:textId="77777777" w:rsidR="002227D3" w:rsidRDefault="00000000">
      <w:pPr>
        <w:pStyle w:val="ContentsEntry"/>
      </w:pPr>
      <w:r>
        <w:t>3 IMPLEMENTATION OF THE EDGE CONTROL LAYER</w:t>
      </w:r>
      <w:r>
        <w:tab/>
        <w:t>21</w:t>
      </w:r>
    </w:p>
    <w:p w14:paraId="52C92E04" w14:textId="77777777" w:rsidR="002227D3" w:rsidRDefault="00000000">
      <w:pPr>
        <w:pStyle w:val="ContentsEntry"/>
      </w:pPr>
      <w:r>
        <w:t>3.1 Control target and hardware design scope</w:t>
      </w:r>
      <w:r>
        <w:tab/>
        <w:t>21</w:t>
      </w:r>
    </w:p>
    <w:p w14:paraId="0AF72D91" w14:textId="77777777" w:rsidR="002227D3" w:rsidRDefault="00000000">
      <w:pPr>
        <w:pStyle w:val="ContentsEntry"/>
      </w:pPr>
      <w:r>
        <w:t>3.2 Electrical schematic and pin assignment</w:t>
      </w:r>
      <w:r>
        <w:tab/>
        <w:t>24</w:t>
      </w:r>
    </w:p>
    <w:p w14:paraId="479BCC8C" w14:textId="77777777" w:rsidR="002227D3" w:rsidRDefault="00000000">
      <w:pPr>
        <w:pStyle w:val="ContentsEntry"/>
      </w:pPr>
      <w:r>
        <w:t>3.3 Power path and MOSFET driver design</w:t>
      </w:r>
      <w:r>
        <w:tab/>
        <w:t>25</w:t>
      </w:r>
    </w:p>
    <w:p w14:paraId="3F02EB87" w14:textId="77777777" w:rsidR="002227D3" w:rsidRDefault="00000000">
      <w:pPr>
        <w:pStyle w:val="ContentsEntry"/>
      </w:pPr>
      <w:r>
        <w:t>3.4 PCB and enclosure design</w:t>
      </w:r>
      <w:r>
        <w:tab/>
        <w:t>27</w:t>
      </w:r>
    </w:p>
    <w:p w14:paraId="6E127D9F" w14:textId="77777777" w:rsidR="002227D3" w:rsidRDefault="00000000">
      <w:pPr>
        <w:pStyle w:val="ContentsEntry"/>
      </w:pPr>
      <w:r>
        <w:t>3.5 Temperature measurement, feedback, and local control algorithm</w:t>
      </w:r>
      <w:r>
        <w:tab/>
        <w:t>29</w:t>
      </w:r>
    </w:p>
    <w:p w14:paraId="566A25F6" w14:textId="77777777" w:rsidR="002227D3" w:rsidRDefault="00000000">
      <w:pPr>
        <w:pStyle w:val="ContentsEntry"/>
      </w:pPr>
      <w:r>
        <w:t>3.6 Runtime configuration, MQTT handling, and safety validation</w:t>
      </w:r>
      <w:r>
        <w:tab/>
        <w:t>32</w:t>
      </w:r>
    </w:p>
    <w:p w14:paraId="413F291B" w14:textId="77777777" w:rsidR="002227D3" w:rsidRDefault="00000000">
      <w:pPr>
        <w:pStyle w:val="ContentsEntry"/>
      </w:pPr>
      <w:r>
        <w:t>4 IMPLEMENTATION OF THE DATA HUB AND HMI LAYERS</w:t>
      </w:r>
      <w:r>
        <w:tab/>
        <w:t>36</w:t>
      </w:r>
    </w:p>
    <w:p w14:paraId="2F18C960" w14:textId="77777777" w:rsidR="002227D3" w:rsidRDefault="00000000">
      <w:pPr>
        <w:pStyle w:val="ContentsEntry"/>
      </w:pPr>
      <w:r>
        <w:t>4.1 MQTT ingestion pipeline</w:t>
      </w:r>
      <w:r>
        <w:tab/>
        <w:t>36</w:t>
      </w:r>
    </w:p>
    <w:p w14:paraId="64F2362C" w14:textId="77777777" w:rsidR="002227D3" w:rsidRDefault="00000000">
      <w:pPr>
        <w:pStyle w:val="ContentsEntry"/>
      </w:pPr>
      <w:r>
        <w:t>4.2 Message parsing and topic model</w:t>
      </w:r>
      <w:r>
        <w:tab/>
        <w:t>38</w:t>
      </w:r>
    </w:p>
    <w:p w14:paraId="3B152F12" w14:textId="77777777" w:rsidR="002227D3" w:rsidRDefault="002227D3">
      <w:pPr>
        <w:sectPr w:rsidR="002227D3">
          <w:headerReference w:type="default" r:id="rId10"/>
          <w:footerReference w:type="default" r:id="rId11"/>
          <w:pgSz w:w="11906" w:h="16838"/>
          <w:pgMar w:top="1134" w:right="850" w:bottom="1134" w:left="1701" w:header="708" w:footer="708" w:gutter="0"/>
          <w:cols w:space="708"/>
          <w:docGrid w:linePitch="360"/>
        </w:sectPr>
      </w:pPr>
    </w:p>
    <w:p w14:paraId="36BB8D65" w14:textId="77777777" w:rsidR="002227D3" w:rsidRDefault="00000000">
      <w:pPr>
        <w:pStyle w:val="ContentsEntry"/>
      </w:pPr>
      <w:r>
        <w:lastRenderedPageBreak/>
        <w:t>4.3 Telemetry filtering, aggregation, and storage</w:t>
      </w:r>
      <w:r>
        <w:tab/>
        <w:t>39</w:t>
      </w:r>
    </w:p>
    <w:p w14:paraId="542C3CF3" w14:textId="77777777" w:rsidR="002227D3" w:rsidRDefault="00000000">
      <w:pPr>
        <w:pStyle w:val="ContentsEntry"/>
      </w:pPr>
      <w:r>
        <w:t>4.4 Alarm and rule processing</w:t>
      </w:r>
      <w:r>
        <w:tab/>
        <w:t>40</w:t>
      </w:r>
    </w:p>
    <w:p w14:paraId="402B0746" w14:textId="77777777" w:rsidR="002227D3" w:rsidRDefault="00000000">
      <w:pPr>
        <w:pStyle w:val="ContentsEntry"/>
      </w:pPr>
      <w:r>
        <w:t>4.5 HMI backend and frontend</w:t>
      </w:r>
      <w:r>
        <w:tab/>
        <w:t>41</w:t>
      </w:r>
    </w:p>
    <w:p w14:paraId="4DC2EFD5" w14:textId="77777777" w:rsidR="002227D3" w:rsidRDefault="00000000">
      <w:pPr>
        <w:pStyle w:val="ContentsEntry"/>
      </w:pPr>
      <w:r>
        <w:t>4.6 Device monitoring and parameter configuration</w:t>
      </w:r>
      <w:r>
        <w:tab/>
        <w:t>43</w:t>
      </w:r>
    </w:p>
    <w:p w14:paraId="4A778B54" w14:textId="77777777" w:rsidR="002227D3" w:rsidRDefault="00000000">
      <w:pPr>
        <w:pStyle w:val="ContentsEntry"/>
      </w:pPr>
      <w:r>
        <w:t>5 AUXILIARY DECISION-SUPPORT AND SYSTEM VALIDATION</w:t>
      </w:r>
      <w:r>
        <w:tab/>
        <w:t>47</w:t>
      </w:r>
    </w:p>
    <w:p w14:paraId="67290442" w14:textId="77777777" w:rsidR="002227D3" w:rsidRDefault="00000000">
      <w:pPr>
        <w:pStyle w:val="ContentsEntry"/>
      </w:pPr>
      <w:r>
        <w:t>5.1 Purpose of decision support</w:t>
      </w:r>
      <w:r>
        <w:tab/>
        <w:t>47</w:t>
      </w:r>
    </w:p>
    <w:p w14:paraId="2B9543A6" w14:textId="77777777" w:rsidR="002227D3" w:rsidRDefault="00000000">
      <w:pPr>
        <w:pStyle w:val="ContentsEntry"/>
      </w:pPr>
      <w:r>
        <w:t>5.2 Data preparation and feature extraction</w:t>
      </w:r>
      <w:r>
        <w:tab/>
        <w:t>47</w:t>
      </w:r>
    </w:p>
    <w:p w14:paraId="185111D2" w14:textId="77777777" w:rsidR="002227D3" w:rsidRDefault="00000000">
      <w:pPr>
        <w:pStyle w:val="ContentsEntry"/>
      </w:pPr>
      <w:r>
        <w:t>5.3 Recommendation and feedback mechanism</w:t>
      </w:r>
      <w:r>
        <w:tab/>
        <w:t>49</w:t>
      </w:r>
    </w:p>
    <w:p w14:paraId="792568F2" w14:textId="77777777" w:rsidR="002227D3" w:rsidRDefault="00000000">
      <w:pPr>
        <w:pStyle w:val="ContentsEntry"/>
      </w:pPr>
      <w:r>
        <w:t>5.4 Experimental setup</w:t>
      </w:r>
      <w:r>
        <w:tab/>
        <w:t>51</w:t>
      </w:r>
    </w:p>
    <w:p w14:paraId="2B380CF1" w14:textId="77777777" w:rsidR="002227D3" w:rsidRDefault="00000000">
      <w:pPr>
        <w:pStyle w:val="ContentsEntry"/>
      </w:pPr>
      <w:r>
        <w:t>5.5 Closed-loop tests</w:t>
      </w:r>
      <w:r>
        <w:tab/>
        <w:t>52</w:t>
      </w:r>
    </w:p>
    <w:p w14:paraId="20554B26" w14:textId="77777777" w:rsidR="002227D3" w:rsidRDefault="00000000">
      <w:pPr>
        <w:pStyle w:val="ContentsEntry"/>
      </w:pPr>
      <w:r>
        <w:t>5.6 Telemetry and HMI validation</w:t>
      </w:r>
      <w:r>
        <w:tab/>
        <w:t>53</w:t>
      </w:r>
    </w:p>
    <w:p w14:paraId="0330C33B" w14:textId="77777777" w:rsidR="002227D3" w:rsidRDefault="00000000">
      <w:pPr>
        <w:pStyle w:val="ContentsEntry"/>
      </w:pPr>
      <w:r>
        <w:t>5.7 Results analysis</w:t>
      </w:r>
      <w:r>
        <w:tab/>
        <w:t>55</w:t>
      </w:r>
    </w:p>
    <w:p w14:paraId="00BE5A6C" w14:textId="77777777" w:rsidR="002227D3" w:rsidRDefault="00000000">
      <w:pPr>
        <w:pStyle w:val="ContentsEntry"/>
      </w:pPr>
      <w:r>
        <w:t>CONCLUSION</w:t>
      </w:r>
      <w:r>
        <w:tab/>
        <w:t>57</w:t>
      </w:r>
    </w:p>
    <w:p w14:paraId="219F8641" w14:textId="77777777" w:rsidR="002227D3" w:rsidRDefault="00000000">
      <w:pPr>
        <w:pStyle w:val="ContentsEntry"/>
      </w:pPr>
      <w:r>
        <w:t>REFERENCES</w:t>
      </w:r>
      <w:r>
        <w:tab/>
        <w:t>60</w:t>
      </w:r>
    </w:p>
    <w:p w14:paraId="7FEE2BBE" w14:textId="77777777" w:rsidR="002227D3" w:rsidRDefault="00000000">
      <w:pPr>
        <w:pStyle w:val="Heading1"/>
      </w:pPr>
      <w:r>
        <w:rPr>
          <w:rFonts w:ascii="Times New Roman" w:eastAsia="Times New Roman" w:hAnsi="Times New Roman"/>
        </w:rPr>
        <w:lastRenderedPageBreak/>
        <w:t>INTRODUCTION</w:t>
      </w:r>
    </w:p>
    <w:p w14:paraId="6F1117B3" w14:textId="77777777" w:rsidR="002227D3" w:rsidRDefault="00000000">
      <w:pPr>
        <w:pStyle w:val="BodyText"/>
      </w:pPr>
      <w: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14:paraId="7DC71BA5" w14:textId="77777777" w:rsidR="002227D3"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5A7C7F40" w14:textId="77777777" w:rsidR="002227D3"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752AB342" w14:textId="77777777" w:rsidR="002227D3" w:rsidRDefault="00000000">
      <w:pPr>
        <w:pStyle w:val="BodyText"/>
      </w:pPr>
      <w: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14:paraId="022BD23B" w14:textId="77777777" w:rsidR="002227D3" w:rsidRDefault="00000000">
      <w:pPr>
        <w:pStyle w:val="BodyText"/>
      </w:pPr>
      <w:r>
        <w:lastRenderedPageBreak/>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662CE072" w14:textId="77777777" w:rsidR="002227D3"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62AB6C67" w14:textId="77777777" w:rsidR="002227D3" w:rsidRDefault="00000000">
      <w:pPr>
        <w:pStyle w:val="BodyText"/>
      </w:pPr>
      <w:r>
        <w:t>To achieve this aim, the following objectives must be completed:</w:t>
      </w:r>
    </w:p>
    <w:p w14:paraId="656A86FA" w14:textId="77777777" w:rsidR="002227D3" w:rsidRDefault="00000000">
      <w:pPr>
        <w:pStyle w:val="BodyText"/>
      </w:pPr>
      <w:r>
        <w:t>- to analyze temperature control principles, monitoring requirements, and layered closed-loop architecture for an edge-based control system;</w:t>
      </w:r>
    </w:p>
    <w:p w14:paraId="42C923AD" w14:textId="77777777" w:rsidR="002227D3" w:rsidRDefault="00000000">
      <w:pPr>
        <w:pStyle w:val="BodyText"/>
      </w:pPr>
      <w:r>
        <w:t>- to define the functional and non-functional requirements for the developed system;</w:t>
      </w:r>
    </w:p>
    <w:p w14:paraId="396A6B2E" w14:textId="77777777" w:rsidR="002227D3" w:rsidRDefault="00000000">
      <w:pPr>
        <w:pStyle w:val="BodyText"/>
      </w:pPr>
      <w:r>
        <w:t>- to design the architecture of the edge control layer, the Data Hub layer, and the HMI layer;</w:t>
      </w:r>
    </w:p>
    <w:p w14:paraId="429E9A8E" w14:textId="77777777" w:rsidR="002227D3" w:rsidRDefault="00000000">
      <w:pPr>
        <w:pStyle w:val="BodyText"/>
      </w:pPr>
      <w:r>
        <w:t>- to implement edge temperature acquisition, local control, runtime parameter handling, telemetry publishing, and command acknowledgement;</w:t>
      </w:r>
    </w:p>
    <w:p w14:paraId="599C0111" w14:textId="77777777" w:rsidR="002227D3" w:rsidRDefault="00000000">
      <w:pPr>
        <w:pStyle w:val="BodyText"/>
      </w:pPr>
      <w:r>
        <w:t>- to implement Data Hub MQTT ingestion, message parsing, telemetry filtering, aggregation, persistent storage, and device status tracking;</w:t>
      </w:r>
    </w:p>
    <w:p w14:paraId="50E1CDF4" w14:textId="77777777" w:rsidR="002227D3" w:rsidRDefault="00000000">
      <w:pPr>
        <w:pStyle w:val="BodyText"/>
      </w:pPr>
      <w:r>
        <w:t>- to implement HMI monitoring, telemetry viewing, parameter configuration, and observation of control-related events;</w:t>
      </w:r>
    </w:p>
    <w:p w14:paraId="01A6EF3F" w14:textId="77777777" w:rsidR="002227D3" w:rsidRDefault="00000000">
      <w:pPr>
        <w:pStyle w:val="BodyText"/>
      </w:pPr>
      <w:r>
        <w:t>- to include an auxiliary decision-support mechanism for analyzing control behavior and preparing parameter recommendations;</w:t>
      </w:r>
    </w:p>
    <w:p w14:paraId="7C35030C" w14:textId="77777777" w:rsidR="002227D3"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18C2E849" w14:textId="77777777" w:rsidR="002227D3"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08560061" w14:textId="77777777" w:rsidR="002227D3"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66594421" w14:textId="77777777" w:rsidR="002227D3" w:rsidRDefault="00000000">
      <w:pPr>
        <w:pStyle w:val="BodyText"/>
      </w:pPr>
      <w:r>
        <w:lastRenderedPageBreak/>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09979D5A" w14:textId="77777777" w:rsidR="002227D3"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187C46BC" w14:textId="77777777" w:rsidR="002227D3"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72B2673F" w14:textId="77777777" w:rsidR="002227D3"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412FCAA2" w14:textId="77777777" w:rsidR="002227D3" w:rsidRDefault="00000000">
      <w:pPr>
        <w:pStyle w:val="BodyText"/>
      </w:pPr>
      <w:r>
        <w:t xml:space="preserve">After the introduction, the thesis contains five numbered main sections, followed by the conclusion and references. Section 1 analyzes temperature control and monitoring systems. It considers feedback control principles, edge-based execution, telemetry exchange, HMI requirements, decision-support functions, and the requirements for the developed system. Section 2 describes the system architecture, explains the responsibilities of the edge control layer, the Data Hub layer, and the HMI layer, and presents the closed-loop flow of measurements, commands, acknowledgements, and feedback. Section 3 describes the implementation of the edge control layer, including temperature acquisition, heater control, the control algorithm, runtime configuration, MQTT communication, and local response to parameter updates. Section 4 describes the implementation of the Data Hub and HMI layers, including MQTT ingestion, message parsing, telemetry processing, persistent storage, backend services, frontend interaction, </w:t>
      </w:r>
      <w:r>
        <w:lastRenderedPageBreak/>
        <w:t>monitoring, and parameter configuration. Section 5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 The conclusion summarizes the completed work, evaluates whether the project objectives have been achieved, and outlines possible directions for further improvement.</w:t>
      </w:r>
    </w:p>
    <w:p w14:paraId="617D6E29" w14:textId="77777777" w:rsidR="002227D3"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23F7F569" w14:textId="77777777" w:rsidR="002227D3" w:rsidRDefault="00000000">
      <w:pPr>
        <w:pStyle w:val="Heading1"/>
      </w:pPr>
      <w:r>
        <w:rPr>
          <w:rFonts w:ascii="Times New Roman" w:eastAsia="Times New Roman" w:hAnsi="Times New Roman"/>
        </w:rPr>
        <w:lastRenderedPageBreak/>
        <w:t>1 ANALYSIS OF TEMPERATURE CONTROL AND MONITORING SYSTEMS</w:t>
      </w:r>
    </w:p>
    <w:p w14:paraId="7A8E80CD" w14:textId="77777777" w:rsidR="002227D3" w:rsidRDefault="00000000">
      <w:pPr>
        <w:pStyle w:val="Heading2"/>
      </w:pPr>
      <w:r>
        <w:rPr>
          <w:rFonts w:ascii="Times New Roman" w:eastAsia="Times New Roman" w:hAnsi="Times New Roman"/>
        </w:rPr>
        <w:t>1.1 Temperature-control process characteristics</w:t>
      </w:r>
    </w:p>
    <w:p w14:paraId="47F03980" w14:textId="77777777" w:rsidR="002227D3"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65DAB518" w14:textId="77777777" w:rsidR="002227D3" w:rsidRDefault="00000000">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14:paraId="12625282" w14:textId="77777777" w:rsidR="002227D3"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6103F135" w14:textId="77777777" w:rsidR="002227D3"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6F496FFE" w14:textId="77777777" w:rsidR="002227D3"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6F5A5922" w14:textId="77777777" w:rsidR="002227D3" w:rsidRDefault="00000000">
      <w:pPr>
        <w:pStyle w:val="Heading2"/>
      </w:pPr>
      <w:r>
        <w:rPr>
          <w:rFonts w:ascii="Times New Roman" w:eastAsia="Times New Roman" w:hAnsi="Times New Roman"/>
        </w:rPr>
        <w:lastRenderedPageBreak/>
        <w:t>1.2 Closed-loop control principles</w:t>
      </w:r>
    </w:p>
    <w:p w14:paraId="781A62E9" w14:textId="77777777" w:rsidR="002227D3"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275184B3" w14:textId="77777777" w:rsidR="002227D3"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7D5C8AD6" w14:textId="77777777" w:rsidR="002227D3"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62471C57" w14:textId="77777777" w:rsidR="002227D3"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5D172552" w14:textId="77777777" w:rsidR="002227D3" w:rsidRDefault="00000000">
      <w:pPr>
        <w:pStyle w:val="Heading2"/>
      </w:pPr>
      <w:r>
        <w:rPr>
          <w:rFonts w:ascii="Times New Roman" w:eastAsia="Times New Roman" w:hAnsi="Times New Roman"/>
        </w:rPr>
        <w:t>1.3 Edge-based execution in temperature-control systems</w:t>
      </w:r>
    </w:p>
    <w:p w14:paraId="5BFFB452" w14:textId="77777777" w:rsidR="002227D3"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7BB59F74" w14:textId="77777777" w:rsidR="002227D3"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01B3140A" w14:textId="77777777" w:rsidR="002227D3"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4E147084" w14:textId="77777777" w:rsidR="002227D3"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012D4A3B" w14:textId="77777777" w:rsidR="002227D3" w:rsidRDefault="00000000">
      <w:pPr>
        <w:pStyle w:val="Heading2"/>
      </w:pPr>
      <w:r>
        <w:rPr>
          <w:rFonts w:ascii="Times New Roman" w:eastAsia="Times New Roman" w:hAnsi="Times New Roman"/>
        </w:rPr>
        <w:t>1.4 Data acquisition and monitoring requirements</w:t>
      </w:r>
    </w:p>
    <w:p w14:paraId="41856E7C" w14:textId="77777777" w:rsidR="002227D3"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36EC559A" w14:textId="77777777" w:rsidR="002227D3"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239CCFFC" w14:textId="77777777" w:rsidR="002227D3"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51E3C49F" w14:textId="77777777" w:rsidR="002227D3" w:rsidRDefault="00000000">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29FAEBF1" w14:textId="77777777" w:rsidR="002227D3"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1A3A50C6" w14:textId="77777777" w:rsidR="002227D3" w:rsidRDefault="00000000">
      <w:pPr>
        <w:pStyle w:val="Heading2"/>
      </w:pPr>
      <w:r>
        <w:rPr>
          <w:rFonts w:ascii="Times New Roman" w:eastAsia="Times New Roman" w:hAnsi="Times New Roman"/>
        </w:rPr>
        <w:t>1.5 HMI requirements for supervisory control</w:t>
      </w:r>
    </w:p>
    <w:p w14:paraId="4A3975B3" w14:textId="77777777" w:rsidR="002227D3"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19652F98" w14:textId="77777777" w:rsidR="002227D3"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59DF8C58" w14:textId="77777777" w:rsidR="002227D3"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7017F9A9" w14:textId="77777777" w:rsidR="002227D3"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62D1C599" w14:textId="77777777" w:rsidR="002227D3"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24966C81" w14:textId="77777777" w:rsidR="002227D3" w:rsidRDefault="00000000">
      <w:pPr>
        <w:pStyle w:val="Heading2"/>
      </w:pPr>
      <w:r>
        <w:rPr>
          <w:rFonts w:ascii="Times New Roman" w:eastAsia="Times New Roman" w:hAnsi="Times New Roman"/>
        </w:rPr>
        <w:t>1.6 Auxiliary decision-support role</w:t>
      </w:r>
    </w:p>
    <w:p w14:paraId="39CD563F" w14:textId="77777777" w:rsidR="002227D3"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1572905F" w14:textId="77777777" w:rsidR="002227D3"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67194C0D" w14:textId="77777777" w:rsidR="002227D3"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508769C3" w14:textId="77777777" w:rsidR="002227D3"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75F12BEA" w14:textId="77777777" w:rsidR="002227D3" w:rsidRDefault="00000000">
      <w:pPr>
        <w:pStyle w:val="Heading2"/>
      </w:pPr>
      <w:r>
        <w:rPr>
          <w:rFonts w:ascii="Times New Roman" w:eastAsia="Times New Roman" w:hAnsi="Times New Roman"/>
        </w:rPr>
        <w:t>1.7 Requirements for the developed system</w:t>
      </w:r>
    </w:p>
    <w:p w14:paraId="402E9430" w14:textId="77777777" w:rsidR="002227D3"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55F7C9BB" w14:textId="77777777" w:rsidR="002227D3"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1.1.</w:t>
      </w:r>
    </w:p>
    <w:p w14:paraId="1E02F20A" w14:textId="77777777" w:rsidR="002227D3" w:rsidRDefault="00000000">
      <w:r>
        <w:br w:type="page"/>
      </w:r>
    </w:p>
    <w:p w14:paraId="720C1AB5" w14:textId="77777777" w:rsidR="002227D3" w:rsidRDefault="00000000">
      <w:pPr>
        <w:pStyle w:val="TableCaption"/>
        <w:keepNext/>
      </w:pPr>
      <w:r>
        <w:lastRenderedPageBreak/>
        <w:t>Table 1.1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2227D3" w14:paraId="19536AC1" w14:textId="77777777">
        <w:trPr>
          <w:cantSplit/>
          <w:tblHeader/>
          <w:jc w:val="center"/>
        </w:trPr>
        <w:tc>
          <w:tcPr>
            <w:tcW w:w="2154" w:type="dxa"/>
          </w:tcPr>
          <w:p w14:paraId="556990FB" w14:textId="77777777" w:rsidR="002227D3" w:rsidRDefault="00000000">
            <w:pPr>
              <w:spacing w:line="300" w:lineRule="auto"/>
            </w:pPr>
            <w:r>
              <w:rPr>
                <w:rFonts w:ascii="Times New Roman" w:eastAsia="Times New Roman" w:hAnsi="Times New Roman"/>
                <w:b/>
                <w:sz w:val="26"/>
              </w:rPr>
              <w:t>Area</w:t>
            </w:r>
          </w:p>
        </w:tc>
        <w:tc>
          <w:tcPr>
            <w:tcW w:w="4932" w:type="dxa"/>
          </w:tcPr>
          <w:p w14:paraId="4DEBD75B" w14:textId="77777777" w:rsidR="002227D3" w:rsidRDefault="00000000">
            <w:pPr>
              <w:spacing w:line="300" w:lineRule="auto"/>
            </w:pPr>
            <w:r>
              <w:rPr>
                <w:rFonts w:ascii="Times New Roman" w:eastAsia="Times New Roman" w:hAnsi="Times New Roman"/>
                <w:b/>
                <w:sz w:val="26"/>
              </w:rPr>
              <w:t>Requirement</w:t>
            </w:r>
          </w:p>
        </w:tc>
        <w:tc>
          <w:tcPr>
            <w:tcW w:w="2268" w:type="dxa"/>
          </w:tcPr>
          <w:p w14:paraId="6BB1A6A8" w14:textId="77777777" w:rsidR="002227D3" w:rsidRDefault="00000000">
            <w:pPr>
              <w:spacing w:line="300" w:lineRule="auto"/>
            </w:pPr>
            <w:r>
              <w:rPr>
                <w:rFonts w:ascii="Times New Roman" w:eastAsia="Times New Roman" w:hAnsi="Times New Roman"/>
                <w:b/>
                <w:sz w:val="26"/>
              </w:rPr>
              <w:t>Purpose</w:t>
            </w:r>
          </w:p>
        </w:tc>
      </w:tr>
      <w:tr w:rsidR="002227D3" w14:paraId="5AA449B4" w14:textId="77777777">
        <w:trPr>
          <w:cantSplit/>
          <w:jc w:val="center"/>
        </w:trPr>
        <w:tc>
          <w:tcPr>
            <w:tcW w:w="2154" w:type="dxa"/>
          </w:tcPr>
          <w:p w14:paraId="30331AFF" w14:textId="77777777" w:rsidR="002227D3" w:rsidRDefault="00000000">
            <w:pPr>
              <w:spacing w:line="300" w:lineRule="auto"/>
            </w:pPr>
            <w:r>
              <w:rPr>
                <w:rFonts w:ascii="Times New Roman" w:eastAsia="Times New Roman" w:hAnsi="Times New Roman"/>
                <w:sz w:val="26"/>
              </w:rPr>
              <w:t>Edge control layer</w:t>
            </w:r>
          </w:p>
        </w:tc>
        <w:tc>
          <w:tcPr>
            <w:tcW w:w="4932" w:type="dxa"/>
          </w:tcPr>
          <w:p w14:paraId="339F7AE9" w14:textId="77777777" w:rsidR="002227D3"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083B010F" w14:textId="77777777" w:rsidR="002227D3" w:rsidRDefault="00000000">
            <w:pPr>
              <w:spacing w:line="300" w:lineRule="auto"/>
            </w:pPr>
            <w:r>
              <w:rPr>
                <w:rFonts w:ascii="Times New Roman" w:eastAsia="Times New Roman" w:hAnsi="Times New Roman"/>
                <w:sz w:val="26"/>
              </w:rPr>
              <w:t>Local reliability and control continuity</w:t>
            </w:r>
          </w:p>
        </w:tc>
      </w:tr>
      <w:tr w:rsidR="002227D3" w14:paraId="429C168F" w14:textId="77777777">
        <w:trPr>
          <w:cantSplit/>
          <w:jc w:val="center"/>
        </w:trPr>
        <w:tc>
          <w:tcPr>
            <w:tcW w:w="2154" w:type="dxa"/>
          </w:tcPr>
          <w:p w14:paraId="6BAC7380" w14:textId="77777777" w:rsidR="002227D3" w:rsidRDefault="00000000">
            <w:pPr>
              <w:spacing w:line="300" w:lineRule="auto"/>
            </w:pPr>
            <w:r>
              <w:rPr>
                <w:rFonts w:ascii="Times New Roman" w:eastAsia="Times New Roman" w:hAnsi="Times New Roman"/>
                <w:sz w:val="26"/>
              </w:rPr>
              <w:t>Communication mechanism</w:t>
            </w:r>
          </w:p>
        </w:tc>
        <w:tc>
          <w:tcPr>
            <w:tcW w:w="4932" w:type="dxa"/>
          </w:tcPr>
          <w:p w14:paraId="51D7F208" w14:textId="77777777" w:rsidR="002227D3"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646CF266" w14:textId="77777777" w:rsidR="002227D3" w:rsidRDefault="00000000">
            <w:pPr>
              <w:spacing w:line="300" w:lineRule="auto"/>
            </w:pPr>
            <w:r>
              <w:rPr>
                <w:rFonts w:ascii="Times New Roman" w:eastAsia="Times New Roman" w:hAnsi="Times New Roman"/>
                <w:sz w:val="26"/>
              </w:rPr>
              <w:t>Traceability and predictable data exchange</w:t>
            </w:r>
          </w:p>
        </w:tc>
      </w:tr>
      <w:tr w:rsidR="002227D3" w14:paraId="29177F42" w14:textId="77777777">
        <w:trPr>
          <w:cantSplit/>
          <w:jc w:val="center"/>
        </w:trPr>
        <w:tc>
          <w:tcPr>
            <w:tcW w:w="2154" w:type="dxa"/>
          </w:tcPr>
          <w:p w14:paraId="791A4E2D" w14:textId="77777777" w:rsidR="002227D3" w:rsidRDefault="00000000">
            <w:pPr>
              <w:spacing w:line="300" w:lineRule="auto"/>
            </w:pPr>
            <w:r>
              <w:rPr>
                <w:rFonts w:ascii="Times New Roman" w:eastAsia="Times New Roman" w:hAnsi="Times New Roman"/>
                <w:sz w:val="26"/>
              </w:rPr>
              <w:t>Data Hub layer</w:t>
            </w:r>
          </w:p>
        </w:tc>
        <w:tc>
          <w:tcPr>
            <w:tcW w:w="4932" w:type="dxa"/>
          </w:tcPr>
          <w:p w14:paraId="01361993" w14:textId="77777777" w:rsidR="002227D3"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137FCE3C" w14:textId="77777777" w:rsidR="002227D3" w:rsidRDefault="00000000">
            <w:pPr>
              <w:spacing w:line="300" w:lineRule="auto"/>
            </w:pPr>
            <w:r>
              <w:rPr>
                <w:rFonts w:ascii="Times New Roman" w:eastAsia="Times New Roman" w:hAnsi="Times New Roman"/>
                <w:sz w:val="26"/>
              </w:rPr>
              <w:t>Data consistency and engineering analysis</w:t>
            </w:r>
          </w:p>
        </w:tc>
      </w:tr>
      <w:tr w:rsidR="002227D3" w14:paraId="34BEFB7D" w14:textId="77777777">
        <w:trPr>
          <w:cantSplit/>
          <w:jc w:val="center"/>
        </w:trPr>
        <w:tc>
          <w:tcPr>
            <w:tcW w:w="2154" w:type="dxa"/>
          </w:tcPr>
          <w:p w14:paraId="0579D372" w14:textId="77777777" w:rsidR="002227D3" w:rsidRDefault="00000000">
            <w:pPr>
              <w:spacing w:line="300" w:lineRule="auto"/>
            </w:pPr>
            <w:r>
              <w:rPr>
                <w:rFonts w:ascii="Times New Roman" w:eastAsia="Times New Roman" w:hAnsi="Times New Roman"/>
                <w:sz w:val="26"/>
              </w:rPr>
              <w:t>HMI layer</w:t>
            </w:r>
          </w:p>
        </w:tc>
        <w:tc>
          <w:tcPr>
            <w:tcW w:w="4932" w:type="dxa"/>
          </w:tcPr>
          <w:p w14:paraId="2DB16AAF" w14:textId="77777777" w:rsidR="002227D3"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0A56887E" w14:textId="77777777" w:rsidR="002227D3" w:rsidRDefault="00000000">
            <w:pPr>
              <w:spacing w:line="300" w:lineRule="auto"/>
            </w:pPr>
            <w:r>
              <w:rPr>
                <w:rFonts w:ascii="Times New Roman" w:eastAsia="Times New Roman" w:hAnsi="Times New Roman"/>
                <w:sz w:val="26"/>
              </w:rPr>
              <w:t>Controlled operator interaction</w:t>
            </w:r>
          </w:p>
        </w:tc>
      </w:tr>
      <w:tr w:rsidR="002227D3" w14:paraId="34620AD1" w14:textId="77777777">
        <w:trPr>
          <w:cantSplit/>
          <w:jc w:val="center"/>
        </w:trPr>
        <w:tc>
          <w:tcPr>
            <w:tcW w:w="2154" w:type="dxa"/>
          </w:tcPr>
          <w:p w14:paraId="1DC2C4F7" w14:textId="77777777" w:rsidR="002227D3" w:rsidRDefault="00000000">
            <w:pPr>
              <w:spacing w:line="300" w:lineRule="auto"/>
            </w:pPr>
            <w:r>
              <w:rPr>
                <w:rFonts w:ascii="Times New Roman" w:eastAsia="Times New Roman" w:hAnsi="Times New Roman"/>
                <w:sz w:val="26"/>
              </w:rPr>
              <w:t>Auxiliary decision-support mechanism</w:t>
            </w:r>
          </w:p>
        </w:tc>
        <w:tc>
          <w:tcPr>
            <w:tcW w:w="4932" w:type="dxa"/>
          </w:tcPr>
          <w:p w14:paraId="540AEBB1" w14:textId="77777777" w:rsidR="002227D3"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4200D116" w14:textId="77777777" w:rsidR="002227D3" w:rsidRDefault="00000000">
            <w:pPr>
              <w:spacing w:line="300" w:lineRule="auto"/>
            </w:pPr>
            <w:r>
              <w:rPr>
                <w:rFonts w:ascii="Times New Roman" w:eastAsia="Times New Roman" w:hAnsi="Times New Roman"/>
                <w:sz w:val="26"/>
              </w:rPr>
              <w:t>Explainability and assisted decision-making</w:t>
            </w:r>
          </w:p>
        </w:tc>
      </w:tr>
      <w:tr w:rsidR="002227D3" w14:paraId="51DF5D2F" w14:textId="77777777">
        <w:trPr>
          <w:cantSplit/>
          <w:jc w:val="center"/>
        </w:trPr>
        <w:tc>
          <w:tcPr>
            <w:tcW w:w="2154" w:type="dxa"/>
          </w:tcPr>
          <w:p w14:paraId="3045B4E4" w14:textId="77777777" w:rsidR="002227D3" w:rsidRDefault="00000000">
            <w:pPr>
              <w:spacing w:line="300" w:lineRule="auto"/>
            </w:pPr>
            <w:r>
              <w:rPr>
                <w:rFonts w:ascii="Times New Roman" w:eastAsia="Times New Roman" w:hAnsi="Times New Roman"/>
                <w:sz w:val="26"/>
              </w:rPr>
              <w:t>Validation</w:t>
            </w:r>
          </w:p>
        </w:tc>
        <w:tc>
          <w:tcPr>
            <w:tcW w:w="4932" w:type="dxa"/>
          </w:tcPr>
          <w:p w14:paraId="7D3954CF" w14:textId="77777777" w:rsidR="002227D3"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1B777C11" w14:textId="77777777" w:rsidR="002227D3" w:rsidRDefault="00000000">
            <w:pPr>
              <w:spacing w:line="300" w:lineRule="auto"/>
            </w:pPr>
            <w:r>
              <w:rPr>
                <w:rFonts w:ascii="Times New Roman" w:eastAsia="Times New Roman" w:hAnsi="Times New Roman"/>
                <w:sz w:val="26"/>
              </w:rPr>
              <w:t>End-to-end verification</w:t>
            </w:r>
          </w:p>
        </w:tc>
      </w:tr>
    </w:tbl>
    <w:p w14:paraId="0106B915" w14:textId="77777777" w:rsidR="002227D3" w:rsidRDefault="002227D3">
      <w:pPr>
        <w:pStyle w:val="BodyText"/>
        <w:spacing w:line="260" w:lineRule="exact"/>
        <w:ind w:firstLine="0"/>
        <w:jc w:val="left"/>
      </w:pPr>
    </w:p>
    <w:p w14:paraId="79F70868" w14:textId="77777777" w:rsidR="002227D3" w:rsidRDefault="00000000">
      <w:pPr>
        <w:pStyle w:val="Heading1"/>
      </w:pPr>
      <w:r>
        <w:rPr>
          <w:rFonts w:ascii="Times New Roman" w:eastAsia="Times New Roman" w:hAnsi="Times New Roman"/>
        </w:rPr>
        <w:lastRenderedPageBreak/>
        <w:t>2 ARCHITECTURE OF THE DEVELOPED SYSTEM</w:t>
      </w:r>
    </w:p>
    <w:p w14:paraId="150A7D50" w14:textId="77777777" w:rsidR="002227D3" w:rsidRDefault="00000000">
      <w:pPr>
        <w:pStyle w:val="Heading2"/>
      </w:pPr>
      <w:r>
        <w:rPr>
          <w:rFonts w:ascii="Times New Roman" w:eastAsia="Times New Roman" w:hAnsi="Times New Roman"/>
        </w:rPr>
        <w:t>2.1 General architecture of the system</w:t>
      </w:r>
    </w:p>
    <w:p w14:paraId="4E762AEC" w14:textId="77777777" w:rsidR="002227D3"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2.1 presents the general architecture of the developed system and shows the relationship between the three main layers and the auxiliary decision-support mechanism.</w:t>
      </w:r>
    </w:p>
    <w:p w14:paraId="265976CE" w14:textId="77777777" w:rsidR="002227D3" w:rsidRDefault="002227D3">
      <w:pPr>
        <w:pStyle w:val="BodyText"/>
        <w:spacing w:line="260" w:lineRule="exact"/>
        <w:ind w:firstLine="0"/>
        <w:jc w:val="left"/>
      </w:pPr>
    </w:p>
    <w:p w14:paraId="512F72DC" w14:textId="77777777" w:rsidR="002227D3" w:rsidRDefault="00000000">
      <w:pPr>
        <w:keepNext/>
        <w:jc w:val="center"/>
      </w:pPr>
      <w:r>
        <w:rPr>
          <w:noProof/>
        </w:rPr>
        <w:drawing>
          <wp:inline distT="0" distB="0" distL="0" distR="0" wp14:anchorId="367161C6" wp14:editId="36C0AADE">
            <wp:extent cx="5940000" cy="27856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_cropped.png"/>
                    <pic:cNvPicPr/>
                  </pic:nvPicPr>
                  <pic:blipFill>
                    <a:blip r:embed="rId12"/>
                    <a:stretch>
                      <a:fillRect/>
                    </a:stretch>
                  </pic:blipFill>
                  <pic:spPr>
                    <a:xfrm>
                      <a:off x="0" y="0"/>
                      <a:ext cx="5940000" cy="2785679"/>
                    </a:xfrm>
                    <a:prstGeom prst="rect">
                      <a:avLst/>
                    </a:prstGeom>
                  </pic:spPr>
                </pic:pic>
              </a:graphicData>
            </a:graphic>
          </wp:inline>
        </w:drawing>
      </w:r>
    </w:p>
    <w:p w14:paraId="24563A57" w14:textId="77777777" w:rsidR="002227D3" w:rsidRDefault="00000000">
      <w:pPr>
        <w:pStyle w:val="FigureCaption"/>
      </w:pPr>
      <w:r>
        <w:t>Figure 2.1 – General architecture of the developed system</w:t>
      </w:r>
    </w:p>
    <w:p w14:paraId="1B08DBF9" w14:textId="77777777" w:rsidR="002227D3" w:rsidRDefault="002227D3">
      <w:pPr>
        <w:pStyle w:val="BodyText"/>
        <w:spacing w:line="260" w:lineRule="exact"/>
        <w:ind w:firstLine="0"/>
        <w:jc w:val="left"/>
      </w:pPr>
    </w:p>
    <w:p w14:paraId="3DEB940F" w14:textId="77777777" w:rsidR="002227D3"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119BCA8F" w14:textId="77777777" w:rsidR="002227D3"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2.1, </w:t>
      </w:r>
      <w:r>
        <w:lastRenderedPageBreak/>
        <w:t>the three main layers are aligned around the closed-loop measurement, command, and verification path, while the auxiliary decision-support mechanism remains outside the main control chain. The layered structure of the developed system is summarized in Table 2.1.</w:t>
      </w:r>
    </w:p>
    <w:p w14:paraId="20B691E3" w14:textId="77777777" w:rsidR="002227D3" w:rsidRDefault="002227D3">
      <w:pPr>
        <w:pStyle w:val="BodyText"/>
        <w:spacing w:line="260" w:lineRule="exact"/>
        <w:ind w:firstLine="0"/>
        <w:jc w:val="left"/>
      </w:pPr>
    </w:p>
    <w:p w14:paraId="17078550" w14:textId="77777777" w:rsidR="002227D3" w:rsidRDefault="00000000">
      <w:pPr>
        <w:pStyle w:val="TableCaption"/>
        <w:keepNext/>
      </w:pPr>
      <w:r>
        <w:t>Table 2.1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2227D3" w14:paraId="45061DDC" w14:textId="77777777">
        <w:trPr>
          <w:cantSplit/>
          <w:tblHeader/>
          <w:jc w:val="center"/>
        </w:trPr>
        <w:tc>
          <w:tcPr>
            <w:tcW w:w="2154" w:type="dxa"/>
          </w:tcPr>
          <w:p w14:paraId="16920B5B" w14:textId="77777777" w:rsidR="002227D3" w:rsidRDefault="00000000">
            <w:pPr>
              <w:spacing w:line="300" w:lineRule="auto"/>
            </w:pPr>
            <w:r>
              <w:rPr>
                <w:rFonts w:ascii="Times New Roman" w:eastAsia="Times New Roman" w:hAnsi="Times New Roman"/>
                <w:b/>
                <w:sz w:val="26"/>
              </w:rPr>
              <w:t>Area</w:t>
            </w:r>
          </w:p>
        </w:tc>
        <w:tc>
          <w:tcPr>
            <w:tcW w:w="4932" w:type="dxa"/>
          </w:tcPr>
          <w:p w14:paraId="7BCA6BDC" w14:textId="77777777" w:rsidR="002227D3" w:rsidRDefault="00000000">
            <w:pPr>
              <w:spacing w:line="300" w:lineRule="auto"/>
            </w:pPr>
            <w:r>
              <w:rPr>
                <w:rFonts w:ascii="Times New Roman" w:eastAsia="Times New Roman" w:hAnsi="Times New Roman"/>
                <w:b/>
                <w:sz w:val="26"/>
              </w:rPr>
              <w:t>Main responsibility</w:t>
            </w:r>
          </w:p>
        </w:tc>
        <w:tc>
          <w:tcPr>
            <w:tcW w:w="2268" w:type="dxa"/>
          </w:tcPr>
          <w:p w14:paraId="1F98D3E8" w14:textId="77777777" w:rsidR="002227D3" w:rsidRDefault="00000000">
            <w:pPr>
              <w:spacing w:line="300" w:lineRule="auto"/>
            </w:pPr>
            <w:r>
              <w:rPr>
                <w:rFonts w:ascii="Times New Roman" w:eastAsia="Times New Roman" w:hAnsi="Times New Roman"/>
                <w:b/>
                <w:sz w:val="26"/>
              </w:rPr>
              <w:t>Main exchanged information</w:t>
            </w:r>
          </w:p>
        </w:tc>
      </w:tr>
      <w:tr w:rsidR="002227D3" w14:paraId="0A6960A8" w14:textId="77777777">
        <w:trPr>
          <w:cantSplit/>
          <w:jc w:val="center"/>
        </w:trPr>
        <w:tc>
          <w:tcPr>
            <w:tcW w:w="2154" w:type="dxa"/>
          </w:tcPr>
          <w:p w14:paraId="16B44BB4" w14:textId="77777777" w:rsidR="002227D3" w:rsidRDefault="00000000">
            <w:pPr>
              <w:spacing w:line="300" w:lineRule="auto"/>
            </w:pPr>
            <w:r>
              <w:rPr>
                <w:rFonts w:ascii="Times New Roman" w:eastAsia="Times New Roman" w:hAnsi="Times New Roman"/>
                <w:sz w:val="26"/>
              </w:rPr>
              <w:t>Edge control layer</w:t>
            </w:r>
          </w:p>
        </w:tc>
        <w:tc>
          <w:tcPr>
            <w:tcW w:w="4932" w:type="dxa"/>
          </w:tcPr>
          <w:p w14:paraId="1DC8F682" w14:textId="77777777" w:rsidR="002227D3"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41A5A2F5" w14:textId="77777777" w:rsidR="002227D3"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2227D3" w14:paraId="0BEF06DD" w14:textId="77777777">
        <w:trPr>
          <w:cantSplit/>
          <w:jc w:val="center"/>
        </w:trPr>
        <w:tc>
          <w:tcPr>
            <w:tcW w:w="2154" w:type="dxa"/>
          </w:tcPr>
          <w:p w14:paraId="07ADC3BC" w14:textId="77777777" w:rsidR="002227D3" w:rsidRDefault="00000000">
            <w:pPr>
              <w:spacing w:line="300" w:lineRule="auto"/>
            </w:pPr>
            <w:r>
              <w:rPr>
                <w:rFonts w:ascii="Times New Roman" w:eastAsia="Times New Roman" w:hAnsi="Times New Roman"/>
                <w:sz w:val="26"/>
              </w:rPr>
              <w:t>Data Hub layer</w:t>
            </w:r>
          </w:p>
        </w:tc>
        <w:tc>
          <w:tcPr>
            <w:tcW w:w="4932" w:type="dxa"/>
          </w:tcPr>
          <w:p w14:paraId="303AA757" w14:textId="77777777" w:rsidR="002227D3"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5532763E" w14:textId="77777777" w:rsidR="002227D3" w:rsidRDefault="00000000">
            <w:pPr>
              <w:spacing w:line="300" w:lineRule="auto"/>
            </w:pPr>
            <w:r>
              <w:rPr>
                <w:rFonts w:ascii="Times New Roman" w:eastAsia="Times New Roman" w:hAnsi="Times New Roman"/>
                <w:sz w:val="26"/>
              </w:rPr>
              <w:t>Telemetry records, parameter commands, acknowledgements, summaries, status events</w:t>
            </w:r>
          </w:p>
        </w:tc>
      </w:tr>
      <w:tr w:rsidR="002227D3" w14:paraId="483E01A2" w14:textId="77777777">
        <w:trPr>
          <w:cantSplit/>
          <w:jc w:val="center"/>
        </w:trPr>
        <w:tc>
          <w:tcPr>
            <w:tcW w:w="2154" w:type="dxa"/>
          </w:tcPr>
          <w:p w14:paraId="6BE6F3B2" w14:textId="77777777" w:rsidR="002227D3" w:rsidRDefault="00000000">
            <w:pPr>
              <w:spacing w:line="300" w:lineRule="auto"/>
            </w:pPr>
            <w:r>
              <w:rPr>
                <w:rFonts w:ascii="Times New Roman" w:eastAsia="Times New Roman" w:hAnsi="Times New Roman"/>
                <w:sz w:val="26"/>
              </w:rPr>
              <w:t>HMI layer</w:t>
            </w:r>
          </w:p>
        </w:tc>
        <w:tc>
          <w:tcPr>
            <w:tcW w:w="4932" w:type="dxa"/>
          </w:tcPr>
          <w:p w14:paraId="161FE256" w14:textId="77777777" w:rsidR="002227D3"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603ABBA8" w14:textId="77777777" w:rsidR="002227D3" w:rsidRDefault="00000000">
            <w:pPr>
              <w:spacing w:line="300" w:lineRule="auto"/>
            </w:pPr>
            <w:r>
              <w:rPr>
                <w:rFonts w:ascii="Times New Roman" w:eastAsia="Times New Roman" w:hAnsi="Times New Roman"/>
                <w:sz w:val="26"/>
              </w:rPr>
              <w:t>Current state, historical data, parameter forms, command status, alarms</w:t>
            </w:r>
          </w:p>
        </w:tc>
      </w:tr>
      <w:tr w:rsidR="002227D3" w14:paraId="2CDAD7B1" w14:textId="77777777">
        <w:trPr>
          <w:cantSplit/>
          <w:jc w:val="center"/>
        </w:trPr>
        <w:tc>
          <w:tcPr>
            <w:tcW w:w="2154" w:type="dxa"/>
          </w:tcPr>
          <w:p w14:paraId="0DD18962" w14:textId="77777777" w:rsidR="002227D3" w:rsidRDefault="00000000">
            <w:pPr>
              <w:spacing w:line="300" w:lineRule="auto"/>
            </w:pPr>
            <w:r>
              <w:rPr>
                <w:rFonts w:ascii="Times New Roman" w:eastAsia="Times New Roman" w:hAnsi="Times New Roman"/>
                <w:sz w:val="26"/>
              </w:rPr>
              <w:t>Auxiliary decision-support mechanism</w:t>
            </w:r>
          </w:p>
        </w:tc>
        <w:tc>
          <w:tcPr>
            <w:tcW w:w="4932" w:type="dxa"/>
          </w:tcPr>
          <w:p w14:paraId="3A902CCC" w14:textId="77777777" w:rsidR="002227D3"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481370CA" w14:textId="77777777" w:rsidR="002227D3"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29160C3" w14:textId="77777777" w:rsidR="002227D3" w:rsidRDefault="002227D3">
      <w:pPr>
        <w:pStyle w:val="BodyText"/>
        <w:spacing w:line="260" w:lineRule="exact"/>
        <w:ind w:firstLine="0"/>
        <w:jc w:val="left"/>
      </w:pPr>
    </w:p>
    <w:p w14:paraId="7E3A1345" w14:textId="77777777" w:rsidR="002227D3" w:rsidRDefault="00000000">
      <w:pPr>
        <w:pStyle w:val="BodyText"/>
      </w:pPr>
      <w:r>
        <w:t xml:space="preserve">The three main layers are connected through a common communication and data model. MQTT is used for runtime message exchange between the edge device and upper layers [2], while persistent storage provides the historical basis for monitoring, analysis, </w:t>
      </w:r>
      <w:r>
        <w:lastRenderedPageBreak/>
        <w:t>and verification. This approach allows each layer to have a clear responsibility while still supporting an end-to-end control workflow.</w:t>
      </w:r>
    </w:p>
    <w:p w14:paraId="150236A1" w14:textId="77777777" w:rsidR="002227D3" w:rsidRDefault="00000000">
      <w:pPr>
        <w:pStyle w:val="Heading2"/>
      </w:pPr>
      <w:r>
        <w:rPr>
          <w:rFonts w:ascii="Times New Roman" w:eastAsia="Times New Roman" w:hAnsi="Times New Roman"/>
        </w:rPr>
        <w:t>2.2 Edge control layer</w:t>
      </w:r>
    </w:p>
    <w:p w14:paraId="10F67C02" w14:textId="77777777" w:rsidR="002227D3" w:rsidRDefault="00000000">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5B001112" w14:textId="77777777" w:rsidR="002227D3"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2C9BD028" w14:textId="77777777" w:rsidR="002227D3" w:rsidRDefault="00000000">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708D6898" w14:textId="77777777" w:rsidR="002227D3"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7BF275CB" w14:textId="77777777" w:rsidR="002227D3" w:rsidRDefault="00000000">
      <w:pPr>
        <w:pStyle w:val="Heading2"/>
      </w:pPr>
      <w:r>
        <w:rPr>
          <w:rFonts w:ascii="Times New Roman" w:eastAsia="Times New Roman" w:hAnsi="Times New Roman"/>
        </w:rPr>
        <w:t>2.3 Data Hub layer</w:t>
      </w:r>
    </w:p>
    <w:p w14:paraId="1F9DE037" w14:textId="77777777" w:rsidR="002227D3"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06AF4E03" w14:textId="77777777" w:rsidR="002227D3" w:rsidRDefault="00000000">
      <w:pPr>
        <w:pStyle w:val="BodyText"/>
      </w:pPr>
      <w:r>
        <w:t xml:space="preserve">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w:t>
      </w:r>
      <w:r>
        <w:lastRenderedPageBreak/>
        <w:t>processing and backpressure concepts. This is important for engineering reliability because uncontrolled buffering can hide overload until the system becomes unstable.</w:t>
      </w:r>
    </w:p>
    <w:p w14:paraId="0E508D21" w14:textId="77777777" w:rsidR="002227D3" w:rsidRDefault="00000000">
      <w:pPr>
        <w:pStyle w:val="BodyText"/>
      </w:pPr>
      <w: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4342DBC4" w14:textId="77777777" w:rsidR="002227D3"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76F5D18E" w14:textId="77777777" w:rsidR="002227D3" w:rsidRDefault="00000000">
      <w:pPr>
        <w:pStyle w:val="Heading2"/>
      </w:pPr>
      <w:r>
        <w:rPr>
          <w:rFonts w:ascii="Times New Roman" w:eastAsia="Times New Roman" w:hAnsi="Times New Roman"/>
        </w:rPr>
        <w:t>2.4 HMI layer</w:t>
      </w:r>
    </w:p>
    <w:p w14:paraId="4F752F3E" w14:textId="77777777" w:rsidR="002227D3"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5DA244B3" w14:textId="77777777" w:rsidR="002227D3"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35326570" w14:textId="77777777" w:rsidR="002227D3"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696A4E6E" w14:textId="77777777" w:rsidR="002227D3"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2E4FBC83" w14:textId="77777777" w:rsidR="002227D3" w:rsidRDefault="00000000">
      <w:pPr>
        <w:pStyle w:val="Heading2"/>
      </w:pPr>
      <w:r>
        <w:rPr>
          <w:rFonts w:ascii="Times New Roman" w:eastAsia="Times New Roman" w:hAnsi="Times New Roman"/>
        </w:rPr>
        <w:lastRenderedPageBreak/>
        <w:t>2.5 Closed-loop data and command flow</w:t>
      </w:r>
    </w:p>
    <w:p w14:paraId="43FFAC4E" w14:textId="77777777" w:rsidR="002227D3"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42820773" w14:textId="77777777" w:rsidR="002227D3"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11649BD3" w14:textId="77777777" w:rsidR="002227D3"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5BBAA759" w14:textId="77777777" w:rsidR="002227D3"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2.2.</w:t>
      </w:r>
    </w:p>
    <w:p w14:paraId="22B2D5EE" w14:textId="77777777" w:rsidR="002227D3" w:rsidRDefault="002227D3">
      <w:pPr>
        <w:pStyle w:val="BodyText"/>
        <w:spacing w:line="260" w:lineRule="exact"/>
        <w:ind w:firstLine="0"/>
        <w:jc w:val="left"/>
      </w:pPr>
    </w:p>
    <w:p w14:paraId="41C5C1B6" w14:textId="77777777" w:rsidR="002227D3" w:rsidRDefault="00000000">
      <w:pPr>
        <w:pStyle w:val="TableCaption"/>
        <w:keepNext/>
      </w:pPr>
      <w:r>
        <w:t>Table 2.2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2227D3" w14:paraId="2DD6E14A" w14:textId="77777777">
        <w:trPr>
          <w:cantSplit/>
          <w:tblHeader/>
          <w:jc w:val="center"/>
        </w:trPr>
        <w:tc>
          <w:tcPr>
            <w:tcW w:w="2154" w:type="dxa"/>
          </w:tcPr>
          <w:p w14:paraId="5AA52A13" w14:textId="77777777" w:rsidR="002227D3" w:rsidRDefault="00000000">
            <w:pPr>
              <w:spacing w:line="300" w:lineRule="auto"/>
            </w:pPr>
            <w:r>
              <w:rPr>
                <w:rFonts w:ascii="Times New Roman" w:eastAsia="Times New Roman" w:hAnsi="Times New Roman"/>
                <w:b/>
                <w:sz w:val="26"/>
              </w:rPr>
              <w:t>Step</w:t>
            </w:r>
          </w:p>
        </w:tc>
        <w:tc>
          <w:tcPr>
            <w:tcW w:w="4932" w:type="dxa"/>
          </w:tcPr>
          <w:p w14:paraId="0D4BF545" w14:textId="77777777" w:rsidR="002227D3" w:rsidRDefault="00000000">
            <w:pPr>
              <w:spacing w:line="300" w:lineRule="auto"/>
            </w:pPr>
            <w:r>
              <w:rPr>
                <w:rFonts w:ascii="Times New Roman" w:eastAsia="Times New Roman" w:hAnsi="Times New Roman"/>
                <w:b/>
                <w:sz w:val="26"/>
              </w:rPr>
              <w:t>Responsible layer</w:t>
            </w:r>
          </w:p>
        </w:tc>
        <w:tc>
          <w:tcPr>
            <w:tcW w:w="2268" w:type="dxa"/>
          </w:tcPr>
          <w:p w14:paraId="360D0DCA" w14:textId="77777777" w:rsidR="002227D3" w:rsidRDefault="00000000">
            <w:pPr>
              <w:spacing w:line="300" w:lineRule="auto"/>
            </w:pPr>
            <w:r>
              <w:rPr>
                <w:rFonts w:ascii="Times New Roman" w:eastAsia="Times New Roman" w:hAnsi="Times New Roman"/>
                <w:b/>
                <w:sz w:val="26"/>
              </w:rPr>
              <w:t>Purpose</w:t>
            </w:r>
          </w:p>
        </w:tc>
      </w:tr>
      <w:tr w:rsidR="002227D3" w14:paraId="1B5F8FF5" w14:textId="77777777">
        <w:trPr>
          <w:cantSplit/>
          <w:jc w:val="center"/>
        </w:trPr>
        <w:tc>
          <w:tcPr>
            <w:tcW w:w="2154" w:type="dxa"/>
          </w:tcPr>
          <w:p w14:paraId="278DA4BB" w14:textId="77777777" w:rsidR="002227D3" w:rsidRDefault="00000000">
            <w:pPr>
              <w:spacing w:line="300" w:lineRule="auto"/>
            </w:pPr>
            <w:r>
              <w:rPr>
                <w:rFonts w:ascii="Times New Roman" w:eastAsia="Times New Roman" w:hAnsi="Times New Roman"/>
                <w:sz w:val="26"/>
              </w:rPr>
              <w:t>Temperature measurement and local control</w:t>
            </w:r>
          </w:p>
        </w:tc>
        <w:tc>
          <w:tcPr>
            <w:tcW w:w="4932" w:type="dxa"/>
          </w:tcPr>
          <w:p w14:paraId="7FF57365" w14:textId="77777777" w:rsidR="002227D3" w:rsidRDefault="00000000">
            <w:pPr>
              <w:spacing w:line="300" w:lineRule="auto"/>
            </w:pPr>
            <w:r>
              <w:rPr>
                <w:rFonts w:ascii="Times New Roman" w:eastAsia="Times New Roman" w:hAnsi="Times New Roman"/>
                <w:sz w:val="26"/>
              </w:rPr>
              <w:t>Edge control layer</w:t>
            </w:r>
          </w:p>
        </w:tc>
        <w:tc>
          <w:tcPr>
            <w:tcW w:w="2268" w:type="dxa"/>
          </w:tcPr>
          <w:p w14:paraId="0658E541" w14:textId="77777777" w:rsidR="002227D3" w:rsidRDefault="00000000">
            <w:pPr>
              <w:spacing w:line="300" w:lineRule="auto"/>
            </w:pPr>
            <w:r>
              <w:rPr>
                <w:rFonts w:ascii="Times New Roman" w:eastAsia="Times New Roman" w:hAnsi="Times New Roman"/>
                <w:sz w:val="26"/>
              </w:rPr>
              <w:t>Maintain local feedback control near the controlled object</w:t>
            </w:r>
          </w:p>
        </w:tc>
      </w:tr>
      <w:tr w:rsidR="002227D3" w14:paraId="25F34D2E" w14:textId="77777777">
        <w:trPr>
          <w:cantSplit/>
          <w:jc w:val="center"/>
        </w:trPr>
        <w:tc>
          <w:tcPr>
            <w:tcW w:w="2154" w:type="dxa"/>
          </w:tcPr>
          <w:p w14:paraId="3C227D53" w14:textId="77777777" w:rsidR="002227D3" w:rsidRDefault="00000000">
            <w:pPr>
              <w:spacing w:line="300" w:lineRule="auto"/>
            </w:pPr>
            <w:r>
              <w:rPr>
                <w:rFonts w:ascii="Times New Roman" w:eastAsia="Times New Roman" w:hAnsi="Times New Roman"/>
                <w:sz w:val="26"/>
              </w:rPr>
              <w:t>Telemetry publishing</w:t>
            </w:r>
          </w:p>
        </w:tc>
        <w:tc>
          <w:tcPr>
            <w:tcW w:w="4932" w:type="dxa"/>
          </w:tcPr>
          <w:p w14:paraId="122EB265" w14:textId="77777777" w:rsidR="002227D3" w:rsidRDefault="00000000">
            <w:pPr>
              <w:spacing w:line="300" w:lineRule="auto"/>
            </w:pPr>
            <w:r>
              <w:rPr>
                <w:rFonts w:ascii="Times New Roman" w:eastAsia="Times New Roman" w:hAnsi="Times New Roman"/>
                <w:sz w:val="26"/>
              </w:rPr>
              <w:t>Edge control layer</w:t>
            </w:r>
          </w:p>
        </w:tc>
        <w:tc>
          <w:tcPr>
            <w:tcW w:w="2268" w:type="dxa"/>
          </w:tcPr>
          <w:p w14:paraId="247E8CFB" w14:textId="77777777" w:rsidR="002227D3" w:rsidRDefault="00000000">
            <w:pPr>
              <w:spacing w:line="300" w:lineRule="auto"/>
            </w:pPr>
            <w:r>
              <w:rPr>
                <w:rFonts w:ascii="Times New Roman" w:eastAsia="Times New Roman" w:hAnsi="Times New Roman"/>
                <w:sz w:val="26"/>
              </w:rPr>
              <w:t>Send structured process and controller state to upper layers</w:t>
            </w:r>
          </w:p>
        </w:tc>
      </w:tr>
    </w:tbl>
    <w:p w14:paraId="01E4A8F1" w14:textId="77777777" w:rsidR="002227D3" w:rsidRDefault="00000000">
      <w:pPr>
        <w:pStyle w:val="BodyText"/>
        <w:keepNext/>
        <w:pageBreakBefore/>
        <w:ind w:firstLine="0"/>
        <w:jc w:val="left"/>
      </w:pPr>
      <w:r>
        <w:lastRenderedPageBreak/>
        <w:t>Continue of the Table 2.2</w:t>
      </w:r>
    </w:p>
    <w:tbl>
      <w:tblPr>
        <w:tblStyle w:val="TableGrid"/>
        <w:tblW w:w="9354" w:type="dxa"/>
        <w:jc w:val="center"/>
        <w:tblLayout w:type="fixed"/>
        <w:tblLook w:val="04A0" w:firstRow="1" w:lastRow="0" w:firstColumn="1" w:lastColumn="0" w:noHBand="0" w:noVBand="1"/>
      </w:tblPr>
      <w:tblGrid>
        <w:gridCol w:w="2154"/>
        <w:gridCol w:w="4932"/>
        <w:gridCol w:w="2268"/>
      </w:tblGrid>
      <w:tr w:rsidR="002227D3" w14:paraId="18F64F28" w14:textId="77777777">
        <w:trPr>
          <w:cantSplit/>
          <w:tblHeader/>
          <w:jc w:val="center"/>
        </w:trPr>
        <w:tc>
          <w:tcPr>
            <w:tcW w:w="2154" w:type="dxa"/>
          </w:tcPr>
          <w:p w14:paraId="3C31E71D" w14:textId="77777777" w:rsidR="002227D3" w:rsidRDefault="00000000">
            <w:pPr>
              <w:spacing w:line="300" w:lineRule="auto"/>
            </w:pPr>
            <w:r>
              <w:rPr>
                <w:rFonts w:ascii="Times New Roman" w:eastAsia="Times New Roman" w:hAnsi="Times New Roman"/>
                <w:b/>
                <w:sz w:val="26"/>
              </w:rPr>
              <w:t>Step</w:t>
            </w:r>
          </w:p>
        </w:tc>
        <w:tc>
          <w:tcPr>
            <w:tcW w:w="4932" w:type="dxa"/>
          </w:tcPr>
          <w:p w14:paraId="617C1AE7" w14:textId="77777777" w:rsidR="002227D3" w:rsidRDefault="00000000">
            <w:pPr>
              <w:spacing w:line="300" w:lineRule="auto"/>
            </w:pPr>
            <w:r>
              <w:rPr>
                <w:rFonts w:ascii="Times New Roman" w:eastAsia="Times New Roman" w:hAnsi="Times New Roman"/>
                <w:b/>
                <w:sz w:val="26"/>
              </w:rPr>
              <w:t>Responsible layer</w:t>
            </w:r>
          </w:p>
        </w:tc>
        <w:tc>
          <w:tcPr>
            <w:tcW w:w="2268" w:type="dxa"/>
          </w:tcPr>
          <w:p w14:paraId="7120F8D1" w14:textId="77777777" w:rsidR="002227D3" w:rsidRDefault="00000000">
            <w:pPr>
              <w:spacing w:line="300" w:lineRule="auto"/>
            </w:pPr>
            <w:r>
              <w:rPr>
                <w:rFonts w:ascii="Times New Roman" w:eastAsia="Times New Roman" w:hAnsi="Times New Roman"/>
                <w:b/>
                <w:sz w:val="26"/>
              </w:rPr>
              <w:t>Purpose</w:t>
            </w:r>
          </w:p>
        </w:tc>
      </w:tr>
      <w:tr w:rsidR="002227D3" w14:paraId="43F1AE01" w14:textId="77777777">
        <w:trPr>
          <w:cantSplit/>
          <w:jc w:val="center"/>
        </w:trPr>
        <w:tc>
          <w:tcPr>
            <w:tcW w:w="2154" w:type="dxa"/>
          </w:tcPr>
          <w:p w14:paraId="3C47744B" w14:textId="77777777" w:rsidR="002227D3" w:rsidRDefault="00000000">
            <w:pPr>
              <w:spacing w:line="300" w:lineRule="auto"/>
            </w:pPr>
            <w:r>
              <w:rPr>
                <w:rFonts w:ascii="Times New Roman" w:eastAsia="Times New Roman" w:hAnsi="Times New Roman"/>
                <w:sz w:val="26"/>
              </w:rPr>
              <w:t>Message ingestion and storage</w:t>
            </w:r>
          </w:p>
        </w:tc>
        <w:tc>
          <w:tcPr>
            <w:tcW w:w="4932" w:type="dxa"/>
          </w:tcPr>
          <w:p w14:paraId="1C453505" w14:textId="77777777" w:rsidR="002227D3" w:rsidRDefault="00000000">
            <w:pPr>
              <w:spacing w:line="300" w:lineRule="auto"/>
            </w:pPr>
            <w:r>
              <w:rPr>
                <w:rFonts w:ascii="Times New Roman" w:eastAsia="Times New Roman" w:hAnsi="Times New Roman"/>
                <w:sz w:val="26"/>
              </w:rPr>
              <w:t>Data Hub layer</w:t>
            </w:r>
          </w:p>
        </w:tc>
        <w:tc>
          <w:tcPr>
            <w:tcW w:w="2268" w:type="dxa"/>
          </w:tcPr>
          <w:p w14:paraId="260FB724" w14:textId="77777777" w:rsidR="002227D3" w:rsidRDefault="00000000">
            <w:pPr>
              <w:spacing w:line="300" w:lineRule="auto"/>
            </w:pPr>
            <w:r>
              <w:rPr>
                <w:rFonts w:ascii="Times New Roman" w:eastAsia="Times New Roman" w:hAnsi="Times New Roman"/>
                <w:sz w:val="26"/>
              </w:rPr>
              <w:t>Preserve telemetry and status records for monitoring and analysis</w:t>
            </w:r>
          </w:p>
        </w:tc>
      </w:tr>
      <w:tr w:rsidR="002227D3" w14:paraId="7774E0F4" w14:textId="77777777">
        <w:trPr>
          <w:cantSplit/>
          <w:jc w:val="center"/>
        </w:trPr>
        <w:tc>
          <w:tcPr>
            <w:tcW w:w="2154" w:type="dxa"/>
          </w:tcPr>
          <w:p w14:paraId="29AD329C" w14:textId="77777777" w:rsidR="002227D3" w:rsidRDefault="00000000">
            <w:pPr>
              <w:spacing w:line="300" w:lineRule="auto"/>
            </w:pPr>
            <w:r>
              <w:rPr>
                <w:rFonts w:ascii="Times New Roman" w:eastAsia="Times New Roman" w:hAnsi="Times New Roman"/>
                <w:sz w:val="26"/>
              </w:rPr>
              <w:t>Operator monitoring</w:t>
            </w:r>
          </w:p>
        </w:tc>
        <w:tc>
          <w:tcPr>
            <w:tcW w:w="4932" w:type="dxa"/>
          </w:tcPr>
          <w:p w14:paraId="747B40C4" w14:textId="77777777" w:rsidR="002227D3" w:rsidRDefault="00000000">
            <w:pPr>
              <w:spacing w:line="300" w:lineRule="auto"/>
            </w:pPr>
            <w:r>
              <w:rPr>
                <w:rFonts w:ascii="Times New Roman" w:eastAsia="Times New Roman" w:hAnsi="Times New Roman"/>
                <w:sz w:val="26"/>
              </w:rPr>
              <w:t>HMI layer</w:t>
            </w:r>
          </w:p>
        </w:tc>
        <w:tc>
          <w:tcPr>
            <w:tcW w:w="2268" w:type="dxa"/>
          </w:tcPr>
          <w:p w14:paraId="3770A4F3" w14:textId="77777777" w:rsidR="002227D3" w:rsidRDefault="00000000">
            <w:pPr>
              <w:spacing w:line="300" w:lineRule="auto"/>
            </w:pPr>
            <w:r>
              <w:rPr>
                <w:rFonts w:ascii="Times New Roman" w:eastAsia="Times New Roman" w:hAnsi="Times New Roman"/>
                <w:sz w:val="26"/>
              </w:rPr>
              <w:t>Display current and historical behavior in a supervisory interface</w:t>
            </w:r>
          </w:p>
        </w:tc>
      </w:tr>
      <w:tr w:rsidR="002227D3" w14:paraId="1A9016BC" w14:textId="77777777">
        <w:trPr>
          <w:cantSplit/>
          <w:jc w:val="center"/>
        </w:trPr>
        <w:tc>
          <w:tcPr>
            <w:tcW w:w="2154" w:type="dxa"/>
          </w:tcPr>
          <w:p w14:paraId="59E6F94F" w14:textId="77777777" w:rsidR="002227D3" w:rsidRDefault="00000000">
            <w:pPr>
              <w:spacing w:line="300" w:lineRule="auto"/>
            </w:pPr>
            <w:r>
              <w:rPr>
                <w:rFonts w:ascii="Times New Roman" w:eastAsia="Times New Roman" w:hAnsi="Times New Roman"/>
                <w:sz w:val="26"/>
              </w:rPr>
              <w:t>Parameter update</w:t>
            </w:r>
          </w:p>
        </w:tc>
        <w:tc>
          <w:tcPr>
            <w:tcW w:w="4932" w:type="dxa"/>
          </w:tcPr>
          <w:p w14:paraId="0CF73188" w14:textId="77777777" w:rsidR="002227D3" w:rsidRDefault="00000000">
            <w:pPr>
              <w:spacing w:line="300" w:lineRule="auto"/>
            </w:pPr>
            <w:r>
              <w:rPr>
                <w:rFonts w:ascii="Times New Roman" w:eastAsia="Times New Roman" w:hAnsi="Times New Roman"/>
                <w:sz w:val="26"/>
              </w:rPr>
              <w:t>HMI layer</w:t>
            </w:r>
          </w:p>
        </w:tc>
        <w:tc>
          <w:tcPr>
            <w:tcW w:w="2268" w:type="dxa"/>
          </w:tcPr>
          <w:p w14:paraId="0233DC1E" w14:textId="77777777" w:rsidR="002227D3" w:rsidRDefault="00000000">
            <w:pPr>
              <w:spacing w:line="300" w:lineRule="auto"/>
            </w:pPr>
            <w:r>
              <w:rPr>
                <w:rFonts w:ascii="Times New Roman" w:eastAsia="Times New Roman" w:hAnsi="Times New Roman"/>
                <w:sz w:val="26"/>
              </w:rPr>
              <w:t>Send controlled configuration changes through the command path</w:t>
            </w:r>
          </w:p>
        </w:tc>
      </w:tr>
      <w:tr w:rsidR="002227D3" w14:paraId="6290E7DE" w14:textId="77777777">
        <w:trPr>
          <w:cantSplit/>
          <w:jc w:val="center"/>
        </w:trPr>
        <w:tc>
          <w:tcPr>
            <w:tcW w:w="2154" w:type="dxa"/>
          </w:tcPr>
          <w:p w14:paraId="24C4E7BE" w14:textId="77777777" w:rsidR="002227D3" w:rsidRDefault="00000000">
            <w:pPr>
              <w:spacing w:line="300" w:lineRule="auto"/>
            </w:pPr>
            <w:r>
              <w:rPr>
                <w:rFonts w:ascii="Times New Roman" w:eastAsia="Times New Roman" w:hAnsi="Times New Roman"/>
                <w:sz w:val="26"/>
              </w:rPr>
              <w:t>Device acknowledgement</w:t>
            </w:r>
          </w:p>
        </w:tc>
        <w:tc>
          <w:tcPr>
            <w:tcW w:w="4932" w:type="dxa"/>
          </w:tcPr>
          <w:p w14:paraId="30FB2C68" w14:textId="77777777" w:rsidR="002227D3" w:rsidRDefault="00000000">
            <w:pPr>
              <w:spacing w:line="300" w:lineRule="auto"/>
            </w:pPr>
            <w:r>
              <w:rPr>
                <w:rFonts w:ascii="Times New Roman" w:eastAsia="Times New Roman" w:hAnsi="Times New Roman"/>
                <w:sz w:val="26"/>
              </w:rPr>
              <w:t>Edge control layer and Data Hub layer</w:t>
            </w:r>
          </w:p>
        </w:tc>
        <w:tc>
          <w:tcPr>
            <w:tcW w:w="2268" w:type="dxa"/>
          </w:tcPr>
          <w:p w14:paraId="2EE35717" w14:textId="77777777" w:rsidR="002227D3" w:rsidRDefault="00000000">
            <w:pPr>
              <w:spacing w:line="300" w:lineRule="auto"/>
            </w:pPr>
            <w:r>
              <w:rPr>
                <w:rFonts w:ascii="Times New Roman" w:eastAsia="Times New Roman" w:hAnsi="Times New Roman"/>
                <w:sz w:val="26"/>
              </w:rPr>
              <w:t>Confirm whether the command was processed and store the result</w:t>
            </w:r>
          </w:p>
        </w:tc>
      </w:tr>
      <w:tr w:rsidR="002227D3" w14:paraId="508DBED7" w14:textId="77777777">
        <w:trPr>
          <w:cantSplit/>
          <w:jc w:val="center"/>
        </w:trPr>
        <w:tc>
          <w:tcPr>
            <w:tcW w:w="2154" w:type="dxa"/>
          </w:tcPr>
          <w:p w14:paraId="6C1C19AB" w14:textId="77777777" w:rsidR="002227D3" w:rsidRDefault="00000000">
            <w:pPr>
              <w:spacing w:line="300" w:lineRule="auto"/>
            </w:pPr>
            <w:r>
              <w:rPr>
                <w:rFonts w:ascii="Times New Roman" w:eastAsia="Times New Roman" w:hAnsi="Times New Roman"/>
                <w:sz w:val="26"/>
              </w:rPr>
              <w:t>Post-apply verification</w:t>
            </w:r>
          </w:p>
        </w:tc>
        <w:tc>
          <w:tcPr>
            <w:tcW w:w="4932" w:type="dxa"/>
          </w:tcPr>
          <w:p w14:paraId="0D11B627" w14:textId="77777777" w:rsidR="002227D3" w:rsidRDefault="00000000">
            <w:pPr>
              <w:spacing w:line="300" w:lineRule="auto"/>
            </w:pPr>
            <w:r>
              <w:rPr>
                <w:rFonts w:ascii="Times New Roman" w:eastAsia="Times New Roman" w:hAnsi="Times New Roman"/>
                <w:sz w:val="26"/>
              </w:rPr>
              <w:t>Data Hub layer and HMI layer</w:t>
            </w:r>
          </w:p>
        </w:tc>
        <w:tc>
          <w:tcPr>
            <w:tcW w:w="2268" w:type="dxa"/>
          </w:tcPr>
          <w:p w14:paraId="7B85A166" w14:textId="77777777" w:rsidR="002227D3" w:rsidRDefault="00000000">
            <w:pPr>
              <w:spacing w:line="300" w:lineRule="auto"/>
            </w:pPr>
            <w:r>
              <w:rPr>
                <w:rFonts w:ascii="Times New Roman" w:eastAsia="Times New Roman" w:hAnsi="Times New Roman"/>
                <w:sz w:val="26"/>
              </w:rPr>
              <w:t>Compare subsequent behavior with the previous operating state</w:t>
            </w:r>
          </w:p>
        </w:tc>
      </w:tr>
    </w:tbl>
    <w:p w14:paraId="68DF1073" w14:textId="77777777" w:rsidR="002227D3" w:rsidRDefault="002227D3">
      <w:pPr>
        <w:pStyle w:val="BodyText"/>
        <w:spacing w:line="260" w:lineRule="exact"/>
        <w:ind w:firstLine="0"/>
        <w:jc w:val="left"/>
      </w:pPr>
    </w:p>
    <w:p w14:paraId="5086FD85" w14:textId="77777777" w:rsidR="002227D3" w:rsidRDefault="00000000">
      <w:pPr>
        <w:pStyle w:val="BodyText"/>
      </w:pPr>
      <w:r>
        <w:t>This flow shows that the developed architecture is not a simple one-way monitoring chain. It contains feedback at the control level and traceability at the engineering-system level.</w:t>
      </w:r>
    </w:p>
    <w:p w14:paraId="65B8A6D0" w14:textId="77777777" w:rsidR="002227D3" w:rsidRDefault="00000000">
      <w:pPr>
        <w:pStyle w:val="Heading2"/>
      </w:pPr>
      <w:r>
        <w:rPr>
          <w:rFonts w:ascii="Times New Roman" w:eastAsia="Times New Roman" w:hAnsi="Times New Roman"/>
        </w:rPr>
        <w:t>2.6 Communication protocol and data model</w:t>
      </w:r>
    </w:p>
    <w:p w14:paraId="77E46F0C" w14:textId="77777777" w:rsidR="002227D3"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1185185F" w14:textId="77777777" w:rsidR="002227D3"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w:t>
      </w:r>
      <w:r>
        <w:lastRenderedPageBreak/>
        <w:t>Acknowledgement messages are published by the edge device after it handles a parameter command. Configuration-related messages can also be extended for alarm rules, storage rules, or other supervisory settings when required.</w:t>
      </w:r>
    </w:p>
    <w:p w14:paraId="3A04B57A" w14:textId="77777777" w:rsidR="002227D3"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61B2CF4D" w14:textId="77777777" w:rsidR="002227D3"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23C7AFD7" w14:textId="77777777" w:rsidR="002227D3"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3EB1900A" w14:textId="77777777" w:rsidR="002227D3" w:rsidRDefault="00000000">
      <w:pPr>
        <w:pStyle w:val="Heading2"/>
      </w:pPr>
      <w:r>
        <w:rPr>
          <w:rFonts w:ascii="Times New Roman" w:eastAsia="Times New Roman" w:hAnsi="Times New Roman"/>
        </w:rPr>
        <w:t>2.7 Auxiliary decision-support interface</w:t>
      </w:r>
    </w:p>
    <w:p w14:paraId="3CEFADAB" w14:textId="77777777" w:rsidR="002227D3"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51E65163" w14:textId="77777777" w:rsidR="002227D3" w:rsidRDefault="00000000">
      <w:pPr>
        <w:pStyle w:val="BodyText"/>
      </w:pPr>
      <w:r>
        <w:t>The input for decision support comes from the Data Hub and HMI data sources: telemetry windows, setpoint changes, actuator output, controller coefficients, acknowledgement records, and post-apply results. This context allows the mechanism to identify slow response, overshoot, oscillation, or poor settling behavior.</w:t>
      </w:r>
    </w:p>
    <w:p w14:paraId="0BCD1BC2" w14:textId="77777777" w:rsidR="002227D3" w:rsidRDefault="00000000">
      <w:pPr>
        <w:pStyle w:val="BodyText"/>
      </w:pPr>
      <w:r>
        <w:t>The output of decision support is a reviewable recommendation rather than an automatic control action. It may include proposed parameter values and supporting information for the operator. Before affecting the system, it must be reviewed in the HMI and applied through the same parameter-set mechanism used for manual configuration. After application, the edge device must acknowledge the command and later telemetry must be checked, keeping the auxiliary mechanism explainable and traceable within the main architecture.</w:t>
      </w:r>
    </w:p>
    <w:p w14:paraId="56AE9E51" w14:textId="77777777" w:rsidR="002227D3" w:rsidRDefault="00000000">
      <w:pPr>
        <w:pStyle w:val="Heading1"/>
      </w:pPr>
      <w:r>
        <w:rPr>
          <w:rFonts w:ascii="Times New Roman" w:eastAsia="Times New Roman" w:hAnsi="Times New Roman"/>
        </w:rPr>
        <w:lastRenderedPageBreak/>
        <w:t>3 IMPLEMENTATION OF THE EDGE CONTROL LAYER</w:t>
      </w:r>
    </w:p>
    <w:p w14:paraId="03FC7627" w14:textId="77777777" w:rsidR="002227D3" w:rsidRDefault="00000000">
      <w:pPr>
        <w:pStyle w:val="Heading2"/>
      </w:pPr>
      <w:r>
        <w:rPr>
          <w:rFonts w:ascii="Times New Roman" w:eastAsia="Times New Roman" w:hAnsi="Times New Roman"/>
        </w:rPr>
        <w:t>3.1 Control target and hardware design scope</w:t>
      </w:r>
    </w:p>
    <w:p w14:paraId="074D58CA" w14:textId="77777777" w:rsidR="002227D3"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3D53EDB6" w14:textId="77777777" w:rsidR="002227D3" w:rsidRDefault="00000000">
      <w:pPr>
        <w:pStyle w:val="BodyText"/>
      </w:pPr>
      <w:r>
        <w:t>The scope of this layer is intentionally limited to the local part of the control loop. It receives or stores the active setpoint, reads the temperature feedback, evaluates the controller output, and produces the actuator command that later becomes heater power. Higher-level storage, operator visualization, and recommendation logic are handled by the Data Hub and HMI layers, but they depend on the edge node to provide a stable and repeatable physical interface. For this reason, the hardware choices in this section are evaluated not only by component availability, but also by their influence on measurement reliability, actuator safety, and later experimental verification.</w:t>
      </w:r>
    </w:p>
    <w:p w14:paraId="57D33F06" w14:textId="77777777" w:rsidR="002227D3" w:rsidRDefault="00000000">
      <w:pPr>
        <w:pStyle w:val="BodyText"/>
      </w:pPr>
      <w:r>
        <w:t>The main hardware choices connected with this control target are summarized in Table 3.1. The table is limited to the key design decisions that affect control execution, temperature feedback, power switching, supply stability, testing safety, debugging, and physical placement.</w:t>
      </w:r>
    </w:p>
    <w:p w14:paraId="5E25B633" w14:textId="77777777" w:rsidR="002227D3" w:rsidRDefault="002227D3">
      <w:pPr>
        <w:pStyle w:val="BodyText"/>
        <w:spacing w:line="260" w:lineRule="exact"/>
        <w:ind w:firstLine="0"/>
        <w:jc w:val="left"/>
      </w:pPr>
    </w:p>
    <w:p w14:paraId="67CBA761" w14:textId="77777777" w:rsidR="002227D3" w:rsidRDefault="00000000">
      <w:pPr>
        <w:pStyle w:val="TableCaption"/>
        <w:keepNext/>
      </w:pPr>
      <w:r>
        <w:t>Table 3.1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2227D3" w14:paraId="229474C2" w14:textId="77777777">
        <w:trPr>
          <w:cantSplit/>
          <w:tblHeader/>
          <w:jc w:val="center"/>
        </w:trPr>
        <w:tc>
          <w:tcPr>
            <w:tcW w:w="2154" w:type="dxa"/>
          </w:tcPr>
          <w:p w14:paraId="0AE120D0" w14:textId="77777777" w:rsidR="002227D3" w:rsidRDefault="00000000">
            <w:pPr>
              <w:spacing w:line="300" w:lineRule="auto"/>
            </w:pPr>
            <w:r>
              <w:rPr>
                <w:rFonts w:ascii="Times New Roman" w:eastAsia="Times New Roman" w:hAnsi="Times New Roman"/>
                <w:b/>
                <w:sz w:val="26"/>
              </w:rPr>
              <w:t>Functional block</w:t>
            </w:r>
          </w:p>
        </w:tc>
        <w:tc>
          <w:tcPr>
            <w:tcW w:w="4932" w:type="dxa"/>
          </w:tcPr>
          <w:p w14:paraId="79B4869A" w14:textId="77777777" w:rsidR="002227D3" w:rsidRDefault="00000000">
            <w:pPr>
              <w:spacing w:line="300" w:lineRule="auto"/>
            </w:pPr>
            <w:r>
              <w:rPr>
                <w:rFonts w:ascii="Times New Roman" w:eastAsia="Times New Roman" w:hAnsi="Times New Roman"/>
                <w:b/>
                <w:sz w:val="26"/>
              </w:rPr>
              <w:t>Selected hardware or solution</w:t>
            </w:r>
          </w:p>
        </w:tc>
        <w:tc>
          <w:tcPr>
            <w:tcW w:w="2268" w:type="dxa"/>
          </w:tcPr>
          <w:p w14:paraId="1D9CC73F" w14:textId="77777777" w:rsidR="002227D3" w:rsidRDefault="00000000">
            <w:pPr>
              <w:spacing w:line="300" w:lineRule="auto"/>
            </w:pPr>
            <w:r>
              <w:rPr>
                <w:rFonts w:ascii="Times New Roman" w:eastAsia="Times New Roman" w:hAnsi="Times New Roman"/>
                <w:b/>
                <w:sz w:val="26"/>
              </w:rPr>
              <w:t>Purpose</w:t>
            </w:r>
          </w:p>
        </w:tc>
      </w:tr>
      <w:tr w:rsidR="002227D3" w14:paraId="43AE3731" w14:textId="77777777">
        <w:trPr>
          <w:cantSplit/>
          <w:jc w:val="center"/>
        </w:trPr>
        <w:tc>
          <w:tcPr>
            <w:tcW w:w="2154" w:type="dxa"/>
          </w:tcPr>
          <w:p w14:paraId="34500B26" w14:textId="77777777" w:rsidR="002227D3" w:rsidRDefault="00000000">
            <w:pPr>
              <w:spacing w:line="300" w:lineRule="auto"/>
            </w:pPr>
            <w:r>
              <w:rPr>
                <w:rFonts w:ascii="Times New Roman" w:eastAsia="Times New Roman" w:hAnsi="Times New Roman"/>
                <w:sz w:val="26"/>
              </w:rPr>
              <w:t>Controller and communication</w:t>
            </w:r>
          </w:p>
        </w:tc>
        <w:tc>
          <w:tcPr>
            <w:tcW w:w="4932" w:type="dxa"/>
          </w:tcPr>
          <w:p w14:paraId="7DC86E05" w14:textId="77777777" w:rsidR="002227D3" w:rsidRDefault="00000000">
            <w:pPr>
              <w:spacing w:line="300" w:lineRule="auto"/>
            </w:pPr>
            <w:r>
              <w:rPr>
                <w:rFonts w:ascii="Times New Roman" w:eastAsia="Times New Roman" w:hAnsi="Times New Roman"/>
                <w:sz w:val="26"/>
              </w:rPr>
              <w:t>ESP32-WROOM-32 module</w:t>
            </w:r>
          </w:p>
        </w:tc>
        <w:tc>
          <w:tcPr>
            <w:tcW w:w="2268" w:type="dxa"/>
          </w:tcPr>
          <w:p w14:paraId="0D319F05" w14:textId="77777777" w:rsidR="002227D3" w:rsidRDefault="00000000">
            <w:pPr>
              <w:spacing w:line="300" w:lineRule="auto"/>
            </w:pPr>
            <w:r>
              <w:rPr>
                <w:rFonts w:ascii="Times New Roman" w:eastAsia="Times New Roman" w:hAnsi="Times New Roman"/>
                <w:sz w:val="26"/>
              </w:rPr>
              <w:t>GPIO, PWM, Wi-Fi/MQTT, and serial debugging for local edge control</w:t>
            </w:r>
          </w:p>
        </w:tc>
      </w:tr>
      <w:tr w:rsidR="002227D3" w14:paraId="3FD0E75B" w14:textId="77777777">
        <w:trPr>
          <w:cantSplit/>
          <w:jc w:val="center"/>
        </w:trPr>
        <w:tc>
          <w:tcPr>
            <w:tcW w:w="2154" w:type="dxa"/>
          </w:tcPr>
          <w:p w14:paraId="0D882B5F" w14:textId="77777777" w:rsidR="002227D3" w:rsidRDefault="00000000">
            <w:pPr>
              <w:spacing w:line="300" w:lineRule="auto"/>
            </w:pPr>
            <w:r>
              <w:rPr>
                <w:rFonts w:ascii="Times New Roman" w:eastAsia="Times New Roman" w:hAnsi="Times New Roman"/>
                <w:sz w:val="26"/>
              </w:rPr>
              <w:t>Temperature feedback</w:t>
            </w:r>
          </w:p>
        </w:tc>
        <w:tc>
          <w:tcPr>
            <w:tcW w:w="4932" w:type="dxa"/>
          </w:tcPr>
          <w:p w14:paraId="3BF48373" w14:textId="77777777" w:rsidR="002227D3" w:rsidRDefault="00000000">
            <w:pPr>
              <w:spacing w:line="300" w:lineRule="auto"/>
            </w:pPr>
            <w:r>
              <w:rPr>
                <w:rFonts w:ascii="Times New Roman" w:eastAsia="Times New Roman" w:hAnsi="Times New Roman"/>
                <w:sz w:val="26"/>
              </w:rPr>
              <w:t>DS18B20 sensor with 4.7 kΩ OneWire pull-up</w:t>
            </w:r>
          </w:p>
        </w:tc>
        <w:tc>
          <w:tcPr>
            <w:tcW w:w="2268" w:type="dxa"/>
          </w:tcPr>
          <w:p w14:paraId="2E63A580" w14:textId="77777777" w:rsidR="002227D3" w:rsidRDefault="00000000">
            <w:pPr>
              <w:spacing w:line="300" w:lineRule="auto"/>
            </w:pPr>
            <w:r>
              <w:rPr>
                <w:rFonts w:ascii="Times New Roman" w:eastAsia="Times New Roman" w:hAnsi="Times New Roman"/>
                <w:sz w:val="26"/>
              </w:rPr>
              <w:t>Digital chamber-temperature feedback without analog conditioning</w:t>
            </w:r>
          </w:p>
        </w:tc>
      </w:tr>
    </w:tbl>
    <w:p w14:paraId="4C486F51" w14:textId="77777777" w:rsidR="002227D3" w:rsidRDefault="00000000">
      <w:pPr>
        <w:pStyle w:val="BodyText"/>
        <w:keepNext/>
        <w:pageBreakBefore/>
        <w:ind w:firstLine="0"/>
        <w:jc w:val="left"/>
      </w:pPr>
      <w:r>
        <w:lastRenderedPageBreak/>
        <w:t>Continue of the Table 3.1</w:t>
      </w:r>
    </w:p>
    <w:tbl>
      <w:tblPr>
        <w:tblStyle w:val="TableGrid"/>
        <w:tblW w:w="9354" w:type="dxa"/>
        <w:jc w:val="center"/>
        <w:tblLayout w:type="fixed"/>
        <w:tblLook w:val="04A0" w:firstRow="1" w:lastRow="0" w:firstColumn="1" w:lastColumn="0" w:noHBand="0" w:noVBand="1"/>
      </w:tblPr>
      <w:tblGrid>
        <w:gridCol w:w="2154"/>
        <w:gridCol w:w="4932"/>
        <w:gridCol w:w="2268"/>
      </w:tblGrid>
      <w:tr w:rsidR="002227D3" w14:paraId="1931F501" w14:textId="77777777">
        <w:trPr>
          <w:cantSplit/>
          <w:tblHeader/>
          <w:jc w:val="center"/>
        </w:trPr>
        <w:tc>
          <w:tcPr>
            <w:tcW w:w="2154" w:type="dxa"/>
          </w:tcPr>
          <w:p w14:paraId="11E3476D" w14:textId="77777777" w:rsidR="002227D3" w:rsidRDefault="00000000">
            <w:pPr>
              <w:spacing w:line="300" w:lineRule="auto"/>
            </w:pPr>
            <w:r>
              <w:rPr>
                <w:rFonts w:ascii="Times New Roman" w:eastAsia="Times New Roman" w:hAnsi="Times New Roman"/>
                <w:b/>
                <w:sz w:val="26"/>
              </w:rPr>
              <w:t>Functional block</w:t>
            </w:r>
          </w:p>
        </w:tc>
        <w:tc>
          <w:tcPr>
            <w:tcW w:w="4932" w:type="dxa"/>
          </w:tcPr>
          <w:p w14:paraId="5737E1A2" w14:textId="77777777" w:rsidR="002227D3" w:rsidRDefault="00000000">
            <w:pPr>
              <w:spacing w:line="300" w:lineRule="auto"/>
            </w:pPr>
            <w:r>
              <w:rPr>
                <w:rFonts w:ascii="Times New Roman" w:eastAsia="Times New Roman" w:hAnsi="Times New Roman"/>
                <w:b/>
                <w:sz w:val="26"/>
              </w:rPr>
              <w:t>Selected hardware or solution</w:t>
            </w:r>
          </w:p>
        </w:tc>
        <w:tc>
          <w:tcPr>
            <w:tcW w:w="2268" w:type="dxa"/>
          </w:tcPr>
          <w:p w14:paraId="15D7F72B" w14:textId="77777777" w:rsidR="002227D3" w:rsidRDefault="00000000">
            <w:pPr>
              <w:spacing w:line="300" w:lineRule="auto"/>
            </w:pPr>
            <w:r>
              <w:rPr>
                <w:rFonts w:ascii="Times New Roman" w:eastAsia="Times New Roman" w:hAnsi="Times New Roman"/>
                <w:b/>
                <w:sz w:val="26"/>
              </w:rPr>
              <w:t>Purpose</w:t>
            </w:r>
          </w:p>
        </w:tc>
      </w:tr>
      <w:tr w:rsidR="002227D3" w14:paraId="64210A0E" w14:textId="77777777">
        <w:trPr>
          <w:cantSplit/>
          <w:jc w:val="center"/>
        </w:trPr>
        <w:tc>
          <w:tcPr>
            <w:tcW w:w="2154" w:type="dxa"/>
          </w:tcPr>
          <w:p w14:paraId="2C90ECAC" w14:textId="77777777" w:rsidR="002227D3" w:rsidRDefault="00000000">
            <w:pPr>
              <w:spacing w:line="300" w:lineRule="auto"/>
            </w:pPr>
            <w:r>
              <w:rPr>
                <w:rFonts w:ascii="Times New Roman" w:eastAsia="Times New Roman" w:hAnsi="Times New Roman"/>
                <w:sz w:val="26"/>
              </w:rPr>
              <w:t>Heater actuation</w:t>
            </w:r>
          </w:p>
        </w:tc>
        <w:tc>
          <w:tcPr>
            <w:tcW w:w="4932" w:type="dxa"/>
          </w:tcPr>
          <w:p w14:paraId="4ED45CFF" w14:textId="77777777" w:rsidR="002227D3" w:rsidRDefault="00000000">
            <w:pPr>
              <w:spacing w:line="300" w:lineRule="auto"/>
            </w:pPr>
            <w:r>
              <w:rPr>
                <w:rFonts w:ascii="Times New Roman" w:eastAsia="Times New Roman" w:hAnsi="Times New Roman"/>
                <w:sz w:val="26"/>
              </w:rPr>
              <w:t>Low-side N-channel logic-level MOSFET switch</w:t>
            </w:r>
          </w:p>
        </w:tc>
        <w:tc>
          <w:tcPr>
            <w:tcW w:w="2268" w:type="dxa"/>
          </w:tcPr>
          <w:p w14:paraId="44008CA9" w14:textId="77777777" w:rsidR="002227D3" w:rsidRDefault="00000000">
            <w:pPr>
              <w:spacing w:line="300" w:lineRule="auto"/>
            </w:pPr>
            <w:r>
              <w:rPr>
                <w:rFonts w:ascii="Times New Roman" w:eastAsia="Times New Roman" w:hAnsi="Times New Roman"/>
                <w:sz w:val="26"/>
              </w:rPr>
              <w:t>Separates heater current from ESP32 GPIO and supports PWM power control</w:t>
            </w:r>
          </w:p>
        </w:tc>
      </w:tr>
      <w:tr w:rsidR="002227D3" w14:paraId="586D3DBD" w14:textId="77777777">
        <w:trPr>
          <w:cantSplit/>
          <w:jc w:val="center"/>
        </w:trPr>
        <w:tc>
          <w:tcPr>
            <w:tcW w:w="2154" w:type="dxa"/>
          </w:tcPr>
          <w:p w14:paraId="628BB30B" w14:textId="77777777" w:rsidR="002227D3" w:rsidRDefault="00000000">
            <w:pPr>
              <w:spacing w:line="300" w:lineRule="auto"/>
            </w:pPr>
            <w:r>
              <w:rPr>
                <w:rFonts w:ascii="Times New Roman" w:eastAsia="Times New Roman" w:hAnsi="Times New Roman"/>
                <w:sz w:val="26"/>
              </w:rPr>
              <w:t>Power supply path</w:t>
            </w:r>
          </w:p>
        </w:tc>
        <w:tc>
          <w:tcPr>
            <w:tcW w:w="4932" w:type="dxa"/>
          </w:tcPr>
          <w:p w14:paraId="2460A5C8" w14:textId="77777777" w:rsidR="002227D3" w:rsidRDefault="00000000">
            <w:pPr>
              <w:spacing w:line="300" w:lineRule="auto"/>
            </w:pPr>
            <w:r>
              <w:rPr>
                <w:rFonts w:ascii="Times New Roman" w:eastAsia="Times New Roman" w:hAnsi="Times New Roman"/>
                <w:sz w:val="26"/>
              </w:rPr>
              <w:t>12 V input and 3.3 V buck-regulated logic rail</w:t>
            </w:r>
          </w:p>
        </w:tc>
        <w:tc>
          <w:tcPr>
            <w:tcW w:w="2268" w:type="dxa"/>
          </w:tcPr>
          <w:p w14:paraId="2AC4BC01" w14:textId="77777777" w:rsidR="002227D3" w:rsidRDefault="00000000">
            <w:pPr>
              <w:spacing w:line="300" w:lineRule="auto"/>
            </w:pPr>
            <w:r>
              <w:rPr>
                <w:rFonts w:ascii="Times New Roman" w:eastAsia="Times New Roman" w:hAnsi="Times New Roman"/>
                <w:sz w:val="26"/>
              </w:rPr>
              <w:t>Supplies the load side and stable low-voltage electronics</w:t>
            </w:r>
          </w:p>
        </w:tc>
      </w:tr>
      <w:tr w:rsidR="002227D3" w14:paraId="4C7612EF" w14:textId="77777777">
        <w:trPr>
          <w:cantSplit/>
          <w:jc w:val="center"/>
        </w:trPr>
        <w:tc>
          <w:tcPr>
            <w:tcW w:w="2154" w:type="dxa"/>
          </w:tcPr>
          <w:p w14:paraId="71E67185" w14:textId="77777777" w:rsidR="002227D3" w:rsidRDefault="00000000">
            <w:pPr>
              <w:spacing w:line="300" w:lineRule="auto"/>
            </w:pPr>
            <w:r>
              <w:rPr>
                <w:rFonts w:ascii="Times New Roman" w:eastAsia="Times New Roman" w:hAnsi="Times New Roman"/>
                <w:sz w:val="26"/>
              </w:rPr>
              <w:t>Basic cutoff and testing</w:t>
            </w:r>
          </w:p>
        </w:tc>
        <w:tc>
          <w:tcPr>
            <w:tcW w:w="4932" w:type="dxa"/>
          </w:tcPr>
          <w:p w14:paraId="309DF0CE" w14:textId="77777777" w:rsidR="002227D3" w:rsidRDefault="00000000">
            <w:pPr>
              <w:spacing w:line="300" w:lineRule="auto"/>
            </w:pPr>
            <w:r>
              <w:rPr>
                <w:rFonts w:ascii="Times New Roman" w:eastAsia="Times New Roman" w:hAnsi="Times New Roman"/>
                <w:sz w:val="26"/>
              </w:rPr>
              <w:t>Series heater-supply cutoff in the 12 V path</w:t>
            </w:r>
          </w:p>
        </w:tc>
        <w:tc>
          <w:tcPr>
            <w:tcW w:w="2268" w:type="dxa"/>
          </w:tcPr>
          <w:p w14:paraId="362BE17C" w14:textId="77777777" w:rsidR="002227D3" w:rsidRDefault="00000000">
            <w:pPr>
              <w:spacing w:line="300" w:lineRule="auto"/>
            </w:pPr>
            <w:r>
              <w:rPr>
                <w:rFonts w:ascii="Times New Roman" w:eastAsia="Times New Roman" w:hAnsi="Times New Roman"/>
                <w:sz w:val="26"/>
              </w:rPr>
              <w:t>Allows load-side interruption during setup and abnormal tests</w:t>
            </w:r>
          </w:p>
        </w:tc>
      </w:tr>
      <w:tr w:rsidR="002227D3" w14:paraId="2F1E5226" w14:textId="77777777">
        <w:trPr>
          <w:cantSplit/>
          <w:jc w:val="center"/>
        </w:trPr>
        <w:tc>
          <w:tcPr>
            <w:tcW w:w="2154" w:type="dxa"/>
          </w:tcPr>
          <w:p w14:paraId="68C14033" w14:textId="77777777" w:rsidR="002227D3" w:rsidRDefault="00000000">
            <w:pPr>
              <w:spacing w:line="300" w:lineRule="auto"/>
            </w:pPr>
            <w:r>
              <w:rPr>
                <w:rFonts w:ascii="Times New Roman" w:eastAsia="Times New Roman" w:hAnsi="Times New Roman"/>
                <w:sz w:val="26"/>
              </w:rPr>
              <w:t>Debugging and physical support</w:t>
            </w:r>
          </w:p>
        </w:tc>
        <w:tc>
          <w:tcPr>
            <w:tcW w:w="4932" w:type="dxa"/>
          </w:tcPr>
          <w:p w14:paraId="58C8DB83" w14:textId="77777777" w:rsidR="002227D3"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2C9A1B84" w14:textId="77777777" w:rsidR="002227D3" w:rsidRDefault="00000000">
            <w:pPr>
              <w:spacing w:line="300" w:lineRule="auto"/>
            </w:pPr>
            <w:r>
              <w:rPr>
                <w:rFonts w:ascii="Times New Roman" w:eastAsia="Times New Roman" w:hAnsi="Times New Roman"/>
                <w:sz w:val="26"/>
              </w:rPr>
              <w:t>Supports assembly checks, diagnostics, and representative sensor placement</w:t>
            </w:r>
          </w:p>
        </w:tc>
      </w:tr>
    </w:tbl>
    <w:p w14:paraId="39424250" w14:textId="77777777" w:rsidR="002227D3" w:rsidRDefault="002227D3">
      <w:pPr>
        <w:pStyle w:val="BodyText"/>
        <w:spacing w:line="260" w:lineRule="exact"/>
        <w:ind w:firstLine="0"/>
        <w:jc w:val="left"/>
      </w:pPr>
    </w:p>
    <w:p w14:paraId="3DF6CDFB" w14:textId="77777777" w:rsidR="002227D3"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4048E4A2" w14:textId="77777777" w:rsidR="002227D3" w:rsidRDefault="00000000">
      <w:pPr>
        <w:pStyle w:val="BodyText"/>
      </w:pPr>
      <w:r>
        <w:t xml:space="preserve">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w:t>
      </w:r>
      <w:r>
        <w:lastRenderedPageBreak/>
        <w:t>The enclosure geometry is selected to make the measured chamber temperature representative of the controlled object rather than the PCB, heater surface, or local hot spot.</w:t>
      </w:r>
    </w:p>
    <w:p w14:paraId="4777FB82" w14:textId="77777777" w:rsidR="002227D3"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60F89034" w14:textId="77777777" w:rsidR="002227D3" w:rsidRDefault="00000000">
      <w:pPr>
        <w:pStyle w:val="BodyText"/>
      </w:pPr>
      <w: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3AC0FCE6" w14:textId="77777777" w:rsidR="002227D3"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18B2CD83" w14:textId="77777777" w:rsidR="002227D3" w:rsidRDefault="00000000">
      <w:pPr>
        <w:pStyle w:val="BodyText"/>
      </w:pPr>
      <w:r>
        <w:t>The electrical schematic of the edge temperature-control node is shown in Figure 3.1. It represents the main control, sensing, low-voltage supply, MOSFET switching, status indication, and connector paths prepared for the hardware stage.</w:t>
      </w:r>
    </w:p>
    <w:p w14:paraId="1E82D8C8" w14:textId="77777777" w:rsidR="002227D3" w:rsidRDefault="002227D3">
      <w:pPr>
        <w:pStyle w:val="BodyText"/>
        <w:spacing w:line="260" w:lineRule="exact"/>
        <w:ind w:firstLine="0"/>
        <w:jc w:val="left"/>
      </w:pPr>
    </w:p>
    <w:p w14:paraId="1CC3415B" w14:textId="77777777" w:rsidR="002227D3" w:rsidRDefault="00000000">
      <w:pPr>
        <w:keepNext/>
        <w:jc w:val="center"/>
      </w:pPr>
      <w:r>
        <w:rPr>
          <w:noProof/>
        </w:rPr>
        <w:lastRenderedPageBreak/>
        <w:drawing>
          <wp:inline distT="0" distB="0" distL="0" distR="0" wp14:anchorId="1867DA7F" wp14:editId="6335F76D">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3"/>
                    <a:stretch>
                      <a:fillRect/>
                    </a:stretch>
                  </pic:blipFill>
                  <pic:spPr>
                    <a:xfrm>
                      <a:off x="0" y="0"/>
                      <a:ext cx="5400000" cy="3195024"/>
                    </a:xfrm>
                    <a:prstGeom prst="rect">
                      <a:avLst/>
                    </a:prstGeom>
                  </pic:spPr>
                </pic:pic>
              </a:graphicData>
            </a:graphic>
          </wp:inline>
        </w:drawing>
      </w:r>
    </w:p>
    <w:p w14:paraId="09AF0B97" w14:textId="77777777" w:rsidR="002227D3" w:rsidRDefault="00000000">
      <w:pPr>
        <w:pStyle w:val="FigureCaption"/>
      </w:pPr>
      <w:r>
        <w:t>Figure 3.1 – Electrical schematic of the edge temperature-control node</w:t>
      </w:r>
    </w:p>
    <w:p w14:paraId="1B5C56EE" w14:textId="77777777" w:rsidR="002227D3" w:rsidRDefault="002227D3">
      <w:pPr>
        <w:pStyle w:val="BodyText"/>
        <w:spacing w:line="260" w:lineRule="exact"/>
        <w:ind w:firstLine="0"/>
        <w:jc w:val="left"/>
      </w:pPr>
    </w:p>
    <w:p w14:paraId="407FAF58" w14:textId="77777777" w:rsidR="002227D3" w:rsidRDefault="00000000">
      <w:pPr>
        <w:pStyle w:val="Heading2"/>
      </w:pPr>
      <w:r>
        <w:rPr>
          <w:rFonts w:ascii="Times New Roman" w:eastAsia="Times New Roman" w:hAnsi="Times New Roman"/>
        </w:rPr>
        <w:t>3.2 Electrical schematic and pin assignment</w:t>
      </w:r>
    </w:p>
    <w:p w14:paraId="7D76965C" w14:textId="77777777" w:rsidR="002227D3" w:rsidRDefault="00000000">
      <w:pPr>
        <w:pStyle w:val="BodyText"/>
      </w:pPr>
      <w:r>
        <w:t>Figure 3.1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49734DFE" w14:textId="77777777" w:rsidR="002227D3"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6783EBCD" w14:textId="77777777" w:rsidR="002227D3" w:rsidRDefault="00000000">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(3.1).</w:t>
      </w:r>
    </w:p>
    <w:p w14:paraId="4AFA1234" w14:textId="77777777" w:rsidR="002227D3"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w:t>
      </w:r>
      <w:r>
        <w:tab/>
        <w:t>(3.1)</w:t>
      </w:r>
    </w:p>
    <w:p w14:paraId="769942F5" w14:textId="77777777" w:rsidR="002227D3" w:rsidRDefault="00000000">
      <w:pPr>
        <w:pStyle w:val="BodyText"/>
        <w:tabs>
          <w:tab w:val="left" w:pos="907"/>
        </w:tabs>
        <w:ind w:firstLine="0"/>
        <w:jc w:val="left"/>
      </w:pPr>
      <w:r>
        <w:t xml:space="preserve">where </w:t>
      </w:r>
      <w:r>
        <w:tab/>
        <w:t>I_pullup – pull-up current, A;</w:t>
      </w:r>
    </w:p>
    <w:p w14:paraId="70AAAAAF" w14:textId="77777777" w:rsidR="002227D3" w:rsidRDefault="00000000">
      <w:pPr>
        <w:pStyle w:val="BodyText"/>
        <w:tabs>
          <w:tab w:val="left" w:pos="907"/>
        </w:tabs>
        <w:ind w:firstLine="0"/>
        <w:jc w:val="left"/>
      </w:pPr>
      <w:r>
        <w:tab/>
        <w:t>U_DD – logic supply voltage, V;</w:t>
      </w:r>
    </w:p>
    <w:p w14:paraId="5E62FB2D" w14:textId="77777777" w:rsidR="002227D3" w:rsidRDefault="00000000">
      <w:pPr>
        <w:pStyle w:val="BodyText"/>
        <w:tabs>
          <w:tab w:val="left" w:pos="907"/>
        </w:tabs>
        <w:ind w:firstLine="0"/>
        <w:jc w:val="left"/>
      </w:pPr>
      <w:r>
        <w:tab/>
        <w:t>R_pullup – pull-up resistance, Ω.</w:t>
      </w:r>
    </w:p>
    <w:p w14:paraId="164AD414" w14:textId="77777777" w:rsidR="002227D3" w:rsidRDefault="00000000">
      <w:pPr>
        <w:pStyle w:val="BodyText"/>
      </w:pPr>
      <w: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14:paraId="4FB6B7DD" w14:textId="77777777" w:rsidR="002227D3" w:rsidRDefault="00000000">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2FB886C2" w14:textId="77777777" w:rsidR="002227D3" w:rsidRDefault="00000000">
      <w:pPr>
        <w:pStyle w:val="Heading2"/>
      </w:pPr>
      <w:r>
        <w:rPr>
          <w:rFonts w:ascii="Times New Roman" w:eastAsia="Times New Roman" w:hAnsi="Times New Roman"/>
        </w:rPr>
        <w:t>3.3 Power path and MOSFET driver design</w:t>
      </w:r>
    </w:p>
    <w:p w14:paraId="5516826A" w14:textId="77777777" w:rsidR="002227D3"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5B95F05A" w14:textId="77777777" w:rsidR="002227D3"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(3.2).</w:t>
      </w:r>
    </w:p>
    <w:p w14:paraId="2232905A" w14:textId="77777777" w:rsidR="002227D3"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w:t>
      </w:r>
      <w:r>
        <w:tab/>
        <w:t>(3.2)</w:t>
      </w:r>
    </w:p>
    <w:p w14:paraId="08D89681" w14:textId="77777777" w:rsidR="002227D3" w:rsidRDefault="00000000">
      <w:pPr>
        <w:pStyle w:val="BodyText"/>
        <w:tabs>
          <w:tab w:val="left" w:pos="907"/>
        </w:tabs>
        <w:ind w:firstLine="0"/>
        <w:jc w:val="left"/>
      </w:pPr>
      <w:r>
        <w:t xml:space="preserve">where </w:t>
      </w:r>
      <w:r>
        <w:tab/>
        <w:t>U_avg – average load voltage over one PWM period, V;</w:t>
      </w:r>
    </w:p>
    <w:p w14:paraId="7812831D" w14:textId="77777777" w:rsidR="002227D3" w:rsidRDefault="00000000">
      <w:pPr>
        <w:pStyle w:val="BodyText"/>
        <w:tabs>
          <w:tab w:val="left" w:pos="907"/>
        </w:tabs>
        <w:ind w:firstLine="0"/>
        <w:jc w:val="left"/>
      </w:pPr>
      <w:r>
        <w:tab/>
        <w:t>D – PWM duty ratio;</w:t>
      </w:r>
    </w:p>
    <w:p w14:paraId="793CEED6" w14:textId="77777777" w:rsidR="002227D3" w:rsidRDefault="00000000">
      <w:pPr>
        <w:pStyle w:val="BodyText"/>
        <w:tabs>
          <w:tab w:val="left" w:pos="907"/>
        </w:tabs>
        <w:ind w:firstLine="0"/>
        <w:jc w:val="left"/>
      </w:pPr>
      <w:r>
        <w:tab/>
        <w:t>U_s – load supply voltage, V.</w:t>
      </w:r>
    </w:p>
    <w:p w14:paraId="31A378F6" w14:textId="77777777" w:rsidR="002227D3" w:rsidRDefault="00000000">
      <w:pPr>
        <w:pStyle w:val="BodyText"/>
      </w:pPr>
      <w:r>
        <w:t>For a resistive heater, the load power depends on supply voltage and load resistance. The nominal heater power can be estimated by formula (3.3).</w:t>
      </w:r>
    </w:p>
    <w:p w14:paraId="67643A86" w14:textId="77777777" w:rsidR="002227D3"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w:t>
      </w:r>
      <w:r>
        <w:tab/>
        <w:t>(3.3)</w:t>
      </w:r>
    </w:p>
    <w:p w14:paraId="0B2619A0" w14:textId="77777777" w:rsidR="002227D3" w:rsidRDefault="00000000">
      <w:pPr>
        <w:pStyle w:val="BodyText"/>
        <w:tabs>
          <w:tab w:val="left" w:pos="907"/>
        </w:tabs>
        <w:ind w:firstLine="0"/>
        <w:jc w:val="left"/>
      </w:pPr>
      <w:r>
        <w:t xml:space="preserve">where </w:t>
      </w:r>
      <w:r>
        <w:tab/>
        <w:t>P_load – heater load power, W;</w:t>
      </w:r>
    </w:p>
    <w:p w14:paraId="4FB1B4AA" w14:textId="77777777" w:rsidR="002227D3" w:rsidRDefault="00000000">
      <w:pPr>
        <w:pStyle w:val="BodyText"/>
        <w:tabs>
          <w:tab w:val="left" w:pos="907"/>
        </w:tabs>
        <w:ind w:firstLine="0"/>
        <w:jc w:val="left"/>
      </w:pPr>
      <w:r>
        <w:tab/>
        <w:t>U_s – load supply voltage, V;</w:t>
      </w:r>
    </w:p>
    <w:p w14:paraId="6F6CB7AB" w14:textId="77777777" w:rsidR="002227D3" w:rsidRDefault="00000000">
      <w:pPr>
        <w:pStyle w:val="BodyText"/>
        <w:tabs>
          <w:tab w:val="left" w:pos="907"/>
        </w:tabs>
        <w:ind w:firstLine="0"/>
        <w:jc w:val="left"/>
      </w:pPr>
      <w:r>
        <w:tab/>
        <w:t>R_load – heater resistance, Ω.</w:t>
      </w:r>
    </w:p>
    <w:p w14:paraId="38CF1A20" w14:textId="77777777" w:rsidR="002227D3"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7C2A12F7" w14:textId="77777777" w:rsidR="002227D3"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(3.4).</w:t>
      </w:r>
    </w:p>
    <w:p w14:paraId="752689A9" w14:textId="77777777" w:rsidR="002227D3"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w:t>
      </w:r>
      <w:r>
        <w:tab/>
        <w:t>(3.4)</w:t>
      </w:r>
    </w:p>
    <w:p w14:paraId="627C02DE" w14:textId="77777777" w:rsidR="002227D3" w:rsidRDefault="00000000">
      <w:pPr>
        <w:pStyle w:val="BodyText"/>
        <w:tabs>
          <w:tab w:val="left" w:pos="907"/>
        </w:tabs>
        <w:ind w:firstLine="0"/>
        <w:jc w:val="left"/>
      </w:pPr>
      <w:r>
        <w:t xml:space="preserve">where </w:t>
      </w:r>
      <w:r>
        <w:tab/>
        <w:t>P_Q – MOSFET conduction loss, W;</w:t>
      </w:r>
    </w:p>
    <w:p w14:paraId="4A86DCD5" w14:textId="77777777" w:rsidR="002227D3" w:rsidRDefault="00000000">
      <w:pPr>
        <w:pStyle w:val="BodyText"/>
        <w:tabs>
          <w:tab w:val="left" w:pos="907"/>
        </w:tabs>
        <w:ind w:firstLine="0"/>
        <w:jc w:val="left"/>
      </w:pPr>
      <w:r>
        <w:tab/>
        <w:t>I_load – heater current, A;</w:t>
      </w:r>
    </w:p>
    <w:p w14:paraId="32D2BD95" w14:textId="77777777" w:rsidR="002227D3" w:rsidRDefault="00000000">
      <w:pPr>
        <w:pStyle w:val="BodyText"/>
        <w:tabs>
          <w:tab w:val="left" w:pos="907"/>
        </w:tabs>
        <w:ind w:firstLine="0"/>
        <w:jc w:val="left"/>
      </w:pPr>
      <w:r>
        <w:tab/>
        <w:t>R_DS(on) – MOSFET drain-source on-state resistance, Ω.</w:t>
      </w:r>
    </w:p>
    <w:p w14:paraId="59BFCDAD" w14:textId="77777777" w:rsidR="002227D3"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2E4249CE" w14:textId="77777777" w:rsidR="002227D3"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40162327" w14:textId="77777777" w:rsidR="002227D3" w:rsidRDefault="00000000">
      <w:pPr>
        <w:pStyle w:val="Heading2"/>
      </w:pPr>
      <w:r>
        <w:rPr>
          <w:rFonts w:ascii="Times New Roman" w:eastAsia="Times New Roman" w:hAnsi="Times New Roman"/>
        </w:rPr>
        <w:lastRenderedPageBreak/>
        <w:t>3.4 PCB and enclosure design</w:t>
      </w:r>
    </w:p>
    <w:p w14:paraId="2C4F554D" w14:textId="77777777" w:rsidR="002227D3"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3.2.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7A884568" w14:textId="77777777" w:rsidR="002227D3" w:rsidRDefault="002227D3">
      <w:pPr>
        <w:pStyle w:val="BodyText"/>
        <w:spacing w:line="260" w:lineRule="exact"/>
        <w:ind w:firstLine="0"/>
        <w:jc w:val="left"/>
      </w:pPr>
    </w:p>
    <w:p w14:paraId="58DBB033" w14:textId="77777777" w:rsidR="002227D3" w:rsidRDefault="00000000">
      <w:pPr>
        <w:keepNext/>
        <w:jc w:val="center"/>
      </w:pPr>
      <w:r>
        <w:rPr>
          <w:noProof/>
        </w:rPr>
        <w:drawing>
          <wp:inline distT="0" distB="0" distL="0" distR="0" wp14:anchorId="286200C4" wp14:editId="52C435D2">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4"/>
                    <a:stretch>
                      <a:fillRect/>
                    </a:stretch>
                  </pic:blipFill>
                  <pic:spPr>
                    <a:xfrm>
                      <a:off x="0" y="0"/>
                      <a:ext cx="5220000" cy="3838378"/>
                    </a:xfrm>
                    <a:prstGeom prst="rect">
                      <a:avLst/>
                    </a:prstGeom>
                  </pic:spPr>
                </pic:pic>
              </a:graphicData>
            </a:graphic>
          </wp:inline>
        </w:drawing>
      </w:r>
    </w:p>
    <w:p w14:paraId="7F03734F" w14:textId="77777777" w:rsidR="002227D3" w:rsidRDefault="00000000">
      <w:pPr>
        <w:pStyle w:val="FigureCaption"/>
      </w:pPr>
      <w:r>
        <w:t>Figure 3.2 – Component placement of the edge control node</w:t>
      </w:r>
    </w:p>
    <w:p w14:paraId="426B9549" w14:textId="77777777" w:rsidR="002227D3" w:rsidRDefault="002227D3">
      <w:pPr>
        <w:pStyle w:val="BodyText"/>
        <w:spacing w:line="260" w:lineRule="exact"/>
        <w:ind w:firstLine="0"/>
        <w:jc w:val="left"/>
      </w:pPr>
    </w:p>
    <w:p w14:paraId="344AE777" w14:textId="77777777" w:rsidR="002227D3"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389E80D2" w14:textId="77777777" w:rsidR="002227D3" w:rsidRDefault="00000000">
      <w:pPr>
        <w:pStyle w:val="BodyText"/>
      </w:pPr>
      <w:r>
        <w:t xml:space="preserve">The PCB design must be evaluated according to the same control objective as the firmware. The heater current path should be routed with sufficient width and clearance. The MOSFET and heater connector should be located so that load wiring remains short </w:t>
      </w:r>
      <w:r>
        <w:lastRenderedPageBreak/>
        <w:t>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33C0C1CB" w14:textId="77777777" w:rsidR="002227D3" w:rsidRDefault="00000000">
      <w:pPr>
        <w:pStyle w:val="BodyText"/>
      </w:pPr>
      <w:r>
        <w:t>The mechanical enclosure is designed as a small temperature-control chamber rather than as a simple PCB box. The three-dimensional layout is shown in Figure 3.3.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04D769DB" w14:textId="77777777" w:rsidR="002227D3" w:rsidRDefault="002227D3">
      <w:pPr>
        <w:pStyle w:val="BodyText"/>
        <w:spacing w:line="260" w:lineRule="exact"/>
        <w:ind w:firstLine="0"/>
        <w:jc w:val="left"/>
      </w:pPr>
    </w:p>
    <w:p w14:paraId="5704B99E" w14:textId="77777777" w:rsidR="002227D3" w:rsidRDefault="00000000">
      <w:pPr>
        <w:keepNext/>
        <w:jc w:val="center"/>
      </w:pPr>
      <w:r>
        <w:rPr>
          <w:noProof/>
        </w:rPr>
        <w:drawing>
          <wp:inline distT="0" distB="0" distL="0" distR="0" wp14:anchorId="4C51923B" wp14:editId="7063AC36">
            <wp:extent cx="4032000" cy="3427200"/>
            <wp:effectExtent l="0" t="0" r="0" b="0"/>
            <wp:docPr id="291103744" name="Picture 29110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5"/>
                    <a:stretch>
                      <a:fillRect/>
                    </a:stretch>
                  </pic:blipFill>
                  <pic:spPr>
                    <a:xfrm>
                      <a:off x="0" y="0"/>
                      <a:ext cx="4032000" cy="3427200"/>
                    </a:xfrm>
                    <a:prstGeom prst="rect">
                      <a:avLst/>
                    </a:prstGeom>
                  </pic:spPr>
                </pic:pic>
              </a:graphicData>
            </a:graphic>
          </wp:inline>
        </w:drawing>
      </w:r>
    </w:p>
    <w:p w14:paraId="6B51D20A" w14:textId="77777777" w:rsidR="002227D3" w:rsidRDefault="00000000">
      <w:pPr>
        <w:pStyle w:val="FigureCaption"/>
      </w:pPr>
      <w:r>
        <w:t>Figure 3.3 – Three-dimensional enclosure layout with PCB reference</w:t>
      </w:r>
    </w:p>
    <w:p w14:paraId="3CF3BC33" w14:textId="77777777" w:rsidR="002227D3" w:rsidRDefault="002227D3">
      <w:pPr>
        <w:pStyle w:val="BodyText"/>
        <w:spacing w:line="260" w:lineRule="exact"/>
        <w:ind w:firstLine="0"/>
        <w:jc w:val="left"/>
      </w:pPr>
    </w:p>
    <w:p w14:paraId="6D87C006" w14:textId="77777777" w:rsidR="002227D3"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3.4.</w:t>
      </w:r>
    </w:p>
    <w:p w14:paraId="0BDE9BAC" w14:textId="77777777" w:rsidR="002227D3" w:rsidRDefault="002227D3">
      <w:pPr>
        <w:pStyle w:val="BodyText"/>
        <w:spacing w:line="260" w:lineRule="exact"/>
        <w:ind w:firstLine="0"/>
        <w:jc w:val="left"/>
      </w:pPr>
    </w:p>
    <w:p w14:paraId="7606C1C4" w14:textId="77777777" w:rsidR="002227D3" w:rsidRDefault="00000000">
      <w:pPr>
        <w:keepNext/>
        <w:jc w:val="center"/>
      </w:pPr>
      <w:r>
        <w:rPr>
          <w:noProof/>
        </w:rPr>
        <w:lastRenderedPageBreak/>
        <w:drawing>
          <wp:inline distT="0" distB="0" distL="0" distR="0" wp14:anchorId="3AD27819" wp14:editId="375620E3">
            <wp:extent cx="4860000" cy="3341250"/>
            <wp:effectExtent l="0" t="0" r="0" b="0"/>
            <wp:docPr id="1981324209" name="Picture 1981324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6"/>
                    <a:stretch>
                      <a:fillRect/>
                    </a:stretch>
                  </pic:blipFill>
                  <pic:spPr>
                    <a:xfrm>
                      <a:off x="0" y="0"/>
                      <a:ext cx="4860000" cy="3341250"/>
                    </a:xfrm>
                    <a:prstGeom prst="rect">
                      <a:avLst/>
                    </a:prstGeom>
                  </pic:spPr>
                </pic:pic>
              </a:graphicData>
            </a:graphic>
          </wp:inline>
        </w:drawing>
      </w:r>
    </w:p>
    <w:p w14:paraId="7C446373" w14:textId="77777777" w:rsidR="002227D3" w:rsidRDefault="00000000">
      <w:pPr>
        <w:pStyle w:val="FigureCaption"/>
      </w:pPr>
      <w:r>
        <w:t>Figure 3.4 – Printable enclosure parts prepared for later fabrication</w:t>
      </w:r>
    </w:p>
    <w:p w14:paraId="66A83E84" w14:textId="77777777" w:rsidR="002227D3" w:rsidRDefault="002227D3">
      <w:pPr>
        <w:pStyle w:val="BodyText"/>
        <w:spacing w:line="260" w:lineRule="exact"/>
        <w:ind w:firstLine="0"/>
        <w:jc w:val="left"/>
      </w:pPr>
    </w:p>
    <w:p w14:paraId="5F734503" w14:textId="77777777" w:rsidR="002227D3" w:rsidRDefault="00000000">
      <w:pPr>
        <w:pStyle w:val="BodyText"/>
      </w:pPr>
      <w: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14:paraId="642B75FB" w14:textId="77777777" w:rsidR="002227D3"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7259FB9E" w14:textId="77777777" w:rsidR="002227D3" w:rsidRDefault="00000000">
      <w:pPr>
        <w:pStyle w:val="Heading2"/>
      </w:pPr>
      <w:r>
        <w:rPr>
          <w:rFonts w:ascii="Times New Roman" w:eastAsia="Times New Roman" w:hAnsi="Times New Roman"/>
        </w:rPr>
        <w:t>3.5 Temperature measurement, feedback, and local control algorithm</w:t>
      </w:r>
    </w:p>
    <w:p w14:paraId="0116C9A6" w14:textId="77777777" w:rsidR="002227D3" w:rsidRDefault="00000000">
      <w:pPr>
        <w:pStyle w:val="BodyText"/>
      </w:pPr>
      <w:r>
        <w:t xml:space="preserve">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w:t>
      </w:r>
      <w:r>
        <w:lastRenderedPageBreak/>
        <w:t>the simulator profile is active, and publishes telemetry. This sequence makes the ESP32 node the local execution core of the system.</w:t>
      </w:r>
    </w:p>
    <w:p w14:paraId="62429256" w14:textId="77777777" w:rsidR="002227D3" w:rsidRDefault="00000000">
      <w:pPr>
        <w:pStyle w:val="BodyText"/>
      </w:pPr>
      <w: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2EF4CD74" w14:textId="77777777" w:rsidR="002227D3"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007AA2C7" w14:textId="77777777" w:rsidR="002227D3"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(3.5).</w:t>
      </w:r>
    </w:p>
    <w:p w14:paraId="7BC35247" w14:textId="77777777" w:rsidR="002227D3"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w:t>
      </w:r>
      <w:r>
        <w:tab/>
        <w:t>(3.5)</w:t>
      </w:r>
    </w:p>
    <w:p w14:paraId="0F387185" w14:textId="77777777" w:rsidR="002227D3" w:rsidRDefault="00000000">
      <w:pPr>
        <w:pStyle w:val="BodyText"/>
        <w:tabs>
          <w:tab w:val="left" w:pos="907"/>
        </w:tabs>
        <w:ind w:firstLine="0"/>
        <w:jc w:val="left"/>
      </w:pPr>
      <w:r>
        <w:t xml:space="preserve">where </w:t>
      </w:r>
      <w:r>
        <w:tab/>
        <w:t>e(t) – temperature-control error, °C;</w:t>
      </w:r>
    </w:p>
    <w:p w14:paraId="0367C6C6" w14:textId="77777777" w:rsidR="002227D3" w:rsidRDefault="00000000">
      <w:pPr>
        <w:pStyle w:val="BodyText"/>
        <w:tabs>
          <w:tab w:val="left" w:pos="907"/>
        </w:tabs>
        <w:ind w:firstLine="0"/>
        <w:jc w:val="left"/>
      </w:pPr>
      <w:r>
        <w:tab/>
        <w:t>T_set – target temperature, °C;</w:t>
      </w:r>
    </w:p>
    <w:p w14:paraId="3F414A09" w14:textId="77777777" w:rsidR="002227D3" w:rsidRDefault="00000000">
      <w:pPr>
        <w:pStyle w:val="BodyText"/>
        <w:tabs>
          <w:tab w:val="left" w:pos="907"/>
        </w:tabs>
        <w:ind w:firstLine="0"/>
        <w:jc w:val="left"/>
      </w:pPr>
      <w:r>
        <w:tab/>
        <w:t>T(t) – measured or simulated controlled temperature, °C.</w:t>
      </w:r>
    </w:p>
    <w:p w14:paraId="46C20646" w14:textId="77777777" w:rsidR="002227D3" w:rsidRDefault="00000000">
      <w:pPr>
        <w:pStyle w:val="BodyText"/>
      </w:pPr>
      <w:r>
        <w:t>The general continuous PID control law used as the reference form is given by formula (3.6).</w:t>
      </w:r>
    </w:p>
    <w:p w14:paraId="1C777E74" w14:textId="77777777" w:rsidR="002227D3"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w:t>
      </w:r>
      <w:r>
        <w:tab/>
        <w:t>(3.6)</w:t>
      </w:r>
    </w:p>
    <w:p w14:paraId="2F3AE582" w14:textId="77777777" w:rsidR="002227D3" w:rsidRDefault="00000000">
      <w:pPr>
        <w:pStyle w:val="BodyText"/>
        <w:tabs>
          <w:tab w:val="left" w:pos="907"/>
        </w:tabs>
        <w:ind w:firstLine="0"/>
        <w:jc w:val="left"/>
      </w:pPr>
      <w:r>
        <w:t xml:space="preserve">where </w:t>
      </w:r>
      <w:r>
        <w:tab/>
        <w:t>u(t) – controller output before limiting;</w:t>
      </w:r>
    </w:p>
    <w:p w14:paraId="01837D01" w14:textId="77777777" w:rsidR="002227D3" w:rsidRDefault="00000000">
      <w:pPr>
        <w:pStyle w:val="BodyText"/>
        <w:tabs>
          <w:tab w:val="left" w:pos="907"/>
        </w:tabs>
        <w:ind w:firstLine="0"/>
        <w:jc w:val="left"/>
      </w:pPr>
      <w:r>
        <w:tab/>
        <w:t>K_p – proportional gain;</w:t>
      </w:r>
    </w:p>
    <w:p w14:paraId="2C5F3B7F" w14:textId="77777777" w:rsidR="002227D3" w:rsidRDefault="00000000">
      <w:pPr>
        <w:pStyle w:val="BodyText"/>
        <w:tabs>
          <w:tab w:val="left" w:pos="907"/>
        </w:tabs>
        <w:ind w:firstLine="0"/>
        <w:jc w:val="left"/>
      </w:pPr>
      <w:r>
        <w:tab/>
        <w:t>K_i – integral gain;</w:t>
      </w:r>
    </w:p>
    <w:p w14:paraId="5C7A5073" w14:textId="77777777" w:rsidR="002227D3" w:rsidRDefault="00000000">
      <w:pPr>
        <w:pStyle w:val="BodyText"/>
        <w:tabs>
          <w:tab w:val="left" w:pos="907"/>
        </w:tabs>
        <w:ind w:firstLine="0"/>
        <w:jc w:val="left"/>
      </w:pPr>
      <w:r>
        <w:tab/>
        <w:t>K_d – derivative gain.</w:t>
      </w:r>
    </w:p>
    <w:p w14:paraId="5B6D44E6" w14:textId="77777777" w:rsidR="002227D3" w:rsidRDefault="00000000">
      <w:pPr>
        <w:pStyle w:val="BodyText"/>
      </w:pPr>
      <w:r>
        <w:t xml:space="preserve">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w:t>
      </w:r>
      <w:r>
        <w:lastRenderedPageBreak/>
        <w:t>is increased until the controlled process approaches sustained oscillation, and the observed ultimate gain and oscillation period are used to calculate the initial PID coefficients. For the parallel PID form in formula (3.6), the corresponding initial relations are given by formula (3.7).</w:t>
      </w:r>
    </w:p>
    <w:p w14:paraId="09F90A1E" w14:textId="77777777" w:rsidR="002227D3"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w:t>
      </w:r>
      <w:r>
        <w:tab/>
        <w:t>(3.7)</w:t>
      </w:r>
    </w:p>
    <w:p w14:paraId="3205DD38" w14:textId="77777777" w:rsidR="002227D3" w:rsidRDefault="00000000">
      <w:pPr>
        <w:pStyle w:val="BodyText"/>
        <w:tabs>
          <w:tab w:val="left" w:pos="907"/>
        </w:tabs>
        <w:ind w:firstLine="0"/>
        <w:jc w:val="left"/>
      </w:pPr>
      <w:r>
        <w:t xml:space="preserve">where </w:t>
      </w:r>
      <w:r>
        <w:tab/>
        <w:t>K_u – ultimate proportional gain obtained from the onset of sustained oscillation;</w:t>
      </w:r>
    </w:p>
    <w:p w14:paraId="2604694A" w14:textId="77777777" w:rsidR="002227D3" w:rsidRDefault="00000000">
      <w:pPr>
        <w:pStyle w:val="BodyText"/>
        <w:tabs>
          <w:tab w:val="left" w:pos="907"/>
        </w:tabs>
        <w:ind w:firstLine="0"/>
        <w:jc w:val="left"/>
      </w:pPr>
      <w:r>
        <w:tab/>
        <w:t>T_u – ultimate oscillation period, s.</w:t>
      </w:r>
    </w:p>
    <w:p w14:paraId="1247FB5A" w14:textId="77777777" w:rsidR="002227D3" w:rsidRDefault="00000000">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6E825966" w14:textId="77777777" w:rsidR="002227D3" w:rsidRDefault="00000000">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(3.8).</w:t>
      </w:r>
    </w:p>
    <w:p w14:paraId="19AC969E" w14:textId="77777777" w:rsidR="002227D3"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w:t>
      </w:r>
      <w:r>
        <w:tab/>
        <w:t>(3.8)</w:t>
      </w:r>
    </w:p>
    <w:p w14:paraId="0D1AE8EB" w14:textId="77777777" w:rsidR="002227D3" w:rsidRDefault="00000000">
      <w:pPr>
        <w:pStyle w:val="BodyText"/>
        <w:tabs>
          <w:tab w:val="left" w:pos="907"/>
        </w:tabs>
        <w:ind w:firstLine="0"/>
        <w:jc w:val="left"/>
      </w:pPr>
      <w:r>
        <w:t xml:space="preserve">where </w:t>
      </w:r>
      <w:r>
        <w:tab/>
        <w:t>D – normalized PWM duty ratio;</w:t>
      </w:r>
    </w:p>
    <w:p w14:paraId="5C6637B7" w14:textId="77777777" w:rsidR="002227D3" w:rsidRDefault="00000000">
      <w:pPr>
        <w:pStyle w:val="BodyText"/>
        <w:tabs>
          <w:tab w:val="left" w:pos="907"/>
        </w:tabs>
        <w:ind w:firstLine="0"/>
        <w:jc w:val="left"/>
      </w:pPr>
      <w:r>
        <w:tab/>
        <w:t>u – limited controller output.</w:t>
      </w:r>
    </w:p>
    <w:p w14:paraId="58745819" w14:textId="77777777" w:rsidR="002227D3"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02649126" w14:textId="77777777" w:rsidR="002227D3" w:rsidRDefault="00000000">
      <w:pPr>
        <w:pStyle w:val="BodyText"/>
      </w:pPr>
      <w:r>
        <w:lastRenderedPageBreak/>
        <w:t>The key part of the implemented anti-windup logic is shown in Figure 3.5.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67211F04" w14:textId="77777777" w:rsidR="002227D3" w:rsidRDefault="002227D3">
      <w:pPr>
        <w:pStyle w:val="BodyText"/>
        <w:spacing w:line="260" w:lineRule="exact"/>
        <w:ind w:firstLine="0"/>
        <w:jc w:val="left"/>
      </w:pPr>
    </w:p>
    <w:p w14:paraId="7CAFCFD7" w14:textId="77777777" w:rsidR="002227D3" w:rsidRDefault="00000000">
      <w:pPr>
        <w:keepNext/>
        <w:jc w:val="center"/>
      </w:pPr>
      <w:r>
        <w:rPr>
          <w:noProof/>
        </w:rPr>
        <w:drawing>
          <wp:inline distT="0" distB="0" distL="0" distR="0" wp14:anchorId="7E387B14" wp14:editId="57D6AD91">
            <wp:extent cx="5940000" cy="3748800"/>
            <wp:effectExtent l="0" t="0" r="0" b="0"/>
            <wp:docPr id="1698203810" name="Picture 1698203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7"/>
                    <a:stretch>
                      <a:fillRect/>
                    </a:stretch>
                  </pic:blipFill>
                  <pic:spPr>
                    <a:xfrm>
                      <a:off x="0" y="0"/>
                      <a:ext cx="5940000" cy="3748800"/>
                    </a:xfrm>
                    <a:prstGeom prst="rect">
                      <a:avLst/>
                    </a:prstGeom>
                  </pic:spPr>
                </pic:pic>
              </a:graphicData>
            </a:graphic>
          </wp:inline>
        </w:drawing>
      </w:r>
    </w:p>
    <w:p w14:paraId="7FC577D1" w14:textId="77777777" w:rsidR="002227D3" w:rsidRDefault="00000000">
      <w:pPr>
        <w:pStyle w:val="FigureCaption"/>
      </w:pPr>
      <w:r>
        <w:t>Figure 3.5 – PID output limiting and anti-windup implementation fragment</w:t>
      </w:r>
    </w:p>
    <w:p w14:paraId="559291C6" w14:textId="77777777" w:rsidR="002227D3" w:rsidRDefault="002227D3">
      <w:pPr>
        <w:pStyle w:val="BodyText"/>
        <w:spacing w:line="260" w:lineRule="exact"/>
        <w:ind w:firstLine="0"/>
        <w:jc w:val="left"/>
      </w:pPr>
    </w:p>
    <w:p w14:paraId="72EF34B7" w14:textId="77777777" w:rsidR="002227D3" w:rsidRDefault="00000000">
      <w:pPr>
        <w:pStyle w:val="BodyText"/>
      </w:pPr>
      <w: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5DC63DE0" w14:textId="77777777" w:rsidR="002227D3" w:rsidRDefault="00000000">
      <w:pPr>
        <w:pStyle w:val="Heading2"/>
      </w:pPr>
      <w:r>
        <w:rPr>
          <w:rFonts w:ascii="Times New Roman" w:eastAsia="Times New Roman" w:hAnsi="Times New Roman"/>
        </w:rPr>
        <w:t>3.6 Runtime configuration, MQTT handling, and safety validation</w:t>
      </w:r>
    </w:p>
    <w:p w14:paraId="19409BB6" w14:textId="77777777" w:rsidR="002227D3"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5EA246B8" w14:textId="77777777" w:rsidR="002227D3" w:rsidRDefault="00000000">
      <w:pPr>
        <w:pStyle w:val="BodyText"/>
      </w:pPr>
      <w:r>
        <w:lastRenderedPageBreak/>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127FE420" w14:textId="77777777" w:rsidR="002227D3"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4F5F6CF3" w14:textId="77777777" w:rsidR="002227D3"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1AE39181" w14:textId="77777777" w:rsidR="002227D3" w:rsidRDefault="00000000">
      <w:pPr>
        <w:pStyle w:val="BodyText"/>
      </w:pPr>
      <w: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14:paraId="2751B292" w14:textId="77777777" w:rsidR="002227D3" w:rsidRDefault="00000000">
      <w:pPr>
        <w:pStyle w:val="BodyText"/>
      </w:pPr>
      <w:r>
        <w:t>The firmware fragment shown in Figure 3.6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043C4111" w14:textId="77777777" w:rsidR="002227D3" w:rsidRDefault="002227D3">
      <w:pPr>
        <w:pStyle w:val="BodyText"/>
        <w:spacing w:line="260" w:lineRule="exact"/>
        <w:ind w:firstLine="0"/>
        <w:jc w:val="left"/>
      </w:pPr>
    </w:p>
    <w:p w14:paraId="1698DB3B" w14:textId="77777777" w:rsidR="002227D3" w:rsidRDefault="00000000">
      <w:pPr>
        <w:keepNext/>
        <w:jc w:val="center"/>
      </w:pPr>
      <w:r>
        <w:rPr>
          <w:noProof/>
        </w:rPr>
        <w:lastRenderedPageBreak/>
        <w:drawing>
          <wp:inline distT="0" distB="0" distL="0" distR="0" wp14:anchorId="61CD84E4" wp14:editId="24700A47">
            <wp:extent cx="5940000" cy="5768400"/>
            <wp:effectExtent l="0" t="0" r="0" b="0"/>
            <wp:docPr id="713141127" name="Picture 71314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8"/>
                    <a:stretch>
                      <a:fillRect/>
                    </a:stretch>
                  </pic:blipFill>
                  <pic:spPr>
                    <a:xfrm>
                      <a:off x="0" y="0"/>
                      <a:ext cx="5940000" cy="5768400"/>
                    </a:xfrm>
                    <a:prstGeom prst="rect">
                      <a:avLst/>
                    </a:prstGeom>
                  </pic:spPr>
                </pic:pic>
              </a:graphicData>
            </a:graphic>
          </wp:inline>
        </w:drawing>
      </w:r>
    </w:p>
    <w:p w14:paraId="011F26CD" w14:textId="77777777" w:rsidR="002227D3" w:rsidRDefault="00000000">
      <w:pPr>
        <w:pStyle w:val="FigureCaption"/>
      </w:pPr>
      <w:r>
        <w:t>Figure 3.6 – Edge control tick with safety forcing and telemetry publishing</w:t>
      </w:r>
    </w:p>
    <w:p w14:paraId="23203B13" w14:textId="77777777" w:rsidR="002227D3" w:rsidRDefault="002227D3">
      <w:pPr>
        <w:pStyle w:val="BodyText"/>
        <w:spacing w:line="260" w:lineRule="exact"/>
        <w:ind w:firstLine="0"/>
        <w:jc w:val="left"/>
      </w:pPr>
    </w:p>
    <w:p w14:paraId="26870F03" w14:textId="77777777" w:rsidR="002227D3" w:rsidRDefault="00000000">
      <w:pPr>
        <w:pStyle w:val="BodyText"/>
      </w:pPr>
      <w: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14:paraId="2657B388" w14:textId="77777777" w:rsidR="002227D3" w:rsidRDefault="00000000">
      <w:pPr>
        <w:pStyle w:val="BodyText"/>
      </w:pPr>
      <w:r>
        <w:t xml:space="preserve">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w:t>
      </w:r>
      <w:r>
        <w:lastRenderedPageBreak/>
        <w:t>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0D8F248A" w14:textId="77777777" w:rsidR="002227D3"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47797FD6" w14:textId="77777777" w:rsidR="002227D3"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1B2A11B1" w14:textId="77777777" w:rsidR="002227D3"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37F58679" w14:textId="77777777" w:rsidR="002227D3"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61349B42" w14:textId="77777777" w:rsidR="002227D3" w:rsidRDefault="00000000">
      <w:pPr>
        <w:pStyle w:val="Heading1"/>
      </w:pPr>
      <w:r>
        <w:rPr>
          <w:rFonts w:ascii="Times New Roman" w:eastAsia="Times New Roman" w:hAnsi="Times New Roman"/>
        </w:rPr>
        <w:lastRenderedPageBreak/>
        <w:t>4 IMPLEMENTATION OF THE DATA HUB AND HMI LAYERS</w:t>
      </w:r>
    </w:p>
    <w:p w14:paraId="3A3521DF" w14:textId="77777777" w:rsidR="002227D3" w:rsidRDefault="00000000">
      <w:pPr>
        <w:pStyle w:val="Heading2"/>
      </w:pPr>
      <w:r>
        <w:rPr>
          <w:rFonts w:ascii="Times New Roman" w:eastAsia="Times New Roman" w:hAnsi="Times New Roman"/>
        </w:rPr>
        <w:t>4.1 MQTT ingestion pipeline</w:t>
      </w:r>
    </w:p>
    <w:p w14:paraId="23613B42" w14:textId="77777777" w:rsidR="002227D3"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642B253F" w14:textId="77777777" w:rsidR="002227D3"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6640CCA8" w14:textId="77777777" w:rsidR="002227D3"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5EF84303" w14:textId="77777777" w:rsidR="002227D3" w:rsidRDefault="00000000">
      <w:pPr>
        <w:pStyle w:val="BodyText"/>
      </w:pPr>
      <w:r>
        <w:t>The central part of this implementation is shown in Figure 4.1. The fragment demonstrates the bounded buffer, configured overflow behavior, parallel scheduler, and fixed device-lane partitioning used to process MQTT messages without relying on an uncontrolled queue.</w:t>
      </w:r>
    </w:p>
    <w:p w14:paraId="752FBF33" w14:textId="77777777" w:rsidR="002227D3" w:rsidRDefault="002227D3">
      <w:pPr>
        <w:pStyle w:val="BodyText"/>
        <w:spacing w:line="260" w:lineRule="exact"/>
        <w:ind w:firstLine="0"/>
        <w:jc w:val="left"/>
      </w:pPr>
    </w:p>
    <w:p w14:paraId="43C7040F" w14:textId="77777777" w:rsidR="002227D3" w:rsidRDefault="00000000">
      <w:pPr>
        <w:keepNext/>
        <w:jc w:val="center"/>
      </w:pPr>
      <w:r>
        <w:rPr>
          <w:noProof/>
        </w:rPr>
        <w:lastRenderedPageBreak/>
        <w:drawing>
          <wp:inline distT="0" distB="0" distL="0" distR="0" wp14:anchorId="79470B66" wp14:editId="358D3E71">
            <wp:extent cx="5940000" cy="2626800"/>
            <wp:effectExtent l="0" t="0" r="0" b="0"/>
            <wp:docPr id="1033769609" name="Picture 103376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9"/>
                    <a:stretch>
                      <a:fillRect/>
                    </a:stretch>
                  </pic:blipFill>
                  <pic:spPr>
                    <a:xfrm>
                      <a:off x="0" y="0"/>
                      <a:ext cx="5940000" cy="2626800"/>
                    </a:xfrm>
                    <a:prstGeom prst="rect">
                      <a:avLst/>
                    </a:prstGeom>
                  </pic:spPr>
                </pic:pic>
              </a:graphicData>
            </a:graphic>
          </wp:inline>
        </w:drawing>
      </w:r>
    </w:p>
    <w:p w14:paraId="44F388F1" w14:textId="77777777" w:rsidR="002227D3" w:rsidRDefault="00000000">
      <w:pPr>
        <w:pStyle w:val="FigureCaption"/>
      </w:pPr>
      <w:r>
        <w:t>Figure 4.1 – Data Hub bounded MQTT ingestion implementation fragment</w:t>
      </w:r>
    </w:p>
    <w:p w14:paraId="4DD9690E" w14:textId="77777777" w:rsidR="002227D3" w:rsidRDefault="002227D3">
      <w:pPr>
        <w:pStyle w:val="BodyText"/>
        <w:spacing w:line="260" w:lineRule="exact"/>
        <w:ind w:firstLine="0"/>
        <w:jc w:val="left"/>
      </w:pPr>
    </w:p>
    <w:p w14:paraId="28A02052" w14:textId="77777777" w:rsidR="002227D3"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2204A24A" w14:textId="77777777" w:rsidR="002227D3"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4.1.</w:t>
      </w:r>
    </w:p>
    <w:p w14:paraId="26D2A2B6" w14:textId="77777777" w:rsidR="002227D3" w:rsidRDefault="002227D3">
      <w:pPr>
        <w:pStyle w:val="BodyText"/>
        <w:spacing w:line="260" w:lineRule="exact"/>
        <w:ind w:firstLine="0"/>
        <w:jc w:val="left"/>
      </w:pPr>
    </w:p>
    <w:p w14:paraId="79B8F1F0" w14:textId="77777777" w:rsidR="002227D3" w:rsidRDefault="00000000">
      <w:pPr>
        <w:pStyle w:val="TableCaption"/>
        <w:keepNext/>
      </w:pPr>
      <w:r>
        <w:t>Table 4.1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2227D3" w14:paraId="47165820" w14:textId="77777777">
        <w:trPr>
          <w:cantSplit/>
          <w:tblHeader/>
          <w:jc w:val="center"/>
        </w:trPr>
        <w:tc>
          <w:tcPr>
            <w:tcW w:w="2154" w:type="dxa"/>
          </w:tcPr>
          <w:p w14:paraId="47266B83" w14:textId="77777777" w:rsidR="002227D3" w:rsidRDefault="00000000">
            <w:pPr>
              <w:spacing w:line="300" w:lineRule="auto"/>
            </w:pPr>
            <w:r>
              <w:rPr>
                <w:rFonts w:ascii="Times New Roman" w:eastAsia="Times New Roman" w:hAnsi="Times New Roman"/>
                <w:b/>
                <w:sz w:val="26"/>
              </w:rPr>
              <w:t>Function</w:t>
            </w:r>
          </w:p>
        </w:tc>
        <w:tc>
          <w:tcPr>
            <w:tcW w:w="4932" w:type="dxa"/>
          </w:tcPr>
          <w:p w14:paraId="27F76D03" w14:textId="77777777" w:rsidR="002227D3" w:rsidRDefault="00000000">
            <w:pPr>
              <w:spacing w:line="300" w:lineRule="auto"/>
            </w:pPr>
            <w:r>
              <w:rPr>
                <w:rFonts w:ascii="Times New Roman" w:eastAsia="Times New Roman" w:hAnsi="Times New Roman"/>
                <w:b/>
                <w:sz w:val="26"/>
              </w:rPr>
              <w:t>Implemented mechanism</w:t>
            </w:r>
          </w:p>
        </w:tc>
        <w:tc>
          <w:tcPr>
            <w:tcW w:w="2268" w:type="dxa"/>
          </w:tcPr>
          <w:p w14:paraId="5A1DDF8F" w14:textId="77777777" w:rsidR="002227D3" w:rsidRDefault="00000000">
            <w:pPr>
              <w:spacing w:line="300" w:lineRule="auto"/>
            </w:pPr>
            <w:r>
              <w:rPr>
                <w:rFonts w:ascii="Times New Roman" w:eastAsia="Times New Roman" w:hAnsi="Times New Roman"/>
                <w:b/>
                <w:sz w:val="26"/>
              </w:rPr>
              <w:t>Engineering purpose</w:t>
            </w:r>
          </w:p>
        </w:tc>
      </w:tr>
      <w:tr w:rsidR="002227D3" w14:paraId="6BB4634A" w14:textId="77777777">
        <w:trPr>
          <w:cantSplit/>
          <w:jc w:val="center"/>
        </w:trPr>
        <w:tc>
          <w:tcPr>
            <w:tcW w:w="2154" w:type="dxa"/>
          </w:tcPr>
          <w:p w14:paraId="3F3FA209" w14:textId="77777777" w:rsidR="002227D3" w:rsidRDefault="00000000">
            <w:pPr>
              <w:spacing w:line="300" w:lineRule="auto"/>
            </w:pPr>
            <w:r>
              <w:rPr>
                <w:rFonts w:ascii="Times New Roman" w:eastAsia="Times New Roman" w:hAnsi="Times New Roman"/>
                <w:sz w:val="26"/>
              </w:rPr>
              <w:t>MQTT ingestion</w:t>
            </w:r>
          </w:p>
        </w:tc>
        <w:tc>
          <w:tcPr>
            <w:tcW w:w="4932" w:type="dxa"/>
          </w:tcPr>
          <w:p w14:paraId="07380804" w14:textId="77777777" w:rsidR="002227D3"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0B9845A4" w14:textId="77777777" w:rsidR="002227D3" w:rsidRDefault="00000000">
            <w:pPr>
              <w:spacing w:line="300" w:lineRule="auto"/>
            </w:pPr>
            <w:r>
              <w:rPr>
                <w:rFonts w:ascii="Times New Roman" w:eastAsia="Times New Roman" w:hAnsi="Times New Roman"/>
                <w:sz w:val="26"/>
              </w:rPr>
              <w:t>Continuous reception of edge-layer messages</w:t>
            </w:r>
          </w:p>
        </w:tc>
      </w:tr>
      <w:tr w:rsidR="002227D3" w14:paraId="58FC1C7B" w14:textId="77777777">
        <w:trPr>
          <w:cantSplit/>
          <w:jc w:val="center"/>
        </w:trPr>
        <w:tc>
          <w:tcPr>
            <w:tcW w:w="2154" w:type="dxa"/>
          </w:tcPr>
          <w:p w14:paraId="02520F5D" w14:textId="77777777" w:rsidR="002227D3" w:rsidRDefault="00000000">
            <w:pPr>
              <w:spacing w:line="300" w:lineRule="auto"/>
            </w:pPr>
            <w:r>
              <w:rPr>
                <w:rFonts w:ascii="Times New Roman" w:eastAsia="Times New Roman" w:hAnsi="Times New Roman"/>
                <w:sz w:val="26"/>
              </w:rPr>
              <w:t>Message parsing</w:t>
            </w:r>
          </w:p>
        </w:tc>
        <w:tc>
          <w:tcPr>
            <w:tcW w:w="4932" w:type="dxa"/>
          </w:tcPr>
          <w:p w14:paraId="21241178" w14:textId="77777777" w:rsidR="002227D3"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7FBEE24A" w14:textId="77777777" w:rsidR="002227D3" w:rsidRDefault="00000000">
            <w:pPr>
              <w:spacing w:line="300" w:lineRule="auto"/>
            </w:pPr>
            <w:r>
              <w:rPr>
                <w:rFonts w:ascii="Times New Roman" w:eastAsia="Times New Roman" w:hAnsi="Times New Roman"/>
                <w:sz w:val="26"/>
              </w:rPr>
              <w:t>Separation of raw MQTT exchange from internal data processing</w:t>
            </w:r>
          </w:p>
        </w:tc>
      </w:tr>
    </w:tbl>
    <w:p w14:paraId="5ADD6E3A" w14:textId="77777777" w:rsidR="002227D3" w:rsidRDefault="00000000">
      <w:pPr>
        <w:pStyle w:val="BodyText"/>
        <w:keepNext/>
        <w:pageBreakBefore/>
        <w:ind w:firstLine="0"/>
        <w:jc w:val="left"/>
      </w:pPr>
      <w:r>
        <w:lastRenderedPageBreak/>
        <w:t>Continue of the Table 4.1</w:t>
      </w:r>
    </w:p>
    <w:tbl>
      <w:tblPr>
        <w:tblStyle w:val="TableGrid"/>
        <w:tblW w:w="9354" w:type="dxa"/>
        <w:jc w:val="center"/>
        <w:tblLayout w:type="fixed"/>
        <w:tblLook w:val="04A0" w:firstRow="1" w:lastRow="0" w:firstColumn="1" w:lastColumn="0" w:noHBand="0" w:noVBand="1"/>
      </w:tblPr>
      <w:tblGrid>
        <w:gridCol w:w="2154"/>
        <w:gridCol w:w="4932"/>
        <w:gridCol w:w="2268"/>
      </w:tblGrid>
      <w:tr w:rsidR="002227D3" w14:paraId="1FFE8EF9" w14:textId="77777777">
        <w:trPr>
          <w:cantSplit/>
          <w:tblHeader/>
          <w:jc w:val="center"/>
        </w:trPr>
        <w:tc>
          <w:tcPr>
            <w:tcW w:w="2154" w:type="dxa"/>
          </w:tcPr>
          <w:p w14:paraId="7BDA9536" w14:textId="77777777" w:rsidR="002227D3" w:rsidRDefault="00000000">
            <w:pPr>
              <w:spacing w:line="300" w:lineRule="auto"/>
            </w:pPr>
            <w:r>
              <w:rPr>
                <w:rFonts w:ascii="Times New Roman" w:eastAsia="Times New Roman" w:hAnsi="Times New Roman"/>
                <w:b/>
                <w:sz w:val="26"/>
              </w:rPr>
              <w:t>Function</w:t>
            </w:r>
          </w:p>
        </w:tc>
        <w:tc>
          <w:tcPr>
            <w:tcW w:w="4932" w:type="dxa"/>
          </w:tcPr>
          <w:p w14:paraId="0B9B3946" w14:textId="77777777" w:rsidR="002227D3" w:rsidRDefault="00000000">
            <w:pPr>
              <w:spacing w:line="300" w:lineRule="auto"/>
            </w:pPr>
            <w:r>
              <w:rPr>
                <w:rFonts w:ascii="Times New Roman" w:eastAsia="Times New Roman" w:hAnsi="Times New Roman"/>
                <w:b/>
                <w:sz w:val="26"/>
              </w:rPr>
              <w:t>Implemented mechanism</w:t>
            </w:r>
          </w:p>
        </w:tc>
        <w:tc>
          <w:tcPr>
            <w:tcW w:w="2268" w:type="dxa"/>
          </w:tcPr>
          <w:p w14:paraId="5CF0E142" w14:textId="77777777" w:rsidR="002227D3" w:rsidRDefault="00000000">
            <w:pPr>
              <w:spacing w:line="300" w:lineRule="auto"/>
            </w:pPr>
            <w:r>
              <w:rPr>
                <w:rFonts w:ascii="Times New Roman" w:eastAsia="Times New Roman" w:hAnsi="Times New Roman"/>
                <w:b/>
                <w:sz w:val="26"/>
              </w:rPr>
              <w:t>Engineering purpose</w:t>
            </w:r>
          </w:p>
        </w:tc>
      </w:tr>
      <w:tr w:rsidR="002227D3" w14:paraId="7422F8A9" w14:textId="77777777">
        <w:trPr>
          <w:cantSplit/>
          <w:jc w:val="center"/>
        </w:trPr>
        <w:tc>
          <w:tcPr>
            <w:tcW w:w="2154" w:type="dxa"/>
          </w:tcPr>
          <w:p w14:paraId="03BFB2D0" w14:textId="77777777" w:rsidR="002227D3" w:rsidRDefault="00000000">
            <w:pPr>
              <w:spacing w:line="300" w:lineRule="auto"/>
            </w:pPr>
            <w:r>
              <w:rPr>
                <w:rFonts w:ascii="Times New Roman" w:eastAsia="Times New Roman" w:hAnsi="Times New Roman"/>
                <w:sz w:val="26"/>
              </w:rPr>
              <w:t>Bounded processing</w:t>
            </w:r>
          </w:p>
        </w:tc>
        <w:tc>
          <w:tcPr>
            <w:tcW w:w="4932" w:type="dxa"/>
          </w:tcPr>
          <w:p w14:paraId="6C3B8C8F" w14:textId="77777777" w:rsidR="002227D3"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438C303A" w14:textId="77777777" w:rsidR="002227D3" w:rsidRDefault="00000000">
            <w:pPr>
              <w:spacing w:line="300" w:lineRule="auto"/>
            </w:pPr>
            <w:r>
              <w:rPr>
                <w:rFonts w:ascii="Times New Roman" w:eastAsia="Times New Roman" w:hAnsi="Times New Roman"/>
                <w:sz w:val="26"/>
              </w:rPr>
              <w:t>Stable operation under burst traffic and multiple devices</w:t>
            </w:r>
          </w:p>
        </w:tc>
      </w:tr>
      <w:tr w:rsidR="002227D3" w14:paraId="66A088B8" w14:textId="77777777">
        <w:trPr>
          <w:cantSplit/>
          <w:jc w:val="center"/>
        </w:trPr>
        <w:tc>
          <w:tcPr>
            <w:tcW w:w="2154" w:type="dxa"/>
          </w:tcPr>
          <w:p w14:paraId="7CAA5231" w14:textId="77777777" w:rsidR="002227D3" w:rsidRDefault="00000000">
            <w:pPr>
              <w:spacing w:line="300" w:lineRule="auto"/>
            </w:pPr>
            <w:r>
              <w:rPr>
                <w:rFonts w:ascii="Times New Roman" w:eastAsia="Times New Roman" w:hAnsi="Times New Roman"/>
                <w:sz w:val="26"/>
              </w:rPr>
              <w:t>Persistence handoff</w:t>
            </w:r>
          </w:p>
        </w:tc>
        <w:tc>
          <w:tcPr>
            <w:tcW w:w="4932" w:type="dxa"/>
          </w:tcPr>
          <w:p w14:paraId="2D202A19" w14:textId="77777777" w:rsidR="002227D3" w:rsidRDefault="00000000">
            <w:pPr>
              <w:spacing w:line="300" w:lineRule="auto"/>
            </w:pPr>
            <w:r>
              <w:rPr>
                <w:rFonts w:ascii="Times New Roman" w:eastAsia="Times New Roman" w:hAnsi="Times New Roman"/>
                <w:sz w:val="26"/>
              </w:rPr>
              <w:t>Writer abstraction for log, file archive, or TDengine REST storage</w:t>
            </w:r>
          </w:p>
        </w:tc>
        <w:tc>
          <w:tcPr>
            <w:tcW w:w="2268" w:type="dxa"/>
          </w:tcPr>
          <w:p w14:paraId="45FBC425" w14:textId="77777777" w:rsidR="002227D3" w:rsidRDefault="00000000">
            <w:pPr>
              <w:spacing w:line="300" w:lineRule="auto"/>
            </w:pPr>
            <w:r>
              <w:rPr>
                <w:rFonts w:ascii="Times New Roman" w:eastAsia="Times New Roman" w:hAnsi="Times New Roman"/>
                <w:sz w:val="26"/>
              </w:rPr>
              <w:t>Reproducible data storage and later analysis</w:t>
            </w:r>
          </w:p>
        </w:tc>
      </w:tr>
      <w:tr w:rsidR="002227D3" w14:paraId="5B437DEE" w14:textId="77777777">
        <w:trPr>
          <w:cantSplit/>
          <w:jc w:val="center"/>
        </w:trPr>
        <w:tc>
          <w:tcPr>
            <w:tcW w:w="2154" w:type="dxa"/>
          </w:tcPr>
          <w:p w14:paraId="37A9ED69" w14:textId="77777777" w:rsidR="002227D3" w:rsidRDefault="00000000">
            <w:pPr>
              <w:spacing w:line="300" w:lineRule="auto"/>
            </w:pPr>
            <w:r>
              <w:rPr>
                <w:rFonts w:ascii="Times New Roman" w:eastAsia="Times New Roman" w:hAnsi="Times New Roman"/>
                <w:sz w:val="26"/>
              </w:rPr>
              <w:t>Device state tracking</w:t>
            </w:r>
          </w:p>
        </w:tc>
        <w:tc>
          <w:tcPr>
            <w:tcW w:w="4932" w:type="dxa"/>
          </w:tcPr>
          <w:p w14:paraId="0D05A492" w14:textId="77777777" w:rsidR="002227D3"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2C873D32" w14:textId="77777777" w:rsidR="002227D3" w:rsidRDefault="00000000">
            <w:pPr>
              <w:spacing w:line="300" w:lineRule="auto"/>
            </w:pPr>
            <w:r>
              <w:rPr>
                <w:rFonts w:ascii="Times New Roman" w:eastAsia="Times New Roman" w:hAnsi="Times New Roman"/>
                <w:sz w:val="26"/>
              </w:rPr>
              <w:t>HMI visibility of device availability</w:t>
            </w:r>
          </w:p>
        </w:tc>
      </w:tr>
      <w:tr w:rsidR="002227D3" w14:paraId="74358975" w14:textId="77777777">
        <w:trPr>
          <w:cantSplit/>
          <w:jc w:val="center"/>
        </w:trPr>
        <w:tc>
          <w:tcPr>
            <w:tcW w:w="2154" w:type="dxa"/>
          </w:tcPr>
          <w:p w14:paraId="4742FA56" w14:textId="77777777" w:rsidR="002227D3" w:rsidRDefault="00000000">
            <w:pPr>
              <w:spacing w:line="300" w:lineRule="auto"/>
            </w:pPr>
            <w:r>
              <w:rPr>
                <w:rFonts w:ascii="Times New Roman" w:eastAsia="Times New Roman" w:hAnsi="Times New Roman"/>
                <w:sz w:val="26"/>
              </w:rPr>
              <w:t>Operational metrics</w:t>
            </w:r>
          </w:p>
        </w:tc>
        <w:tc>
          <w:tcPr>
            <w:tcW w:w="4932" w:type="dxa"/>
          </w:tcPr>
          <w:p w14:paraId="6F8A9E24" w14:textId="77777777" w:rsidR="002227D3"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33E1B04F" w14:textId="77777777" w:rsidR="002227D3" w:rsidRDefault="00000000">
            <w:pPr>
              <w:spacing w:line="300" w:lineRule="auto"/>
            </w:pPr>
            <w:r>
              <w:rPr>
                <w:rFonts w:ascii="Times New Roman" w:eastAsia="Times New Roman" w:hAnsi="Times New Roman"/>
                <w:sz w:val="26"/>
              </w:rPr>
              <w:t>Runtime observability and troubleshooting</w:t>
            </w:r>
          </w:p>
        </w:tc>
      </w:tr>
    </w:tbl>
    <w:p w14:paraId="44E747A3" w14:textId="77777777" w:rsidR="002227D3" w:rsidRDefault="002227D3">
      <w:pPr>
        <w:pStyle w:val="BodyText"/>
        <w:spacing w:line="260" w:lineRule="exact"/>
        <w:ind w:firstLine="0"/>
        <w:jc w:val="left"/>
      </w:pPr>
    </w:p>
    <w:p w14:paraId="77B414E6" w14:textId="77777777" w:rsidR="002227D3" w:rsidRDefault="00000000">
      <w:pPr>
        <w:pStyle w:val="Heading2"/>
      </w:pPr>
      <w:r>
        <w:rPr>
          <w:rFonts w:ascii="Times New Roman" w:eastAsia="Times New Roman" w:hAnsi="Times New Roman"/>
        </w:rPr>
        <w:t>4.2 Message parsing and topic model</w:t>
      </w:r>
    </w:p>
    <w:p w14:paraId="5292AFD8" w14:textId="77777777" w:rsidR="002227D3"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6070C7B6" w14:textId="77777777" w:rsidR="002227D3"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61AA6D94" w14:textId="77777777" w:rsidR="002227D3" w:rsidRDefault="00000000">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w:t>
      </w:r>
      <w:r>
        <w:lastRenderedPageBreak/>
        <w:t>common weakness in simple monitoring prototypes, where an operator action is treated as successful before the controlled device has confirmed it.</w:t>
      </w:r>
    </w:p>
    <w:p w14:paraId="623AA626" w14:textId="77777777" w:rsidR="002227D3" w:rsidRDefault="00000000">
      <w:pPr>
        <w:pStyle w:val="BodyText"/>
      </w:pPr>
      <w: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7F04E268" w14:textId="77777777" w:rsidR="002227D3"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796EB17B" w14:textId="77777777" w:rsidR="002227D3" w:rsidRDefault="00000000">
      <w:pPr>
        <w:pStyle w:val="Heading2"/>
      </w:pPr>
      <w:r>
        <w:rPr>
          <w:rFonts w:ascii="Times New Roman" w:eastAsia="Times New Roman" w:hAnsi="Times New Roman"/>
        </w:rPr>
        <w:t>4.3 Telemetry filtering, aggregation, and storage</w:t>
      </w:r>
    </w:p>
    <w:p w14:paraId="269BA5B6" w14:textId="77777777" w:rsidR="002227D3"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3C30EB7E" w14:textId="77777777" w:rsidR="002227D3" w:rsidRDefault="00000000">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3BC71957" w14:textId="77777777" w:rsidR="002227D3" w:rsidRDefault="00000000">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6023ECE7" w14:textId="77777777" w:rsidR="002227D3" w:rsidRDefault="00000000">
      <w:pPr>
        <w:pStyle w:val="BodyText"/>
      </w:pPr>
      <w:r>
        <w:t xml:space="preserve">Filtering and aggregation are used to reduce unnecessary storage noise when the process is steady. The telemetry write filter can skip repeated stable samples according to </w:t>
      </w:r>
      <w:r>
        <w:lastRenderedPageBreak/>
        <w:t>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14:paraId="5D445300" w14:textId="77777777" w:rsidR="002227D3"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21311539" w14:textId="77777777" w:rsidR="002227D3" w:rsidRDefault="00000000">
      <w:pPr>
        <w:pStyle w:val="Heading2"/>
      </w:pPr>
      <w:r>
        <w:rPr>
          <w:rFonts w:ascii="Times New Roman" w:eastAsia="Times New Roman" w:hAnsi="Times New Roman"/>
        </w:rPr>
        <w:t>4.4 Alarm and rule processing</w:t>
      </w:r>
    </w:p>
    <w:p w14:paraId="7307E699" w14:textId="77777777" w:rsidR="002227D3"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112672F2" w14:textId="77777777" w:rsidR="002227D3"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0B146F08" w14:textId="77777777" w:rsidR="002227D3"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29F43377" w14:textId="77777777" w:rsidR="002227D3"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1867207E" w14:textId="77777777" w:rsidR="002227D3" w:rsidRDefault="00000000">
      <w:pPr>
        <w:pStyle w:val="Heading2"/>
      </w:pPr>
      <w:r>
        <w:rPr>
          <w:rFonts w:ascii="Times New Roman" w:eastAsia="Times New Roman" w:hAnsi="Times New Roman"/>
        </w:rPr>
        <w:lastRenderedPageBreak/>
        <w:t>4.5 HMI backend and frontend</w:t>
      </w:r>
    </w:p>
    <w:p w14:paraId="47564775" w14:textId="77777777" w:rsidR="002227D3" w:rsidRDefault="00000000">
      <w:pPr>
        <w:pStyle w:val="BodyText"/>
      </w:pPr>
      <w: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54002A7F" w14:textId="77777777" w:rsidR="002227D3" w:rsidRDefault="00000000">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14:paraId="256B1F8F" w14:textId="77777777" w:rsidR="002227D3"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19A66720" w14:textId="77777777" w:rsidR="002227D3" w:rsidRDefault="00000000">
      <w:pPr>
        <w:pStyle w:val="BodyText"/>
      </w:pPr>
      <w:r>
        <w:t>The operator-facing monitoring and configuration screen is shown in Figure 4.2. It combines process history, target band visualization, current parameters, editable PID fields, and acknowledgement-related feedback in one view, which supports the closed-loop interpretation of operator actions.</w:t>
      </w:r>
    </w:p>
    <w:p w14:paraId="1FCEF69E" w14:textId="77777777" w:rsidR="002227D3" w:rsidRDefault="002227D3">
      <w:pPr>
        <w:pStyle w:val="BodyText"/>
        <w:spacing w:line="260" w:lineRule="exact"/>
        <w:ind w:firstLine="0"/>
        <w:jc w:val="left"/>
      </w:pPr>
    </w:p>
    <w:p w14:paraId="61D7C385" w14:textId="77777777" w:rsidR="002227D3" w:rsidRDefault="00000000">
      <w:pPr>
        <w:keepNext/>
        <w:jc w:val="center"/>
      </w:pPr>
      <w:r>
        <w:rPr>
          <w:noProof/>
        </w:rPr>
        <w:lastRenderedPageBreak/>
        <w:drawing>
          <wp:inline distT="0" distB="0" distL="0" distR="0" wp14:anchorId="06A14E98" wp14:editId="7550D304">
            <wp:extent cx="5940000" cy="3895889"/>
            <wp:effectExtent l="0" t="0" r="0" b="0"/>
            <wp:docPr id="325568735" name="Picture 325568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20"/>
                    <a:stretch>
                      <a:fillRect/>
                    </a:stretch>
                  </pic:blipFill>
                  <pic:spPr>
                    <a:xfrm>
                      <a:off x="0" y="0"/>
                      <a:ext cx="5940000" cy="3895889"/>
                    </a:xfrm>
                    <a:prstGeom prst="rect">
                      <a:avLst/>
                    </a:prstGeom>
                  </pic:spPr>
                </pic:pic>
              </a:graphicData>
            </a:graphic>
          </wp:inline>
        </w:drawing>
      </w:r>
    </w:p>
    <w:p w14:paraId="2D74A108" w14:textId="77777777" w:rsidR="002227D3" w:rsidRDefault="00000000">
      <w:pPr>
        <w:pStyle w:val="FigureCaption"/>
      </w:pPr>
      <w:r>
        <w:t>Figure 4.2 – HMI device detail screen for monitoring and parameter configuration</w:t>
      </w:r>
    </w:p>
    <w:p w14:paraId="6E526FF8" w14:textId="77777777" w:rsidR="002227D3" w:rsidRDefault="002227D3">
      <w:pPr>
        <w:pStyle w:val="BodyText"/>
        <w:spacing w:line="260" w:lineRule="exact"/>
        <w:ind w:firstLine="0"/>
        <w:jc w:val="left"/>
      </w:pPr>
    </w:p>
    <w:p w14:paraId="6B9E628B" w14:textId="77777777" w:rsidR="002227D3"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36376C74" w14:textId="77777777" w:rsidR="002227D3" w:rsidRDefault="00000000">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14:paraId="07485EA8" w14:textId="77777777" w:rsidR="002227D3" w:rsidRDefault="00000000">
      <w:pPr>
        <w:pStyle w:val="BodyText"/>
      </w:pPr>
      <w:r>
        <w:t>The operations console shown in Figure 4.3 is used for Data Hub and ingestion monitoring. This screen is not an operator control screen; it is an engineering view that helps inspect MQTT ingress rate, processing rate, queue depth, and runtime status during development and validation.</w:t>
      </w:r>
    </w:p>
    <w:p w14:paraId="7E641590" w14:textId="77777777" w:rsidR="002227D3" w:rsidRDefault="002227D3">
      <w:pPr>
        <w:pStyle w:val="BodyText"/>
        <w:spacing w:line="260" w:lineRule="exact"/>
        <w:ind w:firstLine="0"/>
        <w:jc w:val="left"/>
      </w:pPr>
    </w:p>
    <w:p w14:paraId="609C40E7" w14:textId="77777777" w:rsidR="002227D3" w:rsidRDefault="00000000">
      <w:pPr>
        <w:keepNext/>
        <w:jc w:val="center"/>
      </w:pPr>
      <w:r>
        <w:rPr>
          <w:noProof/>
        </w:rPr>
        <w:lastRenderedPageBreak/>
        <w:drawing>
          <wp:inline distT="0" distB="0" distL="0" distR="0" wp14:anchorId="38BC2A54" wp14:editId="25B0A552">
            <wp:extent cx="5940000" cy="3895889"/>
            <wp:effectExtent l="0" t="0" r="0" b="0"/>
            <wp:docPr id="1373191763" name="Picture 137319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1"/>
                    <a:stretch>
                      <a:fillRect/>
                    </a:stretch>
                  </pic:blipFill>
                  <pic:spPr>
                    <a:xfrm>
                      <a:off x="0" y="0"/>
                      <a:ext cx="5940000" cy="3895889"/>
                    </a:xfrm>
                    <a:prstGeom prst="rect">
                      <a:avLst/>
                    </a:prstGeom>
                  </pic:spPr>
                </pic:pic>
              </a:graphicData>
            </a:graphic>
          </wp:inline>
        </w:drawing>
      </w:r>
    </w:p>
    <w:p w14:paraId="6572C70A" w14:textId="77777777" w:rsidR="002227D3" w:rsidRDefault="00000000">
      <w:pPr>
        <w:pStyle w:val="FigureCaption"/>
      </w:pPr>
      <w:r>
        <w:t>Figure 4.3 – HMI operations console for Data Hub and ingestion monitoring</w:t>
      </w:r>
    </w:p>
    <w:p w14:paraId="7F4AC4C3" w14:textId="77777777" w:rsidR="002227D3" w:rsidRDefault="002227D3">
      <w:pPr>
        <w:pStyle w:val="BodyText"/>
        <w:spacing w:line="260" w:lineRule="exact"/>
        <w:ind w:firstLine="0"/>
        <w:jc w:val="left"/>
      </w:pPr>
    </w:p>
    <w:p w14:paraId="726B6FE3" w14:textId="77777777" w:rsidR="002227D3" w:rsidRDefault="00000000">
      <w:pPr>
        <w:pStyle w:val="Heading2"/>
      </w:pPr>
      <w:r>
        <w:rPr>
          <w:rFonts w:ascii="Times New Roman" w:eastAsia="Times New Roman" w:hAnsi="Times New Roman"/>
        </w:rPr>
        <w:t>4.6 Device monitoring and parameter configuration</w:t>
      </w:r>
    </w:p>
    <w:p w14:paraId="1EB04BD5" w14:textId="77777777" w:rsidR="002227D3"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6C59E14D" w14:textId="77777777" w:rsidR="002227D3" w:rsidRDefault="00000000">
      <w:pPr>
        <w:pStyle w:val="BodyText"/>
      </w:pPr>
      <w: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4F252648" w14:textId="77777777" w:rsidR="002227D3" w:rsidRDefault="00000000">
      <w:pPr>
        <w:pStyle w:val="BodyText"/>
      </w:pPr>
      <w:r>
        <w:t>The command-publishing fragment is shown in Figure 4.4. It demonstrates that the HMI backend constructs a structured parameter payload, removes fields that were not changed by the operator, marks the source as HMI, and publishes the result through the device-specific MQTT command path.</w:t>
      </w:r>
    </w:p>
    <w:p w14:paraId="5F3A73CB" w14:textId="77777777" w:rsidR="002227D3" w:rsidRDefault="002227D3">
      <w:pPr>
        <w:pStyle w:val="BodyText"/>
        <w:spacing w:line="260" w:lineRule="exact"/>
        <w:ind w:firstLine="0"/>
        <w:jc w:val="left"/>
      </w:pPr>
    </w:p>
    <w:p w14:paraId="60791234" w14:textId="77777777" w:rsidR="002227D3" w:rsidRDefault="00000000">
      <w:pPr>
        <w:keepNext/>
        <w:jc w:val="center"/>
      </w:pPr>
      <w:r>
        <w:rPr>
          <w:noProof/>
        </w:rPr>
        <w:drawing>
          <wp:inline distT="0" distB="0" distL="0" distR="0" wp14:anchorId="04C2F53D" wp14:editId="4646CC59">
            <wp:extent cx="5940000" cy="2065800"/>
            <wp:effectExtent l="0" t="0" r="0" b="0"/>
            <wp:docPr id="1005305672" name="Picture 1005305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2"/>
                    <a:stretch>
                      <a:fillRect/>
                    </a:stretch>
                  </pic:blipFill>
                  <pic:spPr>
                    <a:xfrm>
                      <a:off x="0" y="0"/>
                      <a:ext cx="5940000" cy="2065800"/>
                    </a:xfrm>
                    <a:prstGeom prst="rect">
                      <a:avLst/>
                    </a:prstGeom>
                  </pic:spPr>
                </pic:pic>
              </a:graphicData>
            </a:graphic>
          </wp:inline>
        </w:drawing>
      </w:r>
    </w:p>
    <w:p w14:paraId="1FBC3E78" w14:textId="77777777" w:rsidR="002227D3" w:rsidRDefault="00000000">
      <w:pPr>
        <w:pStyle w:val="FigureCaption"/>
      </w:pPr>
      <w:r>
        <w:t>Figure 4.4 – HMI backend parameter command publishing fragment</w:t>
      </w:r>
    </w:p>
    <w:p w14:paraId="13B53273" w14:textId="77777777" w:rsidR="002227D3" w:rsidRDefault="002227D3">
      <w:pPr>
        <w:pStyle w:val="BodyText"/>
        <w:spacing w:line="260" w:lineRule="exact"/>
        <w:ind w:firstLine="0"/>
        <w:jc w:val="left"/>
      </w:pPr>
    </w:p>
    <w:p w14:paraId="295D29BD" w14:textId="77777777" w:rsidR="002227D3" w:rsidRDefault="00000000">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761707D5" w14:textId="77777777" w:rsidR="002227D3"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6C945DDA" w14:textId="77777777" w:rsidR="002227D3"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12E16E8E" w14:textId="77777777" w:rsidR="002227D3" w:rsidRDefault="00000000">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14:paraId="6D5B08E3" w14:textId="77777777" w:rsidR="002227D3" w:rsidRDefault="00000000">
      <w:pPr>
        <w:pStyle w:val="BodyText"/>
      </w:pPr>
      <w:r>
        <w:lastRenderedPageBreak/>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5870DB5C" w14:textId="77777777" w:rsidR="002227D3"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7C9C2BAA" w14:textId="77777777" w:rsidR="002227D3"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0E441165" w14:textId="77777777" w:rsidR="002227D3"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645C1419" w14:textId="77777777" w:rsidR="002227D3" w:rsidRDefault="00000000">
      <w:pPr>
        <w:pStyle w:val="BodyText"/>
      </w:pPr>
      <w: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14:paraId="3B7BFD11" w14:textId="77777777" w:rsidR="002227D3" w:rsidRDefault="00000000">
      <w:pPr>
        <w:pStyle w:val="BodyText"/>
      </w:pPr>
      <w:r>
        <w:lastRenderedPageBreak/>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1EA843EE" w14:textId="77777777" w:rsidR="002227D3"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3842B144" w14:textId="77777777" w:rsidR="002227D3"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71975332" w14:textId="77777777" w:rsidR="002227D3" w:rsidRDefault="00000000">
      <w:pPr>
        <w:pStyle w:val="Heading1"/>
      </w:pPr>
      <w:r>
        <w:rPr>
          <w:rFonts w:ascii="Times New Roman" w:eastAsia="Times New Roman" w:hAnsi="Times New Roman"/>
        </w:rPr>
        <w:lastRenderedPageBreak/>
        <w:t>5 AUXILIARY DECISION-SUPPORT AND SYSTEM VALIDATION</w:t>
      </w:r>
    </w:p>
    <w:p w14:paraId="555F88AB" w14:textId="77777777" w:rsidR="002227D3" w:rsidRDefault="00000000">
      <w:pPr>
        <w:pStyle w:val="Heading2"/>
      </w:pPr>
      <w:r>
        <w:rPr>
          <w:rFonts w:ascii="Times New Roman" w:eastAsia="Times New Roman" w:hAnsi="Times New Roman"/>
        </w:rPr>
        <w:t>5.1 Purpose of decision support</w:t>
      </w:r>
    </w:p>
    <w:p w14:paraId="4D0AEA5A" w14:textId="77777777" w:rsidR="002227D3"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36CD5D8E" w14:textId="77777777" w:rsidR="002227D3"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7F8AE8C6" w14:textId="77777777" w:rsidR="002227D3"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0F10EC1E" w14:textId="77777777" w:rsidR="002227D3" w:rsidRDefault="00000000">
      <w:pPr>
        <w:pStyle w:val="Heading2"/>
      </w:pPr>
      <w:r>
        <w:rPr>
          <w:rFonts w:ascii="Times New Roman" w:eastAsia="Times New Roman" w:hAnsi="Times New Roman"/>
        </w:rPr>
        <w:t>5.2 Data preparation and feature extraction</w:t>
      </w:r>
    </w:p>
    <w:p w14:paraId="173EFBDD" w14:textId="77777777" w:rsidR="002227D3"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66511344" w14:textId="77777777" w:rsidR="002227D3"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5.1.</w:t>
      </w:r>
    </w:p>
    <w:p w14:paraId="4F5D0A91" w14:textId="77777777" w:rsidR="002227D3" w:rsidRDefault="00000000">
      <w:pPr>
        <w:pStyle w:val="BodyText"/>
      </w:pPr>
      <w:r>
        <w:lastRenderedPageBreak/>
        <w:t>The feature-extraction implementation is shown in Figure 5.1.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3F6B47F9" w14:textId="77777777" w:rsidR="002227D3" w:rsidRDefault="002227D3">
      <w:pPr>
        <w:pStyle w:val="BodyText"/>
        <w:spacing w:line="260" w:lineRule="exact"/>
        <w:ind w:firstLine="0"/>
        <w:jc w:val="left"/>
      </w:pPr>
    </w:p>
    <w:p w14:paraId="11B4F97F" w14:textId="77777777" w:rsidR="002227D3" w:rsidRDefault="00000000">
      <w:pPr>
        <w:keepNext/>
        <w:jc w:val="center"/>
      </w:pPr>
      <w:r>
        <w:rPr>
          <w:noProof/>
        </w:rPr>
        <w:drawing>
          <wp:inline distT="0" distB="0" distL="0" distR="0" wp14:anchorId="251A4C19" wp14:editId="7CE625C8">
            <wp:extent cx="5940000" cy="5095200"/>
            <wp:effectExtent l="0" t="0" r="0" b="0"/>
            <wp:docPr id="417267945" name="Picture 417267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3"/>
                    <a:stretch>
                      <a:fillRect/>
                    </a:stretch>
                  </pic:blipFill>
                  <pic:spPr>
                    <a:xfrm>
                      <a:off x="0" y="0"/>
                      <a:ext cx="5940000" cy="5095200"/>
                    </a:xfrm>
                    <a:prstGeom prst="rect">
                      <a:avLst/>
                    </a:prstGeom>
                  </pic:spPr>
                </pic:pic>
              </a:graphicData>
            </a:graphic>
          </wp:inline>
        </w:drawing>
      </w:r>
    </w:p>
    <w:p w14:paraId="66D42F09" w14:textId="77777777" w:rsidR="002227D3" w:rsidRDefault="00000000">
      <w:pPr>
        <w:pStyle w:val="FigureCaption"/>
      </w:pPr>
      <w:r>
        <w:t>Figure 5.1 – Feature extraction for control-behavior analysis</w:t>
      </w:r>
    </w:p>
    <w:p w14:paraId="751D6B6C" w14:textId="77777777" w:rsidR="002227D3" w:rsidRDefault="002227D3">
      <w:pPr>
        <w:pStyle w:val="BodyText"/>
        <w:spacing w:line="260" w:lineRule="exact"/>
        <w:ind w:firstLine="0"/>
        <w:jc w:val="left"/>
      </w:pPr>
    </w:p>
    <w:p w14:paraId="04AEF172" w14:textId="77777777" w:rsidR="002227D3" w:rsidRDefault="00000000">
      <w:r>
        <w:br w:type="page"/>
      </w:r>
    </w:p>
    <w:p w14:paraId="46714269" w14:textId="77777777" w:rsidR="002227D3" w:rsidRDefault="00000000">
      <w:pPr>
        <w:pStyle w:val="TableCaption"/>
        <w:keepNext/>
      </w:pPr>
      <w:r>
        <w:lastRenderedPageBreak/>
        <w:t>Table 5.1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2227D3" w14:paraId="0F8F84E8" w14:textId="77777777">
        <w:trPr>
          <w:cantSplit/>
          <w:tblHeader/>
          <w:jc w:val="center"/>
        </w:trPr>
        <w:tc>
          <w:tcPr>
            <w:tcW w:w="2154" w:type="dxa"/>
          </w:tcPr>
          <w:p w14:paraId="020D7F21" w14:textId="77777777" w:rsidR="002227D3" w:rsidRDefault="00000000">
            <w:pPr>
              <w:spacing w:line="300" w:lineRule="auto"/>
            </w:pPr>
            <w:r>
              <w:rPr>
                <w:rFonts w:ascii="Times New Roman" w:eastAsia="Times New Roman" w:hAnsi="Times New Roman"/>
                <w:b/>
                <w:sz w:val="26"/>
              </w:rPr>
              <w:t>Indicator</w:t>
            </w:r>
          </w:p>
        </w:tc>
        <w:tc>
          <w:tcPr>
            <w:tcW w:w="4932" w:type="dxa"/>
          </w:tcPr>
          <w:p w14:paraId="5AD2C551" w14:textId="77777777" w:rsidR="002227D3" w:rsidRDefault="00000000">
            <w:pPr>
              <w:spacing w:line="300" w:lineRule="auto"/>
            </w:pPr>
            <w:r>
              <w:rPr>
                <w:rFonts w:ascii="Times New Roman" w:eastAsia="Times New Roman" w:hAnsi="Times New Roman"/>
                <w:b/>
                <w:sz w:val="26"/>
              </w:rPr>
              <w:t>Calculation basis</w:t>
            </w:r>
          </w:p>
        </w:tc>
        <w:tc>
          <w:tcPr>
            <w:tcW w:w="2268" w:type="dxa"/>
          </w:tcPr>
          <w:p w14:paraId="62E89456" w14:textId="77777777" w:rsidR="002227D3" w:rsidRDefault="00000000">
            <w:pPr>
              <w:spacing w:line="300" w:lineRule="auto"/>
            </w:pPr>
            <w:r>
              <w:rPr>
                <w:rFonts w:ascii="Times New Roman" w:eastAsia="Times New Roman" w:hAnsi="Times New Roman"/>
                <w:b/>
                <w:sz w:val="26"/>
              </w:rPr>
              <w:t>Engineering meaning</w:t>
            </w:r>
          </w:p>
        </w:tc>
      </w:tr>
      <w:tr w:rsidR="002227D3" w14:paraId="08970BAA" w14:textId="77777777">
        <w:trPr>
          <w:cantSplit/>
          <w:jc w:val="center"/>
        </w:trPr>
        <w:tc>
          <w:tcPr>
            <w:tcW w:w="2154" w:type="dxa"/>
          </w:tcPr>
          <w:p w14:paraId="0FEA6DB5" w14:textId="77777777" w:rsidR="002227D3" w:rsidRDefault="00000000">
            <w:pPr>
              <w:spacing w:line="300" w:lineRule="auto"/>
            </w:pPr>
            <w:r>
              <w:rPr>
                <w:rFonts w:ascii="Times New Roman" w:eastAsia="Times New Roman" w:hAnsi="Times New Roman"/>
                <w:sz w:val="26"/>
              </w:rPr>
              <w:t>Mean absolute error</w:t>
            </w:r>
          </w:p>
        </w:tc>
        <w:tc>
          <w:tcPr>
            <w:tcW w:w="4932" w:type="dxa"/>
          </w:tcPr>
          <w:p w14:paraId="2F7F7FCA" w14:textId="77777777" w:rsidR="002227D3"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4956235A" w14:textId="77777777" w:rsidR="002227D3" w:rsidRDefault="00000000">
            <w:pPr>
              <w:spacing w:line="300" w:lineRule="auto"/>
            </w:pPr>
            <w:r>
              <w:rPr>
                <w:rFonts w:ascii="Times New Roman" w:eastAsia="Times New Roman" w:hAnsi="Times New Roman"/>
                <w:sz w:val="26"/>
              </w:rPr>
              <w:t>General tracking quality</w:t>
            </w:r>
          </w:p>
        </w:tc>
      </w:tr>
      <w:tr w:rsidR="002227D3" w14:paraId="12037253" w14:textId="77777777">
        <w:trPr>
          <w:cantSplit/>
          <w:jc w:val="center"/>
        </w:trPr>
        <w:tc>
          <w:tcPr>
            <w:tcW w:w="2154" w:type="dxa"/>
          </w:tcPr>
          <w:p w14:paraId="25A735AD" w14:textId="77777777" w:rsidR="002227D3" w:rsidRDefault="00000000">
            <w:pPr>
              <w:spacing w:line="300" w:lineRule="auto"/>
            </w:pPr>
            <w:r>
              <w:rPr>
                <w:rFonts w:ascii="Times New Roman" w:eastAsia="Times New Roman" w:hAnsi="Times New Roman"/>
                <w:sz w:val="26"/>
              </w:rPr>
              <w:t>In-band ratio</w:t>
            </w:r>
          </w:p>
        </w:tc>
        <w:tc>
          <w:tcPr>
            <w:tcW w:w="4932" w:type="dxa"/>
          </w:tcPr>
          <w:p w14:paraId="1AC2FB2D" w14:textId="77777777" w:rsidR="002227D3" w:rsidRDefault="00000000">
            <w:pPr>
              <w:spacing w:line="300" w:lineRule="auto"/>
            </w:pPr>
            <w:r>
              <w:rPr>
                <w:rFonts w:ascii="Times New Roman" w:eastAsia="Times New Roman" w:hAnsi="Times New Roman"/>
                <w:sz w:val="26"/>
              </w:rPr>
              <w:t>Share of samples inside the target band</w:t>
            </w:r>
          </w:p>
        </w:tc>
        <w:tc>
          <w:tcPr>
            <w:tcW w:w="2268" w:type="dxa"/>
          </w:tcPr>
          <w:p w14:paraId="452AB235" w14:textId="77777777" w:rsidR="002227D3" w:rsidRDefault="00000000">
            <w:pPr>
              <w:spacing w:line="300" w:lineRule="auto"/>
            </w:pPr>
            <w:r>
              <w:rPr>
                <w:rFonts w:ascii="Times New Roman" w:eastAsia="Times New Roman" w:hAnsi="Times New Roman"/>
                <w:sz w:val="26"/>
              </w:rPr>
              <w:t>Stability around the setpoint</w:t>
            </w:r>
          </w:p>
        </w:tc>
      </w:tr>
      <w:tr w:rsidR="002227D3" w14:paraId="33046EB7" w14:textId="77777777">
        <w:trPr>
          <w:cantSplit/>
          <w:jc w:val="center"/>
        </w:trPr>
        <w:tc>
          <w:tcPr>
            <w:tcW w:w="2154" w:type="dxa"/>
          </w:tcPr>
          <w:p w14:paraId="2945902D" w14:textId="77777777" w:rsidR="002227D3" w:rsidRDefault="00000000">
            <w:pPr>
              <w:spacing w:line="300" w:lineRule="auto"/>
            </w:pPr>
            <w:r>
              <w:rPr>
                <w:rFonts w:ascii="Times New Roman" w:eastAsia="Times New Roman" w:hAnsi="Times New Roman"/>
                <w:sz w:val="26"/>
              </w:rPr>
              <w:t>Overshoot</w:t>
            </w:r>
          </w:p>
        </w:tc>
        <w:tc>
          <w:tcPr>
            <w:tcW w:w="4932" w:type="dxa"/>
          </w:tcPr>
          <w:p w14:paraId="6CB8E6C3" w14:textId="77777777" w:rsidR="002227D3" w:rsidRDefault="00000000">
            <w:pPr>
              <w:spacing w:line="300" w:lineRule="auto"/>
            </w:pPr>
            <w:r>
              <w:rPr>
                <w:rFonts w:ascii="Times New Roman" w:eastAsia="Times New Roman" w:hAnsi="Times New Roman"/>
                <w:sz w:val="26"/>
              </w:rPr>
              <w:t>Maximum temperature excess above target</w:t>
            </w:r>
          </w:p>
        </w:tc>
        <w:tc>
          <w:tcPr>
            <w:tcW w:w="2268" w:type="dxa"/>
          </w:tcPr>
          <w:p w14:paraId="0C79AD92" w14:textId="77777777" w:rsidR="002227D3" w:rsidRDefault="00000000">
            <w:pPr>
              <w:spacing w:line="300" w:lineRule="auto"/>
            </w:pPr>
            <w:r>
              <w:rPr>
                <w:rFonts w:ascii="Times New Roman" w:eastAsia="Times New Roman" w:hAnsi="Times New Roman"/>
                <w:sz w:val="26"/>
              </w:rPr>
              <w:t>Risk of excessive heating</w:t>
            </w:r>
          </w:p>
        </w:tc>
      </w:tr>
      <w:tr w:rsidR="002227D3" w14:paraId="4B8F495E" w14:textId="77777777">
        <w:trPr>
          <w:cantSplit/>
          <w:jc w:val="center"/>
        </w:trPr>
        <w:tc>
          <w:tcPr>
            <w:tcW w:w="2154" w:type="dxa"/>
          </w:tcPr>
          <w:p w14:paraId="4C18308E" w14:textId="77777777" w:rsidR="002227D3" w:rsidRDefault="00000000">
            <w:pPr>
              <w:spacing w:line="300" w:lineRule="auto"/>
            </w:pPr>
            <w:r>
              <w:rPr>
                <w:rFonts w:ascii="Times New Roman" w:eastAsia="Times New Roman" w:hAnsi="Times New Roman"/>
                <w:sz w:val="26"/>
              </w:rPr>
              <w:t>Settling time</w:t>
            </w:r>
          </w:p>
        </w:tc>
        <w:tc>
          <w:tcPr>
            <w:tcW w:w="4932" w:type="dxa"/>
          </w:tcPr>
          <w:p w14:paraId="570B9BC4" w14:textId="77777777" w:rsidR="002227D3"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7363826B" w14:textId="77777777" w:rsidR="002227D3" w:rsidRDefault="00000000">
            <w:pPr>
              <w:spacing w:line="300" w:lineRule="auto"/>
            </w:pPr>
            <w:r>
              <w:rPr>
                <w:rFonts w:ascii="Times New Roman" w:eastAsia="Times New Roman" w:hAnsi="Times New Roman"/>
                <w:sz w:val="26"/>
              </w:rPr>
              <w:t>Speed of response</w:t>
            </w:r>
          </w:p>
        </w:tc>
      </w:tr>
      <w:tr w:rsidR="002227D3" w14:paraId="5839B168" w14:textId="77777777">
        <w:trPr>
          <w:cantSplit/>
          <w:jc w:val="center"/>
        </w:trPr>
        <w:tc>
          <w:tcPr>
            <w:tcW w:w="2154" w:type="dxa"/>
          </w:tcPr>
          <w:p w14:paraId="52FE76C9" w14:textId="77777777" w:rsidR="002227D3" w:rsidRDefault="00000000">
            <w:pPr>
              <w:spacing w:line="300" w:lineRule="auto"/>
            </w:pPr>
            <w:r>
              <w:rPr>
                <w:rFonts w:ascii="Times New Roman" w:eastAsia="Times New Roman" w:hAnsi="Times New Roman"/>
                <w:sz w:val="26"/>
              </w:rPr>
              <w:t>Temperature swing</w:t>
            </w:r>
          </w:p>
        </w:tc>
        <w:tc>
          <w:tcPr>
            <w:tcW w:w="4932" w:type="dxa"/>
          </w:tcPr>
          <w:p w14:paraId="071FDC7B" w14:textId="77777777" w:rsidR="002227D3"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6C5A1DE4" w14:textId="77777777" w:rsidR="002227D3" w:rsidRDefault="00000000">
            <w:pPr>
              <w:spacing w:line="300" w:lineRule="auto"/>
            </w:pPr>
            <w:r>
              <w:rPr>
                <w:rFonts w:ascii="Times New Roman" w:eastAsia="Times New Roman" w:hAnsi="Times New Roman"/>
                <w:sz w:val="26"/>
              </w:rPr>
              <w:t>Oscillation or instability</w:t>
            </w:r>
          </w:p>
        </w:tc>
      </w:tr>
      <w:tr w:rsidR="002227D3" w14:paraId="3BE20F51" w14:textId="77777777">
        <w:trPr>
          <w:cantSplit/>
          <w:jc w:val="center"/>
        </w:trPr>
        <w:tc>
          <w:tcPr>
            <w:tcW w:w="2154" w:type="dxa"/>
          </w:tcPr>
          <w:p w14:paraId="3857CD1B" w14:textId="77777777" w:rsidR="002227D3" w:rsidRDefault="00000000">
            <w:pPr>
              <w:spacing w:line="300" w:lineRule="auto"/>
            </w:pPr>
            <w:r>
              <w:rPr>
                <w:rFonts w:ascii="Times New Roman" w:eastAsia="Times New Roman" w:hAnsi="Times New Roman"/>
                <w:sz w:val="26"/>
              </w:rPr>
              <w:t>Saturation ratio</w:t>
            </w:r>
          </w:p>
        </w:tc>
        <w:tc>
          <w:tcPr>
            <w:tcW w:w="4932" w:type="dxa"/>
          </w:tcPr>
          <w:p w14:paraId="1B6454FC" w14:textId="77777777" w:rsidR="002227D3"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731D08A8" w14:textId="77777777" w:rsidR="002227D3" w:rsidRDefault="00000000">
            <w:pPr>
              <w:spacing w:line="300" w:lineRule="auto"/>
            </w:pPr>
            <w:r>
              <w:rPr>
                <w:rFonts w:ascii="Times New Roman" w:eastAsia="Times New Roman" w:hAnsi="Times New Roman"/>
                <w:sz w:val="26"/>
              </w:rPr>
              <w:t>Limited actuator headroom</w:t>
            </w:r>
          </w:p>
        </w:tc>
      </w:tr>
    </w:tbl>
    <w:p w14:paraId="6A725AAF" w14:textId="77777777" w:rsidR="002227D3" w:rsidRDefault="002227D3">
      <w:pPr>
        <w:pStyle w:val="BodyText"/>
        <w:spacing w:line="260" w:lineRule="exact"/>
        <w:ind w:firstLine="0"/>
        <w:jc w:val="left"/>
      </w:pPr>
    </w:p>
    <w:p w14:paraId="400DD79F" w14:textId="77777777" w:rsidR="002227D3" w:rsidRDefault="00000000">
      <w:pPr>
        <w:pStyle w:val="Heading2"/>
      </w:pPr>
      <w:r>
        <w:rPr>
          <w:rFonts w:ascii="Times New Roman" w:eastAsia="Times New Roman" w:hAnsi="Times New Roman"/>
        </w:rPr>
        <w:t>5.3 Recommendation and feedback mechanism</w:t>
      </w:r>
    </w:p>
    <w:p w14:paraId="6E15C5C0" w14:textId="77777777" w:rsidR="002227D3"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54505288" w14:textId="77777777" w:rsidR="002227D3" w:rsidRDefault="00000000">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14:paraId="287B07F2" w14:textId="77777777" w:rsidR="002227D3" w:rsidRDefault="00000000">
      <w:pPr>
        <w:pStyle w:val="BodyText"/>
      </w:pPr>
      <w:r>
        <w:t xml:space="preserve">The rule-based recommendation fragment is shown in Figure 5.2.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w:t>
      </w:r>
      <w:r>
        <w:lastRenderedPageBreak/>
        <w:t>treats the recommendation as higher risk. In all non-normal cases, explicit operator confirmation is required.</w:t>
      </w:r>
    </w:p>
    <w:p w14:paraId="12EC8EE8" w14:textId="77777777" w:rsidR="002227D3" w:rsidRDefault="002227D3">
      <w:pPr>
        <w:pStyle w:val="BodyText"/>
        <w:spacing w:line="260" w:lineRule="exact"/>
        <w:ind w:firstLine="0"/>
        <w:jc w:val="left"/>
      </w:pPr>
    </w:p>
    <w:p w14:paraId="18331268" w14:textId="77777777" w:rsidR="002227D3" w:rsidRDefault="00000000">
      <w:pPr>
        <w:keepNext/>
        <w:jc w:val="center"/>
      </w:pPr>
      <w:r>
        <w:rPr>
          <w:noProof/>
        </w:rPr>
        <w:drawing>
          <wp:inline distT="0" distB="0" distL="0" distR="0" wp14:anchorId="24446D88" wp14:editId="702AC841">
            <wp:extent cx="5940000" cy="7227000"/>
            <wp:effectExtent l="0" t="0" r="0" b="0"/>
            <wp:docPr id="1167088401" name="Picture 116708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4"/>
                    <a:stretch>
                      <a:fillRect/>
                    </a:stretch>
                  </pic:blipFill>
                  <pic:spPr>
                    <a:xfrm>
                      <a:off x="0" y="0"/>
                      <a:ext cx="5940000" cy="7227000"/>
                    </a:xfrm>
                    <a:prstGeom prst="rect">
                      <a:avLst/>
                    </a:prstGeom>
                  </pic:spPr>
                </pic:pic>
              </a:graphicData>
            </a:graphic>
          </wp:inline>
        </w:drawing>
      </w:r>
    </w:p>
    <w:p w14:paraId="7A55D521" w14:textId="77777777" w:rsidR="002227D3" w:rsidRDefault="00000000">
      <w:pPr>
        <w:pStyle w:val="FigureCaption"/>
      </w:pPr>
      <w:r>
        <w:t>Figure 5.2 – Rule-based parameter recommendation fragment</w:t>
      </w:r>
    </w:p>
    <w:p w14:paraId="49DE396A" w14:textId="77777777" w:rsidR="002227D3" w:rsidRDefault="002227D3">
      <w:pPr>
        <w:pStyle w:val="BodyText"/>
        <w:spacing w:line="260" w:lineRule="exact"/>
        <w:ind w:firstLine="0"/>
        <w:jc w:val="left"/>
      </w:pPr>
    </w:p>
    <w:p w14:paraId="6D4D7D09" w14:textId="77777777" w:rsidR="002227D3" w:rsidRDefault="00000000">
      <w:pPr>
        <w:pStyle w:val="BodyText"/>
      </w:pPr>
      <w:r>
        <w:t xml:space="preserve">The feedback mechanism closes the recommendation path. After a recommendation is applied through the HMI, the edge device must acknowledge the parameter update. Later telemetry is then compared with the pre-apply behavior and with </w:t>
      </w:r>
      <w:r>
        <w:lastRenderedPageBreak/>
        <w:t>the predicted preview. This prevents the system from treating a recommendation as successful merely because a message was published.</w:t>
      </w:r>
    </w:p>
    <w:p w14:paraId="50C2A0D4" w14:textId="77777777" w:rsidR="002227D3" w:rsidRDefault="00000000">
      <w:pPr>
        <w:pStyle w:val="Heading2"/>
      </w:pPr>
      <w:r>
        <w:rPr>
          <w:rFonts w:ascii="Times New Roman" w:eastAsia="Times New Roman" w:hAnsi="Times New Roman"/>
        </w:rPr>
        <w:t>5.4 Experimental setup</w:t>
      </w:r>
    </w:p>
    <w:p w14:paraId="55A0C7B2" w14:textId="77777777" w:rsidR="002227D3"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1419D9F9" w14:textId="77777777" w:rsidR="002227D3" w:rsidRDefault="00000000">
      <w:pPr>
        <w:pStyle w:val="BodyText"/>
      </w:pPr>
      <w: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3ECBE4EC" w14:textId="77777777" w:rsidR="002227D3" w:rsidRDefault="00000000">
      <w:pPr>
        <w:pStyle w:val="BodyText"/>
      </w:pPr>
      <w:r>
        <w:t>The validation scenarios are summarized in Table 5.2. They cover the main system behavior expected from a layered closed-loop temperature-control and monitoring system.</w:t>
      </w:r>
    </w:p>
    <w:p w14:paraId="2F1A05CE" w14:textId="77777777" w:rsidR="002227D3" w:rsidRDefault="002227D3">
      <w:pPr>
        <w:pStyle w:val="BodyText"/>
        <w:spacing w:line="260" w:lineRule="exact"/>
        <w:ind w:firstLine="0"/>
        <w:jc w:val="left"/>
      </w:pPr>
    </w:p>
    <w:p w14:paraId="145D8209" w14:textId="77777777" w:rsidR="002227D3" w:rsidRDefault="00000000">
      <w:pPr>
        <w:pStyle w:val="TableCaption"/>
        <w:keepNext/>
      </w:pPr>
      <w:r>
        <w:t>Table 5.2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2227D3" w14:paraId="0320804D" w14:textId="77777777">
        <w:trPr>
          <w:cantSplit/>
          <w:tblHeader/>
          <w:jc w:val="center"/>
        </w:trPr>
        <w:tc>
          <w:tcPr>
            <w:tcW w:w="2154" w:type="dxa"/>
          </w:tcPr>
          <w:p w14:paraId="625250B5" w14:textId="77777777" w:rsidR="002227D3" w:rsidRDefault="00000000">
            <w:pPr>
              <w:spacing w:line="300" w:lineRule="auto"/>
            </w:pPr>
            <w:r>
              <w:rPr>
                <w:rFonts w:ascii="Times New Roman" w:eastAsia="Times New Roman" w:hAnsi="Times New Roman"/>
                <w:b/>
                <w:sz w:val="26"/>
              </w:rPr>
              <w:t>Scenario</w:t>
            </w:r>
          </w:p>
        </w:tc>
        <w:tc>
          <w:tcPr>
            <w:tcW w:w="4932" w:type="dxa"/>
          </w:tcPr>
          <w:p w14:paraId="0AEF2DDD" w14:textId="77777777" w:rsidR="002227D3" w:rsidRDefault="00000000">
            <w:pPr>
              <w:spacing w:line="300" w:lineRule="auto"/>
            </w:pPr>
            <w:r>
              <w:rPr>
                <w:rFonts w:ascii="Times New Roman" w:eastAsia="Times New Roman" w:hAnsi="Times New Roman"/>
                <w:b/>
                <w:sz w:val="26"/>
              </w:rPr>
              <w:t>Checked path</w:t>
            </w:r>
          </w:p>
        </w:tc>
        <w:tc>
          <w:tcPr>
            <w:tcW w:w="2268" w:type="dxa"/>
          </w:tcPr>
          <w:p w14:paraId="14BF1F4D" w14:textId="77777777" w:rsidR="002227D3" w:rsidRDefault="00000000">
            <w:pPr>
              <w:spacing w:line="300" w:lineRule="auto"/>
            </w:pPr>
            <w:r>
              <w:rPr>
                <w:rFonts w:ascii="Times New Roman" w:eastAsia="Times New Roman" w:hAnsi="Times New Roman"/>
                <w:b/>
                <w:sz w:val="26"/>
              </w:rPr>
              <w:t>Expected result</w:t>
            </w:r>
          </w:p>
        </w:tc>
      </w:tr>
      <w:tr w:rsidR="002227D3" w14:paraId="479C3B25" w14:textId="77777777">
        <w:trPr>
          <w:cantSplit/>
          <w:jc w:val="center"/>
        </w:trPr>
        <w:tc>
          <w:tcPr>
            <w:tcW w:w="2154" w:type="dxa"/>
          </w:tcPr>
          <w:p w14:paraId="10E6CDB6" w14:textId="77777777" w:rsidR="002227D3" w:rsidRDefault="00000000">
            <w:pPr>
              <w:spacing w:line="300" w:lineRule="auto"/>
            </w:pPr>
            <w:r>
              <w:rPr>
                <w:rFonts w:ascii="Times New Roman" w:eastAsia="Times New Roman" w:hAnsi="Times New Roman"/>
                <w:sz w:val="26"/>
              </w:rPr>
              <w:t>Telemetry ingestion</w:t>
            </w:r>
          </w:p>
        </w:tc>
        <w:tc>
          <w:tcPr>
            <w:tcW w:w="4932" w:type="dxa"/>
          </w:tcPr>
          <w:p w14:paraId="016E7A64" w14:textId="77777777" w:rsidR="002227D3" w:rsidRDefault="00000000">
            <w:pPr>
              <w:spacing w:line="300" w:lineRule="auto"/>
            </w:pPr>
            <w:r>
              <w:rPr>
                <w:rFonts w:ascii="Times New Roman" w:eastAsia="Times New Roman" w:hAnsi="Times New Roman"/>
                <w:sz w:val="26"/>
              </w:rPr>
              <w:t>Edge telemetry → MQTT → Data Hub parsing → storage</w:t>
            </w:r>
          </w:p>
        </w:tc>
        <w:tc>
          <w:tcPr>
            <w:tcW w:w="2268" w:type="dxa"/>
          </w:tcPr>
          <w:p w14:paraId="065A0C73" w14:textId="77777777" w:rsidR="002227D3" w:rsidRDefault="00000000">
            <w:pPr>
              <w:spacing w:line="300" w:lineRule="auto"/>
            </w:pPr>
            <w:r>
              <w:rPr>
                <w:rFonts w:ascii="Times New Roman" w:eastAsia="Times New Roman" w:hAnsi="Times New Roman"/>
                <w:sz w:val="26"/>
              </w:rPr>
              <w:t>Structured records are stored with device, setpoint, output, and status context</w:t>
            </w:r>
          </w:p>
        </w:tc>
      </w:tr>
      <w:tr w:rsidR="002227D3" w14:paraId="7A25517F" w14:textId="77777777">
        <w:trPr>
          <w:cantSplit/>
          <w:jc w:val="center"/>
        </w:trPr>
        <w:tc>
          <w:tcPr>
            <w:tcW w:w="2154" w:type="dxa"/>
          </w:tcPr>
          <w:p w14:paraId="4F95D597" w14:textId="77777777" w:rsidR="002227D3" w:rsidRDefault="00000000">
            <w:pPr>
              <w:spacing w:line="300" w:lineRule="auto"/>
            </w:pPr>
            <w:r>
              <w:rPr>
                <w:rFonts w:ascii="Times New Roman" w:eastAsia="Times New Roman" w:hAnsi="Times New Roman"/>
                <w:sz w:val="26"/>
              </w:rPr>
              <w:t>HMI monitoring</w:t>
            </w:r>
          </w:p>
        </w:tc>
        <w:tc>
          <w:tcPr>
            <w:tcW w:w="4932" w:type="dxa"/>
          </w:tcPr>
          <w:p w14:paraId="422FED9A" w14:textId="77777777" w:rsidR="002227D3" w:rsidRDefault="00000000">
            <w:pPr>
              <w:spacing w:line="300" w:lineRule="auto"/>
            </w:pPr>
            <w:r>
              <w:rPr>
                <w:rFonts w:ascii="Times New Roman" w:eastAsia="Times New Roman" w:hAnsi="Times New Roman"/>
                <w:sz w:val="26"/>
              </w:rPr>
              <w:t>Stored telemetry → backend API → frontend screen</w:t>
            </w:r>
          </w:p>
        </w:tc>
        <w:tc>
          <w:tcPr>
            <w:tcW w:w="2268" w:type="dxa"/>
          </w:tcPr>
          <w:p w14:paraId="43BB0E6D" w14:textId="77777777" w:rsidR="002227D3" w:rsidRDefault="00000000">
            <w:pPr>
              <w:spacing w:line="300" w:lineRule="auto"/>
            </w:pPr>
            <w:r>
              <w:rPr>
                <w:rFonts w:ascii="Times New Roman" w:eastAsia="Times New Roman" w:hAnsi="Times New Roman"/>
                <w:sz w:val="26"/>
              </w:rPr>
              <w:t>Current state and historical behavior are visible to the operator</w:t>
            </w:r>
          </w:p>
        </w:tc>
      </w:tr>
      <w:tr w:rsidR="002227D3" w14:paraId="571FEB6F" w14:textId="77777777">
        <w:trPr>
          <w:cantSplit/>
          <w:jc w:val="center"/>
        </w:trPr>
        <w:tc>
          <w:tcPr>
            <w:tcW w:w="2154" w:type="dxa"/>
          </w:tcPr>
          <w:p w14:paraId="04B4768B" w14:textId="77777777" w:rsidR="002227D3" w:rsidRDefault="00000000">
            <w:pPr>
              <w:spacing w:line="300" w:lineRule="auto"/>
            </w:pPr>
            <w:r>
              <w:rPr>
                <w:rFonts w:ascii="Times New Roman" w:eastAsia="Times New Roman" w:hAnsi="Times New Roman"/>
                <w:sz w:val="26"/>
              </w:rPr>
              <w:t>Parameter update</w:t>
            </w:r>
          </w:p>
        </w:tc>
        <w:tc>
          <w:tcPr>
            <w:tcW w:w="4932" w:type="dxa"/>
          </w:tcPr>
          <w:p w14:paraId="1A345A49" w14:textId="77777777" w:rsidR="002227D3" w:rsidRDefault="00000000">
            <w:pPr>
              <w:spacing w:line="300" w:lineRule="auto"/>
            </w:pPr>
            <w:r>
              <w:rPr>
                <w:rFonts w:ascii="Times New Roman" w:eastAsia="Times New Roman" w:hAnsi="Times New Roman"/>
                <w:sz w:val="26"/>
              </w:rPr>
              <w:t>HMI request → backend command path → MQTT params/set</w:t>
            </w:r>
          </w:p>
        </w:tc>
        <w:tc>
          <w:tcPr>
            <w:tcW w:w="2268" w:type="dxa"/>
          </w:tcPr>
          <w:p w14:paraId="6578674D" w14:textId="77777777" w:rsidR="002227D3" w:rsidRDefault="00000000">
            <w:pPr>
              <w:spacing w:line="300" w:lineRule="auto"/>
            </w:pPr>
            <w:r>
              <w:rPr>
                <w:rFonts w:ascii="Times New Roman" w:eastAsia="Times New Roman" w:hAnsi="Times New Roman"/>
                <w:sz w:val="26"/>
              </w:rPr>
              <w:t>Command is sent through the upper-layer command path</w:t>
            </w:r>
          </w:p>
        </w:tc>
      </w:tr>
    </w:tbl>
    <w:p w14:paraId="7E97E1D4" w14:textId="77777777" w:rsidR="002227D3" w:rsidRDefault="00000000">
      <w:pPr>
        <w:pStyle w:val="BodyText"/>
        <w:keepNext/>
        <w:pageBreakBefore/>
        <w:ind w:firstLine="0"/>
        <w:jc w:val="left"/>
      </w:pPr>
      <w:r>
        <w:lastRenderedPageBreak/>
        <w:t>Continue of the Table 5.2</w:t>
      </w:r>
    </w:p>
    <w:tbl>
      <w:tblPr>
        <w:tblStyle w:val="TableGrid"/>
        <w:tblW w:w="9354" w:type="dxa"/>
        <w:jc w:val="center"/>
        <w:tblLayout w:type="fixed"/>
        <w:tblLook w:val="04A0" w:firstRow="1" w:lastRow="0" w:firstColumn="1" w:lastColumn="0" w:noHBand="0" w:noVBand="1"/>
      </w:tblPr>
      <w:tblGrid>
        <w:gridCol w:w="2154"/>
        <w:gridCol w:w="4932"/>
        <w:gridCol w:w="2268"/>
      </w:tblGrid>
      <w:tr w:rsidR="002227D3" w14:paraId="39ED6BB8" w14:textId="77777777">
        <w:trPr>
          <w:cantSplit/>
          <w:tblHeader/>
          <w:jc w:val="center"/>
        </w:trPr>
        <w:tc>
          <w:tcPr>
            <w:tcW w:w="2154" w:type="dxa"/>
          </w:tcPr>
          <w:p w14:paraId="23BF806C" w14:textId="77777777" w:rsidR="002227D3" w:rsidRDefault="00000000">
            <w:pPr>
              <w:spacing w:line="300" w:lineRule="auto"/>
            </w:pPr>
            <w:r>
              <w:rPr>
                <w:rFonts w:ascii="Times New Roman" w:eastAsia="Times New Roman" w:hAnsi="Times New Roman"/>
                <w:b/>
                <w:sz w:val="26"/>
              </w:rPr>
              <w:t>Scenario</w:t>
            </w:r>
          </w:p>
        </w:tc>
        <w:tc>
          <w:tcPr>
            <w:tcW w:w="4932" w:type="dxa"/>
          </w:tcPr>
          <w:p w14:paraId="04AE7333" w14:textId="77777777" w:rsidR="002227D3" w:rsidRDefault="00000000">
            <w:pPr>
              <w:spacing w:line="300" w:lineRule="auto"/>
            </w:pPr>
            <w:r>
              <w:rPr>
                <w:rFonts w:ascii="Times New Roman" w:eastAsia="Times New Roman" w:hAnsi="Times New Roman"/>
                <w:b/>
                <w:sz w:val="26"/>
              </w:rPr>
              <w:t>Checked path</w:t>
            </w:r>
          </w:p>
        </w:tc>
        <w:tc>
          <w:tcPr>
            <w:tcW w:w="2268" w:type="dxa"/>
          </w:tcPr>
          <w:p w14:paraId="33861557" w14:textId="77777777" w:rsidR="002227D3" w:rsidRDefault="00000000">
            <w:pPr>
              <w:spacing w:line="300" w:lineRule="auto"/>
            </w:pPr>
            <w:r>
              <w:rPr>
                <w:rFonts w:ascii="Times New Roman" w:eastAsia="Times New Roman" w:hAnsi="Times New Roman"/>
                <w:b/>
                <w:sz w:val="26"/>
              </w:rPr>
              <w:t>Expected result</w:t>
            </w:r>
          </w:p>
        </w:tc>
      </w:tr>
      <w:tr w:rsidR="002227D3" w14:paraId="6771ADFF" w14:textId="77777777">
        <w:trPr>
          <w:cantSplit/>
          <w:jc w:val="center"/>
        </w:trPr>
        <w:tc>
          <w:tcPr>
            <w:tcW w:w="2154" w:type="dxa"/>
          </w:tcPr>
          <w:p w14:paraId="644A45C3" w14:textId="77777777" w:rsidR="002227D3" w:rsidRDefault="00000000">
            <w:pPr>
              <w:spacing w:line="300" w:lineRule="auto"/>
            </w:pPr>
            <w:r>
              <w:rPr>
                <w:rFonts w:ascii="Times New Roman" w:eastAsia="Times New Roman" w:hAnsi="Times New Roman"/>
                <w:sz w:val="26"/>
              </w:rPr>
              <w:t>Acknowledgement</w:t>
            </w:r>
          </w:p>
        </w:tc>
        <w:tc>
          <w:tcPr>
            <w:tcW w:w="4932" w:type="dxa"/>
          </w:tcPr>
          <w:p w14:paraId="10633477" w14:textId="77777777" w:rsidR="002227D3"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48E07EEA" w14:textId="77777777" w:rsidR="002227D3" w:rsidRDefault="00000000">
            <w:pPr>
              <w:spacing w:line="300" w:lineRule="auto"/>
            </w:pPr>
            <w:r>
              <w:rPr>
                <w:rFonts w:ascii="Times New Roman" w:eastAsia="Times New Roman" w:hAnsi="Times New Roman"/>
                <w:sz w:val="26"/>
              </w:rPr>
              <w:t>Operator can distinguish requested, rejected, staged, and applied commands</w:t>
            </w:r>
          </w:p>
        </w:tc>
      </w:tr>
      <w:tr w:rsidR="002227D3" w14:paraId="360D06D6" w14:textId="77777777">
        <w:trPr>
          <w:cantSplit/>
          <w:jc w:val="center"/>
        </w:trPr>
        <w:tc>
          <w:tcPr>
            <w:tcW w:w="2154" w:type="dxa"/>
          </w:tcPr>
          <w:p w14:paraId="0F2D0B6C" w14:textId="77777777" w:rsidR="002227D3" w:rsidRDefault="00000000">
            <w:pPr>
              <w:spacing w:line="300" w:lineRule="auto"/>
            </w:pPr>
            <w:r>
              <w:rPr>
                <w:rFonts w:ascii="Times New Roman" w:eastAsia="Times New Roman" w:hAnsi="Times New Roman"/>
                <w:sz w:val="26"/>
              </w:rPr>
              <w:t>Decision support</w:t>
            </w:r>
          </w:p>
        </w:tc>
        <w:tc>
          <w:tcPr>
            <w:tcW w:w="4932" w:type="dxa"/>
          </w:tcPr>
          <w:p w14:paraId="4E1BE468" w14:textId="77777777" w:rsidR="002227D3"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1F165023" w14:textId="77777777" w:rsidR="002227D3" w:rsidRDefault="00000000">
            <w:pPr>
              <w:spacing w:line="300" w:lineRule="auto"/>
            </w:pPr>
            <w:r>
              <w:rPr>
                <w:rFonts w:ascii="Times New Roman" w:eastAsia="Times New Roman" w:hAnsi="Times New Roman"/>
                <w:sz w:val="26"/>
              </w:rPr>
              <w:t>Recommendation is explainable and requires review</w:t>
            </w:r>
          </w:p>
        </w:tc>
      </w:tr>
      <w:tr w:rsidR="002227D3" w14:paraId="0E68F895" w14:textId="77777777">
        <w:trPr>
          <w:cantSplit/>
          <w:jc w:val="center"/>
        </w:trPr>
        <w:tc>
          <w:tcPr>
            <w:tcW w:w="2154" w:type="dxa"/>
          </w:tcPr>
          <w:p w14:paraId="2CCC1B75" w14:textId="77777777" w:rsidR="002227D3" w:rsidRDefault="00000000">
            <w:pPr>
              <w:spacing w:line="300" w:lineRule="auto"/>
            </w:pPr>
            <w:r>
              <w:rPr>
                <w:rFonts w:ascii="Times New Roman" w:eastAsia="Times New Roman" w:hAnsi="Times New Roman"/>
                <w:sz w:val="26"/>
              </w:rPr>
              <w:t>Post-apply verification</w:t>
            </w:r>
          </w:p>
        </w:tc>
        <w:tc>
          <w:tcPr>
            <w:tcW w:w="4932" w:type="dxa"/>
          </w:tcPr>
          <w:p w14:paraId="2D461792" w14:textId="77777777" w:rsidR="002227D3"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7502FB20" w14:textId="77777777" w:rsidR="002227D3" w:rsidRDefault="00000000">
            <w:pPr>
              <w:spacing w:line="300" w:lineRule="auto"/>
            </w:pPr>
            <w:r>
              <w:rPr>
                <w:rFonts w:ascii="Times New Roman" w:eastAsia="Times New Roman" w:hAnsi="Times New Roman"/>
                <w:sz w:val="26"/>
              </w:rPr>
              <w:t>Actual behavior is compared with baseline and preview</w:t>
            </w:r>
          </w:p>
        </w:tc>
      </w:tr>
    </w:tbl>
    <w:p w14:paraId="6C152CA4" w14:textId="77777777" w:rsidR="002227D3" w:rsidRDefault="002227D3">
      <w:pPr>
        <w:pStyle w:val="BodyText"/>
        <w:spacing w:line="260" w:lineRule="exact"/>
        <w:ind w:firstLine="0"/>
        <w:jc w:val="left"/>
      </w:pPr>
    </w:p>
    <w:p w14:paraId="035E787B" w14:textId="77777777" w:rsidR="002227D3" w:rsidRDefault="00000000">
      <w:pPr>
        <w:pStyle w:val="Heading2"/>
      </w:pPr>
      <w:r>
        <w:rPr>
          <w:rFonts w:ascii="Times New Roman" w:eastAsia="Times New Roman" w:hAnsi="Times New Roman"/>
        </w:rPr>
        <w:t>5.5 Closed-loop tests</w:t>
      </w:r>
    </w:p>
    <w:p w14:paraId="5A40C58C" w14:textId="77777777" w:rsidR="002227D3"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01E774EA" w14:textId="77777777" w:rsidR="002227D3"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277CDB73" w14:textId="77777777" w:rsidR="002227D3"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7BFB8538" w14:textId="77777777" w:rsidR="002227D3" w:rsidRDefault="00000000">
      <w:pPr>
        <w:pStyle w:val="BodyText"/>
      </w:pPr>
      <w:r>
        <w:t xml:space="preserve">The third group of tests verified post-apply observation. After a parameter update, later telemetry was compared with the pre-apply baseline. The HMI validation view shown in Figure 5.3 presents the baseline, preview, and actual behavior around the </w:t>
      </w:r>
      <w:r>
        <w:lastRenderedPageBreak/>
        <w:t>application moment. This screenshot demonstrates the intended interpretation of decision support: the recommendation is useful only if the actual response after application can be observed and compared.</w:t>
      </w:r>
    </w:p>
    <w:p w14:paraId="7B32C042" w14:textId="77777777" w:rsidR="002227D3" w:rsidRDefault="002227D3">
      <w:pPr>
        <w:pStyle w:val="BodyText"/>
        <w:spacing w:line="260" w:lineRule="exact"/>
        <w:ind w:firstLine="0"/>
        <w:jc w:val="left"/>
      </w:pPr>
    </w:p>
    <w:p w14:paraId="65069B09" w14:textId="77777777" w:rsidR="002227D3" w:rsidRDefault="00000000">
      <w:pPr>
        <w:keepNext/>
        <w:jc w:val="center"/>
      </w:pPr>
      <w:r>
        <w:rPr>
          <w:noProof/>
        </w:rPr>
        <w:drawing>
          <wp:inline distT="0" distB="0" distL="0" distR="0" wp14:anchorId="34515B40" wp14:editId="302686D5">
            <wp:extent cx="5940000" cy="3667771"/>
            <wp:effectExtent l="0" t="0" r="0" b="0"/>
            <wp:docPr id="1959083171" name="Picture 1959083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5"/>
                    <a:stretch>
                      <a:fillRect/>
                    </a:stretch>
                  </pic:blipFill>
                  <pic:spPr>
                    <a:xfrm>
                      <a:off x="0" y="0"/>
                      <a:ext cx="5940000" cy="3667771"/>
                    </a:xfrm>
                    <a:prstGeom prst="rect">
                      <a:avLst/>
                    </a:prstGeom>
                  </pic:spPr>
                </pic:pic>
              </a:graphicData>
            </a:graphic>
          </wp:inline>
        </w:drawing>
      </w:r>
    </w:p>
    <w:p w14:paraId="49769A3C" w14:textId="77777777" w:rsidR="002227D3" w:rsidRDefault="00000000">
      <w:pPr>
        <w:pStyle w:val="FigureCaption"/>
      </w:pPr>
      <w:r>
        <w:t>Figure 5.3 – HMI post-apply validation view with telemetry comparison</w:t>
      </w:r>
    </w:p>
    <w:p w14:paraId="6607D433" w14:textId="77777777" w:rsidR="002227D3" w:rsidRDefault="002227D3">
      <w:pPr>
        <w:pStyle w:val="BodyText"/>
        <w:spacing w:line="260" w:lineRule="exact"/>
        <w:ind w:firstLine="0"/>
        <w:jc w:val="left"/>
      </w:pPr>
    </w:p>
    <w:p w14:paraId="556491A7" w14:textId="77777777" w:rsidR="002227D3" w:rsidRDefault="00000000">
      <w:pPr>
        <w:pStyle w:val="Heading2"/>
      </w:pPr>
      <w:r>
        <w:rPr>
          <w:rFonts w:ascii="Times New Roman" w:eastAsia="Times New Roman" w:hAnsi="Times New Roman"/>
        </w:rPr>
        <w:t>5.6 Telemetry and HMI validation</w:t>
      </w:r>
    </w:p>
    <w:p w14:paraId="0E348771" w14:textId="77777777" w:rsidR="002227D3"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103CB061" w14:textId="77777777" w:rsidR="002227D3" w:rsidRDefault="00000000">
      <w:pPr>
        <w:pStyle w:val="BodyText"/>
      </w:pPr>
      <w:r>
        <w:t>The post-apply evaluator implementation is shown in Figure 5.4.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034720CE" w14:textId="77777777" w:rsidR="002227D3" w:rsidRDefault="002227D3">
      <w:pPr>
        <w:pStyle w:val="BodyText"/>
        <w:spacing w:line="260" w:lineRule="exact"/>
        <w:ind w:firstLine="0"/>
        <w:jc w:val="left"/>
      </w:pPr>
    </w:p>
    <w:p w14:paraId="5AC22EB7" w14:textId="77777777" w:rsidR="002227D3" w:rsidRDefault="00000000">
      <w:pPr>
        <w:keepNext/>
        <w:jc w:val="center"/>
      </w:pPr>
      <w:r>
        <w:rPr>
          <w:noProof/>
        </w:rPr>
        <w:lastRenderedPageBreak/>
        <w:drawing>
          <wp:inline distT="0" distB="0" distL="0" distR="0" wp14:anchorId="510F7863" wp14:editId="598A5417">
            <wp:extent cx="5940000" cy="8012400"/>
            <wp:effectExtent l="0" t="0" r="0" b="0"/>
            <wp:docPr id="368556629" name="Picture 368556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6"/>
                    <a:stretch>
                      <a:fillRect/>
                    </a:stretch>
                  </pic:blipFill>
                  <pic:spPr>
                    <a:xfrm>
                      <a:off x="0" y="0"/>
                      <a:ext cx="5940000" cy="8012400"/>
                    </a:xfrm>
                    <a:prstGeom prst="rect">
                      <a:avLst/>
                    </a:prstGeom>
                  </pic:spPr>
                </pic:pic>
              </a:graphicData>
            </a:graphic>
          </wp:inline>
        </w:drawing>
      </w:r>
    </w:p>
    <w:p w14:paraId="6686FEF1" w14:textId="77777777" w:rsidR="002227D3" w:rsidRDefault="00000000">
      <w:pPr>
        <w:pStyle w:val="FigureCaption"/>
      </w:pPr>
      <w:r>
        <w:t>Figure 5.4 – Post-apply effect evaluation fragment</w:t>
      </w:r>
    </w:p>
    <w:p w14:paraId="63EF59F0" w14:textId="77777777" w:rsidR="002227D3" w:rsidRDefault="002227D3">
      <w:pPr>
        <w:pStyle w:val="BodyText"/>
        <w:spacing w:line="260" w:lineRule="exact"/>
        <w:ind w:firstLine="0"/>
        <w:jc w:val="left"/>
      </w:pPr>
    </w:p>
    <w:p w14:paraId="705A25B9" w14:textId="77777777" w:rsidR="002227D3" w:rsidRDefault="00000000">
      <w:pPr>
        <w:pStyle w:val="BodyText"/>
      </w:pPr>
      <w:r>
        <w:t xml:space="preserve">The main result values visible in the HMI validation scenario are summarized in Table 5.3. These values are used as demonstration evidence for the software workflow </w:t>
      </w:r>
      <w:r>
        <w:lastRenderedPageBreak/>
        <w:t>and should be interpreted as simulated or seeded validation data, not as final measurements of the untested physical PCB.</w:t>
      </w:r>
    </w:p>
    <w:p w14:paraId="4D662CBB" w14:textId="77777777" w:rsidR="002227D3" w:rsidRDefault="002227D3">
      <w:pPr>
        <w:pStyle w:val="BodyText"/>
        <w:spacing w:line="260" w:lineRule="exact"/>
        <w:ind w:firstLine="0"/>
        <w:jc w:val="left"/>
      </w:pPr>
    </w:p>
    <w:p w14:paraId="63CEEBCE" w14:textId="77777777" w:rsidR="002227D3" w:rsidRDefault="00000000">
      <w:pPr>
        <w:pStyle w:val="TableCaption"/>
        <w:keepNext/>
      </w:pPr>
      <w:r>
        <w:t>Table 5.3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2227D3" w14:paraId="5952C149" w14:textId="77777777">
        <w:trPr>
          <w:cantSplit/>
          <w:tblHeader/>
          <w:jc w:val="center"/>
        </w:trPr>
        <w:tc>
          <w:tcPr>
            <w:tcW w:w="2154" w:type="dxa"/>
          </w:tcPr>
          <w:p w14:paraId="143930EE" w14:textId="77777777" w:rsidR="002227D3" w:rsidRDefault="00000000">
            <w:pPr>
              <w:spacing w:line="300" w:lineRule="auto"/>
            </w:pPr>
            <w:r>
              <w:rPr>
                <w:rFonts w:ascii="Times New Roman" w:eastAsia="Times New Roman" w:hAnsi="Times New Roman"/>
                <w:b/>
                <w:sz w:val="26"/>
              </w:rPr>
              <w:t>Indicator</w:t>
            </w:r>
          </w:p>
        </w:tc>
        <w:tc>
          <w:tcPr>
            <w:tcW w:w="4932" w:type="dxa"/>
          </w:tcPr>
          <w:p w14:paraId="7116CDEF" w14:textId="77777777" w:rsidR="002227D3" w:rsidRDefault="00000000">
            <w:pPr>
              <w:spacing w:line="300" w:lineRule="auto"/>
            </w:pPr>
            <w:r>
              <w:rPr>
                <w:rFonts w:ascii="Times New Roman" w:eastAsia="Times New Roman" w:hAnsi="Times New Roman"/>
                <w:b/>
                <w:sz w:val="26"/>
              </w:rPr>
              <w:t>Before application</w:t>
            </w:r>
          </w:p>
        </w:tc>
        <w:tc>
          <w:tcPr>
            <w:tcW w:w="2268" w:type="dxa"/>
          </w:tcPr>
          <w:p w14:paraId="12E741DD" w14:textId="77777777" w:rsidR="002227D3" w:rsidRDefault="00000000">
            <w:pPr>
              <w:spacing w:line="300" w:lineRule="auto"/>
            </w:pPr>
            <w:r>
              <w:rPr>
                <w:rFonts w:ascii="Times New Roman" w:eastAsia="Times New Roman" w:hAnsi="Times New Roman"/>
                <w:b/>
                <w:sz w:val="26"/>
              </w:rPr>
              <w:t>After application</w:t>
            </w:r>
          </w:p>
        </w:tc>
        <w:tc>
          <w:tcPr>
            <w:tcW w:w="2339" w:type="dxa"/>
          </w:tcPr>
          <w:p w14:paraId="4CD66E50" w14:textId="77777777" w:rsidR="002227D3" w:rsidRDefault="00000000">
            <w:pPr>
              <w:spacing w:line="300" w:lineRule="auto"/>
            </w:pPr>
            <w:r>
              <w:rPr>
                <w:rFonts w:ascii="Times New Roman" w:eastAsia="Times New Roman" w:hAnsi="Times New Roman"/>
                <w:b/>
                <w:sz w:val="26"/>
              </w:rPr>
              <w:t>Result</w:t>
            </w:r>
          </w:p>
        </w:tc>
      </w:tr>
      <w:tr w:rsidR="002227D3" w14:paraId="7394C85C" w14:textId="77777777">
        <w:trPr>
          <w:cantSplit/>
          <w:jc w:val="center"/>
        </w:trPr>
        <w:tc>
          <w:tcPr>
            <w:tcW w:w="2154" w:type="dxa"/>
          </w:tcPr>
          <w:p w14:paraId="56CDFFA2" w14:textId="77777777" w:rsidR="002227D3" w:rsidRDefault="00000000">
            <w:pPr>
              <w:spacing w:line="300" w:lineRule="auto"/>
            </w:pPr>
            <w:r>
              <w:rPr>
                <w:rFonts w:ascii="Times New Roman" w:eastAsia="Times New Roman" w:hAnsi="Times New Roman"/>
                <w:sz w:val="26"/>
              </w:rPr>
              <w:t>In-band ratio</w:t>
            </w:r>
          </w:p>
        </w:tc>
        <w:tc>
          <w:tcPr>
            <w:tcW w:w="4932" w:type="dxa"/>
          </w:tcPr>
          <w:p w14:paraId="37D4DC31" w14:textId="77777777" w:rsidR="002227D3" w:rsidRDefault="00000000">
            <w:pPr>
              <w:spacing w:line="300" w:lineRule="auto"/>
            </w:pPr>
            <w:r>
              <w:rPr>
                <w:rFonts w:ascii="Times New Roman" w:eastAsia="Times New Roman" w:hAnsi="Times New Roman"/>
                <w:sz w:val="26"/>
              </w:rPr>
              <w:t>36.7 %</w:t>
            </w:r>
          </w:p>
        </w:tc>
        <w:tc>
          <w:tcPr>
            <w:tcW w:w="2268" w:type="dxa"/>
          </w:tcPr>
          <w:p w14:paraId="7C1024AE" w14:textId="77777777" w:rsidR="002227D3" w:rsidRDefault="00000000">
            <w:pPr>
              <w:spacing w:line="300" w:lineRule="auto"/>
            </w:pPr>
            <w:r>
              <w:rPr>
                <w:rFonts w:ascii="Times New Roman" w:eastAsia="Times New Roman" w:hAnsi="Times New Roman"/>
                <w:sz w:val="26"/>
              </w:rPr>
              <w:t>84.4 %</w:t>
            </w:r>
          </w:p>
        </w:tc>
        <w:tc>
          <w:tcPr>
            <w:tcW w:w="2339" w:type="dxa"/>
          </w:tcPr>
          <w:p w14:paraId="125C2219" w14:textId="77777777" w:rsidR="002227D3" w:rsidRDefault="00000000">
            <w:pPr>
              <w:spacing w:line="300" w:lineRule="auto"/>
            </w:pPr>
            <w:r>
              <w:rPr>
                <w:rFonts w:ascii="Times New Roman" w:eastAsia="Times New Roman" w:hAnsi="Times New Roman"/>
                <w:sz w:val="26"/>
              </w:rPr>
              <w:t>Improved</w:t>
            </w:r>
          </w:p>
        </w:tc>
      </w:tr>
      <w:tr w:rsidR="002227D3" w14:paraId="2629B6B5" w14:textId="77777777">
        <w:trPr>
          <w:cantSplit/>
          <w:jc w:val="center"/>
        </w:trPr>
        <w:tc>
          <w:tcPr>
            <w:tcW w:w="2154" w:type="dxa"/>
          </w:tcPr>
          <w:p w14:paraId="2DD762DD" w14:textId="77777777" w:rsidR="002227D3" w:rsidRDefault="00000000">
            <w:pPr>
              <w:spacing w:line="300" w:lineRule="auto"/>
            </w:pPr>
            <w:r>
              <w:rPr>
                <w:rFonts w:ascii="Times New Roman" w:eastAsia="Times New Roman" w:hAnsi="Times New Roman"/>
                <w:sz w:val="26"/>
              </w:rPr>
              <w:t>Overshoot</w:t>
            </w:r>
          </w:p>
        </w:tc>
        <w:tc>
          <w:tcPr>
            <w:tcW w:w="4932" w:type="dxa"/>
          </w:tcPr>
          <w:p w14:paraId="3AF89246" w14:textId="77777777" w:rsidR="002227D3" w:rsidRDefault="00000000">
            <w:pPr>
              <w:spacing w:line="300" w:lineRule="auto"/>
            </w:pPr>
            <w:r>
              <w:rPr>
                <w:rFonts w:ascii="Times New Roman" w:eastAsia="Times New Roman" w:hAnsi="Times New Roman"/>
                <w:sz w:val="26"/>
              </w:rPr>
              <w:t>2.339 °C</w:t>
            </w:r>
          </w:p>
        </w:tc>
        <w:tc>
          <w:tcPr>
            <w:tcW w:w="2268" w:type="dxa"/>
          </w:tcPr>
          <w:p w14:paraId="6D106709" w14:textId="77777777" w:rsidR="002227D3" w:rsidRDefault="00000000">
            <w:pPr>
              <w:spacing w:line="300" w:lineRule="auto"/>
            </w:pPr>
            <w:r>
              <w:rPr>
                <w:rFonts w:ascii="Times New Roman" w:eastAsia="Times New Roman" w:hAnsi="Times New Roman"/>
                <w:sz w:val="26"/>
              </w:rPr>
              <w:t>0.788 °C</w:t>
            </w:r>
          </w:p>
        </w:tc>
        <w:tc>
          <w:tcPr>
            <w:tcW w:w="2339" w:type="dxa"/>
          </w:tcPr>
          <w:p w14:paraId="294DBBC8" w14:textId="77777777" w:rsidR="002227D3" w:rsidRDefault="00000000">
            <w:pPr>
              <w:spacing w:line="300" w:lineRule="auto"/>
            </w:pPr>
            <w:r>
              <w:rPr>
                <w:rFonts w:ascii="Times New Roman" w:eastAsia="Times New Roman" w:hAnsi="Times New Roman"/>
                <w:sz w:val="26"/>
              </w:rPr>
              <w:t>Improved</w:t>
            </w:r>
          </w:p>
        </w:tc>
      </w:tr>
      <w:tr w:rsidR="002227D3" w14:paraId="65E9B90D" w14:textId="77777777">
        <w:trPr>
          <w:cantSplit/>
          <w:jc w:val="center"/>
        </w:trPr>
        <w:tc>
          <w:tcPr>
            <w:tcW w:w="2154" w:type="dxa"/>
          </w:tcPr>
          <w:p w14:paraId="2953096F" w14:textId="77777777" w:rsidR="002227D3" w:rsidRDefault="00000000">
            <w:pPr>
              <w:spacing w:line="300" w:lineRule="auto"/>
            </w:pPr>
            <w:r>
              <w:rPr>
                <w:rFonts w:ascii="Times New Roman" w:eastAsia="Times New Roman" w:hAnsi="Times New Roman"/>
                <w:sz w:val="26"/>
              </w:rPr>
              <w:t>Settling time</w:t>
            </w:r>
          </w:p>
        </w:tc>
        <w:tc>
          <w:tcPr>
            <w:tcW w:w="4932" w:type="dxa"/>
          </w:tcPr>
          <w:p w14:paraId="719DAC55" w14:textId="77777777" w:rsidR="002227D3" w:rsidRDefault="00000000">
            <w:pPr>
              <w:spacing w:line="300" w:lineRule="auto"/>
            </w:pPr>
            <w:r>
              <w:rPr>
                <w:rFonts w:ascii="Times New Roman" w:eastAsia="Times New Roman" w:hAnsi="Times New Roman"/>
                <w:sz w:val="26"/>
              </w:rPr>
              <w:t>5160 s</w:t>
            </w:r>
          </w:p>
        </w:tc>
        <w:tc>
          <w:tcPr>
            <w:tcW w:w="2268" w:type="dxa"/>
          </w:tcPr>
          <w:p w14:paraId="48E91DE2" w14:textId="77777777" w:rsidR="002227D3" w:rsidRDefault="00000000">
            <w:pPr>
              <w:spacing w:line="300" w:lineRule="auto"/>
            </w:pPr>
            <w:r>
              <w:rPr>
                <w:rFonts w:ascii="Times New Roman" w:eastAsia="Times New Roman" w:hAnsi="Times New Roman"/>
                <w:sz w:val="26"/>
              </w:rPr>
              <w:t>2100 s</w:t>
            </w:r>
          </w:p>
        </w:tc>
        <w:tc>
          <w:tcPr>
            <w:tcW w:w="2339" w:type="dxa"/>
          </w:tcPr>
          <w:p w14:paraId="322C3B3F" w14:textId="77777777" w:rsidR="002227D3" w:rsidRDefault="00000000">
            <w:pPr>
              <w:spacing w:line="300" w:lineRule="auto"/>
            </w:pPr>
            <w:r>
              <w:rPr>
                <w:rFonts w:ascii="Times New Roman" w:eastAsia="Times New Roman" w:hAnsi="Times New Roman"/>
                <w:sz w:val="26"/>
              </w:rPr>
              <w:t>Improved</w:t>
            </w:r>
          </w:p>
        </w:tc>
      </w:tr>
      <w:tr w:rsidR="002227D3" w14:paraId="45F5240B" w14:textId="77777777">
        <w:trPr>
          <w:cantSplit/>
          <w:jc w:val="center"/>
        </w:trPr>
        <w:tc>
          <w:tcPr>
            <w:tcW w:w="2154" w:type="dxa"/>
          </w:tcPr>
          <w:p w14:paraId="526D0768" w14:textId="77777777" w:rsidR="002227D3" w:rsidRDefault="00000000">
            <w:pPr>
              <w:spacing w:line="300" w:lineRule="auto"/>
            </w:pPr>
            <w:r>
              <w:rPr>
                <w:rFonts w:ascii="Times New Roman" w:eastAsia="Times New Roman" w:hAnsi="Times New Roman"/>
                <w:sz w:val="26"/>
              </w:rPr>
              <w:t>Mean absolute error</w:t>
            </w:r>
          </w:p>
        </w:tc>
        <w:tc>
          <w:tcPr>
            <w:tcW w:w="4932" w:type="dxa"/>
          </w:tcPr>
          <w:p w14:paraId="3BC1F8E6" w14:textId="77777777" w:rsidR="002227D3" w:rsidRDefault="00000000">
            <w:pPr>
              <w:spacing w:line="300" w:lineRule="auto"/>
            </w:pPr>
            <w:r>
              <w:rPr>
                <w:rFonts w:ascii="Times New Roman" w:eastAsia="Times New Roman" w:hAnsi="Times New Roman"/>
                <w:sz w:val="26"/>
              </w:rPr>
              <w:t>1.079 °C</w:t>
            </w:r>
          </w:p>
        </w:tc>
        <w:tc>
          <w:tcPr>
            <w:tcW w:w="2268" w:type="dxa"/>
          </w:tcPr>
          <w:p w14:paraId="1B765A69" w14:textId="77777777" w:rsidR="002227D3" w:rsidRDefault="00000000">
            <w:pPr>
              <w:spacing w:line="300" w:lineRule="auto"/>
            </w:pPr>
            <w:r>
              <w:rPr>
                <w:rFonts w:ascii="Times New Roman" w:eastAsia="Times New Roman" w:hAnsi="Times New Roman"/>
                <w:sz w:val="26"/>
              </w:rPr>
              <w:t>0.246 °C</w:t>
            </w:r>
          </w:p>
        </w:tc>
        <w:tc>
          <w:tcPr>
            <w:tcW w:w="2339" w:type="dxa"/>
          </w:tcPr>
          <w:p w14:paraId="2677333B" w14:textId="77777777" w:rsidR="002227D3" w:rsidRDefault="00000000">
            <w:pPr>
              <w:spacing w:line="300" w:lineRule="auto"/>
            </w:pPr>
            <w:r>
              <w:rPr>
                <w:rFonts w:ascii="Times New Roman" w:eastAsia="Times New Roman" w:hAnsi="Times New Roman"/>
                <w:sz w:val="26"/>
              </w:rPr>
              <w:t>Improved</w:t>
            </w:r>
          </w:p>
        </w:tc>
      </w:tr>
      <w:tr w:rsidR="002227D3" w14:paraId="606DE525" w14:textId="77777777">
        <w:trPr>
          <w:cantSplit/>
          <w:jc w:val="center"/>
        </w:trPr>
        <w:tc>
          <w:tcPr>
            <w:tcW w:w="2154" w:type="dxa"/>
          </w:tcPr>
          <w:p w14:paraId="68748A04" w14:textId="77777777" w:rsidR="002227D3" w:rsidRDefault="00000000">
            <w:pPr>
              <w:spacing w:line="300" w:lineRule="auto"/>
            </w:pPr>
            <w:r>
              <w:rPr>
                <w:rFonts w:ascii="Times New Roman" w:eastAsia="Times New Roman" w:hAnsi="Times New Roman"/>
                <w:sz w:val="26"/>
              </w:rPr>
              <w:t>Saturation ratio</w:t>
            </w:r>
          </w:p>
        </w:tc>
        <w:tc>
          <w:tcPr>
            <w:tcW w:w="4932" w:type="dxa"/>
          </w:tcPr>
          <w:p w14:paraId="59DFBB5B" w14:textId="77777777" w:rsidR="002227D3" w:rsidRDefault="00000000">
            <w:pPr>
              <w:spacing w:line="300" w:lineRule="auto"/>
            </w:pPr>
            <w:r>
              <w:rPr>
                <w:rFonts w:ascii="Times New Roman" w:eastAsia="Times New Roman" w:hAnsi="Times New Roman"/>
                <w:sz w:val="26"/>
              </w:rPr>
              <w:t>46.7 %</w:t>
            </w:r>
          </w:p>
        </w:tc>
        <w:tc>
          <w:tcPr>
            <w:tcW w:w="2268" w:type="dxa"/>
          </w:tcPr>
          <w:p w14:paraId="77236E38" w14:textId="77777777" w:rsidR="002227D3" w:rsidRDefault="00000000">
            <w:pPr>
              <w:spacing w:line="300" w:lineRule="auto"/>
            </w:pPr>
            <w:r>
              <w:rPr>
                <w:rFonts w:ascii="Times New Roman" w:eastAsia="Times New Roman" w:hAnsi="Times New Roman"/>
                <w:sz w:val="26"/>
              </w:rPr>
              <w:t>0.0 %</w:t>
            </w:r>
          </w:p>
        </w:tc>
        <w:tc>
          <w:tcPr>
            <w:tcW w:w="2339" w:type="dxa"/>
          </w:tcPr>
          <w:p w14:paraId="25484438" w14:textId="77777777" w:rsidR="002227D3" w:rsidRDefault="00000000">
            <w:pPr>
              <w:spacing w:line="300" w:lineRule="auto"/>
            </w:pPr>
            <w:r>
              <w:rPr>
                <w:rFonts w:ascii="Times New Roman" w:eastAsia="Times New Roman" w:hAnsi="Times New Roman"/>
                <w:sz w:val="26"/>
              </w:rPr>
              <w:t>Improved</w:t>
            </w:r>
          </w:p>
        </w:tc>
      </w:tr>
      <w:tr w:rsidR="002227D3" w14:paraId="24B69EB0" w14:textId="77777777">
        <w:trPr>
          <w:cantSplit/>
          <w:jc w:val="center"/>
        </w:trPr>
        <w:tc>
          <w:tcPr>
            <w:tcW w:w="2154" w:type="dxa"/>
          </w:tcPr>
          <w:p w14:paraId="72FC9D3F" w14:textId="77777777" w:rsidR="002227D3" w:rsidRDefault="00000000">
            <w:pPr>
              <w:spacing w:line="300" w:lineRule="auto"/>
            </w:pPr>
            <w:r>
              <w:rPr>
                <w:rFonts w:ascii="Times New Roman" w:eastAsia="Times New Roman" w:hAnsi="Times New Roman"/>
                <w:sz w:val="26"/>
              </w:rPr>
              <w:t>Temperature swing</w:t>
            </w:r>
          </w:p>
        </w:tc>
        <w:tc>
          <w:tcPr>
            <w:tcW w:w="4932" w:type="dxa"/>
          </w:tcPr>
          <w:p w14:paraId="60296DCD" w14:textId="77777777" w:rsidR="002227D3" w:rsidRDefault="00000000">
            <w:pPr>
              <w:spacing w:line="300" w:lineRule="auto"/>
            </w:pPr>
            <w:r>
              <w:rPr>
                <w:rFonts w:ascii="Times New Roman" w:eastAsia="Times New Roman" w:hAnsi="Times New Roman"/>
                <w:sz w:val="26"/>
              </w:rPr>
              <w:t>2.635 °C</w:t>
            </w:r>
          </w:p>
        </w:tc>
        <w:tc>
          <w:tcPr>
            <w:tcW w:w="2268" w:type="dxa"/>
          </w:tcPr>
          <w:p w14:paraId="30662B50" w14:textId="77777777" w:rsidR="002227D3" w:rsidRDefault="00000000">
            <w:pPr>
              <w:spacing w:line="300" w:lineRule="auto"/>
            </w:pPr>
            <w:r>
              <w:rPr>
                <w:rFonts w:ascii="Times New Roman" w:eastAsia="Times New Roman" w:hAnsi="Times New Roman"/>
                <w:sz w:val="26"/>
              </w:rPr>
              <w:t>0.922 °C</w:t>
            </w:r>
          </w:p>
        </w:tc>
        <w:tc>
          <w:tcPr>
            <w:tcW w:w="2339" w:type="dxa"/>
          </w:tcPr>
          <w:p w14:paraId="5A986DBC" w14:textId="77777777" w:rsidR="002227D3" w:rsidRDefault="00000000">
            <w:pPr>
              <w:spacing w:line="300" w:lineRule="auto"/>
            </w:pPr>
            <w:r>
              <w:rPr>
                <w:rFonts w:ascii="Times New Roman" w:eastAsia="Times New Roman" w:hAnsi="Times New Roman"/>
                <w:sz w:val="26"/>
              </w:rPr>
              <w:t>Improved</w:t>
            </w:r>
          </w:p>
        </w:tc>
      </w:tr>
    </w:tbl>
    <w:p w14:paraId="0CF2942B" w14:textId="77777777" w:rsidR="002227D3" w:rsidRDefault="002227D3">
      <w:pPr>
        <w:pStyle w:val="BodyText"/>
        <w:spacing w:line="260" w:lineRule="exact"/>
        <w:ind w:firstLine="0"/>
        <w:jc w:val="left"/>
      </w:pPr>
    </w:p>
    <w:p w14:paraId="512ADB02" w14:textId="77777777" w:rsidR="002227D3"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7420CE10" w14:textId="77777777" w:rsidR="002227D3" w:rsidRDefault="00000000">
      <w:pPr>
        <w:pStyle w:val="Heading2"/>
      </w:pPr>
      <w:r>
        <w:rPr>
          <w:rFonts w:ascii="Times New Roman" w:eastAsia="Times New Roman" w:hAnsi="Times New Roman"/>
        </w:rPr>
        <w:t>5.7 Results analysis</w:t>
      </w:r>
    </w:p>
    <w:p w14:paraId="298E430F" w14:textId="77777777" w:rsidR="002227D3"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51AF6B0B" w14:textId="77777777" w:rsidR="002227D3"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51AA619B" w14:textId="77777777" w:rsidR="002227D3"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106F64A2" w14:textId="77777777" w:rsidR="002227D3"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1C744EDB" w14:textId="77777777" w:rsidR="002227D3"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3501DD48" w14:textId="77777777" w:rsidR="002227D3"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2392F610" w14:textId="77777777" w:rsidR="002227D3"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57F694A9" w14:textId="77777777" w:rsidR="002227D3" w:rsidRDefault="00000000">
      <w:pPr>
        <w:pStyle w:val="Heading1"/>
      </w:pPr>
      <w:r>
        <w:rPr>
          <w:rFonts w:ascii="Times New Roman" w:eastAsia="Times New Roman" w:hAnsi="Times New Roman"/>
        </w:rPr>
        <w:lastRenderedPageBreak/>
        <w:t>CONCLUSION</w:t>
      </w:r>
    </w:p>
    <w:p w14:paraId="29B1F0DC" w14:textId="77777777" w:rsidR="002227D3"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2A71FD1E" w14:textId="77777777" w:rsidR="002227D3"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72082F87" w14:textId="77777777" w:rsidR="002227D3"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3F1440C2" w14:textId="77777777" w:rsidR="002227D3" w:rsidRDefault="00000000">
      <w:pPr>
        <w:pStyle w:val="BodyText"/>
      </w:pPr>
      <w: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07052FEA" w14:textId="77777777" w:rsidR="002227D3"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w:t>
      </w:r>
      <w:r>
        <w:lastRenderedPageBreak/>
        <w:t>makes operator action traceable and prevents a parameter update from being treated as successful only because a button was pressed or an MQTT message was published.</w:t>
      </w:r>
    </w:p>
    <w:p w14:paraId="6D0BEAE3" w14:textId="77777777" w:rsidR="002227D3" w:rsidRDefault="00000000">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7D3F0038" w14:textId="77777777" w:rsidR="002227D3"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74F86AFD" w14:textId="77777777" w:rsidR="002227D3"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792D557B" w14:textId="77777777" w:rsidR="002227D3" w:rsidRDefault="00000000">
      <w:pPr>
        <w:pStyle w:val="BodyText"/>
      </w:pPr>
      <w: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14:paraId="5B354D56" w14:textId="77777777" w:rsidR="002227D3" w:rsidRDefault="00000000">
      <w:pPr>
        <w:pStyle w:val="BodyText"/>
      </w:pPr>
      <w:r>
        <w:t xml:space="preserve">The main limitations of the current result are connected with the physical implementation stage. The PCB, power driver, enclosure, heater behavior, grounding, supply stability, and sensor placement still require real assembly and instrument-based </w:t>
      </w:r>
      <w:r>
        <w:lastRenderedPageBreak/>
        <w:t>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26E4CD9C" w14:textId="77777777" w:rsidR="002227D3"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32B0ACB2" w14:textId="77777777" w:rsidR="002227D3"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3EDDE608" w14:textId="77777777" w:rsidR="002227D3"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61CE91AD" w14:textId="77777777" w:rsidR="002227D3" w:rsidRDefault="00000000">
      <w:pPr>
        <w:pStyle w:val="Heading1"/>
      </w:pPr>
      <w:r>
        <w:rPr>
          <w:rFonts w:ascii="Times New Roman" w:eastAsia="Times New Roman" w:hAnsi="Times New Roman"/>
        </w:rPr>
        <w:lastRenderedPageBreak/>
        <w:t>REFERENCES</w:t>
      </w:r>
    </w:p>
    <w:p w14:paraId="4CB792B5" w14:textId="77777777" w:rsidR="002227D3" w:rsidRDefault="00000000">
      <w:pPr>
        <w:pStyle w:val="ReferencesEntry"/>
      </w:pPr>
      <w:r>
        <w:t>[1] Åström K. J., Murray R. M. Feedback Systems: An Introduction for Scientists and Engineers. Princeton University Press, 2008.</w:t>
      </w:r>
    </w:p>
    <w:p w14:paraId="39840312" w14:textId="77777777" w:rsidR="002227D3" w:rsidRDefault="00000000">
      <w:pPr>
        <w:pStyle w:val="ReferencesEntry"/>
      </w:pPr>
      <w:r>
        <w:t>[2] OASIS. MQTT Version 5.0. OASIS Standard. 07 March 2019. Available: https://docs.oasis-open.org/mqtt/mqtt/v5.0/mqtt-v5.0.html. Accessed: 14 May 2026.</w:t>
      </w:r>
    </w:p>
    <w:p w14:paraId="187690CC" w14:textId="77777777" w:rsidR="002227D3" w:rsidRDefault="00000000">
      <w:pPr>
        <w:pStyle w:val="ReferencesEntry"/>
      </w:pPr>
      <w:r>
        <w:t>[3] Espressif Systems. ESP32-WROOM-32 Datasheet. Version 3.6. Available: https://documentation.espressif.com/esp32-wroom-32_datasheet_en.pdf. Accessed: 14 May 2026.</w:t>
      </w:r>
    </w:p>
    <w:p w14:paraId="179DB1FC" w14:textId="77777777" w:rsidR="002227D3" w:rsidRDefault="00000000">
      <w:pPr>
        <w:pStyle w:val="ReferencesEntry"/>
      </w:pPr>
      <w:r>
        <w:t>[4] Analog Devices. DS18B20 Programmable Resolution 1-Wire Digital Thermometer Data Sheet. Rev. 6. Available: https://www.analog.com/en/products/DS18B20.html. Accessed: 14 May 2026.</w:t>
      </w:r>
    </w:p>
    <w:p w14:paraId="17C1DC27" w14:textId="77777777" w:rsidR="002227D3" w:rsidRDefault="00000000">
      <w:pPr>
        <w:pStyle w:val="ReferencesEntry"/>
      </w:pPr>
      <w:r>
        <w:t>[5] Spring. Spring Boot Reference Documentation. Available: https://docs.spring.io/spring-boot/reference/index.html. Accessed: 14 May 2026.</w:t>
      </w:r>
    </w:p>
    <w:p w14:paraId="03278236" w14:textId="77777777" w:rsidR="002227D3" w:rsidRDefault="00000000">
      <w:pPr>
        <w:pStyle w:val="ReferencesEntry"/>
      </w:pPr>
      <w:r>
        <w:t>[6] Project Reactor. Reactor Reference Guide. Available: https://projectreactor.io/docs/core/release/reference/. Accessed: 14 May 2026.</w:t>
      </w:r>
    </w:p>
    <w:p w14:paraId="1DBB1461" w14:textId="77777777" w:rsidR="002227D3" w:rsidRDefault="00000000">
      <w:pPr>
        <w:pStyle w:val="ReferencesEntry"/>
      </w:pPr>
      <w:r>
        <w:t>[7] TDengine. Get Started with TDengine TSDB Using Docker. Available: https://docs.tdengine.com/get-started/docker/. Accessed: 14 May 2026.</w:t>
      </w:r>
    </w:p>
    <w:p w14:paraId="2D09A103" w14:textId="77777777" w:rsidR="002227D3" w:rsidRDefault="00000000">
      <w:pPr>
        <w:pStyle w:val="ReferencesEntry"/>
      </w:pPr>
      <w:r>
        <w:t>[8] FastAPI. FastAPI Documentation. Available: https://fastapi.tiangolo.com/. Accessed: 14 May 2026.</w:t>
      </w:r>
    </w:p>
    <w:p w14:paraId="6572BD6A" w14:textId="77777777" w:rsidR="002227D3" w:rsidRDefault="00000000">
      <w:pPr>
        <w:pStyle w:val="ReferencesEntry"/>
      </w:pPr>
      <w:r>
        <w:t>[9] React. React Reference Overview. Available: https://react.dev/reference/react. Accessed: 14 May 2026.</w:t>
      </w:r>
    </w:p>
    <w:p w14:paraId="7DD976BA" w14:textId="77777777" w:rsidR="002227D3" w:rsidRDefault="00000000">
      <w:pPr>
        <w:pStyle w:val="ReferencesEntry"/>
      </w:pPr>
      <w:r>
        <w:t>[10] Docker. Docker Compose Documentation. Available: https://docs.docker.com/compose/. Accessed: 14 May 2026.</w:t>
      </w:r>
    </w:p>
    <w:p w14:paraId="1AACBB01" w14:textId="77777777" w:rsidR="002227D3" w:rsidRDefault="00000000">
      <w:pPr>
        <w:pStyle w:val="ReferencesEntry"/>
      </w:pPr>
      <w:r>
        <w:t>[11] Wokwi. Wokwi Documentation. Available: https://docs.wokwi.com/. Accessed: 14 May 2026.</w:t>
      </w:r>
    </w:p>
    <w:p w14:paraId="6F8ECB62" w14:textId="77777777" w:rsidR="002227D3" w:rsidRDefault="00000000">
      <w:pPr>
        <w:pStyle w:val="ReferencesEntry"/>
      </w:pPr>
      <w:r>
        <w:t>[12] PostgreSQL Global Development Group. PostgreSQL Documentation. Available: https://www.postgresql.org/docs/. Accessed: 14 May 2026.</w:t>
      </w:r>
    </w:p>
    <w:p w14:paraId="541D6D61" w14:textId="77777777" w:rsidR="002227D3" w:rsidRDefault="00000000">
      <w:pPr>
        <w:pStyle w:val="ReferencesEntry"/>
      </w:pPr>
      <w:r>
        <w:t>[13] Åström K. J., Hägglund T. PID Controllers: Theory, Design, and Tuning. 2nd ed. Instrument Society of America, 1995.</w:t>
      </w:r>
    </w:p>
    <w:sectPr w:rsidR="002227D3" w:rsidSect="004D3039">
      <w:headerReference w:type="default" r:id="rId27"/>
      <w:footerReference w:type="default" r:id="rId28"/>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B76DF1" w14:textId="77777777" w:rsidR="000D1A73" w:rsidRDefault="000D1A73">
      <w:r>
        <w:separator/>
      </w:r>
    </w:p>
  </w:endnote>
  <w:endnote w:type="continuationSeparator" w:id="0">
    <w:p w14:paraId="0628D7A7" w14:textId="77777777" w:rsidR="000D1A73" w:rsidRDefault="000D1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07F52C" w14:textId="77777777" w:rsidR="002227D3" w:rsidRDefault="002227D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473559" w14:textId="77777777" w:rsidR="002227D3" w:rsidRDefault="002227D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24176" w14:textId="77777777" w:rsidR="002227D3" w:rsidRDefault="002227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234481" w14:textId="77777777" w:rsidR="000D1A73" w:rsidRDefault="000D1A73">
      <w:r>
        <w:separator/>
      </w:r>
    </w:p>
  </w:footnote>
  <w:footnote w:type="continuationSeparator" w:id="0">
    <w:p w14:paraId="38454EE0" w14:textId="77777777" w:rsidR="000D1A73" w:rsidRDefault="000D1A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B84D56" w14:textId="77777777" w:rsidR="00000000" w:rsidRDefault="00000000" w:rsidP="00F420EB">
    <w:pPr>
      <w:pStyle w:val="Header"/>
      <w:ind w:right="360"/>
    </w:pPr>
    <w:r>
      <w:rPr>
        <w:noProof/>
        <w:lang w:val="ru-RU" w:eastAsia="ru-RU"/>
      </w:rPr>
      <w:drawing>
        <wp:anchor distT="0" distB="0" distL="114300" distR="114300" simplePos="0" relativeHeight="251657728" behindDoc="0" locked="0" layoutInCell="1" allowOverlap="1" wp14:anchorId="5B175B7F" wp14:editId="2A1DF3D3">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738236" w14:textId="77777777" w:rsidR="002227D3" w:rsidRDefault="002227D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6450D" w14:textId="77777777" w:rsidR="00000000" w:rsidRDefault="00000000" w:rsidP="00F420EB">
    <w:pPr>
      <w:pStyle w:val="Header"/>
      <w:ind w:right="360"/>
    </w:pPr>
    <w:r>
      <w:rPr>
        <w:noProof/>
        <w:lang w:val="ru-RU" w:eastAsia="ru-RU"/>
      </w:rPr>
      <w:drawing>
        <wp:anchor distT="0" distB="0" distL="114300" distR="114300" simplePos="0" relativeHeight="251658752" behindDoc="1" locked="0" layoutInCell="1" allowOverlap="1" wp14:anchorId="5A1FB394" wp14:editId="0D390B03">
          <wp:simplePos x="0" y="0"/>
          <wp:positionH relativeFrom="column">
            <wp:posOffset>-362053</wp:posOffset>
          </wp:positionH>
          <wp:positionV relativeFrom="paragraph">
            <wp:posOffset>-257048</wp:posOffset>
          </wp:positionV>
          <wp:extent cx="6670276" cy="10151006"/>
          <wp:effectExtent l="12700" t="12700" r="12700" b="16510"/>
          <wp:wrapNone/>
          <wp:docPr id="1710223738"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E4017" w14:textId="77777777" w:rsidR="00000000" w:rsidRPr="00D11ADE" w:rsidRDefault="00000000"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2298B5" w14:textId="77777777" w:rsidR="00000000" w:rsidRPr="00D11ADE" w:rsidRDefault="00000000"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DB27A" w14:textId="77777777" w:rsidR="00000000" w:rsidRPr="00853C37" w:rsidRDefault="00000000"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92C89" w14:textId="77777777" w:rsidR="00000000"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91D81D" w14:textId="77777777" w:rsidR="00000000"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EC4B8" w14:textId="77777777" w:rsidR="00000000"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BB717" w14:textId="77777777" w:rsidR="00000000"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A8E247" w14:textId="77777777" w:rsidR="00000000" w:rsidRPr="00853C37" w:rsidRDefault="00000000"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w:r>
  </w:p>
  <w:p w14:paraId="5C23E56E" w14:textId="77777777" w:rsidR="002227D3"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5863818">
    <w:abstractNumId w:val="8"/>
  </w:num>
  <w:num w:numId="2" w16cid:durableId="1179541120">
    <w:abstractNumId w:val="6"/>
  </w:num>
  <w:num w:numId="3" w16cid:durableId="2066878303">
    <w:abstractNumId w:val="5"/>
  </w:num>
  <w:num w:numId="4" w16cid:durableId="1998806111">
    <w:abstractNumId w:val="4"/>
  </w:num>
  <w:num w:numId="5" w16cid:durableId="1331058802">
    <w:abstractNumId w:val="7"/>
  </w:num>
  <w:num w:numId="6" w16cid:durableId="1256551211">
    <w:abstractNumId w:val="3"/>
  </w:num>
  <w:num w:numId="7" w16cid:durableId="2095278524">
    <w:abstractNumId w:val="2"/>
  </w:num>
  <w:num w:numId="8" w16cid:durableId="751396551">
    <w:abstractNumId w:val="1"/>
  </w:num>
  <w:num w:numId="9" w16cid:durableId="1091780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A73"/>
    <w:rsid w:val="0015074B"/>
    <w:rsid w:val="002227D3"/>
    <w:rsid w:val="0029639D"/>
    <w:rsid w:val="00326F90"/>
    <w:rsid w:val="003A152A"/>
    <w:rsid w:val="00AA1D8D"/>
    <w:rsid w:val="00B47730"/>
    <w:rsid w:val="00CB0664"/>
    <w:rsid w:val="00EF0D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25FD4"/>
  <w14:defaultImageDpi w14:val="300"/>
  <w15:docId w15:val="{B40EB6E9-A3FE-3F40-8AF5-3A3C057AA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17421</Words>
  <Characters>99305</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2</cp:revision>
  <dcterms:created xsi:type="dcterms:W3CDTF">2013-12-23T23:15:00Z</dcterms:created>
  <dcterms:modified xsi:type="dcterms:W3CDTF">2026-06-18T17:04:00Z</dcterms:modified>
  <cp:category/>
</cp:coreProperties>
</file>