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Arial" w:hAnsi="Arial" w:cs="Arial"/>
          <w:sz w:val="48"/>
          <w:sz-cs w:val="48"/>
          <w:b/>
          <w:spacing w:val="0"/>
          <w:color w:val="0E2140"/>
        </w:rPr>
        <w:t xml:space="preserve">OnlyOffice Community Solution Report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</w:rPr>
        <w:t xml:space="preserve">Project:</w:t>
      </w:r>
      <w:r>
        <w:rPr>
          <w:rFonts w:ascii="Arial" w:hAnsi="Arial" w:cs="Arial"/>
          <w:sz w:val="24"/>
          <w:sz-cs w:val="24"/>
          <w:spacing w:val="0"/>
        </w:rPr>
        <w:t xml:space="preserve"> onlyoffice-nextcloud-stack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</w:rPr>
        <w:t xml:space="preserve">Student Goal:</w:t>
      </w:r>
      <w:r>
        <w:rPr>
          <w:rFonts w:ascii="Arial" w:hAnsi="Arial" w:cs="Arial"/>
          <w:sz w:val="24"/>
          <w:sz-cs w:val="24"/>
          <w:spacing w:val="0"/>
        </w:rPr>
        <w:t xml:space="preserve"> Find the most complete free/open-source alternative that is as close as possible to the commercial OnlyOffice experience.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</w:rPr>
        <w:t xml:space="preserve">Date:</w:t>
      </w:r>
      <w:r>
        <w:rPr>
          <w:rFonts w:ascii="Arial" w:hAnsi="Arial" w:cs="Arial"/>
          <w:sz w:val="24"/>
          <w:sz-cs w:val="24"/>
          <w:spacing w:val="0"/>
        </w:rPr>
        <w:t xml:space="preserve"> March 17, 2026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0E2140"/>
        </w:rPr>
        <w:t xml:space="preserve">1. Problem Statement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OnlyOffice has both commercial and community offerings. The assignment objective is not just to install a free version, but to design a practical, production-style solution that maximizes useful collaboration features while keeping licensing cost at zero.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0E2140"/>
        </w:rPr>
        <w:t xml:space="preserve">2. Evaluation Criteria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Real-time editing quality for DOCX/XLSX/PPTX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Multi-user collaboration support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Self-hosted deployment feasibility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Integration with file platform and permissions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Security controls (JWT, network isolation, HTTPS option)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Operational completeness (backup, restore, health checks, troubleshooting)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Total cost (license + operations)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0E2140"/>
        </w:rPr>
        <w:t xml:space="preserve">3. Chosen Free Solution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</w:rPr>
        <w:t xml:space="preserve">Core stack:</w:t>
      </w:r>
      <w:r>
        <w:rPr>
          <w:rFonts w:ascii="Arial" w:hAnsi="Arial" w:cs="Arial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</w:rPr>
        <w:t xml:space="preserve">ONLYOFFICE Docs Community Edition</w:t>
      </w:r>
      <w:r>
        <w:rPr>
          <w:rFonts w:ascii="Arial" w:hAnsi="Arial" w:cs="Arial"/>
          <w:sz w:val="24"/>
          <w:sz-cs w:val="24"/>
          <w:spacing w:val="0"/>
        </w:rPr>
        <w:t xml:space="preserve"> (document editor engine)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</w:rPr>
        <w:t xml:space="preserve">Nextcloud</w:t>
      </w:r>
      <w:r>
        <w:rPr>
          <w:rFonts w:ascii="Arial" w:hAnsi="Arial" w:cs="Arial"/>
          <w:sz w:val="24"/>
          <w:sz-cs w:val="24"/>
          <w:spacing w:val="0"/>
        </w:rPr>
        <w:t xml:space="preserve"> (files, sharing, users, web portal)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</w:rPr>
        <w:t xml:space="preserve">MariaDB + Redis</w:t>
      </w:r>
      <w:r>
        <w:rPr>
          <w:rFonts w:ascii="Arial" w:hAnsi="Arial" w:cs="Arial"/>
          <w:sz w:val="24"/>
          <w:sz-cs w:val="24"/>
          <w:spacing w:val="0"/>
        </w:rPr>
        <w:t xml:space="preserve"> (Nextcloud data and cache/locking)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</w:rPr>
        <w:t xml:space="preserve">Docker Compose</w:t>
      </w:r>
      <w:r>
        <w:rPr>
          <w:rFonts w:ascii="Arial" w:hAnsi="Arial" w:cs="Arial"/>
          <w:sz w:val="24"/>
          <w:sz-cs w:val="24"/>
          <w:spacing w:val="0"/>
        </w:rPr>
        <w:t xml:space="preserve"> (single-command deployment and reproducibility)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</w:rPr>
        <w:t xml:space="preserve">Optional Caddy</w:t>
      </w:r>
      <w:r>
        <w:rPr>
          <w:rFonts w:ascii="Arial" w:hAnsi="Arial" w:cs="Arial"/>
          <w:sz w:val="24"/>
          <w:sz-cs w:val="24"/>
          <w:spacing w:val="0"/>
        </w:rPr>
        <w:t xml:space="preserve"> (HTTPS and reverse-proxy path when needed)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This architecture reproduces the most important user experience of a commercial office collaboration platform, while staying fully self-hosted and license-free.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0E2140"/>
        </w:rPr>
        <w:t xml:space="preserve">4. Why This Is the Closest Practical Free Alternative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ONLYOFFICE CE provides strong Microsoft-format compatibility and browser editing experience.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Nextcloud adds user-facing product completeness: file management, sharing, web UI, app ecosystem.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JWT-secured integration between Nextcloud and ONLYOFFICE approximates enterprise integration behavior.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Operational scripts (up/check/configure/backup/restore) provide admin-level repeatability beyond a simple demo install.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0E2140"/>
        </w:rPr>
        <w:t xml:space="preserve">5. Feature Comparison (Commercial Target vs Community Implementation)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</w:rPr>
        <w:t xml:space="preserve">Capability Area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</w:rPr>
        <w:t xml:space="preserve">Commercial Expectation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</w:rPr>
        <w:t xml:space="preserve">Implemented Community Solution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</w:rPr>
        <w:t xml:space="preserve">Status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Online DOCX/XLSX/PPTX editing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Full browser-based editors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ONLYOFFICE Docs CE integrated with Nextcloud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Achieved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Document collaboration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Concurrent editing and saving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Real-time editing through ONLYOFFICE + Nextcloud file backend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Achieved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Central file platform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Team storage, upload, permission-driven access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Nextcloud file management and sharing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Achieved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Secure app-to-app communication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Authenticated service integration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JWT secret synchronization + internal service URLs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Achieved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HTTPS and reverse proxy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TLS-enabled access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Optional Caddy profile with HTTPS mode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Achieved (optional mode)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Operations and recoverability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Repeatable deployment and recovery process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Documented scripts for start/check/backup/restore/troubleshooting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Achieved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Vendor enterprise support SLA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Official support contract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Community support only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Not included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Enterprise-only feature bundles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Certain advanced business/compliance/scale bundles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Depends on paid edition; not all are in CE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Partially limited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0E2140"/>
        </w:rPr>
        <w:t xml:space="preserve">6. Implementation Highlights in This Project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</w:rPr>
        <w:t xml:space="preserve">Two runtime modes:</w:t>
      </w:r>
      <w:r>
        <w:rPr>
          <w:rFonts w:ascii="Arial" w:hAnsi="Arial" w:cs="Arial"/>
          <w:sz w:val="24"/>
          <w:sz-cs w:val="24"/>
          <w:spacing w:val="0"/>
        </w:rPr>
        <w:t xml:space="preserve"/>
      </w:r>
    </w:p>
    <w:p>
      <w:pPr>
        <w:ind w:left="1440" w:first-line="-144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HTTP over IP + ports (default for simple LAN demonstration)</w:t>
      </w:r>
    </w:p>
    <w:p>
      <w:pPr>
        <w:ind w:left="1440" w:first-line="-144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◦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HTTPS/domain mode (optional, with Caddy)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</w:rPr>
        <w:t xml:space="preserve">No-black-box configuration:</w:t>
      </w:r>
      <w:r>
        <w:rPr>
          <w:rFonts w:ascii="Arial" w:hAnsi="Arial" w:cs="Arial"/>
          <w:sz w:val="24"/>
          <w:sz-cs w:val="24"/>
          <w:spacing w:val="0"/>
        </w:rPr>
        <w:t xml:space="preserve"> integration is scripted and reproducible, not manual container edits.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</w:rPr>
        <w:t xml:space="preserve">Robustness controls:</w:t>
      </w:r>
      <w:r>
        <w:rPr>
          <w:rFonts w:ascii="Arial" w:hAnsi="Arial" w:cs="Arial"/>
          <w:sz w:val="24"/>
          <w:sz-cs w:val="24"/>
          <w:spacing w:val="0"/>
        </w:rPr>
        <w:t xml:space="preserve"> resource limits, log rotation, health checks.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b/>
          <w:spacing w:val="0"/>
        </w:rPr>
        <w:t xml:space="preserve">Recovery controls:</w:t>
      </w:r>
      <w:r>
        <w:rPr>
          <w:rFonts w:ascii="Arial" w:hAnsi="Arial" w:cs="Arial"/>
          <w:sz w:val="24"/>
          <w:sz-cs w:val="24"/>
          <w:spacing w:val="0"/>
        </w:rPr>
        <w:t xml:space="preserve"> backup and restore scripts included.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0E2140"/>
        </w:rPr>
        <w:t xml:space="preserve">7. Known Gaps and Honest Limits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This is a </w:t>
      </w:r>
      <w:r>
        <w:rPr>
          <w:rFonts w:ascii="Arial" w:hAnsi="Arial" w:cs="Arial"/>
          <w:sz w:val="24"/>
          <w:sz-cs w:val="24"/>
          <w:b/>
          <w:spacing w:val="0"/>
        </w:rPr>
        <w:t xml:space="preserve">single-host v1 architecture</w:t>
      </w:r>
      <w:r>
        <w:rPr>
          <w:rFonts w:ascii="Arial" w:hAnsi="Arial" w:cs="Arial"/>
          <w:sz w:val="24"/>
          <w:sz-cs w:val="24"/>
          <w:spacing w:val="0"/>
        </w:rPr>
        <w:t xml:space="preserve">; high-availability clustering is not part of the baseline.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Community solution has </w:t>
      </w:r>
      <w:r>
        <w:rPr>
          <w:rFonts w:ascii="Arial" w:hAnsi="Arial" w:cs="Arial"/>
          <w:sz w:val="24"/>
          <w:sz-cs w:val="24"/>
          <w:b/>
          <w:spacing w:val="0"/>
        </w:rPr>
        <w:t xml:space="preserve">no official enterprise SLA</w:t>
      </w:r>
      <w:r>
        <w:rPr>
          <w:rFonts w:ascii="Arial" w:hAnsi="Arial" w:cs="Arial"/>
          <w:sz w:val="24"/>
          <w:sz-cs w:val="24"/>
          <w:spacing w:val="0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Some features in paid enterprise bundles (depending on product edition/license terms) are outside this free implementation.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Without centralized PKI/MDM/AD policy, certificate trust rollout in HTTPS local-lab mode requires extra client-side work.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0E2140"/>
        </w:rPr>
        <w:t xml:space="preserve">8. Cost and Value Conclusion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</w:rPr>
        <w:t xml:space="preserve">License Cost:</w:t>
      </w:r>
      <w:r>
        <w:rPr>
          <w:rFonts w:ascii="Arial" w:hAnsi="Arial" w:cs="Arial"/>
          <w:sz w:val="24"/>
          <w:sz-cs w:val="24"/>
          <w:spacing w:val="0"/>
        </w:rPr>
        <w:t xml:space="preserve"> 0 (community/open-source components)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</w:rPr>
        <w:t xml:space="preserve">Operational Cost:</w:t>
      </w:r>
      <w:r>
        <w:rPr>
          <w:rFonts w:ascii="Arial" w:hAnsi="Arial" w:cs="Arial"/>
          <w:sz w:val="24"/>
          <w:sz-cs w:val="24"/>
          <w:spacing w:val="0"/>
        </w:rPr>
        <w:t xml:space="preserve"> VM resources + administrator time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</w:rPr>
        <w:t xml:space="preserve">Conclusion:</w:t>
      </w:r>
      <w:r>
        <w:rPr>
          <w:rFonts w:ascii="Arial" w:hAnsi="Arial" w:cs="Arial"/>
          <w:sz w:val="24"/>
          <w:sz-cs w:val="24"/>
          <w:spacing w:val="0"/>
        </w:rPr>
        <w:t xml:space="preserve"> This project achieves a highly complete, practical, and free self-hosted office collaboration platform. It does not claim to be 100% identical to every enterprise paid feature, but it reaches the strongest feasible parity for a no-license-cost solution and is suitable for learning, demos, and small-to-medium self-hosted deployments.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0E2140"/>
        </w:rPr>
        <w:t xml:space="preserve">9. Next-Phase Improvements (Optional)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LDAP/AD integration for centralized user management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Automated backup scheduling (cron/systemd timer)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Monitoring and alerting (Prometheus/Grafana style stack)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Public-domain HTTPS deployment with ACME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Policy hardening and audit controls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343434"/>
        </w:rPr>
        <w:t xml:space="preserve">This report documents the engineering decision process and the implemented replacement architecture, not a legal licensing statement. Final feature/legal scope must always be confirmed against current official product licensing terms.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