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2D78C8" w14:textId="77777777" w:rsidR="008563FD" w:rsidRPr="008C6AD8" w:rsidRDefault="00BD5284" w:rsidP="00BD5284">
      <w:pPr>
        <w:jc w:val="center"/>
        <w:rPr>
          <w:b/>
          <w:sz w:val="28"/>
        </w:rPr>
      </w:pPr>
      <w:r w:rsidRPr="008C6AD8">
        <w:rPr>
          <w:rFonts w:hint="eastAsia"/>
          <w:b/>
          <w:sz w:val="28"/>
        </w:rPr>
        <w:t>简易旋转倒立摆及控制装置</w:t>
      </w:r>
    </w:p>
    <w:p w14:paraId="207F6C25" w14:textId="77777777" w:rsidR="00BD5284" w:rsidRPr="008C6AD8" w:rsidRDefault="00BD5284" w:rsidP="00BD5284">
      <w:pPr>
        <w:jc w:val="center"/>
      </w:pPr>
    </w:p>
    <w:p w14:paraId="536498F6" w14:textId="77777777" w:rsidR="00BD5284" w:rsidRPr="008C6AD8" w:rsidRDefault="00BD5284" w:rsidP="00BD5284">
      <w:pPr>
        <w:pStyle w:val="a3"/>
        <w:numPr>
          <w:ilvl w:val="0"/>
          <w:numId w:val="1"/>
        </w:numPr>
        <w:ind w:firstLineChars="0"/>
        <w:jc w:val="left"/>
        <w:rPr>
          <w:b/>
        </w:rPr>
      </w:pPr>
      <w:r w:rsidRPr="008C6AD8">
        <w:rPr>
          <w:rFonts w:hint="eastAsia"/>
          <w:b/>
        </w:rPr>
        <w:t>任务</w:t>
      </w:r>
    </w:p>
    <w:p w14:paraId="554D072F" w14:textId="77777777" w:rsidR="007E1582" w:rsidRPr="008C6AD8" w:rsidRDefault="007E1582" w:rsidP="007E1582">
      <w:pPr>
        <w:pStyle w:val="a3"/>
        <w:numPr>
          <w:ilvl w:val="0"/>
          <w:numId w:val="6"/>
        </w:numPr>
        <w:ind w:firstLineChars="0"/>
        <w:jc w:val="left"/>
        <w:rPr>
          <w:b/>
        </w:rPr>
      </w:pPr>
      <w:r w:rsidRPr="008C6AD8">
        <w:rPr>
          <w:rFonts w:hint="eastAsia"/>
          <w:b/>
        </w:rPr>
        <w:t>背景</w:t>
      </w:r>
    </w:p>
    <w:p w14:paraId="07196C8C" w14:textId="77777777" w:rsidR="00EA4BEF" w:rsidRPr="008C6AD8" w:rsidRDefault="00EA4BEF" w:rsidP="008C6AD8">
      <w:pPr>
        <w:pStyle w:val="a3"/>
        <w:ind w:left="432" w:firstLineChars="0" w:firstLine="360"/>
        <w:jc w:val="left"/>
      </w:pPr>
      <w:r w:rsidRPr="008C6AD8">
        <w:t>倒立摆控制系统是一个复杂的、不稳定的、</w:t>
      </w:r>
      <w:hyperlink r:id="rId5" w:tgtFrame="_blank" w:history="1">
        <w:r w:rsidRPr="008C6AD8">
          <w:t>非线性系统</w:t>
        </w:r>
      </w:hyperlink>
      <w:r w:rsidRPr="008C6AD8">
        <w:t>，是进行控制理论教学及开展各种控制实验的理想实验平台。对倒立摆系统的研究能有效的反映控制中的许多典型问题：如非线性问题、</w:t>
      </w:r>
      <w:hyperlink r:id="rId6" w:tgtFrame="_blank" w:history="1">
        <w:r w:rsidRPr="008C6AD8">
          <w:t>鲁棒性</w:t>
        </w:r>
      </w:hyperlink>
      <w:r w:rsidRPr="008C6AD8">
        <w:t>问题、镇定问题、随动问题以及跟踪问题等。通过对倒立摆的控制，用来检验新的控制方法是否有较强的处理非线性和不稳定性问题的能力。同时，其控制方法在军工、航天、机器人和一般工业过程领域中都有着广泛的用途，如机器人行走过程中的平衡控制、火箭发射中的垂直度控制和卫星飞行中的姿态控制等。</w:t>
      </w:r>
    </w:p>
    <w:p w14:paraId="7565DB7F" w14:textId="77777777" w:rsidR="00EA4BEF" w:rsidRPr="008C6AD8" w:rsidRDefault="00EA4BEF" w:rsidP="007E1582">
      <w:pPr>
        <w:pStyle w:val="a3"/>
        <w:numPr>
          <w:ilvl w:val="0"/>
          <w:numId w:val="6"/>
        </w:numPr>
        <w:ind w:firstLineChars="0"/>
        <w:jc w:val="left"/>
        <w:rPr>
          <w:b/>
        </w:rPr>
      </w:pPr>
      <w:r w:rsidRPr="008C6AD8">
        <w:rPr>
          <w:rFonts w:hint="eastAsia"/>
          <w:b/>
        </w:rPr>
        <w:t>比赛</w:t>
      </w:r>
      <w:r w:rsidRPr="008C6AD8">
        <w:rPr>
          <w:b/>
        </w:rPr>
        <w:t>内容</w:t>
      </w:r>
    </w:p>
    <w:p w14:paraId="5FA29085" w14:textId="77777777" w:rsidR="00BD5284" w:rsidRPr="008C6AD8" w:rsidRDefault="00BD5284" w:rsidP="00EA4BEF">
      <w:pPr>
        <w:pStyle w:val="a3"/>
        <w:ind w:left="432" w:firstLineChars="0" w:firstLine="360"/>
        <w:jc w:val="left"/>
      </w:pPr>
      <w:r w:rsidRPr="008C6AD8">
        <w:rPr>
          <w:rFonts w:hint="eastAsia"/>
        </w:rPr>
        <w:t>组装</w:t>
      </w:r>
      <w:r w:rsidR="000124F2" w:rsidRPr="008C6AD8">
        <w:rPr>
          <w:rFonts w:hint="eastAsia"/>
        </w:rPr>
        <w:t>并调试</w:t>
      </w:r>
      <w:r w:rsidRPr="008C6AD8">
        <w:rPr>
          <w:rFonts w:hint="eastAsia"/>
        </w:rPr>
        <w:t>给定简易旋转倒立摆装置。倒立摆结构如图1所示。</w:t>
      </w:r>
    </w:p>
    <w:p w14:paraId="7A8F220B" w14:textId="313FBCBE" w:rsidR="007E1582" w:rsidRPr="008C6AD8" w:rsidRDefault="008C6AD8" w:rsidP="00EA4BEF">
      <w:pPr>
        <w:pStyle w:val="a3"/>
        <w:ind w:left="432" w:firstLineChars="0" w:firstLine="360"/>
        <w:jc w:val="left"/>
      </w:pPr>
      <w:r w:rsidRPr="008C6AD8">
        <w:rPr>
          <w:rFonts w:hint="eastAsia"/>
        </w:rPr>
        <w:t>机械部件与底层驱动器等</w:t>
      </w:r>
      <w:r w:rsidR="007E1582" w:rsidRPr="008C6AD8">
        <w:rPr>
          <w:rFonts w:hint="eastAsia"/>
        </w:rPr>
        <w:t>由</w:t>
      </w:r>
      <w:r w:rsidR="007E1582" w:rsidRPr="008C6AD8">
        <w:t>精密仪器系科协提供，</w:t>
      </w:r>
      <w:r w:rsidR="007E1582" w:rsidRPr="008C6AD8">
        <w:rPr>
          <w:rFonts w:hint="eastAsia"/>
        </w:rPr>
        <w:t>并且提供指</w:t>
      </w:r>
      <w:r w:rsidR="0054699D" w:rsidRPr="008C6AD8">
        <w:rPr>
          <w:rFonts w:hint="eastAsia"/>
        </w:rPr>
        <w:t>导</w:t>
      </w:r>
      <w:r w:rsidR="0054699D" w:rsidRPr="008C6AD8">
        <w:t>。</w:t>
      </w:r>
      <w:r w:rsidR="0054699D" w:rsidRPr="008C6AD8">
        <w:rPr>
          <w:rFonts w:hint="eastAsia"/>
        </w:rPr>
        <w:t>组装完成后</w:t>
      </w:r>
      <w:r w:rsidR="0054699D" w:rsidRPr="008C6AD8">
        <w:t>，</w:t>
      </w:r>
      <w:r w:rsidR="0054699D" w:rsidRPr="008C6AD8">
        <w:rPr>
          <w:rFonts w:hint="eastAsia"/>
        </w:rPr>
        <w:t>将通过</w:t>
      </w:r>
      <w:r w:rsidR="0054699D" w:rsidRPr="008C6AD8">
        <w:t>LabVIEW软件进行控制器编写，</w:t>
      </w:r>
      <w:r w:rsidR="0054699D" w:rsidRPr="008C6AD8">
        <w:rPr>
          <w:rFonts w:hint="eastAsia"/>
        </w:rPr>
        <w:t>完成</w:t>
      </w:r>
      <w:r w:rsidRPr="008C6AD8">
        <w:rPr>
          <w:rFonts w:hint="eastAsia"/>
        </w:rPr>
        <w:t>倒立平衡的基础</w:t>
      </w:r>
      <w:r w:rsidR="0054699D" w:rsidRPr="008C6AD8">
        <w:rPr>
          <w:rFonts w:hint="eastAsia"/>
        </w:rPr>
        <w:t>动作任务</w:t>
      </w:r>
      <w:r w:rsidR="0054699D" w:rsidRPr="008C6AD8">
        <w:t>，</w:t>
      </w:r>
      <w:r w:rsidR="0054699D" w:rsidRPr="008C6AD8">
        <w:rPr>
          <w:rFonts w:hint="eastAsia"/>
        </w:rPr>
        <w:t>并期待</w:t>
      </w:r>
      <w:r w:rsidR="0054699D" w:rsidRPr="008C6AD8">
        <w:t>同学</w:t>
      </w:r>
      <w:r w:rsidR="0054699D" w:rsidRPr="008C6AD8">
        <w:rPr>
          <w:rFonts w:hint="eastAsia"/>
        </w:rPr>
        <w:t>们</w:t>
      </w:r>
      <w:r w:rsidR="0054699D" w:rsidRPr="008C6AD8">
        <w:t>进行拓展，</w:t>
      </w:r>
      <w:r w:rsidR="0054699D" w:rsidRPr="008C6AD8">
        <w:rPr>
          <w:rFonts w:hint="eastAsia"/>
        </w:rPr>
        <w:t>能够</w:t>
      </w:r>
      <w:r w:rsidRPr="008C6AD8">
        <w:rPr>
          <w:rFonts w:hint="eastAsia"/>
        </w:rPr>
        <w:t>用</w:t>
      </w:r>
      <w:r w:rsidR="00E551B4" w:rsidRPr="008C6AD8">
        <w:rPr>
          <w:rFonts w:hint="eastAsia"/>
        </w:rPr>
        <w:t>倒立摆</w:t>
      </w:r>
      <w:r w:rsidR="0054699D" w:rsidRPr="008C6AD8">
        <w:t>完成</w:t>
      </w:r>
      <w:r w:rsidRPr="008C6AD8">
        <w:rPr>
          <w:rFonts w:hint="eastAsia"/>
        </w:rPr>
        <w:t>自动起摆、倒立旋转等进阶任务。</w:t>
      </w:r>
    </w:p>
    <w:p w14:paraId="6019F721" w14:textId="77777777" w:rsidR="00CB2C13" w:rsidRPr="008C6AD8" w:rsidRDefault="00CB2C13" w:rsidP="00CB2C13">
      <w:pPr>
        <w:jc w:val="center"/>
      </w:pPr>
    </w:p>
    <w:p w14:paraId="5F2AA5FF" w14:textId="77777777" w:rsidR="00F90B6C" w:rsidRPr="008C6AD8" w:rsidRDefault="00F90B6C" w:rsidP="00CB2C13">
      <w:pPr>
        <w:jc w:val="center"/>
      </w:pPr>
      <w:r w:rsidRPr="008C6AD8">
        <w:rPr>
          <w:rFonts w:hint="eastAsia"/>
          <w:noProof/>
        </w:rPr>
        <w:drawing>
          <wp:inline distT="0" distB="0" distL="0" distR="0" wp14:anchorId="4AEF2749" wp14:editId="53C30AB6">
            <wp:extent cx="3295650" cy="2852845"/>
            <wp:effectExtent l="0" t="0" r="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倒立摆.jpg"/>
                    <pic:cNvPicPr/>
                  </pic:nvPicPr>
                  <pic:blipFill>
                    <a:blip r:embed="rId7">
                      <a:extLst>
                        <a:ext uri="{28A0092B-C50C-407E-A947-70E740481C1C}">
                          <a14:useLocalDpi xmlns:a14="http://schemas.microsoft.com/office/drawing/2010/main" val="0"/>
                        </a:ext>
                      </a:extLst>
                    </a:blip>
                    <a:stretch>
                      <a:fillRect/>
                    </a:stretch>
                  </pic:blipFill>
                  <pic:spPr>
                    <a:xfrm>
                      <a:off x="0" y="0"/>
                      <a:ext cx="3302913" cy="2859132"/>
                    </a:xfrm>
                    <a:prstGeom prst="rect">
                      <a:avLst/>
                    </a:prstGeom>
                  </pic:spPr>
                </pic:pic>
              </a:graphicData>
            </a:graphic>
          </wp:inline>
        </w:drawing>
      </w:r>
    </w:p>
    <w:p w14:paraId="022F0EE4" w14:textId="54D33057" w:rsidR="00CB2C13" w:rsidRPr="008C6AD8" w:rsidRDefault="00CB2C13" w:rsidP="00CB2C13">
      <w:pPr>
        <w:jc w:val="center"/>
        <w:rPr>
          <w:rFonts w:ascii="楷体" w:eastAsia="楷体" w:hAnsi="楷体"/>
        </w:rPr>
      </w:pPr>
      <w:r w:rsidRPr="008C6AD8">
        <w:rPr>
          <w:rFonts w:ascii="楷体" w:eastAsia="楷体" w:hAnsi="楷体" w:hint="eastAsia"/>
        </w:rPr>
        <w:t>图1</w:t>
      </w:r>
      <w:r w:rsidR="008C6AD8" w:rsidRPr="008C6AD8">
        <w:rPr>
          <w:rFonts w:ascii="楷体" w:eastAsia="楷体" w:hAnsi="楷体"/>
        </w:rPr>
        <w:t xml:space="preserve"> </w:t>
      </w:r>
      <w:r w:rsidR="008C6AD8" w:rsidRPr="008C6AD8">
        <w:rPr>
          <w:rFonts w:ascii="楷体" w:eastAsia="楷体" w:hAnsi="楷体" w:hint="eastAsia"/>
        </w:rPr>
        <w:t>装置示意图</w:t>
      </w:r>
    </w:p>
    <w:p w14:paraId="625AFFD7" w14:textId="77777777" w:rsidR="003B66AC" w:rsidRPr="008C6AD8" w:rsidRDefault="003B66AC" w:rsidP="003B66AC">
      <w:pPr>
        <w:pStyle w:val="a3"/>
        <w:numPr>
          <w:ilvl w:val="0"/>
          <w:numId w:val="1"/>
        </w:numPr>
        <w:ind w:firstLineChars="0"/>
        <w:jc w:val="left"/>
        <w:rPr>
          <w:b/>
        </w:rPr>
      </w:pPr>
      <w:r w:rsidRPr="008C6AD8">
        <w:rPr>
          <w:rFonts w:hint="eastAsia"/>
          <w:b/>
        </w:rPr>
        <w:t>要求</w:t>
      </w:r>
    </w:p>
    <w:p w14:paraId="5815D218" w14:textId="77777777" w:rsidR="003B66AC" w:rsidRPr="008C6AD8" w:rsidRDefault="003B66AC" w:rsidP="003B66AC">
      <w:pPr>
        <w:pStyle w:val="a3"/>
        <w:numPr>
          <w:ilvl w:val="0"/>
          <w:numId w:val="2"/>
        </w:numPr>
        <w:ind w:firstLineChars="0"/>
        <w:jc w:val="left"/>
      </w:pPr>
      <w:r w:rsidRPr="008C6AD8">
        <w:rPr>
          <w:rFonts w:hint="eastAsia"/>
          <w:b/>
        </w:rPr>
        <w:t>基本要求</w:t>
      </w:r>
    </w:p>
    <w:p w14:paraId="5475A8A5" w14:textId="48D8D775" w:rsidR="003B264E" w:rsidRPr="008C6AD8" w:rsidRDefault="003B66AC" w:rsidP="008C6AD8">
      <w:pPr>
        <w:pStyle w:val="a3"/>
        <w:numPr>
          <w:ilvl w:val="0"/>
          <w:numId w:val="4"/>
        </w:numPr>
        <w:ind w:firstLineChars="0"/>
        <w:jc w:val="left"/>
      </w:pPr>
      <w:r w:rsidRPr="008C6AD8">
        <w:rPr>
          <w:rFonts w:hint="eastAsia"/>
        </w:rPr>
        <w:t>摆杆从自然下垂状态开始，驱动电机带动旋转臂作往复转动使摆杆转动，并控制</w:t>
      </w:r>
      <w:r w:rsidR="008C6AD8">
        <w:rPr>
          <w:rFonts w:hint="eastAsia"/>
        </w:rPr>
        <w:t>最大</w:t>
      </w:r>
      <w:r w:rsidRPr="008C6AD8">
        <w:rPr>
          <w:rFonts w:hint="eastAsia"/>
        </w:rPr>
        <w:t>摆角迅速到达或超过给定</w:t>
      </w:r>
      <w:r w:rsidR="003B264E" w:rsidRPr="008C6AD8">
        <w:rPr>
          <w:rFonts w:hint="eastAsia"/>
        </w:rPr>
        <w:t>角度</w:t>
      </w:r>
      <w:r w:rsidR="008C6AD8">
        <w:rPr>
          <w:rFonts w:hint="eastAsia"/>
        </w:rPr>
        <w:t>，</w:t>
      </w:r>
      <w:r w:rsidR="003B264E" w:rsidRPr="008C6AD8">
        <w:rPr>
          <w:rFonts w:hint="eastAsia"/>
        </w:rPr>
        <w:t>直至完成圆周运动；</w:t>
      </w:r>
    </w:p>
    <w:p w14:paraId="1405D70F" w14:textId="211CB96E" w:rsidR="00CB2C13" w:rsidRPr="008C6AD8" w:rsidRDefault="003B264E" w:rsidP="008C6AD8">
      <w:pPr>
        <w:pStyle w:val="a3"/>
        <w:numPr>
          <w:ilvl w:val="0"/>
          <w:numId w:val="4"/>
        </w:numPr>
        <w:ind w:firstLineChars="0"/>
        <w:jc w:val="left"/>
      </w:pPr>
      <w:r w:rsidRPr="008C6AD8">
        <w:rPr>
          <w:rFonts w:hint="eastAsia"/>
        </w:rPr>
        <w:t>在摆杆处于自然下垂状态下，外力拉起摆杆到指定角度（超过90°），启动控制旋转臂使摆杆进入并保持倒立状态不少于5s</w:t>
      </w:r>
      <w:r w:rsidR="008C6AD8">
        <w:rPr>
          <w:rFonts w:hint="eastAsia"/>
        </w:rPr>
        <w:t>，即“手动起摆”</w:t>
      </w:r>
      <w:r w:rsidRPr="008C6AD8">
        <w:rPr>
          <w:rFonts w:hint="eastAsia"/>
        </w:rPr>
        <w:t>。</w:t>
      </w:r>
    </w:p>
    <w:p w14:paraId="3F1821EE" w14:textId="77777777" w:rsidR="00CD7309" w:rsidRPr="008C6AD8" w:rsidRDefault="00CD7309" w:rsidP="00CD7309">
      <w:pPr>
        <w:pStyle w:val="a3"/>
        <w:numPr>
          <w:ilvl w:val="0"/>
          <w:numId w:val="2"/>
        </w:numPr>
        <w:ind w:firstLineChars="0"/>
        <w:jc w:val="left"/>
        <w:rPr>
          <w:b/>
        </w:rPr>
      </w:pPr>
      <w:r w:rsidRPr="008C6AD8">
        <w:rPr>
          <w:rFonts w:hint="eastAsia"/>
          <w:b/>
        </w:rPr>
        <w:t>发挥部分</w:t>
      </w:r>
    </w:p>
    <w:p w14:paraId="1BDA8C3E" w14:textId="5C97E11D" w:rsidR="00CD7309" w:rsidRPr="008C6AD8" w:rsidRDefault="00CD7309" w:rsidP="00CD7309">
      <w:pPr>
        <w:pStyle w:val="a3"/>
        <w:numPr>
          <w:ilvl w:val="0"/>
          <w:numId w:val="4"/>
        </w:numPr>
        <w:ind w:firstLineChars="0"/>
        <w:jc w:val="left"/>
      </w:pPr>
      <w:r w:rsidRPr="008C6AD8">
        <w:rPr>
          <w:rFonts w:hint="eastAsia"/>
        </w:rPr>
        <w:t>从摆杆自然下垂状态开始，控制旋转臂作往复旋转运动从而进入倒立状态，并保持倒立状态不少于10</w:t>
      </w:r>
      <w:r w:rsidRPr="008C6AD8">
        <w:t>s</w:t>
      </w:r>
      <w:r w:rsidR="008C6AD8">
        <w:rPr>
          <w:rFonts w:hint="eastAsia"/>
        </w:rPr>
        <w:t>，即“自动起摆”</w:t>
      </w:r>
      <w:r w:rsidRPr="008C6AD8">
        <w:rPr>
          <w:rFonts w:hint="eastAsia"/>
        </w:rPr>
        <w:t>；</w:t>
      </w:r>
    </w:p>
    <w:p w14:paraId="2A42E5C4" w14:textId="6B078D1D" w:rsidR="00CD7309" w:rsidRPr="008C6AD8" w:rsidRDefault="007F1767" w:rsidP="00CD7309">
      <w:pPr>
        <w:pStyle w:val="a3"/>
        <w:numPr>
          <w:ilvl w:val="0"/>
          <w:numId w:val="4"/>
        </w:numPr>
        <w:ind w:firstLineChars="0"/>
        <w:jc w:val="left"/>
      </w:pPr>
      <w:r w:rsidRPr="008C6AD8">
        <w:rPr>
          <w:rFonts w:hint="eastAsia"/>
        </w:rPr>
        <w:t>在摆杆保持倒立状态中，施加干扰后</w:t>
      </w:r>
      <w:r w:rsidR="00CD7309" w:rsidRPr="008C6AD8">
        <w:rPr>
          <w:rFonts w:hint="eastAsia"/>
        </w:rPr>
        <w:t>可以继续保持倒立或在规定时间内恢复倒</w:t>
      </w:r>
      <w:r w:rsidR="00CD7309" w:rsidRPr="008C6AD8">
        <w:rPr>
          <w:rFonts w:hint="eastAsia"/>
        </w:rPr>
        <w:lastRenderedPageBreak/>
        <w:t>立状态；</w:t>
      </w:r>
      <w:r w:rsidR="002F3C1C" w:rsidRPr="008C6AD8">
        <w:t>干扰将以一个</w:t>
      </w:r>
      <w:r w:rsidR="002B7A90">
        <w:rPr>
          <w:rFonts w:hint="eastAsia"/>
        </w:rPr>
        <w:t>重量合适的</w:t>
      </w:r>
      <w:r w:rsidR="008C6AD8">
        <w:rPr>
          <w:rFonts w:hint="eastAsia"/>
        </w:rPr>
        <w:t>重锤</w:t>
      </w:r>
      <w:r w:rsidR="008C6AD8" w:rsidRPr="008C6AD8">
        <w:rPr>
          <w:rFonts w:hint="eastAsia"/>
        </w:rPr>
        <w:t>释放角度</w:t>
      </w:r>
      <w:r w:rsidR="002F3C1C" w:rsidRPr="008C6AD8">
        <w:t>进行量化。</w:t>
      </w:r>
    </w:p>
    <w:p w14:paraId="63754F5E" w14:textId="794C1513" w:rsidR="00CD7309" w:rsidRPr="008C6AD8" w:rsidRDefault="00CD7309" w:rsidP="00CD7309">
      <w:pPr>
        <w:pStyle w:val="a3"/>
        <w:numPr>
          <w:ilvl w:val="0"/>
          <w:numId w:val="4"/>
        </w:numPr>
        <w:ind w:firstLineChars="0"/>
        <w:jc w:val="left"/>
      </w:pPr>
      <w:r w:rsidRPr="008C6AD8">
        <w:rPr>
          <w:rFonts w:hint="eastAsia"/>
        </w:rPr>
        <w:t>摆杆保持倒立状态下，旋转臂</w:t>
      </w:r>
      <w:r w:rsidR="008C6AD8">
        <w:rPr>
          <w:rFonts w:hint="eastAsia"/>
        </w:rPr>
        <w:t>以尽可能快的速度连续做</w:t>
      </w:r>
      <w:r w:rsidRPr="008C6AD8">
        <w:rPr>
          <w:rFonts w:hint="eastAsia"/>
        </w:rPr>
        <w:t>圆周运动。</w:t>
      </w:r>
    </w:p>
    <w:p w14:paraId="2672A7B6" w14:textId="08153E15" w:rsidR="00CB2C13" w:rsidRPr="008C6AD8" w:rsidRDefault="00CB2C13" w:rsidP="00CD7309">
      <w:pPr>
        <w:pStyle w:val="a3"/>
        <w:numPr>
          <w:ilvl w:val="0"/>
          <w:numId w:val="4"/>
        </w:numPr>
        <w:ind w:firstLineChars="0"/>
        <w:jc w:val="left"/>
      </w:pPr>
      <w:r w:rsidRPr="008C6AD8">
        <w:rPr>
          <w:rFonts w:hint="eastAsia"/>
        </w:rPr>
        <w:t>其它</w:t>
      </w:r>
      <w:r w:rsidR="008C6AD8">
        <w:rPr>
          <w:rFonts w:hint="eastAsia"/>
        </w:rPr>
        <w:t>你认为有趣或实用的</w:t>
      </w:r>
      <w:r w:rsidR="00271B20">
        <w:rPr>
          <w:rFonts w:hint="eastAsia"/>
        </w:rPr>
        <w:t>创新功能（影响主观分）。</w:t>
      </w:r>
    </w:p>
    <w:p w14:paraId="1798AD70" w14:textId="77777777" w:rsidR="00CB2C13" w:rsidRPr="008C6AD8" w:rsidRDefault="00CB2C13" w:rsidP="00CB2C13">
      <w:pPr>
        <w:pStyle w:val="a3"/>
        <w:ind w:left="1152" w:firstLineChars="0" w:firstLine="0"/>
        <w:jc w:val="left"/>
      </w:pPr>
    </w:p>
    <w:p w14:paraId="635BEF36" w14:textId="050E3384" w:rsidR="004A753A" w:rsidRDefault="004A753A" w:rsidP="008B5E4B">
      <w:pPr>
        <w:pStyle w:val="a3"/>
        <w:numPr>
          <w:ilvl w:val="0"/>
          <w:numId w:val="1"/>
        </w:numPr>
        <w:ind w:firstLineChars="0"/>
        <w:jc w:val="left"/>
        <w:rPr>
          <w:b/>
        </w:rPr>
      </w:pPr>
      <w:r>
        <w:rPr>
          <w:rFonts w:hint="eastAsia"/>
          <w:b/>
        </w:rPr>
        <w:t>评分标准</w:t>
      </w:r>
    </w:p>
    <w:p w14:paraId="0CDB02CF" w14:textId="455B6676" w:rsidR="004A753A" w:rsidRPr="002B7A90" w:rsidRDefault="009B333D" w:rsidP="002B7A90">
      <w:pPr>
        <w:ind w:firstLine="420"/>
        <w:jc w:val="left"/>
      </w:pPr>
      <w:r w:rsidRPr="002B7A90">
        <w:rPr>
          <w:rFonts w:hint="eastAsia"/>
        </w:rPr>
        <w:t>每队的分数由客观分和主观分组成</w:t>
      </w:r>
      <w:r w:rsidR="00271B20" w:rsidRPr="002B7A90">
        <w:rPr>
          <w:rFonts w:hint="eastAsia"/>
        </w:rPr>
        <w:t>，满分100分</w:t>
      </w:r>
      <w:r w:rsidRPr="002B7A90">
        <w:rPr>
          <w:rFonts w:hint="eastAsia"/>
        </w:rPr>
        <w:t>。</w:t>
      </w:r>
    </w:p>
    <w:p w14:paraId="5E7684A6" w14:textId="29D08804" w:rsidR="002B7A90" w:rsidRDefault="002B7A90" w:rsidP="002B7A90">
      <w:pPr>
        <w:pStyle w:val="a3"/>
        <w:numPr>
          <w:ilvl w:val="0"/>
          <w:numId w:val="8"/>
        </w:numPr>
        <w:ind w:firstLineChars="0"/>
        <w:jc w:val="left"/>
        <w:rPr>
          <w:b/>
        </w:rPr>
      </w:pPr>
      <w:r>
        <w:rPr>
          <w:rFonts w:hint="eastAsia"/>
          <w:b/>
        </w:rPr>
        <w:t>客观分</w:t>
      </w:r>
      <w:r w:rsidR="00D13F7E">
        <w:rPr>
          <w:rFonts w:hint="eastAsia"/>
          <w:b/>
        </w:rPr>
        <w:t>（75分）</w:t>
      </w:r>
    </w:p>
    <w:p w14:paraId="2209C779" w14:textId="77777777" w:rsidR="002B7A90" w:rsidRPr="002B7A90" w:rsidRDefault="00271B20" w:rsidP="002B7A90">
      <w:pPr>
        <w:ind w:firstLine="420"/>
        <w:jc w:val="left"/>
      </w:pPr>
      <w:r w:rsidRPr="002B7A90">
        <w:rPr>
          <w:rFonts w:hint="eastAsia"/>
        </w:rPr>
        <w:t>客观分75分，基本要求和发挥部分的每个任务各15分。</w:t>
      </w:r>
    </w:p>
    <w:p w14:paraId="20C995E9" w14:textId="736BC3BE" w:rsidR="009B333D" w:rsidRDefault="00271B20" w:rsidP="002B7A90">
      <w:pPr>
        <w:ind w:firstLine="420"/>
        <w:jc w:val="left"/>
      </w:pPr>
      <w:r w:rsidRPr="002B7A90">
        <w:rPr>
          <w:rFonts w:hint="eastAsia"/>
        </w:rPr>
        <w:t>基本要求(</w:t>
      </w:r>
      <w:r w:rsidRPr="002B7A90">
        <w:t>1)(2)</w:t>
      </w:r>
      <w:r w:rsidR="002B7A90">
        <w:rPr>
          <w:rFonts w:hint="eastAsia"/>
        </w:rPr>
        <w:t>：每队每个任务有3次机会，每次30s，只要成功实现一次对应任务</w:t>
      </w:r>
      <w:r w:rsidR="002B7A90" w:rsidRPr="002B7A90">
        <w:rPr>
          <w:rFonts w:hint="eastAsia"/>
        </w:rPr>
        <w:t>，</w:t>
      </w:r>
      <w:r w:rsidR="002B7A90">
        <w:rPr>
          <w:rFonts w:hint="eastAsia"/>
        </w:rPr>
        <w:t>该项</w:t>
      </w:r>
      <w:r w:rsidRPr="002B7A90">
        <w:rPr>
          <w:rFonts w:hint="eastAsia"/>
        </w:rPr>
        <w:t>就可以得满分</w:t>
      </w:r>
      <w:r w:rsidR="002B7A90">
        <w:rPr>
          <w:rFonts w:hint="eastAsia"/>
        </w:rPr>
        <w:t>15分</w:t>
      </w:r>
      <w:r w:rsidRPr="002B7A90">
        <w:rPr>
          <w:rFonts w:hint="eastAsia"/>
        </w:rPr>
        <w:t>。</w:t>
      </w:r>
    </w:p>
    <w:p w14:paraId="77B19128" w14:textId="0EA3DD14" w:rsidR="002B7A90" w:rsidRDefault="002B7A90" w:rsidP="002B7A90">
      <w:pPr>
        <w:ind w:firstLine="420"/>
        <w:jc w:val="left"/>
      </w:pPr>
      <w:r>
        <w:rPr>
          <w:rFonts w:hint="eastAsia"/>
        </w:rPr>
        <w:t>发挥部分(</w:t>
      </w:r>
      <w:r>
        <w:t>3)</w:t>
      </w:r>
      <w:r>
        <w:rPr>
          <w:rFonts w:hint="eastAsia"/>
        </w:rPr>
        <w:t>：每队进行3次自动起摆尝试，每次限时30s，每次尝试如成功，可得2分，且每快10s增加1分（如20s得3分，10s得4分）。虽然要求保持10s，但倒立状态的判定以摆杆第一次过±180°为准。每次满分5分，3次共15分。</w:t>
      </w:r>
    </w:p>
    <w:p w14:paraId="4870F62A" w14:textId="1B475178" w:rsidR="002B7A90" w:rsidRDefault="002B7A90" w:rsidP="002B7A90">
      <w:pPr>
        <w:ind w:firstLine="420"/>
        <w:jc w:val="left"/>
      </w:pPr>
      <w:r>
        <w:rPr>
          <w:rFonts w:hint="eastAsia"/>
        </w:rPr>
        <w:t>发挥部分(</w:t>
      </w:r>
      <w:r>
        <w:t>4)</w:t>
      </w:r>
      <w:r>
        <w:rPr>
          <w:rFonts w:hint="eastAsia"/>
        </w:rPr>
        <w:t>：</w:t>
      </w:r>
      <w:r w:rsidR="00D13F7E">
        <w:rPr>
          <w:rFonts w:hint="eastAsia"/>
        </w:rPr>
        <w:t>将</w:t>
      </w:r>
      <w:r>
        <w:rPr>
          <w:rFonts w:hint="eastAsia"/>
        </w:rPr>
        <w:t>每队</w:t>
      </w:r>
      <w:r w:rsidR="00D13F7E">
        <w:rPr>
          <w:rFonts w:hint="eastAsia"/>
        </w:rPr>
        <w:t>能承受的最大重锤释放角度线性映射到0~15分，如最好的一支队伍能承受60°释放，则该队满分，40°的队伍10分。最大角度为90°，我们会设置合适的重锤重量以保证不大量出现并列90°的情况。</w:t>
      </w:r>
      <w:r w:rsidR="0016210A">
        <w:rPr>
          <w:rFonts w:hint="eastAsia"/>
        </w:rPr>
        <w:t>每队有5次尝试机会，每次的角度与上次相比只能增加或不变，不能减少。</w:t>
      </w:r>
    </w:p>
    <w:p w14:paraId="74B7C4D4" w14:textId="5000444F" w:rsidR="00D13F7E" w:rsidRDefault="00D13F7E" w:rsidP="002B7A90">
      <w:pPr>
        <w:ind w:firstLine="420"/>
        <w:jc w:val="left"/>
      </w:pPr>
      <w:r>
        <w:rPr>
          <w:rFonts w:hint="eastAsia"/>
        </w:rPr>
        <w:t>发挥部分(</w:t>
      </w:r>
      <w:r>
        <w:t>5)</w:t>
      </w:r>
      <w:r>
        <w:rPr>
          <w:rFonts w:hint="eastAsia"/>
        </w:rPr>
        <w:t>：以每队转一圈所用时间的倒数，线性映射到0~15分，如最快的队伍用时5s，则用时15s的队伍此项得5分。</w:t>
      </w:r>
      <w:r w:rsidR="002A030A">
        <w:rPr>
          <w:rFonts w:hint="eastAsia"/>
        </w:rPr>
        <w:t>每队有3次机会，每次尝试之前可以调整参数，以最快的一次计算评分。</w:t>
      </w:r>
      <w:bookmarkStart w:id="0" w:name="_GoBack"/>
      <w:bookmarkEnd w:id="0"/>
    </w:p>
    <w:p w14:paraId="446FA110" w14:textId="104CBA04" w:rsidR="00D13F7E" w:rsidRDefault="00D13F7E" w:rsidP="00D13F7E">
      <w:pPr>
        <w:pStyle w:val="a3"/>
        <w:numPr>
          <w:ilvl w:val="0"/>
          <w:numId w:val="8"/>
        </w:numPr>
        <w:ind w:firstLineChars="0"/>
        <w:jc w:val="left"/>
        <w:rPr>
          <w:b/>
        </w:rPr>
      </w:pPr>
      <w:r w:rsidRPr="00D13F7E">
        <w:rPr>
          <w:rFonts w:hint="eastAsia"/>
          <w:b/>
        </w:rPr>
        <w:t>主观分</w:t>
      </w:r>
      <w:r>
        <w:rPr>
          <w:rFonts w:hint="eastAsia"/>
          <w:b/>
        </w:rPr>
        <w:t>（25分）</w:t>
      </w:r>
    </w:p>
    <w:p w14:paraId="4536C5B6" w14:textId="3560A9BB" w:rsidR="00D13F7E" w:rsidRDefault="00D13F7E" w:rsidP="00D13F7E">
      <w:pPr>
        <w:ind w:firstLine="420"/>
        <w:jc w:val="left"/>
      </w:pPr>
      <w:r w:rsidRPr="00D13F7E">
        <w:rPr>
          <w:rFonts w:hint="eastAsia"/>
        </w:rPr>
        <w:t>主观分由</w:t>
      </w:r>
      <w:r>
        <w:rPr>
          <w:rFonts w:hint="eastAsia"/>
        </w:rPr>
        <w:t>选手准备PPT展示，</w:t>
      </w:r>
      <w:r w:rsidRPr="00D13F7E">
        <w:rPr>
          <w:rFonts w:hint="eastAsia"/>
        </w:rPr>
        <w:t>现场的几位评委老师给出，随后将每个队伍的平均分数线性映射到0~2</w:t>
      </w:r>
      <w:r>
        <w:rPr>
          <w:rFonts w:hint="eastAsia"/>
        </w:rPr>
        <w:t>5</w:t>
      </w:r>
      <w:r w:rsidRPr="00D13F7E">
        <w:rPr>
          <w:rFonts w:hint="eastAsia"/>
        </w:rPr>
        <w:t>分。老师会从</w:t>
      </w:r>
      <w:r>
        <w:rPr>
          <w:rFonts w:hint="eastAsia"/>
        </w:rPr>
        <w:t>控制器理论科学性(2</w:t>
      </w:r>
      <w:r>
        <w:t>0%)</w:t>
      </w:r>
      <w:r>
        <w:rPr>
          <w:rFonts w:hint="eastAsia"/>
        </w:rPr>
        <w:t>，实际展示效果(</w:t>
      </w:r>
      <w:r>
        <w:t>30%)</w:t>
      </w:r>
      <w:r>
        <w:rPr>
          <w:rFonts w:hint="eastAsia"/>
        </w:rPr>
        <w:t>，程序封装(</w:t>
      </w:r>
      <w:r>
        <w:t>20%)</w:t>
      </w:r>
      <w:r>
        <w:rPr>
          <w:rFonts w:hint="eastAsia"/>
        </w:rPr>
        <w:t>，创新功能</w:t>
      </w:r>
      <w:r>
        <w:t>(30%)</w:t>
      </w:r>
      <w:r>
        <w:rPr>
          <w:rFonts w:hint="eastAsia"/>
        </w:rPr>
        <w:t>方面对每个队伍进行全方位评价。</w:t>
      </w:r>
    </w:p>
    <w:p w14:paraId="00115E70" w14:textId="77777777" w:rsidR="00D13F7E" w:rsidRPr="00D13F7E" w:rsidRDefault="00D13F7E" w:rsidP="00D13F7E">
      <w:pPr>
        <w:ind w:firstLine="420"/>
        <w:jc w:val="left"/>
      </w:pPr>
    </w:p>
    <w:p w14:paraId="57425DA1" w14:textId="0D17C136" w:rsidR="008B5E4B" w:rsidRPr="008C6AD8" w:rsidRDefault="008B5E4B" w:rsidP="008B5E4B">
      <w:pPr>
        <w:pStyle w:val="a3"/>
        <w:numPr>
          <w:ilvl w:val="0"/>
          <w:numId w:val="1"/>
        </w:numPr>
        <w:ind w:firstLineChars="0"/>
        <w:jc w:val="left"/>
        <w:rPr>
          <w:b/>
        </w:rPr>
      </w:pPr>
      <w:r w:rsidRPr="008C6AD8">
        <w:rPr>
          <w:rFonts w:hint="eastAsia"/>
          <w:b/>
        </w:rPr>
        <w:t>说明</w:t>
      </w:r>
    </w:p>
    <w:p w14:paraId="0387F422" w14:textId="452196E9" w:rsidR="005E429C" w:rsidRDefault="005E429C" w:rsidP="00D056B0">
      <w:pPr>
        <w:pStyle w:val="a3"/>
        <w:numPr>
          <w:ilvl w:val="0"/>
          <w:numId w:val="5"/>
        </w:numPr>
        <w:ind w:firstLineChars="0"/>
        <w:jc w:val="left"/>
      </w:pPr>
      <w:r>
        <w:rPr>
          <w:rFonts w:hint="eastAsia"/>
        </w:rPr>
        <w:t>提供的传感器有一个测量摆杆角度的电位器，以及测量旋转臂角度的编码器。</w:t>
      </w:r>
    </w:p>
    <w:p w14:paraId="280ECF51" w14:textId="069454DA" w:rsidR="00D056B0" w:rsidRPr="008C6AD8" w:rsidRDefault="008B5E4B" w:rsidP="00D056B0">
      <w:pPr>
        <w:pStyle w:val="a3"/>
        <w:numPr>
          <w:ilvl w:val="0"/>
          <w:numId w:val="5"/>
        </w:numPr>
        <w:ind w:firstLineChars="0"/>
        <w:jc w:val="left"/>
      </w:pPr>
      <w:r w:rsidRPr="008C6AD8">
        <w:rPr>
          <w:rFonts w:hint="eastAsia"/>
        </w:rPr>
        <w:t>倒立摆机械部分需用已给定部件自行组装，不得使用自行购买的设备替换给定</w:t>
      </w:r>
      <w:r w:rsidR="00D056B0" w:rsidRPr="008C6AD8">
        <w:rPr>
          <w:rFonts w:hint="eastAsia"/>
        </w:rPr>
        <w:t>部件</w:t>
      </w:r>
      <w:r w:rsidR="008C6AD8">
        <w:rPr>
          <w:rFonts w:hint="eastAsia"/>
        </w:rPr>
        <w:t>；如发现给定部件损坏可以申请更换</w:t>
      </w:r>
      <w:r w:rsidR="00D056B0" w:rsidRPr="008C6AD8">
        <w:rPr>
          <w:rFonts w:hint="eastAsia"/>
        </w:rPr>
        <w:t>。</w:t>
      </w:r>
    </w:p>
    <w:p w14:paraId="5B342A7E" w14:textId="77777777" w:rsidR="00D056B0" w:rsidRPr="008C6AD8" w:rsidRDefault="00770A72" w:rsidP="00D056B0">
      <w:pPr>
        <w:pStyle w:val="a3"/>
        <w:numPr>
          <w:ilvl w:val="0"/>
          <w:numId w:val="5"/>
        </w:numPr>
        <w:ind w:firstLineChars="0"/>
        <w:jc w:val="left"/>
      </w:pPr>
      <w:r w:rsidRPr="008C6AD8">
        <w:rPr>
          <w:rFonts w:hint="eastAsia"/>
        </w:rPr>
        <w:t>摆杆应能够在垂直平面中灵活旋转，将摆杆拉直水平位置后松开，摆杆至少能够自由摆动3个来回。</w:t>
      </w:r>
    </w:p>
    <w:p w14:paraId="7B4F1C54" w14:textId="6057AAEC" w:rsidR="00253F62" w:rsidRPr="008C6AD8" w:rsidRDefault="00253F62" w:rsidP="00D056B0">
      <w:pPr>
        <w:pStyle w:val="a3"/>
        <w:numPr>
          <w:ilvl w:val="0"/>
          <w:numId w:val="5"/>
        </w:numPr>
        <w:ind w:firstLineChars="0"/>
        <w:jc w:val="left"/>
      </w:pPr>
      <w:r w:rsidRPr="008C6AD8">
        <w:rPr>
          <w:rFonts w:hint="eastAsia"/>
        </w:rPr>
        <w:t>除比赛提供的</w:t>
      </w:r>
      <w:r w:rsidR="005E429C">
        <w:rPr>
          <w:rFonts w:hint="eastAsia"/>
        </w:rPr>
        <w:t>与旋转臂相连的</w:t>
      </w:r>
      <w:r w:rsidRPr="008C6AD8">
        <w:rPr>
          <w:rFonts w:hint="eastAsia"/>
        </w:rPr>
        <w:t>电动机以外，装置中不能够有其他动力部件。</w:t>
      </w:r>
    </w:p>
    <w:p w14:paraId="24FECCAF" w14:textId="77777777" w:rsidR="000124F2" w:rsidRPr="008C6AD8" w:rsidRDefault="000124F2" w:rsidP="009D78C1">
      <w:pPr>
        <w:pStyle w:val="a3"/>
        <w:numPr>
          <w:ilvl w:val="0"/>
          <w:numId w:val="5"/>
        </w:numPr>
        <w:ind w:firstLineChars="0"/>
        <w:jc w:val="left"/>
      </w:pPr>
      <w:r w:rsidRPr="008C6AD8">
        <w:rPr>
          <w:rFonts w:hint="eastAsia"/>
        </w:rPr>
        <w:t>摆杆倒立状态要求摆杆在-165°~165°之内。</w:t>
      </w:r>
    </w:p>
    <w:p w14:paraId="5DFF2D50" w14:textId="77777777" w:rsidR="00AE3922" w:rsidRPr="008C6AD8" w:rsidRDefault="009D78C1" w:rsidP="00AE3922">
      <w:pPr>
        <w:pStyle w:val="a3"/>
        <w:numPr>
          <w:ilvl w:val="0"/>
          <w:numId w:val="5"/>
        </w:numPr>
        <w:ind w:firstLineChars="0"/>
        <w:jc w:val="left"/>
      </w:pPr>
      <w:r w:rsidRPr="008C6AD8">
        <w:rPr>
          <w:rFonts w:hint="eastAsia"/>
        </w:rPr>
        <w:t>基本要求（1）（2）以及发挥部分（3）都应在</w:t>
      </w:r>
      <w:r w:rsidR="00DF3073" w:rsidRPr="008C6AD8">
        <w:rPr>
          <w:rFonts w:hint="eastAsia"/>
        </w:rPr>
        <w:t>规定</w:t>
      </w:r>
      <w:r w:rsidRPr="008C6AD8">
        <w:rPr>
          <w:rFonts w:hint="eastAsia"/>
        </w:rPr>
        <w:t>时间内完成，</w:t>
      </w:r>
      <w:r w:rsidR="00DF3073" w:rsidRPr="008C6AD8">
        <w:rPr>
          <w:rFonts w:hint="eastAsia"/>
        </w:rPr>
        <w:t>超过规定时间视为</w:t>
      </w:r>
      <w:r w:rsidR="00602386" w:rsidRPr="008C6AD8">
        <w:rPr>
          <w:rFonts w:hint="eastAsia"/>
        </w:rPr>
        <w:t>失败，同等完成度中用时较短为佳。</w:t>
      </w:r>
    </w:p>
    <w:p w14:paraId="217A4ACE" w14:textId="1AA3522D" w:rsidR="00AE3922" w:rsidRPr="008C6AD8" w:rsidRDefault="00AE3922" w:rsidP="00AE3922">
      <w:pPr>
        <w:pStyle w:val="a3"/>
        <w:numPr>
          <w:ilvl w:val="0"/>
          <w:numId w:val="5"/>
        </w:numPr>
        <w:ind w:firstLineChars="0"/>
        <w:jc w:val="left"/>
      </w:pPr>
      <w:r w:rsidRPr="008C6AD8">
        <w:rPr>
          <w:rFonts w:hint="eastAsia"/>
        </w:rPr>
        <w:t>摆杆倒立时施加干扰的方法</w:t>
      </w:r>
      <w:r w:rsidR="005E429C">
        <w:rPr>
          <w:rFonts w:hint="eastAsia"/>
        </w:rPr>
        <w:t>暂定为：</w:t>
      </w:r>
      <w:r w:rsidRPr="008C6AD8">
        <w:rPr>
          <w:rFonts w:hint="eastAsia"/>
        </w:rPr>
        <w:t>以15cm长细绳拴一只5克重砝码，在摆杆上方将砝码拉起15~45°，释放后用砝码沿摆杆摆动的切线方向撞击</w:t>
      </w:r>
      <w:r w:rsidR="00491C78" w:rsidRPr="008C6AD8">
        <w:rPr>
          <w:rFonts w:hint="eastAsia"/>
        </w:rPr>
        <w:t>摆杆上端1~2</w:t>
      </w:r>
      <w:r w:rsidR="00491C78" w:rsidRPr="008C6AD8">
        <w:t>cm</w:t>
      </w:r>
      <w:r w:rsidR="00491C78" w:rsidRPr="008C6AD8">
        <w:rPr>
          <w:rFonts w:hint="eastAsia"/>
        </w:rPr>
        <w:t>处。</w:t>
      </w:r>
    </w:p>
    <w:p w14:paraId="2D41172E" w14:textId="38107F7B" w:rsidR="0085633B" w:rsidRDefault="00196A92" w:rsidP="0085633B">
      <w:pPr>
        <w:pStyle w:val="a3"/>
        <w:numPr>
          <w:ilvl w:val="0"/>
          <w:numId w:val="5"/>
        </w:numPr>
        <w:ind w:firstLineChars="0"/>
        <w:jc w:val="left"/>
      </w:pPr>
      <w:r w:rsidRPr="008C6AD8">
        <w:rPr>
          <w:rFonts w:hint="eastAsia"/>
        </w:rPr>
        <w:t>摆杆角度规定如图2。</w:t>
      </w:r>
    </w:p>
    <w:p w14:paraId="6BF75F88" w14:textId="55EC2994" w:rsidR="00897F88" w:rsidRPr="00897F88" w:rsidRDefault="00897F88" w:rsidP="0085633B">
      <w:pPr>
        <w:pStyle w:val="a3"/>
        <w:numPr>
          <w:ilvl w:val="0"/>
          <w:numId w:val="5"/>
        </w:numPr>
        <w:ind w:firstLineChars="0"/>
        <w:jc w:val="left"/>
        <w:rPr>
          <w:b/>
          <w:bCs/>
        </w:rPr>
      </w:pPr>
      <w:r w:rsidRPr="00897F88">
        <w:rPr>
          <w:rFonts w:hint="eastAsia"/>
          <w:b/>
          <w:bCs/>
        </w:rPr>
        <w:t>科协会为选手提供</w:t>
      </w:r>
      <w:r>
        <w:rPr>
          <w:rFonts w:hint="eastAsia"/>
          <w:b/>
          <w:bCs/>
        </w:rPr>
        <w:t>技能培训、</w:t>
      </w:r>
      <w:r w:rsidRPr="00897F88">
        <w:rPr>
          <w:rFonts w:hint="eastAsia"/>
          <w:b/>
          <w:bCs/>
        </w:rPr>
        <w:t>调试场地和</w:t>
      </w:r>
      <w:r>
        <w:rPr>
          <w:rFonts w:hint="eastAsia"/>
          <w:b/>
          <w:bCs/>
        </w:rPr>
        <w:t>答疑</w:t>
      </w:r>
      <w:r w:rsidRPr="00897F88">
        <w:rPr>
          <w:rFonts w:hint="eastAsia"/>
          <w:b/>
          <w:bCs/>
        </w:rPr>
        <w:t>指导，确保每支有一定参与度的队伍完成基本要求。</w:t>
      </w:r>
    </w:p>
    <w:p w14:paraId="393932FE" w14:textId="77777777" w:rsidR="00196A92" w:rsidRPr="008C6AD8" w:rsidRDefault="00196A92" w:rsidP="00196A92">
      <w:pPr>
        <w:pStyle w:val="a3"/>
        <w:ind w:left="792" w:firstLineChars="0" w:firstLine="0"/>
        <w:jc w:val="center"/>
      </w:pPr>
      <w:r w:rsidRPr="008C6AD8">
        <w:rPr>
          <w:rFonts w:hint="eastAsia"/>
          <w:noProof/>
        </w:rPr>
        <w:lastRenderedPageBreak/>
        <w:drawing>
          <wp:inline distT="0" distB="0" distL="0" distR="0" wp14:anchorId="7C7ED73C" wp14:editId="291400F3">
            <wp:extent cx="3102638" cy="2833688"/>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摆杆摆角.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08870" cy="2839380"/>
                    </a:xfrm>
                    <a:prstGeom prst="rect">
                      <a:avLst/>
                    </a:prstGeom>
                  </pic:spPr>
                </pic:pic>
              </a:graphicData>
            </a:graphic>
          </wp:inline>
        </w:drawing>
      </w:r>
    </w:p>
    <w:p w14:paraId="562E57E7" w14:textId="5BC218AD" w:rsidR="00477B12" w:rsidRDefault="009551D9" w:rsidP="004A753A">
      <w:pPr>
        <w:jc w:val="center"/>
        <w:rPr>
          <w:rFonts w:ascii="楷体" w:eastAsia="楷体" w:hAnsi="楷体"/>
        </w:rPr>
      </w:pPr>
      <w:r w:rsidRPr="008C6AD8">
        <w:rPr>
          <w:rFonts w:ascii="楷体" w:eastAsia="楷体" w:hAnsi="楷体" w:hint="eastAsia"/>
        </w:rPr>
        <w:t>图</w:t>
      </w:r>
      <w:r w:rsidRPr="008C6AD8">
        <w:rPr>
          <w:rFonts w:ascii="楷体" w:eastAsia="楷体" w:hAnsi="楷体"/>
        </w:rPr>
        <w:t>2</w:t>
      </w:r>
    </w:p>
    <w:p w14:paraId="7CFC86B9" w14:textId="5F0F2BCA" w:rsidR="0085633B" w:rsidRPr="008C6AD8" w:rsidRDefault="0085633B" w:rsidP="0085633B">
      <w:pPr>
        <w:pStyle w:val="a3"/>
        <w:numPr>
          <w:ilvl w:val="0"/>
          <w:numId w:val="1"/>
        </w:numPr>
        <w:ind w:firstLineChars="0"/>
        <w:jc w:val="left"/>
        <w:rPr>
          <w:b/>
        </w:rPr>
      </w:pPr>
      <w:r>
        <w:rPr>
          <w:rFonts w:hint="eastAsia"/>
          <w:b/>
        </w:rPr>
        <w:t>赛程</w:t>
      </w:r>
    </w:p>
    <w:p w14:paraId="40399B03" w14:textId="13F18CF4" w:rsidR="0085633B" w:rsidRDefault="0085633B" w:rsidP="0085633B">
      <w:pPr>
        <w:jc w:val="center"/>
      </w:pPr>
      <w:r>
        <w:rPr>
          <w:rFonts w:hint="eastAsia"/>
        </w:rPr>
        <w:t>第5周——宣讲会</w:t>
      </w:r>
    </w:p>
    <w:p w14:paraId="7D9BD2B0" w14:textId="12D0AD53" w:rsidR="0085633B" w:rsidRDefault="0085633B" w:rsidP="0085633B">
      <w:pPr>
        <w:jc w:val="center"/>
      </w:pPr>
      <w:r>
        <w:rPr>
          <w:rFonts w:hint="eastAsia"/>
        </w:rPr>
        <w:t>第6~7周</w:t>
      </w:r>
      <w:r w:rsidR="00897F88">
        <w:rPr>
          <w:rFonts w:hint="eastAsia"/>
        </w:rPr>
        <w:t>——L</w:t>
      </w:r>
      <w:r w:rsidR="00897F88">
        <w:t>abVIEW</w:t>
      </w:r>
      <w:r w:rsidR="00897F88">
        <w:rPr>
          <w:rFonts w:hint="eastAsia"/>
        </w:rPr>
        <w:t>和控制理论培训</w:t>
      </w:r>
    </w:p>
    <w:p w14:paraId="6A96144E" w14:textId="59D6652B" w:rsidR="00897F88" w:rsidRDefault="00897F88" w:rsidP="0085633B">
      <w:pPr>
        <w:jc w:val="center"/>
      </w:pPr>
      <w:r>
        <w:rPr>
          <w:rFonts w:hint="eastAsia"/>
        </w:rPr>
        <w:t>第</w:t>
      </w:r>
      <w:r>
        <w:t>11</w:t>
      </w:r>
      <w:r>
        <w:rPr>
          <w:rFonts w:hint="eastAsia"/>
        </w:rPr>
        <w:t>周——中期交流</w:t>
      </w:r>
    </w:p>
    <w:p w14:paraId="10F3FC9D" w14:textId="2A451A59" w:rsidR="00897F88" w:rsidRPr="0085633B" w:rsidRDefault="00897F88" w:rsidP="0085633B">
      <w:pPr>
        <w:jc w:val="center"/>
        <w:rPr>
          <w:rFonts w:ascii="楷体" w:eastAsia="楷体" w:hAnsi="楷体"/>
        </w:rPr>
      </w:pPr>
      <w:r>
        <w:rPr>
          <w:rFonts w:hint="eastAsia"/>
        </w:rPr>
        <w:t>第14周——决赛</w:t>
      </w:r>
    </w:p>
    <w:p w14:paraId="5C2C578C" w14:textId="77777777" w:rsidR="0085633B" w:rsidRPr="004A753A" w:rsidRDefault="0085633B" w:rsidP="0085633B">
      <w:pPr>
        <w:pStyle w:val="a3"/>
        <w:ind w:left="792" w:firstLineChars="0" w:firstLine="0"/>
        <w:jc w:val="left"/>
        <w:rPr>
          <w:rFonts w:ascii="楷体" w:eastAsia="楷体" w:hAnsi="楷体"/>
        </w:rPr>
      </w:pPr>
    </w:p>
    <w:sectPr w:rsidR="0085633B" w:rsidRPr="004A753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83C7C"/>
    <w:multiLevelType w:val="hybridMultilevel"/>
    <w:tmpl w:val="E62CBE14"/>
    <w:lvl w:ilvl="0" w:tplc="326CE4D2">
      <w:start w:val="1"/>
      <w:numFmt w:val="decimal"/>
      <w:lvlText w:val="(%1)"/>
      <w:lvlJc w:val="left"/>
      <w:pPr>
        <w:ind w:left="1152" w:hanging="360"/>
      </w:pPr>
      <w:rPr>
        <w:rFonts w:hint="default"/>
      </w:rPr>
    </w:lvl>
    <w:lvl w:ilvl="1" w:tplc="04090019" w:tentative="1">
      <w:start w:val="1"/>
      <w:numFmt w:val="lowerLetter"/>
      <w:lvlText w:val="%2)"/>
      <w:lvlJc w:val="left"/>
      <w:pPr>
        <w:ind w:left="1632" w:hanging="420"/>
      </w:pPr>
    </w:lvl>
    <w:lvl w:ilvl="2" w:tplc="0409001B" w:tentative="1">
      <w:start w:val="1"/>
      <w:numFmt w:val="lowerRoman"/>
      <w:lvlText w:val="%3."/>
      <w:lvlJc w:val="right"/>
      <w:pPr>
        <w:ind w:left="2052" w:hanging="420"/>
      </w:pPr>
    </w:lvl>
    <w:lvl w:ilvl="3" w:tplc="0409000F" w:tentative="1">
      <w:start w:val="1"/>
      <w:numFmt w:val="decimal"/>
      <w:lvlText w:val="%4."/>
      <w:lvlJc w:val="left"/>
      <w:pPr>
        <w:ind w:left="2472" w:hanging="420"/>
      </w:pPr>
    </w:lvl>
    <w:lvl w:ilvl="4" w:tplc="04090019" w:tentative="1">
      <w:start w:val="1"/>
      <w:numFmt w:val="lowerLetter"/>
      <w:lvlText w:val="%5)"/>
      <w:lvlJc w:val="left"/>
      <w:pPr>
        <w:ind w:left="2892" w:hanging="420"/>
      </w:pPr>
    </w:lvl>
    <w:lvl w:ilvl="5" w:tplc="0409001B" w:tentative="1">
      <w:start w:val="1"/>
      <w:numFmt w:val="lowerRoman"/>
      <w:lvlText w:val="%6."/>
      <w:lvlJc w:val="right"/>
      <w:pPr>
        <w:ind w:left="3312" w:hanging="420"/>
      </w:pPr>
    </w:lvl>
    <w:lvl w:ilvl="6" w:tplc="0409000F" w:tentative="1">
      <w:start w:val="1"/>
      <w:numFmt w:val="decimal"/>
      <w:lvlText w:val="%7."/>
      <w:lvlJc w:val="left"/>
      <w:pPr>
        <w:ind w:left="3732" w:hanging="420"/>
      </w:pPr>
    </w:lvl>
    <w:lvl w:ilvl="7" w:tplc="04090019" w:tentative="1">
      <w:start w:val="1"/>
      <w:numFmt w:val="lowerLetter"/>
      <w:lvlText w:val="%8)"/>
      <w:lvlJc w:val="left"/>
      <w:pPr>
        <w:ind w:left="4152" w:hanging="420"/>
      </w:pPr>
    </w:lvl>
    <w:lvl w:ilvl="8" w:tplc="0409001B" w:tentative="1">
      <w:start w:val="1"/>
      <w:numFmt w:val="lowerRoman"/>
      <w:lvlText w:val="%9."/>
      <w:lvlJc w:val="right"/>
      <w:pPr>
        <w:ind w:left="4572" w:hanging="420"/>
      </w:pPr>
    </w:lvl>
  </w:abstractNum>
  <w:abstractNum w:abstractNumId="1" w15:restartNumberingAfterBreak="0">
    <w:nsid w:val="42917C71"/>
    <w:multiLevelType w:val="hybridMultilevel"/>
    <w:tmpl w:val="94BA4126"/>
    <w:lvl w:ilvl="0" w:tplc="C85C02EC">
      <w:start w:val="1"/>
      <w:numFmt w:val="decimal"/>
      <w:lvlText w:val="（%1）"/>
      <w:lvlJc w:val="left"/>
      <w:pPr>
        <w:ind w:left="1512" w:hanging="720"/>
      </w:pPr>
      <w:rPr>
        <w:rFonts w:hint="default"/>
      </w:rPr>
    </w:lvl>
    <w:lvl w:ilvl="1" w:tplc="04090019" w:tentative="1">
      <w:start w:val="1"/>
      <w:numFmt w:val="lowerLetter"/>
      <w:lvlText w:val="%2)"/>
      <w:lvlJc w:val="left"/>
      <w:pPr>
        <w:ind w:left="1632" w:hanging="420"/>
      </w:pPr>
    </w:lvl>
    <w:lvl w:ilvl="2" w:tplc="0409001B" w:tentative="1">
      <w:start w:val="1"/>
      <w:numFmt w:val="lowerRoman"/>
      <w:lvlText w:val="%3."/>
      <w:lvlJc w:val="right"/>
      <w:pPr>
        <w:ind w:left="2052" w:hanging="420"/>
      </w:pPr>
    </w:lvl>
    <w:lvl w:ilvl="3" w:tplc="0409000F" w:tentative="1">
      <w:start w:val="1"/>
      <w:numFmt w:val="decimal"/>
      <w:lvlText w:val="%4."/>
      <w:lvlJc w:val="left"/>
      <w:pPr>
        <w:ind w:left="2472" w:hanging="420"/>
      </w:pPr>
    </w:lvl>
    <w:lvl w:ilvl="4" w:tplc="04090019" w:tentative="1">
      <w:start w:val="1"/>
      <w:numFmt w:val="lowerLetter"/>
      <w:lvlText w:val="%5)"/>
      <w:lvlJc w:val="left"/>
      <w:pPr>
        <w:ind w:left="2892" w:hanging="420"/>
      </w:pPr>
    </w:lvl>
    <w:lvl w:ilvl="5" w:tplc="0409001B" w:tentative="1">
      <w:start w:val="1"/>
      <w:numFmt w:val="lowerRoman"/>
      <w:lvlText w:val="%6."/>
      <w:lvlJc w:val="right"/>
      <w:pPr>
        <w:ind w:left="3312" w:hanging="420"/>
      </w:pPr>
    </w:lvl>
    <w:lvl w:ilvl="6" w:tplc="0409000F" w:tentative="1">
      <w:start w:val="1"/>
      <w:numFmt w:val="decimal"/>
      <w:lvlText w:val="%7."/>
      <w:lvlJc w:val="left"/>
      <w:pPr>
        <w:ind w:left="3732" w:hanging="420"/>
      </w:pPr>
    </w:lvl>
    <w:lvl w:ilvl="7" w:tplc="04090019" w:tentative="1">
      <w:start w:val="1"/>
      <w:numFmt w:val="lowerLetter"/>
      <w:lvlText w:val="%8)"/>
      <w:lvlJc w:val="left"/>
      <w:pPr>
        <w:ind w:left="4152" w:hanging="420"/>
      </w:pPr>
    </w:lvl>
    <w:lvl w:ilvl="8" w:tplc="0409001B" w:tentative="1">
      <w:start w:val="1"/>
      <w:numFmt w:val="lowerRoman"/>
      <w:lvlText w:val="%9."/>
      <w:lvlJc w:val="right"/>
      <w:pPr>
        <w:ind w:left="4572" w:hanging="420"/>
      </w:pPr>
    </w:lvl>
  </w:abstractNum>
  <w:abstractNum w:abstractNumId="2" w15:restartNumberingAfterBreak="0">
    <w:nsid w:val="54743E81"/>
    <w:multiLevelType w:val="hybridMultilevel"/>
    <w:tmpl w:val="F3768376"/>
    <w:lvl w:ilvl="0" w:tplc="B2CCAB74">
      <w:start w:val="1"/>
      <w:numFmt w:val="decimal"/>
      <w:lvlText w:val="%1．"/>
      <w:lvlJc w:val="left"/>
      <w:pPr>
        <w:ind w:left="792" w:hanging="360"/>
      </w:pPr>
      <w:rPr>
        <w:rFonts w:hint="default"/>
        <w:b/>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3" w15:restartNumberingAfterBreak="0">
    <w:nsid w:val="57981F9A"/>
    <w:multiLevelType w:val="hybridMultilevel"/>
    <w:tmpl w:val="7318B8DE"/>
    <w:lvl w:ilvl="0" w:tplc="8E7E0E64">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4" w15:restartNumberingAfterBreak="0">
    <w:nsid w:val="581865A2"/>
    <w:multiLevelType w:val="hybridMultilevel"/>
    <w:tmpl w:val="F3768376"/>
    <w:lvl w:ilvl="0" w:tplc="B2CCAB74">
      <w:start w:val="1"/>
      <w:numFmt w:val="decimal"/>
      <w:lvlText w:val="%1．"/>
      <w:lvlJc w:val="left"/>
      <w:pPr>
        <w:ind w:left="792" w:hanging="360"/>
      </w:pPr>
      <w:rPr>
        <w:rFonts w:hint="default"/>
        <w:b/>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5" w15:restartNumberingAfterBreak="0">
    <w:nsid w:val="5B867EE1"/>
    <w:multiLevelType w:val="hybridMultilevel"/>
    <w:tmpl w:val="F3768376"/>
    <w:lvl w:ilvl="0" w:tplc="B2CCAB74">
      <w:start w:val="1"/>
      <w:numFmt w:val="decimal"/>
      <w:lvlText w:val="%1．"/>
      <w:lvlJc w:val="left"/>
      <w:pPr>
        <w:ind w:left="792" w:hanging="360"/>
      </w:pPr>
      <w:rPr>
        <w:rFonts w:hint="default"/>
        <w:b/>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6" w15:restartNumberingAfterBreak="0">
    <w:nsid w:val="654D18F1"/>
    <w:multiLevelType w:val="hybridMultilevel"/>
    <w:tmpl w:val="BA106D36"/>
    <w:lvl w:ilvl="0" w:tplc="3F142C2A">
      <w:start w:val="1"/>
      <w:numFmt w:val="decimal"/>
      <w:lvlText w:val="%1."/>
      <w:lvlJc w:val="left"/>
      <w:pPr>
        <w:ind w:left="792" w:hanging="360"/>
      </w:pPr>
      <w:rPr>
        <w:rFonts w:hint="eastAsia"/>
      </w:rPr>
    </w:lvl>
    <w:lvl w:ilvl="1" w:tplc="04090019" w:tentative="1">
      <w:start w:val="1"/>
      <w:numFmt w:val="lowerLetter"/>
      <w:lvlText w:val="%2)"/>
      <w:lvlJc w:val="left"/>
      <w:pPr>
        <w:ind w:left="1392" w:hanging="480"/>
      </w:pPr>
    </w:lvl>
    <w:lvl w:ilvl="2" w:tplc="0409001B" w:tentative="1">
      <w:start w:val="1"/>
      <w:numFmt w:val="lowerRoman"/>
      <w:lvlText w:val="%3."/>
      <w:lvlJc w:val="right"/>
      <w:pPr>
        <w:ind w:left="1872" w:hanging="480"/>
      </w:pPr>
    </w:lvl>
    <w:lvl w:ilvl="3" w:tplc="0409000F" w:tentative="1">
      <w:start w:val="1"/>
      <w:numFmt w:val="decimal"/>
      <w:lvlText w:val="%4."/>
      <w:lvlJc w:val="left"/>
      <w:pPr>
        <w:ind w:left="2352" w:hanging="480"/>
      </w:pPr>
    </w:lvl>
    <w:lvl w:ilvl="4" w:tplc="04090019" w:tentative="1">
      <w:start w:val="1"/>
      <w:numFmt w:val="lowerLetter"/>
      <w:lvlText w:val="%5)"/>
      <w:lvlJc w:val="left"/>
      <w:pPr>
        <w:ind w:left="2832" w:hanging="480"/>
      </w:pPr>
    </w:lvl>
    <w:lvl w:ilvl="5" w:tplc="0409001B" w:tentative="1">
      <w:start w:val="1"/>
      <w:numFmt w:val="lowerRoman"/>
      <w:lvlText w:val="%6."/>
      <w:lvlJc w:val="right"/>
      <w:pPr>
        <w:ind w:left="3312" w:hanging="480"/>
      </w:pPr>
    </w:lvl>
    <w:lvl w:ilvl="6" w:tplc="0409000F" w:tentative="1">
      <w:start w:val="1"/>
      <w:numFmt w:val="decimal"/>
      <w:lvlText w:val="%7."/>
      <w:lvlJc w:val="left"/>
      <w:pPr>
        <w:ind w:left="3792" w:hanging="480"/>
      </w:pPr>
    </w:lvl>
    <w:lvl w:ilvl="7" w:tplc="04090019" w:tentative="1">
      <w:start w:val="1"/>
      <w:numFmt w:val="lowerLetter"/>
      <w:lvlText w:val="%8)"/>
      <w:lvlJc w:val="left"/>
      <w:pPr>
        <w:ind w:left="4272" w:hanging="480"/>
      </w:pPr>
    </w:lvl>
    <w:lvl w:ilvl="8" w:tplc="0409001B" w:tentative="1">
      <w:start w:val="1"/>
      <w:numFmt w:val="lowerRoman"/>
      <w:lvlText w:val="%9."/>
      <w:lvlJc w:val="right"/>
      <w:pPr>
        <w:ind w:left="4752" w:hanging="480"/>
      </w:pPr>
    </w:lvl>
  </w:abstractNum>
  <w:abstractNum w:abstractNumId="7" w15:restartNumberingAfterBreak="0">
    <w:nsid w:val="74DC5A3C"/>
    <w:multiLevelType w:val="hybridMultilevel"/>
    <w:tmpl w:val="C596C0A0"/>
    <w:lvl w:ilvl="0" w:tplc="F92CAD7A">
      <w:start w:val="1"/>
      <w:numFmt w:val="japaneseCounting"/>
      <w:lvlText w:val="%1．"/>
      <w:lvlJc w:val="left"/>
      <w:pPr>
        <w:ind w:left="432" w:hanging="432"/>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5"/>
  </w:num>
  <w:num w:numId="3">
    <w:abstractNumId w:val="1"/>
  </w:num>
  <w:num w:numId="4">
    <w:abstractNumId w:val="0"/>
  </w:num>
  <w:num w:numId="5">
    <w:abstractNumId w:val="3"/>
  </w:num>
  <w:num w:numId="6">
    <w:abstractNumId w:val="6"/>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3C45"/>
    <w:rsid w:val="000124F2"/>
    <w:rsid w:val="00073C45"/>
    <w:rsid w:val="0016210A"/>
    <w:rsid w:val="00196A92"/>
    <w:rsid w:val="00253F62"/>
    <w:rsid w:val="00271B20"/>
    <w:rsid w:val="002A030A"/>
    <w:rsid w:val="002B7A90"/>
    <w:rsid w:val="002F3C1C"/>
    <w:rsid w:val="003B264E"/>
    <w:rsid w:val="003B66AC"/>
    <w:rsid w:val="00477B12"/>
    <w:rsid w:val="00491C78"/>
    <w:rsid w:val="004A753A"/>
    <w:rsid w:val="0054699D"/>
    <w:rsid w:val="005A3BC6"/>
    <w:rsid w:val="005E429C"/>
    <w:rsid w:val="00602386"/>
    <w:rsid w:val="00645C42"/>
    <w:rsid w:val="00770A72"/>
    <w:rsid w:val="007E1582"/>
    <w:rsid w:val="007F1767"/>
    <w:rsid w:val="0085633B"/>
    <w:rsid w:val="008563FD"/>
    <w:rsid w:val="00897F88"/>
    <w:rsid w:val="008B5E4B"/>
    <w:rsid w:val="008C6AD8"/>
    <w:rsid w:val="009347DE"/>
    <w:rsid w:val="009551D9"/>
    <w:rsid w:val="00985FBA"/>
    <w:rsid w:val="009B333D"/>
    <w:rsid w:val="009C329F"/>
    <w:rsid w:val="009D78C1"/>
    <w:rsid w:val="00AE3922"/>
    <w:rsid w:val="00BD5284"/>
    <w:rsid w:val="00CB2C13"/>
    <w:rsid w:val="00CD7309"/>
    <w:rsid w:val="00D056B0"/>
    <w:rsid w:val="00D13F7E"/>
    <w:rsid w:val="00DF3073"/>
    <w:rsid w:val="00E551B4"/>
    <w:rsid w:val="00EA4BEF"/>
    <w:rsid w:val="00F90B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69557"/>
  <w15:chartTrackingRefBased/>
  <w15:docId w15:val="{456DE272-CC10-4F54-AAEB-D247DBBB2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D5284"/>
    <w:pPr>
      <w:ind w:firstLineChars="200" w:firstLine="420"/>
    </w:pPr>
  </w:style>
  <w:style w:type="table" w:styleId="a4">
    <w:name w:val="Table Grid"/>
    <w:basedOn w:val="a1"/>
    <w:uiPriority w:val="39"/>
    <w:rsid w:val="00477B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semiHidden/>
    <w:unhideWhenUsed/>
    <w:rsid w:val="00EA4BE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4424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aike.baidu.com/item/%E9%B2%81%E6%A3%92%E6%80%A7" TargetMode="External"/><Relationship Id="rId5" Type="http://schemas.openxmlformats.org/officeDocument/2006/relationships/hyperlink" Target="https://baike.baidu.com/item/%E9%9D%9E%E7%BA%BF%E6%80%A7%E7%B3%BB%E7%BB%9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3</Pages>
  <Words>288</Words>
  <Characters>1646</Characters>
  <Application>Microsoft Office Word</Application>
  <DocSecurity>0</DocSecurity>
  <Lines>13</Lines>
  <Paragraphs>3</Paragraphs>
  <ScaleCrop>false</ScaleCrop>
  <Company/>
  <LinksUpToDate>false</LinksUpToDate>
  <CharactersWithSpaces>1931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华硕电脑</dc:creator>
  <cp:keywords/>
  <dc:description/>
  <cp:lastModifiedBy>王 广晗</cp:lastModifiedBy>
  <cp:revision>32</cp:revision>
  <dcterms:created xsi:type="dcterms:W3CDTF">2019-10-11T09:55:00Z</dcterms:created>
  <dcterms:modified xsi:type="dcterms:W3CDTF">2019-10-11T16:20:00Z</dcterms:modified>
</cp:coreProperties>
</file>