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DA757">
      <w:pPr>
        <w:pStyle w:val="9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AI agent</w:t>
      </w:r>
      <w:r>
        <w:t>提测</w:t>
      </w:r>
      <w:r>
        <w:rPr>
          <w:rFonts w:hint="eastAsia" w:eastAsia="宋体"/>
          <w:lang w:val="en-US" w:eastAsia="zh-CN"/>
        </w:rPr>
        <w:t>确认</w:t>
      </w:r>
      <w:r>
        <w:rPr>
          <w:rFonts w:hint="eastAsia" w:eastAsia="宋体"/>
          <w:lang w:val="en-US" w:eastAsia="zh-CN"/>
        </w:rPr>
        <w:t>单</w:t>
      </w:r>
    </w:p>
    <w:p w14:paraId="270C1033">
      <w:pPr>
        <w:jc w:val="left"/>
      </w:pPr>
    </w:p>
    <w:p w14:paraId="006D7A96">
      <w:pPr>
        <w:pStyle w:val="2"/>
        <w:jc w:val="left"/>
      </w:pPr>
      <w:r>
        <w:t>1. 基础信息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74"/>
        <w:gridCol w:w="7252"/>
      </w:tblGrid>
      <w:tr w14:paraId="2585BCE5">
        <w:tc>
          <w:tcPr>
            <w:tcW w:w="197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vAlign w:val="center"/>
          </w:tcPr>
          <w:p w14:paraId="0BF7A492">
            <w:pPr>
              <w:jc w:val="left"/>
            </w:pPr>
            <w:r>
              <w:t>提测版本</w:t>
            </w:r>
          </w:p>
        </w:tc>
        <w:tc>
          <w:tcPr>
            <w:tcW w:w="725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823FEFD">
            <w:pPr>
              <w:jc w:val="left"/>
            </w:pPr>
          </w:p>
        </w:tc>
      </w:tr>
      <w:tr w14:paraId="71FFD672">
        <w:tc>
          <w:tcPr>
            <w:tcW w:w="197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vAlign w:val="center"/>
          </w:tcPr>
          <w:p w14:paraId="183500E5">
            <w:pPr>
              <w:jc w:val="left"/>
            </w:pPr>
            <w:r>
              <w:t>研发负责人</w:t>
            </w:r>
          </w:p>
        </w:tc>
        <w:tc>
          <w:tcPr>
            <w:tcW w:w="725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2147ABE">
            <w:pPr>
              <w:jc w:val="left"/>
            </w:pPr>
          </w:p>
        </w:tc>
      </w:tr>
      <w:tr w14:paraId="702D7259">
        <w:tc>
          <w:tcPr>
            <w:tcW w:w="197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0F0F0"/>
            <w:vAlign w:val="center"/>
          </w:tcPr>
          <w:p w14:paraId="2B646A01">
            <w:pPr>
              <w:jc w:val="left"/>
            </w:pPr>
            <w:r>
              <w:t>提测日期</w:t>
            </w:r>
          </w:p>
        </w:tc>
        <w:tc>
          <w:tcPr>
            <w:tcW w:w="725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DC19758">
            <w:pPr>
              <w:jc w:val="left"/>
            </w:pPr>
          </w:p>
        </w:tc>
      </w:tr>
    </w:tbl>
    <w:p w14:paraId="7902F8E9">
      <w:pPr>
        <w:jc w:val="left"/>
      </w:pPr>
    </w:p>
    <w:p w14:paraId="4639F5E1">
      <w:pPr>
        <w:pStyle w:val="2"/>
        <w:jc w:val="left"/>
      </w:pPr>
      <w:r>
        <w:t>2. 需求实现清单（正向覆盖）</w:t>
      </w:r>
    </w:p>
    <w:tbl>
      <w:tblPr>
        <w:tblStyle w:val="10"/>
        <w:tblW w:w="92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43"/>
        <w:gridCol w:w="2278"/>
        <w:gridCol w:w="2064"/>
        <w:gridCol w:w="3173"/>
      </w:tblGrid>
      <w:tr w14:paraId="7E1D0B82">
        <w:trPr>
          <w:trHeight w:val="751" w:hRule="atLeast"/>
          <w:tblHeader/>
        </w:trPr>
        <w:tc>
          <w:tcPr>
            <w:tcW w:w="174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8"/>
          </w:tcPr>
          <w:p w14:paraId="0FC3FAC8">
            <w:pPr>
              <w:jc w:val="left"/>
            </w:pPr>
            <w:r>
              <w:rPr>
                <w:b/>
                <w:bCs/>
              </w:rPr>
              <w:t>需求编号</w:t>
            </w:r>
          </w:p>
        </w:tc>
        <w:tc>
          <w:tcPr>
            <w:tcW w:w="22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8"/>
          </w:tcPr>
          <w:p w14:paraId="04C234F9">
            <w:pPr>
              <w:jc w:val="left"/>
            </w:pPr>
            <w:r>
              <w:rPr>
                <w:b/>
                <w:bCs/>
              </w:rPr>
              <w:t>需求点简述</w:t>
            </w:r>
          </w:p>
        </w:tc>
        <w:tc>
          <w:tcPr>
            <w:tcW w:w="20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8"/>
          </w:tcPr>
          <w:p w14:paraId="15C218DF">
            <w:pPr>
              <w:jc w:val="left"/>
            </w:pPr>
            <w:r>
              <w:rPr>
                <w:b/>
                <w:bCs/>
              </w:rPr>
              <w:t>实现状态</w:t>
            </w:r>
          </w:p>
        </w:tc>
        <w:tc>
          <w:tcPr>
            <w:tcW w:w="31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4F8"/>
          </w:tcPr>
          <w:p w14:paraId="66D413F5">
            <w:pPr>
              <w:jc w:val="left"/>
            </w:pPr>
            <w:r>
              <w:rPr>
                <w:b/>
                <w:bCs/>
              </w:rPr>
              <w:t>主要代码文件</w:t>
            </w:r>
          </w:p>
        </w:tc>
      </w:tr>
      <w:tr w14:paraId="0FDE2699">
        <w:trPr>
          <w:trHeight w:val="1191" w:hRule="atLeast"/>
        </w:trPr>
        <w:tc>
          <w:tcPr>
            <w:tcW w:w="174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BF4007F">
            <w:pPr>
              <w:jc w:val="left"/>
            </w:pPr>
            <w:r>
              <w:rPr>
                <w:color w:val="999999"/>
              </w:rPr>
              <w:t>例：PRD-089</w:t>
            </w:r>
          </w:p>
        </w:tc>
        <w:tc>
          <w:tcPr>
            <w:tcW w:w="22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1E5123C">
            <w:pPr>
              <w:jc w:val="left"/>
            </w:pPr>
            <w:r>
              <w:rPr>
                <w:color w:val="999999"/>
              </w:rPr>
              <w:t>订单超时自动取消</w:t>
            </w:r>
          </w:p>
        </w:tc>
        <w:tc>
          <w:tcPr>
            <w:tcW w:w="20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37D9BD3">
            <w:pPr>
              <w:jc w:val="left"/>
            </w:pPr>
            <w:r>
              <w:rPr>
                <w:color w:val="999999"/>
              </w:rPr>
              <w:t>☐ 全实现  ☐ 部分实现</w:t>
            </w:r>
          </w:p>
        </w:tc>
        <w:tc>
          <w:tcPr>
            <w:tcW w:w="31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9C4BEC3">
            <w:pPr>
              <w:jc w:val="left"/>
            </w:pPr>
            <w:r>
              <w:rPr>
                <w:color w:val="999999"/>
              </w:rPr>
              <w:t>order/timeout.py</w:t>
            </w:r>
          </w:p>
        </w:tc>
      </w:tr>
      <w:tr w14:paraId="2700D98C">
        <w:trPr>
          <w:trHeight w:val="1201" w:hRule="atLeast"/>
        </w:trPr>
        <w:tc>
          <w:tcPr>
            <w:tcW w:w="174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3D50279">
            <w:pPr>
              <w:jc w:val="left"/>
            </w:pPr>
          </w:p>
        </w:tc>
        <w:tc>
          <w:tcPr>
            <w:tcW w:w="22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9C69C5D">
            <w:pPr>
              <w:jc w:val="left"/>
            </w:pPr>
          </w:p>
        </w:tc>
        <w:tc>
          <w:tcPr>
            <w:tcW w:w="206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F32CC1F">
            <w:pPr>
              <w:jc w:val="left"/>
            </w:pPr>
            <w:r>
              <w:t>☐ 全实现  ☐ 部分实现</w:t>
            </w:r>
          </w:p>
        </w:tc>
        <w:tc>
          <w:tcPr>
            <w:tcW w:w="31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9D7EC69">
            <w:pPr>
              <w:jc w:val="left"/>
            </w:pPr>
          </w:p>
        </w:tc>
      </w:tr>
    </w:tbl>
    <w:p w14:paraId="4353BBDF">
      <w:pPr>
        <w:jc w:val="left"/>
      </w:pPr>
    </w:p>
    <w:p w14:paraId="7C2C9743">
      <w:pPr>
        <w:pStyle w:val="2"/>
        <w:jc w:val="left"/>
        <w:rPr>
          <w:rFonts w:hint="default" w:eastAsia="宋体"/>
          <w:lang w:val="en-US" w:eastAsia="zh-CN"/>
        </w:rPr>
      </w:pPr>
      <w:r>
        <w:t xml:space="preserve">3. </w:t>
      </w:r>
      <w:r>
        <w:rPr>
          <w:rFonts w:hint="eastAsia" w:eastAsia="宋体"/>
          <w:lang w:val="en-US" w:eastAsia="zh-CN"/>
        </w:rPr>
        <w:t>需求影响半径与回归策略</w:t>
      </w:r>
    </w:p>
    <w:p w14:paraId="03D05195">
      <w:pPr>
        <w:pStyle w:val="3"/>
        <w:jc w:val="left"/>
        <w:rPr>
          <w:rFonts w:hint="default" w:eastAsia="宋体"/>
          <w:lang w:val="en-US" w:eastAsia="zh-CN"/>
        </w:rPr>
      </w:pPr>
      <w:r>
        <w:t xml:space="preserve">3.1 </w:t>
      </w:r>
      <w:r>
        <w:rPr>
          <w:rFonts w:hint="eastAsia" w:eastAsia="宋体"/>
          <w:lang w:val="en-US" w:eastAsia="zh-CN"/>
        </w:rPr>
        <w:t>可能存在影响的模块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56"/>
        <w:gridCol w:w="2247"/>
        <w:gridCol w:w="2728"/>
        <w:gridCol w:w="2495"/>
      </w:tblGrid>
      <w:tr w14:paraId="2C9BEB83">
        <w:trPr>
          <w:tblHeader/>
        </w:trPr>
        <w:tc>
          <w:tcPr>
            <w:tcW w:w="17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4E6"/>
          </w:tcPr>
          <w:p w14:paraId="15FA67A8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需求编号</w:t>
            </w:r>
          </w:p>
        </w:tc>
        <w:tc>
          <w:tcPr>
            <w:tcW w:w="22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4E6"/>
          </w:tcPr>
          <w:p w14:paraId="3A913517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可能涉及的需求/模块</w:t>
            </w:r>
          </w:p>
        </w:tc>
        <w:tc>
          <w:tcPr>
            <w:tcW w:w="272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4E6"/>
            <w:vAlign w:val="top"/>
          </w:tcPr>
          <w:p w14:paraId="3A8F92F9">
            <w:pPr>
              <w:jc w:val="left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回归深度</w:t>
            </w:r>
          </w:p>
        </w:tc>
        <w:tc>
          <w:tcPr>
            <w:tcW w:w="249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4E6"/>
          </w:tcPr>
          <w:p w14:paraId="5C9BF1E2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影响原因</w:t>
            </w:r>
          </w:p>
        </w:tc>
      </w:tr>
      <w:tr w14:paraId="6DD91099">
        <w:tc>
          <w:tcPr>
            <w:tcW w:w="17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7E31946">
            <w:pPr>
              <w:jc w:val="left"/>
              <w:rPr>
                <w:rFonts w:hint="eastAsia"/>
                <w:color w:val="999999"/>
                <w:lang w:val="en-US" w:eastAsia="zh-CN"/>
              </w:rPr>
            </w:pPr>
            <w:r>
              <w:rPr>
                <w:rFonts w:hint="eastAsia"/>
                <w:color w:val="999999"/>
                <w:lang w:val="en-US" w:eastAsia="zh-CN"/>
              </w:rPr>
              <w:t>例：PRD-089</w:t>
            </w:r>
          </w:p>
          <w:p w14:paraId="2E818735">
            <w:pPr>
              <w:jc w:val="left"/>
            </w:pPr>
          </w:p>
        </w:tc>
        <w:tc>
          <w:tcPr>
            <w:tcW w:w="22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22C86EA5">
            <w:pPr>
              <w:jc w:val="left"/>
            </w:pPr>
            <w:r>
              <w:rPr>
                <w:rFonts w:hint="eastAsia"/>
                <w:color w:val="999999"/>
                <w:lang w:val="en-US" w:eastAsia="zh-CN"/>
              </w:rPr>
              <w:t>提交-审批</w:t>
            </w:r>
          </w:p>
        </w:tc>
        <w:tc>
          <w:tcPr>
            <w:tcW w:w="272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3008AE3B">
            <w:pPr>
              <w:jc w:val="left"/>
            </w:pPr>
            <w:r>
              <w:rPr>
                <w:rFonts w:hint="eastAsia"/>
              </w:rPr>
              <w:t>Full Regression</w:t>
            </w:r>
          </w:p>
        </w:tc>
        <w:tc>
          <w:tcPr>
            <w:tcW w:w="249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top"/>
          </w:tcPr>
          <w:p w14:paraId="25AB4C3D">
            <w:pPr>
              <w:jc w:val="left"/>
            </w:pPr>
            <w:r>
              <w:rPr>
                <w:rFonts w:hint="eastAsia"/>
                <w:color w:val="999999"/>
              </w:rPr>
              <w:t>重构</w:t>
            </w:r>
            <w:r>
              <w:rPr>
                <w:rFonts w:hint="eastAsia"/>
                <w:color w:val="999999"/>
                <w:lang w:val="en-US" w:eastAsia="zh-CN"/>
              </w:rPr>
              <w:t>/优化</w:t>
            </w:r>
            <w:r>
              <w:rPr>
                <w:rFonts w:hint="eastAsia"/>
                <w:color w:val="999999"/>
              </w:rPr>
              <w:t>了</w:t>
            </w:r>
            <w:r>
              <w:rPr>
                <w:rFonts w:hint="eastAsia"/>
                <w:color w:val="999999"/>
                <w:lang w:val="en-US" w:eastAsia="zh-CN"/>
              </w:rPr>
              <w:t>状态基</w:t>
            </w:r>
            <w:r>
              <w:rPr>
                <w:rFonts w:hint="eastAsia"/>
                <w:color w:val="999999"/>
              </w:rPr>
              <w:t>，虽只改 3 个文件，但涉及 7 个状态流转</w:t>
            </w:r>
          </w:p>
        </w:tc>
      </w:tr>
      <w:tr w14:paraId="39F1469F">
        <w:tc>
          <w:tcPr>
            <w:tcW w:w="17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707A4A4E">
            <w:pPr>
              <w:jc w:val="left"/>
            </w:pPr>
          </w:p>
        </w:tc>
        <w:tc>
          <w:tcPr>
            <w:tcW w:w="22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/>
            <w:vAlign w:val="top"/>
          </w:tcPr>
          <w:p w14:paraId="67CE965D">
            <w:pPr>
              <w:jc w:val="left"/>
              <w:rPr>
                <w:rFonts w:hint="default" w:ascii="Arial" w:hAnsi="Arial" w:eastAsia="Arial" w:cs="Arial"/>
                <w:color w:val="999999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999999"/>
                <w:lang w:val="en-US" w:eastAsia="zh-CN"/>
              </w:rPr>
              <w:t>用户-注册</w:t>
            </w:r>
          </w:p>
        </w:tc>
        <w:tc>
          <w:tcPr>
            <w:tcW w:w="272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/>
            <w:vAlign w:val="top"/>
          </w:tcPr>
          <w:p w14:paraId="2996D33C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hint="eastAsia"/>
              </w:rPr>
              <w:t>Selective Regression</w:t>
            </w:r>
          </w:p>
        </w:tc>
        <w:tc>
          <w:tcPr>
            <w:tcW w:w="249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/>
            <w:vAlign w:val="top"/>
          </w:tcPr>
          <w:p w14:paraId="63CDDAC9">
            <w:pPr>
              <w:jc w:val="left"/>
              <w:rPr>
                <w:rFonts w:ascii="Arial" w:hAnsi="Arial" w:eastAsia="Arial" w:cs="Arial"/>
                <w:color w:val="999999"/>
                <w:sz w:val="24"/>
                <w:szCs w:val="24"/>
              </w:rPr>
            </w:pPr>
            <w:r>
              <w:rPr>
                <w:rFonts w:hint="eastAsia"/>
                <w:color w:val="999999"/>
              </w:rPr>
              <w:t>仅修改了</w:t>
            </w:r>
            <w:r>
              <w:rPr>
                <w:rFonts w:hint="eastAsia"/>
                <w:color w:val="999999"/>
                <w:lang w:val="en-US" w:eastAsia="zh-CN"/>
              </w:rPr>
              <w:t>邮箱</w:t>
            </w:r>
            <w:r>
              <w:rPr>
                <w:rFonts w:hint="eastAsia"/>
                <w:color w:val="999999"/>
              </w:rPr>
              <w:t>发送的异步处理，不影响注册主流程</w:t>
            </w:r>
          </w:p>
        </w:tc>
      </w:tr>
      <w:tr w14:paraId="29649E81">
        <w:tc>
          <w:tcPr>
            <w:tcW w:w="17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02D7FC0">
            <w:pPr>
              <w:jc w:val="left"/>
            </w:pPr>
          </w:p>
        </w:tc>
        <w:tc>
          <w:tcPr>
            <w:tcW w:w="22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/>
            <w:vAlign w:val="top"/>
          </w:tcPr>
          <w:p w14:paraId="76186587">
            <w:pPr>
              <w:jc w:val="left"/>
              <w:rPr>
                <w:rFonts w:hint="eastAsia" w:ascii="Arial" w:hAnsi="Arial" w:eastAsia="Arial" w:cs="Arial"/>
                <w:color w:val="999999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999999"/>
                <w:lang w:val="en-US" w:eastAsia="zh-CN"/>
              </w:rPr>
              <w:t>列表-搜索</w:t>
            </w:r>
          </w:p>
        </w:tc>
        <w:tc>
          <w:tcPr>
            <w:tcW w:w="272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/>
            <w:vAlign w:val="top"/>
          </w:tcPr>
          <w:p w14:paraId="2F170B40">
            <w:pPr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hint="eastAsia"/>
              </w:rPr>
              <w:t>Sanity Check Only</w:t>
            </w:r>
          </w:p>
        </w:tc>
        <w:tc>
          <w:tcPr>
            <w:tcW w:w="249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/>
            <w:vAlign w:val="top"/>
          </w:tcPr>
          <w:p w14:paraId="666B1FD5">
            <w:pPr>
              <w:jc w:val="left"/>
              <w:rPr>
                <w:rFonts w:ascii="Arial" w:hAnsi="Arial" w:eastAsia="Arial" w:cs="Arial"/>
                <w:color w:val="999999"/>
                <w:sz w:val="24"/>
                <w:szCs w:val="24"/>
              </w:rPr>
            </w:pPr>
            <w:r>
              <w:rPr>
                <w:rFonts w:hint="eastAsia"/>
                <w:color w:val="999999"/>
              </w:rPr>
              <w:t>仅新增字段，未修改现有检索逻辑</w:t>
            </w:r>
          </w:p>
        </w:tc>
      </w:tr>
    </w:tbl>
    <w:p w14:paraId="658E6562">
      <w:pPr>
        <w:jc w:val="left"/>
      </w:pPr>
    </w:p>
    <w:p w14:paraId="0B73A775">
      <w:pPr>
        <w:pStyle w:val="3"/>
        <w:jc w:val="left"/>
      </w:pPr>
      <w:r>
        <w:t>3.2 契约与数据影响</w:t>
      </w:r>
    </w:p>
    <w:p w14:paraId="232D0C08">
      <w:pPr>
        <w:jc w:val="left"/>
      </w:pPr>
      <w:r>
        <w:t>☐ 数据库表结构变更：涉及表 _______________</w:t>
      </w:r>
    </w:p>
    <w:p w14:paraId="3C206FA0">
      <w:pPr>
        <w:jc w:val="left"/>
      </w:pPr>
      <w:r>
        <w:t>☐ 缓存 Key 规则变更：影响范围 _______________</w:t>
      </w:r>
    </w:p>
    <w:p w14:paraId="27E8729F">
      <w:pPr>
        <w:jc w:val="left"/>
      </w:pPr>
      <w:r>
        <w:t xml:space="preserve">☐ </w:t>
      </w:r>
      <w:r>
        <w:rPr>
          <w:rFonts w:hint="eastAsia" w:eastAsia="宋体"/>
          <w:lang w:val="en-US" w:eastAsia="zh-CN"/>
        </w:rPr>
        <w:t>已有</w:t>
      </w:r>
      <w:r>
        <w:t>接口入参/出参变更：接口名 _______________</w:t>
      </w:r>
    </w:p>
    <w:p w14:paraId="47A933BD">
      <w:pPr>
        <w:jc w:val="left"/>
      </w:pPr>
      <w:r>
        <w:t>☐ 错误码</w:t>
      </w:r>
      <w:r>
        <w:rPr>
          <w:rFonts w:hint="eastAsia" w:eastAsia="宋体"/>
          <w:lang w:val="en-US" w:eastAsia="zh-CN"/>
        </w:rPr>
        <w:t>/枚举码</w:t>
      </w:r>
      <w:r>
        <w:t>变更：需同步文档</w:t>
      </w:r>
      <w:r>
        <w:rPr>
          <w:rFonts w:hint="eastAsia" w:eastAsia="宋体"/>
          <w:lang w:val="en-US" w:eastAsia="zh-CN"/>
        </w:rPr>
        <w:t xml:space="preserve"> </w:t>
      </w:r>
      <w:r>
        <w:t>_______________</w:t>
      </w:r>
    </w:p>
    <w:p w14:paraId="1AF291CD">
      <w:pPr>
        <w:jc w:val="left"/>
      </w:pPr>
      <w:r>
        <w:t>☐ 配置项新增：Key 名 _______________</w:t>
      </w:r>
    </w:p>
    <w:p w14:paraId="12D0A21F">
      <w:pPr>
        <w:jc w:val="left"/>
      </w:pPr>
    </w:p>
    <w:p w14:paraId="0FFC42EE">
      <w:pPr>
        <w:pStyle w:val="2"/>
        <w:jc w:val="left"/>
      </w:pPr>
      <w:r>
        <w:t>4. 高风险变更标记</w:t>
      </w:r>
    </w:p>
    <w:p w14:paraId="43D3795A">
      <w:pPr>
        <w:jc w:val="left"/>
      </w:pPr>
      <w:r>
        <w:rPr>
          <w:b/>
          <w:bCs/>
        </w:rPr>
        <w:t>AI 易错场景（如涉及请勾选）：</w:t>
      </w:r>
    </w:p>
    <w:p w14:paraId="7D6ADE5D">
      <w:pPr>
        <w:jc w:val="left"/>
      </w:pPr>
    </w:p>
    <w:p w14:paraId="0ED25956">
      <w:pPr>
        <w:jc w:val="left"/>
      </w:pPr>
      <w:r>
        <w:t>☐ 边界条件调整</w:t>
      </w:r>
      <w:r>
        <w:rPr>
          <w:rFonts w:hint="eastAsia" w:eastAsia="宋体"/>
          <w:lang w:eastAsia="zh-CN"/>
        </w:rPr>
        <w:t>：</w:t>
      </w:r>
      <w:r>
        <w:rPr>
          <w:rFonts w:hint="eastAsia" w:eastAsia="宋体"/>
          <w:lang w:val="en-US" w:eastAsia="zh-CN"/>
        </w:rPr>
        <w:t>调整了if/else分支</w:t>
      </w:r>
      <w:r>
        <w:t>（如 &gt; 0 改 &gt;= 0）</w:t>
      </w:r>
    </w:p>
    <w:p w14:paraId="627A497A">
      <w:pPr>
        <w:jc w:val="left"/>
        <w:rPr>
          <w:rFonts w:hint="default" w:eastAsia="宋体"/>
          <w:lang w:val="en-US" w:eastAsia="zh-CN"/>
        </w:rPr>
      </w:pPr>
      <w:r>
        <w:t>☐ 并发</w:t>
      </w:r>
      <w:r>
        <w:rPr>
          <w:rFonts w:hint="eastAsia" w:eastAsia="宋体"/>
          <w:lang w:val="en-US" w:eastAsia="zh-CN"/>
        </w:rPr>
        <w:t>控制：修改了锁、事务、幂等逻辑</w:t>
      </w:r>
    </w:p>
    <w:p w14:paraId="16962198">
      <w:pPr>
        <w:jc w:val="left"/>
        <w:rPr>
          <w:rFonts w:hint="default" w:eastAsia="宋体"/>
          <w:lang w:val="en-US" w:eastAsia="zh-CN"/>
        </w:rPr>
      </w:pPr>
      <w:r>
        <w:t>☐ 金额/精度计算</w:t>
      </w:r>
      <w:r>
        <w:rPr>
          <w:rFonts w:hint="eastAsia" w:eastAsia="宋体"/>
          <w:lang w:eastAsia="zh-CN"/>
        </w:rPr>
        <w:t>：</w:t>
      </w:r>
      <w:r>
        <w:rPr>
          <w:rFonts w:hint="eastAsia" w:eastAsia="宋体"/>
          <w:lang w:val="en-US" w:eastAsia="zh-CN"/>
        </w:rPr>
        <w:t>浮点转Decimal等</w:t>
      </w:r>
    </w:p>
    <w:p w14:paraId="47FF9DC7">
      <w:pPr>
        <w:jc w:val="left"/>
        <w:rPr>
          <w:rFonts w:hint="default" w:eastAsia="宋体"/>
          <w:lang w:val="en-US" w:eastAsia="zh-CN"/>
        </w:rPr>
      </w:pPr>
      <w:r>
        <w:t>☐ 状态机流转</w:t>
      </w:r>
      <w:r>
        <w:rPr>
          <w:rFonts w:hint="eastAsia" w:eastAsia="宋体"/>
          <w:lang w:eastAsia="zh-CN"/>
        </w:rPr>
        <w:t>：</w:t>
      </w:r>
      <w:r>
        <w:rPr>
          <w:rFonts w:hint="eastAsia" w:eastAsia="宋体"/>
          <w:lang w:val="en-US" w:eastAsia="zh-CN"/>
        </w:rPr>
        <w:t>调整了订单/任务状态流转图</w:t>
      </w:r>
    </w:p>
    <w:p w14:paraId="13F1B27E">
      <w:pPr>
        <w:keepNext w:val="0"/>
        <w:keepLines w:val="0"/>
        <w:widowControl/>
        <w:suppressLineNumbers w:val="0"/>
        <w:jc w:val="left"/>
      </w:pPr>
      <w:r>
        <w:t>☐ 第三方回调处理</w:t>
      </w:r>
      <w:r>
        <w:rPr>
          <w:rFonts w:hint="eastAsia" w:eastAsia="宋体"/>
          <w:lang w:eastAsia="zh-CN"/>
        </w:rPr>
        <w:t>：</w:t>
      </w:r>
      <w:r>
        <w:rPr>
          <w:rFonts w:hint="eastAsia" w:eastAsia="宋体"/>
          <w:lang w:val="en-US" w:eastAsia="zh-CN"/>
        </w:rPr>
        <w:t>修改了</w:t>
      </w:r>
      <w:r>
        <w:rPr>
          <w:lang w:val="en-US" w:eastAsia="zh-CN"/>
        </w:rPr>
        <w:t>Webhook 处理</w:t>
      </w:r>
    </w:p>
    <w:p w14:paraId="37B0F064">
      <w:pPr>
        <w:jc w:val="left"/>
        <w:rPr>
          <w:rFonts w:hint="default" w:eastAsia="宋体"/>
          <w:lang w:val="en-US" w:eastAsia="zh-CN"/>
        </w:rPr>
      </w:pPr>
      <w:r>
        <w:t>☐ 权限/鉴权调整</w:t>
      </w:r>
      <w:r>
        <w:rPr>
          <w:rFonts w:hint="eastAsia" w:eastAsia="宋体"/>
          <w:lang w:eastAsia="zh-CN"/>
        </w:rPr>
        <w:t>：</w:t>
      </w:r>
      <w:r>
        <w:rPr>
          <w:rFonts w:hint="eastAsia" w:eastAsia="宋体"/>
          <w:lang w:val="en-US" w:eastAsia="zh-CN"/>
        </w:rPr>
        <w:t>修改了权限控制等</w:t>
      </w:r>
    </w:p>
    <w:p w14:paraId="30717C34">
      <w:pPr>
        <w:jc w:val="left"/>
      </w:pPr>
    </w:p>
    <w:p w14:paraId="136DBE39">
      <w:pPr>
        <w:pStyle w:val="2"/>
        <w:jc w:val="left"/>
      </w:pPr>
      <w:r>
        <w:rPr>
          <w:rFonts w:hint="eastAsia" w:eastAsia="宋体"/>
          <w:lang w:val="en-US" w:eastAsia="zh-CN"/>
        </w:rPr>
        <w:t>5</w:t>
      </w:r>
      <w:r>
        <w:t>. 准入检查</w:t>
      </w:r>
    </w:p>
    <w:p w14:paraId="1D3B70A2">
      <w:pPr>
        <w:jc w:val="left"/>
      </w:pPr>
      <w:r>
        <w:t>☐ 所有 AI 生成代码已完成人工 Review</w:t>
      </w:r>
    </w:p>
    <w:p w14:paraId="1818458C">
      <w:pPr>
        <w:jc w:val="left"/>
      </w:pPr>
      <w:r>
        <w:t>☐ 已确认影响范围</w:t>
      </w:r>
      <w:bookmarkStart w:id="0" w:name="_GoBack"/>
      <w:bookmarkEnd w:id="0"/>
    </w:p>
    <w:p w14:paraId="3FC7C516">
      <w:pPr>
        <w:jc w:val="left"/>
      </w:pPr>
      <w:r>
        <w:t>☐ 单元测试覆盖率 _____%</w:t>
      </w:r>
    </w:p>
    <w:p w14:paraId="654084C1">
      <w:pPr>
        <w:jc w:val="left"/>
      </w:pPr>
      <w:r>
        <w:t>☐ 如需回归，已明确回归范围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pple SD Gothic Neo Regular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Arial Narrow Regular">
    <w:panose1 w:val="020B07060202020A0204"/>
    <w:charset w:val="00"/>
    <w:family w:val="auto"/>
    <w:pitch w:val="default"/>
    <w:sig w:usb0="00000287" w:usb1="000008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77BBCB2E"/>
    <w:rsid w:val="78A6506C"/>
    <w:rsid w:val="BEFFF4C5"/>
    <w:rsid w:val="FEFF9F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00" w:after="100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3">
    <w:name w:val="heading 2"/>
    <w:next w:val="1"/>
    <w:qFormat/>
    <w:uiPriority w:val="0"/>
    <w:pPr>
      <w:spacing w:before="140" w:after="80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uiPriority w:val="0"/>
    <w:pPr>
      <w:spacing w:before="240" w:after="180"/>
      <w:jc w:val="center"/>
    </w:pPr>
    <w:rPr>
      <w:rFonts w:ascii="Arial" w:hAnsi="Arial" w:eastAsia="Arial" w:cs="Arial"/>
      <w:b/>
      <w:bCs/>
      <w:color w:val="000000"/>
      <w:sz w:val="48"/>
      <w:szCs w:val="48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6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24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2026-02-05T16:01:18Z</dcterms:created>
  <dc:creator>Un-named</dc:creator>
  <cp:lastModifiedBy>剩下的盛夏</cp:lastModifiedBy>
  <dcterms:modified xsi:type="dcterms:W3CDTF">2026-02-05T17:04:02Z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B4F2304EF2AE48C1314E846998D1FA64_42</vt:lpwstr>
  </property>
</Properties>
</file>