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pStyle w:val="Title"/>
      </w:pPr>
      <w:r>
        <w:rPr>
          <w:b/>
          <w:sz w:val="36"/>
          <w:szCs w:val="36"/>
        </w:rPr>
        <w:t xml:space="preserve">AI Agent Code Review报告模板</w:t>
      </w:r>
    </w:p>
    <w:p>
      <w:pPr>
        <w:pStyle w:val="Heading1"/>
      </w:pPr>
      <w:r>
        <w:rPr>
          <w:b/>
        </w:rPr>
        <w:t xml:space="preserve">1. 基础信息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r>
        <w:tc>
          <w:tcPr>
            <w:tcW w:w="2400" w:type="dxa"/>
          </w:tcPr>
          <w:p>
            <w:r>
              <w:t xml:space="preserve">项目/服务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代码仓库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源分支 / 目标分支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Review范围</w:t>
            </w:r>
          </w:p>
        </w:tc>
        <w:tc>
          <w:tcPr>
            <w:tcW w:w="2400" w:type="dxa"/>
          </w:tcPr>
          <w:p>
            <w:r>
              <w:t xml:space="preserve">例：base_commit..deploy_commit / MR !123</w:t>
            </w:r>
          </w:p>
        </w:tc>
      </w:tr>
      <w:tr>
        <w:tc>
          <w:tcPr>
            <w:tcW w:w="2400" w:type="dxa"/>
          </w:tcPr>
          <w:p>
            <w:r>
              <w:t xml:space="preserve">触发方式</w:t>
            </w:r>
          </w:p>
        </w:tc>
        <w:tc>
          <w:tcPr>
            <w:tcW w:w="2400" w:type="dxa"/>
          </w:tcPr>
          <w:p>
            <w:r>
              <w:t xml:space="preserve">☐ Jenkins部署Gate  ☐ GitLab MR  ☐ 手工触发</w:t>
            </w:r>
          </w:p>
        </w:tc>
      </w:tr>
      <w:tr>
        <w:tc>
          <w:tcPr>
            <w:tcW w:w="2400" w:type="dxa"/>
          </w:tcPr>
          <w:p>
            <w:r>
              <w:t xml:space="preserve">提交人 / 研发负责人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Review日期</w:t>
            </w:r>
          </w:p>
        </w:tc>
        <w:tc>
          <w:tcPr>
            <w:tcW w:w="2400" w:type="dxa"/>
          </w:tcPr>
          <w:p>
            <w:r>
              <w:t xml:space="preserve">2026-07-21</w:t>
            </w:r>
          </w:p>
        </w:tc>
      </w:tr>
      <w:tr>
        <w:tc>
          <w:tcPr>
            <w:tcW w:w="2400" w:type="dxa"/>
          </w:tcPr>
          <w:p>
            <w:r>
              <w:t xml:space="preserve">Review工具 / 模型</w:t>
            </w:r>
          </w:p>
        </w:tc>
        <w:tc>
          <w:tcPr>
            <w:tcW w:w="2400" w:type="dxa"/>
          </w:tcPr>
          <w:p>
            <w:r>
              <w:t xml:space="preserve">open-code-review / ocr / LLM模型：________</w:t>
            </w:r>
          </w:p>
        </w:tc>
      </w:tr>
    </w:tbl>
    <w:p>
      <w:pPr>
        <w:pStyle w:val="Heading1"/>
      </w:pPr>
      <w:r>
        <w:rPr>
          <w:b/>
        </w:rPr>
        <w:t xml:space="preserve">2. Review结论</w:t>
      </w:r>
    </w:p>
    <w:p>
      <w:r>
        <w:t xml:space="preserve">☐ PASS：未发现阻断级问题，可继续部署/合并</w:t>
      </w:r>
    </w:p>
    <w:p>
      <w:r>
        <w:t xml:space="preserve">☐ BLOCKED：存在阻断级问题，需修复后重新Review</w:t>
      </w:r>
    </w:p>
    <w:p>
      <w:r>
        <w:t xml:space="preserve">☐ NEEDS_MANUAL_REVIEW：存在不确定风险，需人工复核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r>
        <w:tc>
          <w:tcPr>
            <w:tcW w:w="2400" w:type="dxa"/>
          </w:tcPr>
          <w:p>
            <w:r>
              <w:rPr>
                <w:b/>
              </w:rPr>
              <w:t xml:space="preserve">风险等级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是否阻断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Critical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☐ 是 ☐ 否</w:t>
            </w:r>
          </w:p>
        </w:tc>
        <w:tc>
          <w:tcPr>
            <w:tcW w:w="2400" w:type="dxa"/>
          </w:tcPr>
          <w:p>
            <w:r>
              <w:t xml:space="preserve">安全漏洞、数据破坏、权限绕过、线上不可恢复风险</w:t>
            </w:r>
          </w:p>
        </w:tc>
      </w:tr>
      <w:tr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☐ 是 ☐ 否</w:t>
            </w:r>
          </w:p>
        </w:tc>
        <w:tc>
          <w:tcPr>
            <w:tcW w:w="2400" w:type="dxa"/>
          </w:tcPr>
          <w:p>
            <w:r>
              <w:t xml:space="preserve">高概率故障、核心流程异常、明显安全/性能风险</w:t>
            </w:r>
          </w:p>
        </w:tc>
      </w:tr>
      <w:tr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☐ 是 ☐ 否</w:t>
            </w:r>
          </w:p>
        </w:tc>
        <w:tc>
          <w:tcPr>
            <w:tcW w:w="2400" w:type="dxa"/>
          </w:tcPr>
          <w:p>
            <w:r>
              <w:t xml:space="preserve">需修复或确认，但可按策略决定是否阻断</w:t>
            </w:r>
          </w:p>
        </w:tc>
      </w:tr>
      <w:tr>
        <w:tc>
          <w:tcPr>
            <w:tcW w:w="2400" w:type="dxa"/>
          </w:tcPr>
          <w:p>
            <w:r>
              <w:t xml:space="preserve">Low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☐ 是 ☐ 否</w:t>
            </w:r>
          </w:p>
        </w:tc>
        <w:tc>
          <w:tcPr>
            <w:tcW w:w="2400" w:type="dxa"/>
          </w:tcPr>
          <w:p>
            <w:r>
              <w:t xml:space="preserve">规范、可维护性、轻微边界问题</w:t>
            </w:r>
          </w:p>
        </w:tc>
      </w:tr>
    </w:tbl>
    <w:p>
      <w:pPr>
        <w:pStyle w:val="Heading1"/>
      </w:pPr>
      <w:r>
        <w:rPr>
          <w:b/>
        </w:rPr>
        <w:t xml:space="preserve">3. 异常处理审查</w:t>
      </w:r>
    </w:p>
    <w:p>
      <w:r>
        <w:t xml:space="preserve">☐ 是否存在吞异常、只打印日志但不中断流程的问题</w:t>
      </w:r>
    </w:p>
    <w:p>
      <w:r>
        <w:t xml:space="preserve">☐ 是否存在空指针、数组越界、类型转换失败等边界异常</w:t>
      </w:r>
    </w:p>
    <w:p>
      <w:r>
        <w:t xml:space="preserve">☐ 外部接口/文件/数据库调用失败是否有明确降级或错误返回</w:t>
      </w:r>
    </w:p>
    <w:p>
      <w:r>
        <w:t xml:space="preserve">☐ 事务异常是否会正确回滚，异步异常是否可观测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r>
        <w:tc>
          <w:tcPr>
            <w:tcW w:w="2400" w:type="dxa"/>
          </w:tcPr>
          <w:p>
            <w:r>
              <w:rPr>
                <w:b/>
              </w:rPr>
              <w:t xml:space="preserve">文件路径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行号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问题描述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风险等级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修复建议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rPr>
          <w:b/>
        </w:rPr>
        <w:t xml:space="preserve">4. 安全审查</w:t>
      </w:r>
    </w:p>
    <w:p>
      <w:r>
        <w:t xml:space="preserve">☐ 是否存在越权访问、鉴权缺失、权限判断绕过</w:t>
      </w:r>
    </w:p>
    <w:p>
      <w:r>
        <w:t xml:space="preserve">☐ 是否存在 SQL 注入、命令注入、路径穿越、SSRF、XSS 风险</w:t>
      </w:r>
    </w:p>
    <w:p>
      <w:r>
        <w:t xml:space="preserve">☐ 敏感信息是否被写入日志、响应体、异常堆栈或前端页面</w:t>
      </w:r>
    </w:p>
    <w:p>
      <w:r>
        <w:t xml:space="preserve">☐ Token、密钥、账号密码是否硬编码或被提交到仓库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r>
        <w:tc>
          <w:tcPr>
            <w:tcW w:w="2400" w:type="dxa"/>
          </w:tcPr>
          <w:p>
            <w:r>
              <w:rPr>
                <w:b/>
              </w:rPr>
              <w:t xml:space="preserve">文件路径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行号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安全风险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风险等级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修复建议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rPr>
          <w:b/>
        </w:rPr>
        <w:t xml:space="preserve">5. 性能审查</w:t>
      </w:r>
    </w:p>
    <w:p>
      <w:r>
        <w:t xml:space="preserve">☐ 是否存在 N+1 查询、循环内数据库/远程接口调用</w:t>
      </w:r>
    </w:p>
    <w:p>
      <w:r>
        <w:t xml:space="preserve">☐ 大文件/大集合处理是否存在内存溢出风险</w:t>
      </w:r>
    </w:p>
    <w:p>
      <w:r>
        <w:t xml:space="preserve">☐ 是否存在无分页查询、无上限导出、无超时控制</w:t>
      </w:r>
    </w:p>
    <w:p>
      <w:r>
        <w:t xml:space="preserve">☐ 缓存、索引、批处理、异步任务是否存在不合理使用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r>
        <w:tc>
          <w:tcPr>
            <w:tcW w:w="2400" w:type="dxa"/>
          </w:tcPr>
          <w:p>
            <w:r>
              <w:rPr>
                <w:b/>
              </w:rPr>
              <w:t xml:space="preserve">文件路径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行号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性能问题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风险等级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修复建议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rPr>
          <w:b/>
        </w:rPr>
        <w:t xml:space="preserve">6. 代码规范审查</w:t>
      </w:r>
    </w:p>
    <w:p>
      <w:r>
        <w:t xml:space="preserve">☐ 命名、分层、职责边界是否清晰</w:t>
      </w:r>
    </w:p>
    <w:p>
      <w:r>
        <w:t xml:space="preserve">☐ 是否存在重复代码、过长方法、过深嵌套、魔法值</w:t>
      </w:r>
    </w:p>
    <w:p>
      <w:r>
        <w:t xml:space="preserve">☐ 日志级别、错误码、返回结构是否符合项目规范</w:t>
      </w:r>
    </w:p>
    <w:p>
      <w:r>
        <w:t xml:space="preserve">☐ 测试覆盖是否与变更风险匹配，是否删除关键测试且无替代覆盖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r>
        <w:tc>
          <w:tcPr>
            <w:tcW w:w="2400" w:type="dxa"/>
          </w:tcPr>
          <w:p>
            <w:r>
              <w:rPr>
                <w:b/>
              </w:rPr>
              <w:t xml:space="preserve">文件路径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行号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规范问题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风险等级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修复建议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>7. CSV安全合规专项审查</w:t>
      </w:r>
    </w:p>
    <w:p>
      <w:r>
        <w:t>☐ 本次变更是否命中 CSV 安全合规审查范围</w:t>
      </w:r>
    </w:p>
    <w:p>
      <w:r>
        <w:t>☐ 是否已调用 CSV 安全合规审查接口/工具</w:t>
      </w:r>
    </w:p>
    <w:p>
      <w:r>
        <w:t>☐ CSV 审查结果是否通过</w:t>
      </w:r>
    </w:p>
    <w:p>
      <w:r>
        <w:t>☐ CSV 审查发现的 Critical/High 风险是否已处理或阻断</w:t>
      </w:r>
    </w:p>
    <w:p>
      <w:r>
        <w:t>☐ CSV 审查报告编号、流水号或外部报告链接是否已记录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r>
        <w:tc>
          <w:p>
            <w:r>
              <w:t>审查项</w:t>
            </w:r>
          </w:p>
        </w:tc>
        <w:tc>
          <w:p>
            <w:r>
              <w:t>审查结果</w:t>
            </w:r>
          </w:p>
        </w:tc>
        <w:tc>
          <w:p>
            <w:r>
              <w:t>风险等级</w:t>
            </w:r>
          </w:p>
        </w:tc>
        <w:tc>
          <w:p>
            <w:r>
              <w:t>依据/流水号</w:t>
            </w:r>
          </w:p>
        </w:tc>
        <w:tc>
          <w:p>
            <w:r>
              <w:t>处理建议</w:t>
            </w:r>
          </w:p>
        </w:tc>
      </w:tr>
      <w:tr>
        <w:tc>
          <w:p>
            <w:r>
              <w:t>CSV安全合规接口/工具审查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CSV安全合规风险处理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Heading1"/>
      </w:pPr>
      <w:r>
        <w:rPr>
          <w:b/>
        </w:rPr>
        <w:t xml:space="preserve">8. 问题明细汇总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r>
        <w:tc>
          <w:tcPr>
            <w:tcW w:w="2400" w:type="dxa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分类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文件路径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行号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问题描述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风险等级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处理结论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p>
            <w:r>
              <w:t>异常/安全/性能/规范/CSV安全合规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☐ 待修复 ☐ 已修复 ☐ 接受风险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p>
            <w:r>
              <w:t>异常/安全/性能/规范/CSV安全合规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☐ 待修复 ☐ 已修复 ☐ 接受风险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p>
            <w:r>
              <w:t>异常/安全/性能/规范/CSV安全合规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☐ 待修复 ☐ 已修复 ☐ 接受风险</w:t>
            </w:r>
          </w:p>
        </w:tc>
      </w:tr>
    </w:tbl>
    <w:p>
      <w:pPr>
        <w:pStyle w:val="Heading1"/>
      </w:pPr>
      <w:r>
        <w:rPr>
          <w:b/>
        </w:rPr>
        <w:t xml:space="preserve">9. 准入确认</w:t>
      </w:r>
    </w:p>
    <w:p>
      <w:r>
        <w:t xml:space="preserve">☐ 所有 Critical/High 问题已修复或已有负责人确认</w:t>
      </w:r>
    </w:p>
    <w:p>
      <w:r>
        <w:t>☐ CSV安全合规审查结果已完成确认</w:t>
      </w:r>
    </w:p>
    <w:p>
      <w:r>
        <w:t xml:space="preserve">☐ 影响范围、回归范围、测试结论已补充到提测确认单</w:t>
      </w:r>
    </w:p>
    <w:p>
      <w:r>
        <w:t xml:space="preserve">☐ 如本次为 BLOCKED，已在 Jenkins/GitLab/通知渠道同步阻断原因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r>
        <w:tc>
          <w:tcPr>
            <w:tcW w:w="2400" w:type="dxa"/>
          </w:tcPr>
          <w:p>
            <w:r>
              <w:rPr>
                <w:b/>
              </w:rPr>
              <w:t xml:space="preserve">角色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姓名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确认意见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确认时间</w:t>
            </w:r>
          </w:p>
        </w:tc>
      </w:tr>
      <w:tr>
        <w:tc>
          <w:tcPr>
            <w:tcW w:w="2400" w:type="dxa"/>
          </w:tcPr>
          <w:p>
            <w:r>
              <w:t xml:space="preserve">研发负责人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Review负责人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测试负责人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pple SD Gothic Neo Regular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Arial Narrow Regular">
    <w:panose1 w:val="020B07060202020A0204"/>
    <w:charset w:val="00"/>
    <w:family w:val="auto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7BBCB2E"/>
    <w:rsid w:val="78A6506C"/>
    <w:rsid w:val="BEFFF4C5"/>
    <w:rsid w:val="FEFF9F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00" w:after="10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spacing w:before="140" w:after="8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uiPriority w:val="0"/>
    <w:pPr>
      <w:spacing w:before="240" w:after="180"/>
      <w:jc w:val="center"/>
    </w:pPr>
    <w:rPr>
      <w:rFonts w:ascii="Arial" w:hAnsi="Arial" w:eastAsia="Arial" w:cs="Arial"/>
      <w:b/>
      <w:bCs/>
      <w:color w:val="000000"/>
      <w:sz w:val="48"/>
      <w:szCs w:val="48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6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24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2026-02-05T16:01:18Z</dcterms:created>
  <dc:creator>Un-named</dc:creator>
  <cp:lastModifiedBy>剩下的盛夏</cp:lastModifiedBy>
  <dcterms:modified xsi:type="dcterms:W3CDTF">2026-02-05T17:04:02Z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B4F2304EF2AE48C1314E846998D1FA64_42</vt:lpwstr>
  </property>
</Properties>
</file>