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supplementary-material"/>
    <w:p>
      <w:pPr>
        <w:pStyle w:val="Heading1"/>
        <w:spacing w:line="360" w:lineRule="auto"/>
      </w:pPr>
      <w:r>
        <w:rPr>
          <w:rFonts w:ascii="Times New Roman" w:hAnsi="Times New Roman"/>
          <w:b/>
        </w:rPr>
        <w:t xml:space="preserve">Supplementary Material</w:t>
      </w:r>
    </w:p>
    <w:p>
      <w:pPr>
        <w:pStyle w:val="FirstParagraph"/>
        <w:spacing w:line="360" w:lineRule="auto"/>
      </w:pPr>
      <w:r>
        <w:rPr>
          <w:rFonts w:ascii="Times New Roman" w:hAnsi="Times New Roman"/>
        </w:rPr>
        <w:t xml:space="preserve">Two independent numbering series are used. Prose sections are</w:t>
      </w:r>
      <w:r>
        <w:rPr>
          <w:rFonts w:ascii="Times New Roman" w:hAnsi="Times New Roman"/>
        </w:rPr>
        <w:t xml:space="preserve"> </w:t>
      </w:r>
      <w:r>
        <w:rPr>
          <w:rFonts w:ascii="Times New Roman" w:hAnsi="Times New Roman"/>
          <w:b/>
          <w:bCs/>
        </w:rPr>
        <w:t xml:space="preserve">Supplementary Text S1–S7</w:t>
      </w:r>
      <w:r>
        <w:rPr>
          <w:rFonts w:ascii="Times New Roman" w:hAnsi="Times New Roman"/>
        </w:rPr>
        <w:t xml:space="preserve">; tables are</w:t>
      </w:r>
      <w:r>
        <w:rPr>
          <w:rFonts w:ascii="Times New Roman" w:hAnsi="Times New Roman"/>
        </w:rPr>
        <w:t xml:space="preserve"> </w:t>
      </w:r>
      <w:r>
        <w:rPr>
          <w:rFonts w:ascii="Times New Roman" w:hAnsi="Times New Roman"/>
          <w:b/>
          <w:bCs/>
        </w:rPr>
        <w:t xml:space="preserve">Supplementary Table S1–S8</w:t>
      </w:r>
      <w:r>
        <w:rPr>
          <w:rFonts w:ascii="Times New Roman" w:hAnsi="Times New Roman"/>
        </w:rPr>
        <w:t xml:space="preserve">. Earlier versions shared a single sequence, which made cross-references from the manuscript ambiguous; the numbering below is self-consistent.</w:t>
      </w:r>
    </w:p>
    <w:bookmarkStart w:id="20" w:name="X2ffcca8d3626fe562133fb0cc1993b101b3bfad"/>
    <w:p>
      <w:pPr>
        <w:pStyle w:val="Heading2"/>
        <w:spacing w:line="360" w:lineRule="auto"/>
      </w:pPr>
      <w:r>
        <w:rPr>
          <w:rFonts w:ascii="Times New Roman" w:hAnsi="Times New Roman"/>
          <w:b/>
        </w:rPr>
        <w:t xml:space="preserve">Supplementary Text S1. Evidence base summary</w:t>
      </w:r>
    </w:p>
    <w:p>
      <w:pPr>
        <w:pStyle w:val="Compact"/>
        <w:numPr>
          <w:ilvl w:val="0"/>
          <w:numId w:val="1001"/>
        </w:numPr>
        <w:spacing w:line="360" w:lineRule="auto"/>
      </w:pPr>
      <w:r>
        <w:rPr>
          <w:rFonts w:ascii="Times New Roman" w:hAnsi="Times New Roman"/>
        </w:rPr>
        <w:t xml:space="preserve">Total verified evidence chunks: 1,307 (all approved release)</w:t>
      </w:r>
    </w:p>
    <w:p>
      <w:pPr>
        <w:pStyle w:val="Compact"/>
        <w:numPr>
          <w:ilvl w:val="0"/>
          <w:numId w:val="1001"/>
        </w:numPr>
        <w:spacing w:line="360" w:lineRule="auto"/>
      </w:pPr>
      <w:r>
        <w:rPr>
          <w:rFonts w:ascii="Times New Roman" w:hAnsi="Times New Roman"/>
        </w:rPr>
        <w:t xml:space="preserve">Evidence levels: A (regulatory) 53, B (meta-analysis) 191, C (original study) 215, D (in vitro or animal) 584, E (mechanism inference) 264</w:t>
      </w:r>
    </w:p>
    <w:p>
      <w:pPr>
        <w:pStyle w:val="Compact"/>
        <w:numPr>
          <w:ilvl w:val="0"/>
          <w:numId w:val="1001"/>
        </w:numPr>
        <w:spacing w:line="360" w:lineRule="auto"/>
      </w:pPr>
      <w:r>
        <w:rPr>
          <w:rFonts w:ascii="Times New Roman" w:hAnsi="Times New Roman"/>
        </w:rPr>
        <w:t xml:space="preserve">Ophthalmic agents: 113; systemic medications: 232</w:t>
      </w:r>
    </w:p>
    <w:bookmarkEnd w:id="20"/>
    <w:bookmarkStart w:id="21" w:name="X0048d40d2426d7e67435f5b94a2ee1e8015194b"/>
    <w:p>
      <w:pPr>
        <w:pStyle w:val="Heading2"/>
        <w:spacing w:line="360" w:lineRule="auto"/>
      </w:pPr>
      <w:r>
        <w:rPr>
          <w:rFonts w:ascii="Times New Roman" w:hAnsi="Times New Roman"/>
          <w:b/>
        </w:rPr>
        <w:t xml:space="preserve">Supplementary Text S2. Rule citation verification</w:t>
      </w:r>
    </w:p>
    <w:p>
      <w:pPr>
        <w:pStyle w:val="FirstParagraph"/>
        <w:spacing w:line="360" w:lineRule="auto"/>
      </w:pPr>
      <w:r>
        <w:rPr>
          <w:rFonts w:ascii="Times New Roman" w:hAnsi="Times New Roman"/>
        </w:rPr>
        <w:t xml:space="preserve">The verification report covers</w:t>
      </w:r>
      <w:r>
        <w:rPr>
          <w:rFonts w:ascii="Times New Roman" w:hAnsi="Times New Roman"/>
        </w:rPr>
        <w:t xml:space="preserve"> </w:t>
      </w:r>
      <w:r>
        <w:rPr>
          <w:rFonts w:ascii="Times New Roman" w:hAnsi="Times New Roman"/>
          <w:b/>
          <w:bCs/>
        </w:rPr>
        <w:t xml:space="preserve">8 manifest items spanning 7 distinct DOIs</w:t>
      </w:r>
      <w:r>
        <w:rPr>
          <w:rFonts w:ascii="Times New Roman" w:hAnsi="Times New Roman"/>
        </w:rPr>
        <w:t xml:space="preserve">; of these,</w:t>
      </w:r>
      <w:r>
        <w:rPr>
          <w:rFonts w:ascii="Times New Roman" w:hAnsi="Times New Roman"/>
        </w:rPr>
        <w:t xml:space="preserve"> </w:t>
      </w:r>
      <w:r>
        <w:rPr>
          <w:rFonts w:ascii="Times New Roman" w:hAnsi="Times New Roman"/>
          <w:b/>
          <w:bCs/>
        </w:rPr>
        <w:t xml:space="preserve">three rules resolve to a verified literature citation</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additive_beta_blockade</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beta_blocker_ccb_additive</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Style w:val="VerbatimChar"/>
          <w:rFonts w:ascii="Times New Roman" w:hAnsi="Times New Roman"/>
        </w:rPr>
        <w:t xml:space="preserve">beta_blocker_digoxin_additive</w:t>
      </w:r>
      <w:r>
        <w:rPr>
          <w:rFonts w:ascii="Times New Roman" w:hAnsi="Times New Roman"/>
        </w:rPr>
        <w:t xml:space="preserve">.</w:t>
      </w:r>
    </w:p>
    <w:p>
      <w:pPr>
        <w:pStyle w:val="BodyText"/>
        <w:spacing w:line="360" w:lineRule="auto"/>
      </w:pPr>
      <w:r>
        <w:rPr>
          <w:rFonts w:ascii="Times New Roman" w:hAnsi="Times New Roman"/>
        </w:rPr>
        <w:t xml:space="preserve">The 40 rules carry 53 source records in total, of which 41 are DrugBank entries, 7 regulatory label records, 2 DOIs, 2 DDInter pair annotations and 1 a PubMed citation. DrugBank and label records were</w:t>
      </w:r>
      <w:r>
        <w:rPr>
          <w:rFonts w:ascii="Times New Roman" w:hAnsi="Times New Roman"/>
        </w:rPr>
        <w:t xml:space="preserve"> </w:t>
      </w:r>
      <w:r>
        <w:rPr>
          <w:rFonts w:ascii="Times New Roman" w:hAnsi="Times New Roman"/>
          <w:b/>
          <w:bCs/>
        </w:rPr>
        <w:t xml:space="preserve">not</w:t>
      </w:r>
      <w:r>
        <w:rPr>
          <w:rFonts w:ascii="Times New Roman" w:hAnsi="Times New Roman"/>
        </w:rPr>
        <w:t xml:space="preserve"> </w:t>
      </w:r>
      <w:r>
        <w:rPr>
          <w:rFonts w:ascii="Times New Roman" w:hAnsi="Times New Roman"/>
        </w:rPr>
        <w:t xml:space="preserve">independently re-verified against external sources, so the earlier description of all 40 rules as</w:t>
      </w:r>
      <w:r>
        <w:rPr>
          <w:rFonts w:ascii="Times New Roman" w:hAnsi="Times New Roman"/>
        </w:rPr>
        <w:t xml:space="preserve"> </w:t>
      </w:r>
      <w:r>
        <w:rPr>
          <w:rFonts w:ascii="Times New Roman" w:hAnsi="Times New Roman"/>
        </w:rPr>
        <w:t xml:space="preserve">“citation-verified”</w:t>
      </w:r>
      <w:r>
        <w:rPr>
          <w:rFonts w:ascii="Times New Roman" w:hAnsi="Times New Roman"/>
        </w:rPr>
        <w:t xml:space="preserve"> </w:t>
      </w:r>
      <w:r>
        <w:rPr>
          <w:rFonts w:ascii="Times New Roman" w:hAnsi="Times New Roman"/>
        </w:rPr>
        <w:t xml:space="preserve">was overstated and has been corrected in the manuscript.</w:t>
      </w:r>
    </w:p>
    <w:p>
      <w:pPr>
        <w:pStyle w:val="BodyText"/>
        <w:spacing w:line="360" w:lineRule="auto"/>
      </w:pPr>
      <w:r>
        <w:rPr>
          <w:rFonts w:ascii="Times New Roman" w:hAnsi="Times New Roman"/>
        </w:rPr>
        <w:t xml:space="preserve">Other properties of the gate: 43 policy entries (40 rules + 3 patient-factor policies); 0 policy errors; retraction screening identified no retracted references. The report is bound to a SHA-256 of</w:t>
      </w:r>
      <w:r>
        <w:rPr>
          <w:rFonts w:ascii="Times New Roman" w:hAnsi="Times New Roman"/>
        </w:rPr>
        <w:t xml:space="preserve"> </w:t>
      </w:r>
      <w:r>
        <w:rPr>
          <w:rStyle w:val="VerbatimChar"/>
          <w:rFonts w:ascii="Times New Roman" w:hAnsi="Times New Roman"/>
        </w:rPr>
        <w:t xml:space="preserve">configs/rules.yaml</w:t>
      </w:r>
      <w:r>
        <w:rPr>
          <w:rFonts w:ascii="Times New Roman" w:hAnsi="Times New Roman"/>
        </w:rPr>
        <w:t xml:space="preserve">, so any later edit to the rules invalidates it. The report itself is deposited as</w:t>
      </w:r>
      <w:r>
        <w:rPr>
          <w:rFonts w:ascii="Times New Roman" w:hAnsi="Times New Roman"/>
        </w:rPr>
        <w:t xml:space="preserve"> </w:t>
      </w:r>
      <w:r>
        <w:rPr>
          <w:rStyle w:val="VerbatimChar"/>
          <w:rFonts w:ascii="Times New Roman" w:hAnsi="Times New Roman"/>
        </w:rPr>
        <w:t xml:space="preserve">data/evidence/citation_verification_report.json</w:t>
      </w:r>
      <w:r>
        <w:rPr>
          <w:rFonts w:ascii="Times New Roman" w:hAnsi="Times New Roman"/>
        </w:rPr>
        <w:t xml:space="preserve">.</w:t>
      </w:r>
    </w:p>
    <w:p>
      <w:pPr>
        <w:pStyle w:val="BodyText"/>
        <w:spacing w:line="360" w:lineRule="auto"/>
      </w:pPr>
      <w:r>
        <w:rPr>
          <w:rFonts w:ascii="Times New Roman" w:hAnsi="Times New Roman"/>
          <w:b/>
          <w:bCs/>
        </w:rPr>
        <w:t xml:space="preserve">Known provenance gap.</w:t>
      </w:r>
      <w:r>
        <w:rPr>
          <w:rFonts w:ascii="Times New Roman" w:hAnsi="Times New Roman"/>
        </w:rPr>
        <w:t xml:space="preserve"> </w:t>
      </w:r>
      <w:r>
        <w:rPr>
          <w:rStyle w:val="VerbatimChar"/>
          <w:rFonts w:ascii="Times New Roman" w:hAnsi="Times New Roman"/>
        </w:rPr>
        <w:t xml:space="preserve">beta_blocker_digoxin_additive</w:t>
      </w:r>
      <w:r>
        <w:rPr>
          <w:rFonts w:ascii="Times New Roman" w:hAnsi="Times New Roman"/>
        </w:rPr>
        <w:t xml:space="preserve"> </w:t>
      </w:r>
      <w:r>
        <w:rPr>
          <w:rFonts w:ascii="Times New Roman" w:hAnsi="Times New Roman"/>
        </w:rPr>
        <w:t xml:space="preserve">cites a study of additive topical-plus-systemic beta-blockade (Schuman 2000, PMID 10857839) rather than a digoxin-specific source, and it grades as high a pair whose DDInter annotation records as moderate. The conservative high grade is retained, and the gap is recorded here.</w:t>
      </w:r>
    </w:p>
    <w:bookmarkEnd w:id="21"/>
    <w:bookmarkStart w:id="22" w:name="X126ea170e2b02df3ab15f9f22dd56c7e29da1c3"/>
    <w:p>
      <w:pPr>
        <w:pStyle w:val="Heading2"/>
        <w:spacing w:line="360" w:lineRule="auto"/>
      </w:pPr>
      <w:r>
        <w:rPr>
          <w:rFonts w:ascii="Times New Roman" w:hAnsi="Times New Roman"/>
          <w:b/>
        </w:rPr>
        <w:t xml:space="preserve">Supplementary Text S3. Evaluation prompts</w:t>
      </w:r>
    </w:p>
    <w:p>
      <w:pPr>
        <w:pStyle w:val="FirstParagraph"/>
        <w:spacing w:line="360" w:lineRule="auto"/>
      </w:pPr>
      <w:r>
        <w:rPr>
          <w:rFonts w:ascii="Times New Roman" w:hAnsi="Times New Roman"/>
        </w:rPr>
        <w:t xml:space="preserve">Transcribed from</w:t>
      </w:r>
      <w:r>
        <w:rPr>
          <w:rFonts w:ascii="Times New Roman" w:hAnsi="Times New Roman"/>
        </w:rPr>
        <w:t xml:space="preserve"> </w:t>
      </w:r>
      <w:r>
        <w:rPr>
          <w:rStyle w:val="VerbatimChar"/>
          <w:rFonts w:ascii="Times New Roman" w:hAnsi="Times New Roman"/>
        </w:rPr>
        <w:t xml:space="preserve">scripts/run_multiseed_per_dataset.py</w:t>
      </w:r>
      <w:r>
        <w:rPr>
          <w:rFonts w:ascii="Times New Roman" w:hAnsi="Times New Roman"/>
        </w:rPr>
        <w:t xml:space="preserve">, which is authoritative. The same file is deposited as</w:t>
      </w:r>
      <w:r>
        <w:rPr>
          <w:rFonts w:ascii="Times New Roman" w:hAnsi="Times New Roman"/>
        </w:rPr>
        <w:t xml:space="preserve"> </w:t>
      </w:r>
      <w:r>
        <w:rPr>
          <w:rStyle w:val="VerbatimChar"/>
          <w:rFonts w:ascii="Times New Roman" w:hAnsi="Times New Roman"/>
        </w:rPr>
        <w:t xml:space="preserve">configs/prompts.yaml</w:t>
      </w:r>
      <w:r>
        <w:rPr>
          <w:rFonts w:ascii="Times New Roman" w:hAnsi="Times New Roman"/>
        </w:rPr>
        <w:t xml:space="preserve">.</w:t>
      </w:r>
    </w:p>
    <w:p>
      <w:pPr>
        <w:pStyle w:val="BodyText"/>
        <w:spacing w:line="360" w:lineRule="auto"/>
      </w:pPr>
      <w:r>
        <w:rPr>
          <w:rFonts w:ascii="Times New Roman" w:hAnsi="Times New Roman"/>
          <w:b/>
          <w:bCs/>
        </w:rPr>
        <w:t xml:space="preserve">Model and decoding.</w:t>
      </w:r>
      <w:r>
        <w:rPr>
          <w:rFonts w:ascii="Times New Roman" w:hAnsi="Times New Roman"/>
        </w:rPr>
        <w:t xml:space="preserve"> </w:t>
      </w:r>
      <w:r>
        <w:rPr>
          <w:rStyle w:val="VerbatimChar"/>
          <w:rFonts w:ascii="Times New Roman" w:hAnsi="Times New Roman"/>
        </w:rPr>
        <w:t xml:space="preserve">deepseek-chat</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max_tokens = 10</w:t>
      </w:r>
      <w:r>
        <w:rPr>
          <w:rFonts w:ascii="Times New Roman" w:hAnsi="Times New Roman"/>
        </w:rPr>
        <w:t xml:space="preserve">; five temperature conditions (0.0, 0.3, 0.6, 0.9, 1.2). The 10-token cap forces a one-word answer and precludes any reasoning or justification; this bound on the comparison is stated in the manuscript (Section 2.4) and in the deposit README.</w:t>
      </w:r>
    </w:p>
    <w:p>
      <w:pPr>
        <w:pStyle w:val="BodyText"/>
        <w:spacing w:line="360" w:lineRule="auto"/>
      </w:pPr>
      <w:r>
        <w:rPr>
          <w:rFonts w:ascii="Times New Roman" w:hAnsi="Times New Roman"/>
          <w:b/>
          <w:bCs/>
        </w:rPr>
        <w:t xml:space="preserve">Reasoning-model re-run (reported in Section 3.6 and Table 3 of the manuscript).</w:t>
      </w:r>
      <w:r>
        <w:rPr>
          <w:rFonts w:ascii="Times New Roman" w:hAnsi="Times New Roman"/>
        </w:rPr>
        <w:t xml:space="preserve"> </w:t>
      </w:r>
      <w:r>
        <w:rPr>
          <w:rFonts w:ascii="Times New Roman" w:hAnsi="Times New Roman"/>
        </w:rPr>
        <w:t xml:space="preserve">The three LLM baselines were re-run under an adequate output budget with a reasoning model. All parameters, as requested: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provider / endpoint</w:t>
            </w:r>
          </w:p>
        </w:tc>
        <w:tc>
          <w:tcPr/>
          <w:p>
            <w:pPr>
              <w:pStyle w:val="Compact"/>
            </w:pPr>
            <w:r>
              <w:t xml:space="preserve">Zhipu AI,</w:t>
            </w:r>
            <w:r>
              <w:t xml:space="preserve"> </w:t>
            </w:r>
            <w:r>
              <w:rPr>
                <w:rStyle w:val="VerbatimChar"/>
              </w:rPr>
              <w:t xml:space="preserve">https://open.bigmodel.cn/api/coding/paas/v4</w:t>
            </w:r>
            <w:r>
              <w:t xml:space="preserve"> </w:t>
            </w:r>
            <w:r>
              <w:t xml:space="preserve">(coding-plan endpoint)</w:t>
            </w:r>
          </w:p>
        </w:tc>
      </w:tr>
      <w:tr>
        <w:tc>
          <w:tcPr/>
          <w:p>
            <w:pPr>
              <w:pStyle w:val="Compact"/>
            </w:pPr>
            <w:r>
              <w:t xml:space="preserve">model identifier</w:t>
            </w:r>
          </w:p>
        </w:tc>
        <w:tc>
          <w:tcPr/>
          <w:p>
            <w:pPr>
              <w:pStyle w:val="Compact"/>
            </w:pPr>
            <w:r>
              <w:rPr>
                <w:rStyle w:val="VerbatimChar"/>
              </w:rPr>
              <w:t xml:space="preserve">glm-5.3-flash</w:t>
            </w:r>
          </w:p>
        </w:tc>
      </w:tr>
      <w:tr>
        <w:tc>
          <w:tcPr/>
          <w:p>
            <w:pPr>
              <w:pStyle w:val="Compact"/>
            </w:pPr>
            <w:r>
              <w:t xml:space="preserve">temperature</w:t>
            </w:r>
          </w:p>
        </w:tc>
        <w:tc>
          <w:tcPr/>
          <w:p>
            <w:pPr>
              <w:pStyle w:val="Compact"/>
            </w:pPr>
            <w:r>
              <w:t xml:space="preserve">0.0, held fixed</w:t>
            </w:r>
          </w:p>
        </w:tc>
      </w:tr>
      <w:tr>
        <w:tc>
          <w:tcPr/>
          <w:p>
            <w:pPr>
              <w:pStyle w:val="Compact"/>
            </w:pPr>
            <w:r>
              <w:t xml:space="preserve">max_tokens</w:t>
            </w:r>
          </w:p>
        </w:tc>
        <w:tc>
          <w:tcPr/>
          <w:p>
            <w:pPr>
              <w:pStyle w:val="Compact"/>
            </w:pPr>
            <w:r>
              <w:t xml:space="preserve">3000</w:t>
            </w:r>
          </w:p>
        </w:tc>
      </w:tr>
      <w:tr>
        <w:tc>
          <w:tcPr/>
          <w:p>
            <w:pPr>
              <w:pStyle w:val="Compact"/>
            </w:pPr>
            <w:r>
              <w:t xml:space="preserve">reasoning tokens</w:t>
            </w:r>
          </w:p>
        </w:tc>
        <w:tc>
          <w:tcPr/>
          <w:p>
            <w:pPr>
              <w:pStyle w:val="Compact"/>
            </w:pPr>
            <w:r>
              <w:t xml:space="preserve">count against the 3000-token budget (</w:t>
            </w:r>
            <w:r>
              <w:rPr>
                <w:rStyle w:val="VerbatimChar"/>
              </w:rPr>
              <w:t xml:space="preserve">reasoning_content</w:t>
            </w:r>
            <w:r>
              <w:t xml:space="preserve"> </w:t>
            </w:r>
            <w:r>
              <w:t xml:space="preserve">is emitted before</w:t>
            </w:r>
            <w:r>
              <w:t xml:space="preserve"> </w:t>
            </w:r>
            <w:r>
              <w:rPr>
                <w:rStyle w:val="VerbatimChar"/>
              </w:rPr>
              <w:t xml:space="preserve">content</w:t>
            </w:r>
            <w:r>
              <w:t xml:space="preserve">)</w:t>
            </w:r>
          </w:p>
        </w:tc>
      </w:tr>
      <w:tr>
        <w:tc>
          <w:tcPr/>
          <w:p>
            <w:pPr>
              <w:pStyle w:val="Compact"/>
            </w:pPr>
            <w:r>
              <w:t xml:space="preserve">samples per case</w:t>
            </w:r>
          </w:p>
        </w:tc>
        <w:tc>
          <w:tcPr/>
          <w:p>
            <w:pPr>
              <w:pStyle w:val="Compact"/>
            </w:pPr>
            <w:r>
              <w:t xml:space="preserve">5</w:t>
            </w:r>
          </w:p>
        </w:tc>
      </w:tr>
      <w:tr>
        <w:tc>
          <w:tcPr/>
          <w:p>
            <w:pPr>
              <w:pStyle w:val="Compact"/>
            </w:pPr>
            <w:r>
              <w:t xml:space="preserve">aggregation</w:t>
            </w:r>
          </w:p>
        </w:tc>
        <w:tc>
          <w:tcPr/>
          <w:p>
            <w:pPr>
              <w:pStyle w:val="Compact"/>
            </w:pPr>
            <w:r>
              <w:t xml:space="preserve">majority vote over the 5 samples</w:t>
            </w:r>
          </w:p>
        </w:tc>
      </w:tr>
      <w:tr>
        <w:tc>
          <w:tcPr/>
          <w:p>
            <w:pPr>
              <w:pStyle w:val="Compact"/>
            </w:pPr>
            <w:r>
              <w:t xml:space="preserve">parse rule</w:t>
            </w:r>
          </w:p>
        </w:tc>
        <w:tc>
          <w:tcPr/>
          <w:p>
            <w:pPr>
              <w:pStyle w:val="Compact"/>
            </w:pPr>
            <w:r>
              <w:t xml:space="preserve">per sample: exact match, else</w:t>
            </w:r>
            <w:r>
              <w:t xml:space="preserve"> </w:t>
            </w:r>
            <w:r>
              <w:rPr>
                <w:rStyle w:val="VerbatimChar"/>
              </w:rPr>
              <w:t xml:space="preserve">high</w:t>
            </w:r>
            <w:r>
              <w:t xml:space="preserve"> </w:t>
            </w:r>
            <w:r>
              <w:t xml:space="preserve">&gt;</w:t>
            </w:r>
            <w:r>
              <w:t xml:space="preserve"> </w:t>
            </w:r>
            <w:r>
              <w:rPr>
                <w:rStyle w:val="VerbatimChar"/>
              </w:rPr>
              <w:t xml:space="preserve">medium</w:t>
            </w:r>
            <w:r>
              <w:t xml:space="preserve">/</w:t>
            </w:r>
            <w:r>
              <w:rPr>
                <w:rStyle w:val="VerbatimChar"/>
              </w:rPr>
              <w:t xml:space="preserve">moderate</w:t>
            </w:r>
            <w:r>
              <w:t xml:space="preserve"> </w:t>
            </w:r>
            <w:r>
              <w:t xml:space="preserve">&gt;</w:t>
            </w:r>
            <w:r>
              <w:t xml:space="preserve"> </w:t>
            </w:r>
            <w:r>
              <w:rPr>
                <w:rStyle w:val="VerbatimChar"/>
              </w:rPr>
              <w:t xml:space="preserve">low</w:t>
            </w:r>
            <w:r>
              <w:t xml:space="preserve">, else</w:t>
            </w:r>
            <w:r>
              <w:t xml:space="preserve"> </w:t>
            </w:r>
            <w:r>
              <w:rPr>
                <w:rStyle w:val="VerbatimChar"/>
              </w:rPr>
              <w:t xml:space="preserve">unknown</w:t>
            </w:r>
          </w:p>
        </w:tc>
      </w:tr>
      <w:tr>
        <w:tc>
          <w:tcPr/>
          <w:p>
            <w:pPr>
              <w:pStyle w:val="Compact"/>
            </w:pPr>
            <w:r>
              <w:t xml:space="preserve">truncated responses</w:t>
            </w:r>
          </w:p>
        </w:tc>
        <w:tc>
          <w:tcPr/>
          <w:p>
            <w:pPr>
              <w:pStyle w:val="Compact"/>
            </w:pPr>
            <w:r>
              <w:t xml:space="preserve">0 of 3,150 (</w:t>
            </w:r>
            <w:r>
              <w:rPr>
                <w:rStyle w:val="VerbatimChar"/>
              </w:rPr>
              <w:t xml:space="preserve">completion_tokens</w:t>
            </w:r>
            <w:r>
              <w:t xml:space="preserve"> </w:t>
            </w:r>
            <w:r>
              <w:t xml:space="preserve">never reached</w:t>
            </w:r>
            <w:r>
              <w:t xml:space="preserve"> </w:t>
            </w:r>
            <w:r>
              <w:rPr>
                <w:rStyle w:val="VerbatimChar"/>
              </w:rPr>
              <w:t xml:space="preserve">max_tokens</w:t>
            </w:r>
            <w:r>
              <w:t xml:space="preserve">)</w:t>
            </w:r>
          </w:p>
        </w:tc>
      </w:tr>
      <w:tr>
        <w:tc>
          <w:tcPr/>
          <w:p>
            <w:pPr>
              <w:pStyle w:val="Compact"/>
            </w:pPr>
            <w:r>
              <w:t xml:space="preserve">run dates</w:t>
            </w:r>
          </w:p>
        </w:tc>
        <w:tc>
          <w:tcPr/>
          <w:p>
            <w:pPr>
              <w:pStyle w:val="Compact"/>
            </w:pPr>
            <w:r>
              <w:t xml:space="preserve">23-24 September 2026</w:t>
            </w:r>
          </w:p>
        </w:tc>
      </w:tr>
      <w:tr>
        <w:tc>
          <w:tcPr/>
          <w:p>
            <w:pPr>
              <w:pStyle w:val="Compact"/>
            </w:pPr>
            <w:r>
              <w:t xml:space="preserve">raw responses</w:t>
            </w:r>
          </w:p>
        </w:tc>
        <w:tc>
          <w:tcPr/>
          <w:p>
            <w:pPr>
              <w:pStyle w:val="Compact"/>
            </w:pPr>
            <w:r>
              <w:t xml:space="preserve">deposited in full:</w:t>
            </w:r>
            <w:r>
              <w:t xml:space="preserve"> </w:t>
            </w:r>
            <w:r>
              <w:rPr>
                <w:rStyle w:val="VerbatimChar"/>
              </w:rPr>
              <w:t xml:space="preserve">data/predictions/glm53_baselines/predictions.jsonl</w:t>
            </w:r>
          </w:p>
        </w:tc>
      </w:tr>
      <w:tr>
        <w:tc>
          <w:tcPr/>
          <w:p>
            <w:pPr>
              <w:pStyle w:val="Compact"/>
            </w:pPr>
            <w:r>
              <w:t xml:space="preserve">run script</w:t>
            </w:r>
          </w:p>
        </w:tc>
        <w:tc>
          <w:tcPr/>
          <w:p>
            <w:pPr>
              <w:pStyle w:val="Compact"/>
            </w:pPr>
            <w:r>
              <w:rPr>
                <w:rStyle w:val="VerbatimChar"/>
              </w:rPr>
              <w:t xml:space="preserve">scripts/rerun_glm53_baselines.py</w:t>
            </w:r>
          </w:p>
        </w:tc>
      </w:tr>
    </w:tbl>
    <w:p>
      <w:pPr>
        <w:pStyle w:val="BodyText"/>
        <w:spacing w:line="360" w:lineRule="auto"/>
      </w:pPr>
      <w:r>
        <w:rPr>
          <w:rFonts w:ascii="Times New Roman" w:hAnsi="Times New Roman"/>
        </w:rPr>
        <w:t xml:space="preserve">Single-model caveat: this is one commercial reasoning model at one endpoint, and the endpoint exposes no checkpoint revision. The finding that reasoning models adopt a conservative rarely-high-risk policy is therefore a property of this model at this budget, not a claim about reasoning models in general. The deterministic cascade makes no model call and is identical under both settings.</w:t>
      </w:r>
    </w:p>
    <w:p>
      <w:pPr>
        <w:pStyle w:val="BodyText"/>
        <w:spacing w:line="360" w:lineRule="auto"/>
      </w:pPr>
      <w:r>
        <w:rPr>
          <w:rFonts w:ascii="Times New Roman" w:hAnsi="Times New Roman"/>
          <w:b/>
          <w:bCs/>
        </w:rPr>
        <w:t xml:space="preserve">System prompt (all three LLM methods).</w:t>
      </w:r>
    </w:p>
    <w:p>
      <w:pPr>
        <w:pStyle w:val="SourceCode"/>
        <w:spacing w:line="360" w:lineRule="auto"/>
      </w:pPr>
      <w:r>
        <w:rPr>
          <w:rStyle w:val="VerbatimChar"/>
          <w:rFonts w:ascii="Times New Roman" w:hAnsi="Times New Roman"/>
        </w:rPr>
        <w:t xml:space="preserve">You are a clinical pharmacologist assessing ophthalmic drug-drug interaction risk.</w:t>
      </w:r>
      <w:r>
        <w:rPr>
          <w:rFonts w:ascii="Times New Roman" w:hAnsi="Times New Roman"/>
        </w:rPr>
        <w:br/>
      </w:r>
      <w:r>
        <w:rPr>
          <w:rFonts w:ascii="Times New Roman" w:hAnsi="Times New Roman"/>
        </w:rPr>
        <w:br/>
      </w:r>
      <w:r>
        <w:rPr>
          <w:rStyle w:val="VerbatimChar"/>
          <w:rFonts w:ascii="Times New Roman" w:hAnsi="Times New Roman"/>
        </w:rPr>
        <w:t xml:space="preserve">Classify the interaction risk as: low, medium, or high.</w:t>
      </w:r>
      <w:r>
        <w:rPr>
          <w:rFonts w:ascii="Times New Roman" w:hAnsi="Times New Roman"/>
        </w:rPr>
        <w:br/>
      </w:r>
      <w:r>
        <w:rPr>
          <w:rStyle w:val="VerbatimChar"/>
          <w:rFonts w:ascii="Times New Roman" w:hAnsi="Times New Roman"/>
        </w:rPr>
        <w:t xml:space="preserve">Definitions:</w:t>
      </w:r>
      <w:r>
        <w:rPr>
          <w:rFonts w:ascii="Times New Roman" w:hAnsi="Times New Roman"/>
        </w:rPr>
        <w:br/>
      </w:r>
      <w:r>
        <w:rPr>
          <w:rStyle w:val="VerbatimChar"/>
          <w:rFonts w:ascii="Times New Roman" w:hAnsi="Times New Roman"/>
        </w:rPr>
        <w:t xml:space="preserve">- low: negligible clinical significance at ophthalmic doses</w:t>
      </w:r>
      <w:r>
        <w:rPr>
          <w:rFonts w:ascii="Times New Roman" w:hAnsi="Times New Roman"/>
        </w:rPr>
        <w:br/>
      </w:r>
      <w:r>
        <w:rPr>
          <w:rStyle w:val="VerbatimChar"/>
          <w:rFonts w:ascii="Times New Roman" w:hAnsi="Times New Roman"/>
        </w:rPr>
        <w:t xml:space="preserve">- medium: potential interaction requiring monitoring or dose adjustment</w:t>
      </w:r>
      <w:r>
        <w:rPr>
          <w:rFonts w:ascii="Times New Roman" w:hAnsi="Times New Roman"/>
        </w:rPr>
        <w:br/>
      </w:r>
      <w:r>
        <w:rPr>
          <w:rStyle w:val="VerbatimChar"/>
          <w:rFonts w:ascii="Times New Roman" w:hAnsi="Times New Roman"/>
        </w:rPr>
        <w:t xml:space="preserve">- high: clinically significant interaction; may require avoidance or strict monitoring</w:t>
      </w:r>
      <w:r>
        <w:rPr>
          <w:rFonts w:ascii="Times New Roman" w:hAnsi="Times New Roman"/>
        </w:rPr>
        <w:br/>
      </w:r>
      <w:r>
        <w:rPr>
          <w:rFonts w:ascii="Times New Roman" w:hAnsi="Times New Roman"/>
        </w:rPr>
        <w:br/>
      </w:r>
      <w:r>
        <w:rPr>
          <w:rStyle w:val="VerbatimChar"/>
          <w:rFonts w:ascii="Times New Roman" w:hAnsi="Times New Roman"/>
        </w:rPr>
        <w:t xml:space="preserve">Consider ophthalmic pharmacokinetics (systemic absorption from eye drops is often &lt;10% of oral dose,</w:t>
      </w:r>
      <w:r>
        <w:rPr>
          <w:rFonts w:ascii="Times New Roman" w:hAnsi="Times New Roman"/>
        </w:rPr>
        <w:br/>
      </w:r>
      <w:r>
        <w:rPr>
          <w:rStyle w:val="VerbatimChar"/>
          <w:rFonts w:ascii="Times New Roman" w:hAnsi="Times New Roman"/>
        </w:rPr>
        <w:t xml:space="preserve">but some drugs like timolol, atropine, dexamethasone reach &gt;50%).</w:t>
      </w:r>
      <w:r>
        <w:rPr>
          <w:rFonts w:ascii="Times New Roman" w:hAnsi="Times New Roman"/>
        </w:rPr>
        <w:br/>
      </w:r>
      <w:r>
        <w:rPr>
          <w:rFonts w:ascii="Times New Roman" w:hAnsi="Times New Roman"/>
        </w:rPr>
        <w:br/>
      </w:r>
      <w:r>
        <w:rPr>
          <w:rStyle w:val="VerbatimChar"/>
          <w:rFonts w:ascii="Times New Roman" w:hAnsi="Times New Roman"/>
        </w:rPr>
        <w:t xml:space="preserve">Reply with EXACTLY ONE WORD: low, medium, or high. No explanation.</w:t>
      </w:r>
    </w:p>
    <w:p>
      <w:pPr>
        <w:pStyle w:val="FirstParagraph"/>
        <w:spacing w:line="360" w:lineRule="auto"/>
      </w:pPr>
      <w:r>
        <w:rPr>
          <w:rFonts w:ascii="Times New Roman" w:hAnsi="Times New Roman"/>
          <w:b/>
          <w:bCs/>
        </w:rPr>
        <w:t xml:space="preserve">User prompt —</w:t>
      </w:r>
      <w:r>
        <w:rPr>
          <w:rFonts w:ascii="Times New Roman" w:hAnsi="Times New Roman"/>
          <w:b/>
          <w:bCs/>
        </w:rPr>
        <w:t xml:space="preserve"> </w:t>
      </w:r>
      <w:r>
        <w:rPr>
          <w:rStyle w:val="VerbatimChar"/>
          <w:rFonts w:ascii="Times New Roman" w:hAnsi="Times New Roman"/>
          <w:b/>
          <w:bCs/>
        </w:rPr>
        <w:t xml:space="preserve">pure_llm</w:t>
      </w:r>
      <w:r>
        <w:rPr>
          <w:rFonts w:ascii="Times New Roman" w:hAnsi="Times New Roman"/>
        </w:rPr>
        <w:t xml:space="preserve"> </w:t>
      </w:r>
      <w:r>
        <w:rPr>
          <w:rFonts w:ascii="Times New Roman" w:hAnsi="Times New Roman"/>
        </w:rPr>
        <w:t xml:space="preserve">(no retrieved evidence):</w:t>
      </w:r>
    </w:p>
    <w:p>
      <w:pPr>
        <w:pStyle w:val="SourceCode"/>
        <w:spacing w:line="360" w:lineRule="auto"/>
      </w:pPr>
      <w:r>
        <w:rPr>
          <w:rStyle w:val="VerbatimChar"/>
          <w:rFonts w:ascii="Times New Roman" w:hAnsi="Times New Roman"/>
        </w:rPr>
        <w:t xml:space="preserve">Drug pair: ophthalmic {oph} (eye drops) + systemic {sysd} (oral/IV)</w:t>
      </w:r>
      <w:r>
        <w:rPr>
          <w:rFonts w:ascii="Times New Roman" w:hAnsi="Times New Roman"/>
        </w:rPr>
        <w:br/>
      </w:r>
      <w:r>
        <w:rPr>
          <w:rStyle w:val="VerbatimChar"/>
          <w:rFonts w:ascii="Times New Roman" w:hAnsi="Times New Roman"/>
        </w:rPr>
        <w:t xml:space="preserve">Risk level:</w:t>
      </w:r>
    </w:p>
    <w:p>
      <w:pPr>
        <w:pStyle w:val="FirstParagraph"/>
        <w:spacing w:line="360" w:lineRule="auto"/>
      </w:pPr>
      <w:r>
        <w:rPr>
          <w:rFonts w:ascii="Times New Roman" w:hAnsi="Times New Roman"/>
          <w:b/>
          <w:bCs/>
        </w:rPr>
        <w:t xml:space="preserve">User prompt —</w:t>
      </w:r>
      <w:r>
        <w:rPr>
          <w:rFonts w:ascii="Times New Roman" w:hAnsi="Times New Roman"/>
          <w:b/>
          <w:bCs/>
        </w:rPr>
        <w:t xml:space="preserve"> </w:t>
      </w:r>
      <w:r>
        <w:rPr>
          <w:rStyle w:val="VerbatimChar"/>
          <w:rFonts w:ascii="Times New Roman" w:hAnsi="Times New Roman"/>
          <w:b/>
          <w:bCs/>
        </w:rPr>
        <w:t xml:space="preserve">naive_rag</w:t>
      </w:r>
      <w:r>
        <w:rPr>
          <w:rFonts w:ascii="Times New Roman" w:hAnsi="Times New Roman"/>
        </w:rPr>
        <w:t xml:space="preserve"> </w:t>
      </w:r>
      <w:r>
        <w:rPr>
          <w:rFonts w:ascii="Times New Roman" w:hAnsi="Times New Roman"/>
        </w:rPr>
        <w:t xml:space="preserve">(BM25 retrieval over the same 1,307 evidence chunks:</w:t>
      </w:r>
      <w:r>
        <w:rPr>
          <w:rFonts w:ascii="Times New Roman" w:hAnsi="Times New Roman"/>
        </w:rPr>
        <w:t xml:space="preserve"> </w:t>
      </w:r>
      <w:r>
        <w:rPr>
          <w:rStyle w:val="VerbatimChar"/>
          <w:rFonts w:ascii="Times New Roman" w:hAnsi="Times New Roman"/>
        </w:rPr>
        <w:t xml:space="preserve">BM25Okapi</w:t>
      </w:r>
      <w:r>
        <w:rPr>
          <w:rFonts w:ascii="Times New Roman" w:hAnsi="Times New Roman"/>
        </w:rPr>
        <w:t xml:space="preserve">, k1 = 1.5, b = 0.75, top-k = 3, each passage truncated to 400 characters):</w:t>
      </w:r>
    </w:p>
    <w:p>
      <w:pPr>
        <w:pStyle w:val="SourceCode"/>
        <w:spacing w:line="360" w:lineRule="auto"/>
      </w:pPr>
      <w:r>
        <w:rPr>
          <w:rStyle w:val="VerbatimChar"/>
          <w:rFonts w:ascii="Times New Roman" w:hAnsi="Times New Roman"/>
        </w:rPr>
        <w:t xml:space="preserve">Evidence:</w:t>
      </w:r>
      <w:r>
        <w:rPr>
          <w:rFonts w:ascii="Times New Roman" w:hAnsi="Times New Roman"/>
        </w:rPr>
        <w:br/>
      </w:r>
      <w:r>
        <w:rPr>
          <w:rStyle w:val="VerbatimChar"/>
          <w:rFonts w:ascii="Times New Roman" w:hAnsi="Times New Roman"/>
        </w:rPr>
        <w:t xml:space="preserve">{retrieved_passages}</w:t>
      </w:r>
      <w:r>
        <w:rPr>
          <w:rFonts w:ascii="Times New Roman" w:hAnsi="Times New Roman"/>
        </w:rPr>
        <w:br/>
      </w:r>
      <w:r>
        <w:rPr>
          <w:rFonts w:ascii="Times New Roman" w:hAnsi="Times New Roman"/>
        </w:rPr>
        <w:br/>
      </w:r>
      <w:r>
        <w:rPr>
          <w:rStyle w:val="VerbatimChar"/>
          <w:rFonts w:ascii="Times New Roman" w:hAnsi="Times New Roman"/>
        </w:rPr>
        <w:t xml:space="preserve">Drug pair: ophthalmic {oph} (eye drops) + systemic {sysd} (oral/IV)</w:t>
      </w:r>
      <w:r>
        <w:rPr>
          <w:rFonts w:ascii="Times New Roman" w:hAnsi="Times New Roman"/>
        </w:rPr>
        <w:br/>
      </w:r>
      <w:r>
        <w:rPr>
          <w:rStyle w:val="VerbatimChar"/>
          <w:rFonts w:ascii="Times New Roman" w:hAnsi="Times New Roman"/>
        </w:rPr>
        <w:t xml:space="preserve">Risk level:</w:t>
      </w:r>
    </w:p>
    <w:p>
      <w:pPr>
        <w:pStyle w:val="FirstParagraph"/>
        <w:spacing w:line="360" w:lineRule="auto"/>
      </w:pPr>
      <w:r>
        <w:rPr>
          <w:rFonts w:ascii="Times New Roman" w:hAnsi="Times New Roman"/>
          <w:b/>
          <w:bCs/>
        </w:rPr>
        <w:t xml:space="preserve">User prompt —</w:t>
      </w:r>
      <w:r>
        <w:rPr>
          <w:rFonts w:ascii="Times New Roman" w:hAnsi="Times New Roman"/>
          <w:b/>
          <w:bCs/>
        </w:rPr>
        <w:t xml:space="preserve"> </w:t>
      </w:r>
      <w:r>
        <w:rPr>
          <w:rStyle w:val="VerbatimChar"/>
          <w:rFonts w:ascii="Times New Roman" w:hAnsi="Times New Roman"/>
          <w:b/>
          <w:bCs/>
        </w:rPr>
        <w:t xml:space="preserve">lightrag</w:t>
      </w:r>
      <w:r>
        <w:rPr>
          <w:rFonts w:ascii="Times New Roman" w:hAnsi="Times New Roman"/>
        </w:rPr>
        <w:t xml:space="preserve">: identical structure, with the context block generated by</w:t>
      </w:r>
      <w:r>
        <w:rPr>
          <w:rFonts w:ascii="Times New Roman" w:hAnsi="Times New Roman"/>
        </w:rPr>
        <w:t xml:space="preserve"> </w:t>
      </w:r>
      <w:r>
        <w:rPr>
          <w:rStyle w:val="VerbatimChar"/>
          <w:rFonts w:ascii="Times New Roman" w:hAnsi="Times New Roman"/>
        </w:rPr>
        <w:t xml:space="preserve">PreciseKG.full_kg_context()</w:t>
      </w:r>
      <w:r>
        <w:rPr>
          <w:rFonts w:ascii="Times New Roman" w:hAnsi="Times New Roman"/>
        </w:rPr>
        <w:t xml:space="preserve"> </w:t>
      </w:r>
      <w:r>
        <w:rPr>
          <w:rFonts w:ascii="Times New Roman" w:hAnsi="Times New Roman"/>
        </w:rPr>
        <w:t xml:space="preserve">rather than by a query to the LightRAG vector index. The baseline is named</w:t>
      </w:r>
      <w:r>
        <w:rPr>
          <w:rFonts w:ascii="Times New Roman" w:hAnsi="Times New Roman"/>
        </w:rPr>
        <w:t xml:space="preserve"> </w:t>
      </w:r>
      <w:r>
        <w:rPr>
          <w:rStyle w:val="VerbatimChar"/>
          <w:rFonts w:ascii="Times New Roman" w:hAnsi="Times New Roman"/>
        </w:rPr>
        <w:t xml:space="preserve">lightrag</w:t>
      </w:r>
      <w:r>
        <w:rPr>
          <w:rFonts w:ascii="Times New Roman" w:hAnsi="Times New Roman"/>
        </w:rPr>
        <w:t xml:space="preserve"> </w:t>
      </w:r>
      <w:r>
        <w:rPr>
          <w:rFonts w:ascii="Times New Roman" w:hAnsi="Times New Roman"/>
        </w:rPr>
        <w:t xml:space="preserve">for continuity with earlier protocol versions; the manuscript states this limitation explicitly (Section 2.4).</w:t>
      </w:r>
    </w:p>
    <w:p>
      <w:pPr>
        <w:pStyle w:val="BodyText"/>
        <w:spacing w:line="360" w:lineRule="auto"/>
      </w:pPr>
      <w:r>
        <w:rPr>
          <w:rFonts w:ascii="Times New Roman" w:hAnsi="Times New Roman"/>
          <w:b/>
          <w:bCs/>
        </w:rPr>
        <w:t xml:space="preserve">Parsing.</w:t>
      </w:r>
      <w:r>
        <w:rPr>
          <w:rFonts w:ascii="Times New Roman" w:hAnsi="Times New Roman"/>
        </w:rPr>
        <w:t xml:space="preserve"> </w:t>
      </w:r>
      <w:r>
        <w:rPr>
          <w:rFonts w:ascii="Times New Roman" w:hAnsi="Times New Roman"/>
        </w:rPr>
        <w:t xml:space="preserve">Lowercase the response;</w:t>
      </w:r>
      <w:r>
        <w:rPr>
          <w:rFonts w:ascii="Times New Roman" w:hAnsi="Times New Roman"/>
        </w:rPr>
        <w:t xml:space="preserve"> </w:t>
      </w:r>
      <w:r>
        <w:rPr>
          <w:rStyle w:val="VerbatimChar"/>
          <w:rFonts w:ascii="Times New Roman" w:hAnsi="Times New Roman"/>
        </w:rPr>
        <w:t xml:space="preserve">high</w:t>
      </w:r>
      <w:r>
        <w:rPr>
          <w:rFonts w:ascii="Times New Roman" w:hAnsi="Times New Roman"/>
        </w:rPr>
        <w:t xml:space="preserve"> </w:t>
      </w:r>
      <w:r>
        <w:rPr>
          <w:rFonts w:ascii="Times New Roman" w:hAnsi="Times New Roman"/>
        </w:rPr>
        <w:t xml:space="preserve">if it contains</w:t>
      </w:r>
      <w:r>
        <w:rPr>
          <w:rFonts w:ascii="Times New Roman" w:hAnsi="Times New Roman"/>
        </w:rPr>
        <w:t xml:space="preserve"> </w:t>
      </w:r>
      <w:r>
        <w:rPr>
          <w:rFonts w:ascii="Times New Roman" w:hAnsi="Times New Roman"/>
        </w:rPr>
        <w:t xml:space="preserve">“high”</w:t>
      </w:r>
      <w:r>
        <w:rPr>
          <w:rFonts w:ascii="Times New Roman" w:hAnsi="Times New Roman"/>
        </w:rPr>
        <w:t xml:space="preserve">; else</w:t>
      </w:r>
      <w:r>
        <w:rPr>
          <w:rFonts w:ascii="Times New Roman" w:hAnsi="Times New Roman"/>
        </w:rPr>
        <w:t xml:space="preserve"> </w:t>
      </w:r>
      <w:r>
        <w:rPr>
          <w:rStyle w:val="VerbatimChar"/>
          <w:rFonts w:ascii="Times New Roman" w:hAnsi="Times New Roman"/>
        </w:rPr>
        <w:t xml:space="preserve">medium</w:t>
      </w:r>
      <w:r>
        <w:rPr>
          <w:rFonts w:ascii="Times New Roman" w:hAnsi="Times New Roman"/>
        </w:rPr>
        <w:t xml:space="preserve"> </w:t>
      </w:r>
      <w:r>
        <w:rPr>
          <w:rFonts w:ascii="Times New Roman" w:hAnsi="Times New Roman"/>
        </w:rPr>
        <w:t xml:space="preserve">if it contains</w:t>
      </w:r>
      <w:r>
        <w:rPr>
          <w:rFonts w:ascii="Times New Roman" w:hAnsi="Times New Roman"/>
        </w:rPr>
        <w:t xml:space="preserve"> </w:t>
      </w:r>
      <w:r>
        <w:rPr>
          <w:rFonts w:ascii="Times New Roman" w:hAnsi="Times New Roman"/>
        </w:rPr>
        <w:t xml:space="preserve">“medium”</w:t>
      </w:r>
      <w:r>
        <w:rPr>
          <w:rFonts w:ascii="Times New Roman" w:hAnsi="Times New Roman"/>
        </w:rPr>
        <w:t xml:space="preserve"> </w:t>
      </w:r>
      <w:r>
        <w:rPr>
          <w:rFonts w:ascii="Times New Roman" w:hAnsi="Times New Roman"/>
        </w:rPr>
        <w:t xml:space="preserve">or</w:t>
      </w:r>
      <w:r>
        <w:rPr>
          <w:rFonts w:ascii="Times New Roman" w:hAnsi="Times New Roman"/>
        </w:rPr>
        <w:t xml:space="preserve"> </w:t>
      </w:r>
      <w:r>
        <w:rPr>
          <w:rFonts w:ascii="Times New Roman" w:hAnsi="Times New Roman"/>
        </w:rPr>
        <w:t xml:space="preserve">“moderate”</w:t>
      </w:r>
      <w:r>
        <w:rPr>
          <w:rFonts w:ascii="Times New Roman" w:hAnsi="Times New Roman"/>
        </w:rPr>
        <w:t xml:space="preserve">; else</w:t>
      </w:r>
      <w:r>
        <w:rPr>
          <w:rFonts w:ascii="Times New Roman" w:hAnsi="Times New Roman"/>
        </w:rPr>
        <w:t xml:space="preserve"> </w:t>
      </w:r>
      <w:r>
        <w:rPr>
          <w:rStyle w:val="VerbatimChar"/>
          <w:rFonts w:ascii="Times New Roman" w:hAnsi="Times New Roman"/>
        </w:rPr>
        <w:t xml:space="preserve">low</w:t>
      </w:r>
      <w:r>
        <w:rPr>
          <w:rFonts w:ascii="Times New Roman" w:hAnsi="Times New Roman"/>
        </w:rPr>
        <w:t xml:space="preserve"> </w:t>
      </w:r>
      <w:r>
        <w:rPr>
          <w:rFonts w:ascii="Times New Roman" w:hAnsi="Times New Roman"/>
        </w:rPr>
        <w:t xml:space="preserve">if it contains</w:t>
      </w:r>
      <w:r>
        <w:rPr>
          <w:rFonts w:ascii="Times New Roman" w:hAnsi="Times New Roman"/>
        </w:rPr>
        <w:t xml:space="preserve"> </w:t>
      </w:r>
      <w:r>
        <w:rPr>
          <w:rFonts w:ascii="Times New Roman" w:hAnsi="Times New Roman"/>
        </w:rPr>
        <w:t xml:space="preserve">“low”</w:t>
      </w:r>
      <w:r>
        <w:rPr>
          <w:rFonts w:ascii="Times New Roman" w:hAnsi="Times New Roman"/>
        </w:rPr>
        <w:t xml:space="preserve">; otherwise</w:t>
      </w:r>
      <w:r>
        <w:rPr>
          <w:rFonts w:ascii="Times New Roman" w:hAnsi="Times New Roman"/>
        </w:rPr>
        <w:t xml:space="preserve"> </w:t>
      </w:r>
      <w:r>
        <w:rPr>
          <w:rStyle w:val="VerbatimChar"/>
          <w:rFonts w:ascii="Times New Roman" w:hAnsi="Times New Roman"/>
        </w:rPr>
        <w:t xml:space="preserve">unknown</w:t>
      </w:r>
      <w:r>
        <w:rPr>
          <w:rFonts w:ascii="Times New Roman" w:hAnsi="Times New Roman"/>
        </w:rPr>
        <w:t xml:space="preserve">. No non-conforming output occurred on the L1 or audit sets.</w:t>
      </w:r>
    </w:p>
    <w:bookmarkEnd w:id="22"/>
    <w:bookmarkStart w:id="23" w:name="supplementary-text-s4.-figure-legends"/>
    <w:p>
      <w:pPr>
        <w:pStyle w:val="Heading2"/>
        <w:spacing w:line="360" w:lineRule="auto"/>
      </w:pPr>
      <w:r>
        <w:rPr>
          <w:rFonts w:ascii="Times New Roman" w:hAnsi="Times New Roman"/>
          <w:b/>
        </w:rPr>
        <w:t xml:space="preserve">Supplementary Text S4. Figure legends</w:t>
      </w:r>
    </w:p>
    <w:p>
      <w:pPr>
        <w:spacing w:line="360" w:lineRule="auto"/>
      </w:pPr>
      <w:r>
        <w:rPr>
          <w:rFonts w:ascii="Times New Roman" w:hAnsi="Times New Roman"/>
        </w:rPr>
        <w:pict>
          <v:rect style="width:0;height:1.5pt" o:hralign="center" o:hrstd="t" o:hr="t"/>
        </w:pict>
      </w:r>
    </w:p>
    <w:p>
      <w:pPr>
        <w:pStyle w:val="FirstParagraph"/>
        <w:spacing w:line="360" w:lineRule="auto"/>
      </w:pPr>
      <w:r>
        <w:rPr>
          <w:rFonts w:ascii="Times New Roman" w:hAnsi="Times New Roman"/>
          <w:b/>
          <w:bCs/>
        </w:rPr>
        <w:t xml:space="preserve">Figure 1. System architecture of the ophthalmic drug–drug interaction clinical decision support system.</w:t>
      </w:r>
    </w:p>
    <w:p>
      <w:pPr>
        <w:pStyle w:val="BodyText"/>
        <w:spacing w:line="360" w:lineRule="auto"/>
      </w:pPr>
      <w:r>
        <w:rPr>
          <w:rFonts w:ascii="Times New Roman" w:hAnsi="Times New Roman"/>
        </w:rPr>
        <w:t xml:space="preserve">The system evaluates drug–drug interaction (DDI) risk between ophthalmic topical drugs (113 agents) and systemic medications (232 agents) through a three-layer deterministic cascade:</w:t>
      </w:r>
      <w:r>
        <w:rPr>
          <w:rFonts w:ascii="Times New Roman" w:hAnsi="Times New Roman"/>
        </w:rPr>
        <w:t xml:space="preserve"> </w:t>
      </w:r>
      <w:r>
        <w:rPr>
          <w:rFonts w:ascii="Times New Roman" w:hAnsi="Times New Roman"/>
          <w:b/>
          <w:bCs/>
        </w:rPr>
        <w:t xml:space="preserve">(a)</w:t>
      </w:r>
      <w:r>
        <w:rPr>
          <w:rFonts w:ascii="Times New Roman" w:hAnsi="Times New Roman"/>
        </w:rPr>
        <w:t xml:space="preserve"> </w:t>
      </w:r>
      <w:r>
        <w:rPr>
          <w:rFonts w:ascii="Times New Roman" w:hAnsi="Times New Roman"/>
        </w:rPr>
        <w:t xml:space="preserve">the L1 rule engine (40 mechanism rules plus 3 patient-factor policies, each carrying at least one source record,</w:t>
      </w:r>
      <w:r>
        <w:rPr>
          <w:rFonts w:ascii="Times New Roman" w:hAnsi="Times New Roman"/>
        </w:rPr>
        <w:t xml:space="preserve"> </w:t>
      </w:r>
      <w:r>
        <w:rPr>
          <w:rStyle w:val="VerbatimChar"/>
          <w:rFonts w:ascii="Times New Roman" w:hAnsi="Times New Roman"/>
        </w:rPr>
        <w:t xml:space="preserve">configs/rules.yaml</w:t>
      </w:r>
      <w:r>
        <w:rPr>
          <w:rFonts w:ascii="Times New Roman" w:hAnsi="Times New Roman"/>
        </w:rPr>
        <w:t xml:space="preserve">),</w:t>
      </w:r>
      <w:r>
        <w:rPr>
          <w:rFonts w:ascii="Times New Roman" w:hAnsi="Times New Roman"/>
        </w:rPr>
        <w:t xml:space="preserve"> </w:t>
      </w:r>
      <w:r>
        <w:rPr>
          <w:rFonts w:ascii="Times New Roman" w:hAnsi="Times New Roman"/>
          <w:b/>
          <w:bCs/>
        </w:rPr>
        <w:t xml:space="preserve">(b)</w:t>
      </w:r>
      <w:r>
        <w:rPr>
          <w:rFonts w:ascii="Times New Roman" w:hAnsi="Times New Roman"/>
        </w:rPr>
        <w:t xml:space="preserve"> </w:t>
      </w:r>
      <w:r>
        <w:rPr>
          <w:rFonts w:ascii="Times New Roman" w:hAnsi="Times New Roman"/>
        </w:rPr>
        <w:t xml:space="preserve">the L2 class-matrix layer (21 ophthalmic row keys and 40 systemic column keys, 34 columns in use, 104 cells with explicit levels and absorption-scaled upgrades,</w:t>
      </w:r>
      <w:r>
        <w:rPr>
          <w:rFonts w:ascii="Times New Roman" w:hAnsi="Times New Roman"/>
        </w:rPr>
        <w:t xml:space="preserve"> </w:t>
      </w:r>
      <w:r>
        <w:rPr>
          <w:rStyle w:val="VerbatimChar"/>
          <w:rFonts w:ascii="Times New Roman" w:hAnsi="Times New Roman"/>
        </w:rPr>
        <w:t xml:space="preserve">configs/class_matrix.yaml</w:t>
      </w:r>
      <w:r>
        <w:rPr>
          <w:rFonts w:ascii="Times New Roman" w:hAnsi="Times New Roman"/>
        </w:rPr>
        <w:t xml:space="preserve">), and</w:t>
      </w:r>
      <w:r>
        <w:rPr>
          <w:rFonts w:ascii="Times New Roman" w:hAnsi="Times New Roman"/>
        </w:rPr>
        <w:t xml:space="preserve"> </w:t>
      </w:r>
      <w:r>
        <w:rPr>
          <w:rFonts w:ascii="Times New Roman" w:hAnsi="Times New Roman"/>
          <w:b/>
          <w:bCs/>
        </w:rPr>
        <w:t xml:space="preserve">(c)</w:t>
      </w:r>
      <w:r>
        <w:rPr>
          <w:rFonts w:ascii="Times New Roman" w:hAnsi="Times New Roman"/>
        </w:rPr>
        <w:t xml:space="preserve"> </w:t>
      </w:r>
      <w:r>
        <w:rPr>
          <w:rFonts w:ascii="Times New Roman" w:hAnsi="Times New Roman"/>
        </w:rPr>
        <w:t xml:space="preserve">the L3 G19 hard constraint (low/very-low systemic absorption with no rule hit → low), with a traceable default of low risk for known drugs without rule or matrix signals; unknown or ambiguous medications are rejected with an explicit error rather than scored. The evidence store (1,307 verified evidence chunks; LightRAG index) supports retrieval-augmented baselines and the interactive screening interface; the production path (</w:t>
      </w:r>
      <w:r>
        <w:rPr>
          <w:rStyle w:val="VerbatimChar"/>
          <w:rFonts w:ascii="Times New Roman" w:hAnsi="Times New Roman"/>
        </w:rPr>
        <w:t xml:space="preserve">full_system</w:t>
      </w:r>
      <w:r>
        <w:rPr>
          <w:rFonts w:ascii="Times New Roman" w:hAnsi="Times New Roman"/>
        </w:rPr>
        <w:t xml:space="preserve">) is fully deterministic with zero LLM calls, and every decision returns matched rule IDs and a decision path for clinical auditability.</w:t>
      </w:r>
    </w:p>
    <w:p>
      <w:pPr>
        <w:pStyle w:val="BodyText"/>
        <w:spacing w:line="360" w:lineRule="auto"/>
      </w:pPr>
      <w:r>
        <w:rPr>
          <w:rFonts w:ascii="Times New Roman" w:hAnsi="Times New Roman"/>
        </w:rPr>
        <w:t xml:space="preserve">Abbreviations: L1/L2/L3, cascade layers 1–3; G19, gate 19 hard constraint; DDI, drug–drug interaction; KG, knowledge graph.</w:t>
      </w:r>
    </w:p>
    <w:p>
      <w:pPr>
        <w:spacing w:line="360" w:lineRule="auto"/>
      </w:pPr>
      <w:r>
        <w:rPr>
          <w:rFonts w:ascii="Times New Roman" w:hAnsi="Times New Roman"/>
        </w:rPr>
        <w:pict>
          <v:rect style="width:0;height:1.5pt" o:hralign="center" o:hrstd="t" o:hr="t"/>
        </w:pict>
      </w:r>
    </w:p>
    <w:p>
      <w:pPr>
        <w:pStyle w:val="FirstParagraph"/>
        <w:spacing w:line="360" w:lineRule="auto"/>
      </w:pPr>
      <w:r>
        <w:rPr>
          <w:rFonts w:ascii="Times New Roman" w:hAnsi="Times New Roman"/>
          <w:b/>
          <w:bCs/>
        </w:rPr>
        <w:t xml:space="preserve">Figure 2. Performance comparison across four methods on the L1 literature-derived gold (118 cases), under two output budgets.</w:t>
      </w:r>
    </w:p>
    <w:p>
      <w:pPr>
        <w:pStyle w:val="BodyText"/>
        <w:spacing w:line="360" w:lineRule="auto"/>
      </w:pPr>
      <w:r>
        <w:rPr>
          <w:rFonts w:ascii="Times New Roman" w:hAnsi="Times New Roman"/>
        </w:rPr>
        <w:t xml:space="preserve">Grouped bars show four metrics — high-risk sensitivity, specificity, high-risk F1 and Cohen’s kappa — for the deterministic cascade (</w:t>
      </w:r>
      <w:r>
        <w:rPr>
          <w:rStyle w:val="VerbatimChar"/>
          <w:rFonts w:ascii="Times New Roman" w:hAnsi="Times New Roman"/>
        </w:rPr>
        <w:t xml:space="preserve">full_system</w:t>
      </w:r>
      <w:r>
        <w:rPr>
          <w:rFonts w:ascii="Times New Roman" w:hAnsi="Times New Roman"/>
        </w:rPr>
        <w:t xml:space="preserve">) and three LLM baselines:</w:t>
      </w:r>
      <w:r>
        <w:rPr>
          <w:rFonts w:ascii="Times New Roman" w:hAnsi="Times New Roman"/>
        </w:rPr>
        <w:t xml:space="preserve"> </w:t>
      </w:r>
      <w:r>
        <w:rPr>
          <w:rStyle w:val="VerbatimChar"/>
          <w:rFonts w:ascii="Times New Roman" w:hAnsi="Times New Roman"/>
        </w:rPr>
        <w:t xml:space="preserve">pure_llm</w:t>
      </w:r>
      <w:r>
        <w:rPr>
          <w:rFonts w:ascii="Times New Roman" w:hAnsi="Times New Roman"/>
        </w:rPr>
        <w:t xml:space="preserve"> </w:t>
      </w:r>
      <w:r>
        <w:rPr>
          <w:rFonts w:ascii="Times New Roman" w:hAnsi="Times New Roman"/>
        </w:rPr>
        <w:t xml:space="preserve">(no retrieved evidence),</w:t>
      </w:r>
      <w:r>
        <w:rPr>
          <w:rFonts w:ascii="Times New Roman" w:hAnsi="Times New Roman"/>
        </w:rPr>
        <w:t xml:space="preserve"> </w:t>
      </w:r>
      <w:r>
        <w:rPr>
          <w:rStyle w:val="VerbatimChar"/>
          <w:rFonts w:ascii="Times New Roman" w:hAnsi="Times New Roman"/>
        </w:rPr>
        <w:t xml:space="preserve">naive_rag</w:t>
      </w:r>
      <w:r>
        <w:rPr>
          <w:rFonts w:ascii="Times New Roman" w:hAnsi="Times New Roman"/>
        </w:rPr>
        <w:t xml:space="preserve"> </w:t>
      </w:r>
      <w:r>
        <w:rPr>
          <w:rFonts w:ascii="Times New Roman" w:hAnsi="Times New Roman"/>
        </w:rPr>
        <w:t xml:space="preserve">(BM25 retrieval) and</w:t>
      </w:r>
      <w:r>
        <w:rPr>
          <w:rFonts w:ascii="Times New Roman" w:hAnsi="Times New Roman"/>
        </w:rPr>
        <w:t xml:space="preserve"> </w:t>
      </w:r>
      <w:r>
        <w:rPr>
          <w:rStyle w:val="VerbatimChar"/>
          <w:rFonts w:ascii="Times New Roman" w:hAnsi="Times New Roman"/>
        </w:rPr>
        <w:t xml:space="preserve">lightrag</w:t>
      </w:r>
      <w:r>
        <w:rPr>
          <w:rFonts w:ascii="Times New Roman" w:hAnsi="Times New Roman"/>
        </w:rPr>
        <w:t xml:space="preserve"> </w:t>
      </w:r>
      <w:r>
        <w:rPr>
          <w:rFonts w:ascii="Times New Roman" w:hAnsi="Times New Roman"/>
        </w:rPr>
        <w:t xml:space="preserve">(knowledge-graph context).</w:t>
      </w:r>
      <w:r>
        <w:rPr>
          <w:rFonts w:ascii="Times New Roman" w:hAnsi="Times New Roman"/>
        </w:rPr>
        <w:t xml:space="preserve"> </w:t>
      </w:r>
      <w:r>
        <w:rPr>
          <w:rFonts w:ascii="Times New Roman" w:hAnsi="Times New Roman"/>
          <w:b/>
          <w:bCs/>
        </w:rPr>
        <w:t xml:space="preserve">Panel (a)</w:t>
      </w:r>
      <w:r>
        <w:rPr>
          <w:rFonts w:ascii="Times New Roman" w:hAnsi="Times New Roman"/>
        </w:rPr>
        <w:t xml:space="preserve"> </w:t>
      </w:r>
      <w:r>
        <w:rPr>
          <w:rFonts w:ascii="Times New Roman" w:hAnsi="Times New Roman"/>
        </w:rPr>
        <w:t xml:space="preserve">is the primary comparison: a non-reasoning model with a 10-token output cap, one call per case.</w:t>
      </w:r>
      <w:r>
        <w:rPr>
          <w:rFonts w:ascii="Times New Roman" w:hAnsi="Times New Roman"/>
        </w:rPr>
        <w:t xml:space="preserve"> </w:t>
      </w:r>
      <w:r>
        <w:rPr>
          <w:rFonts w:ascii="Times New Roman" w:hAnsi="Times New Roman"/>
          <w:b/>
          <w:bCs/>
        </w:rPr>
        <w:t xml:space="preserve">Panel (b)</w:t>
      </w:r>
      <w:r>
        <w:rPr>
          <w:rFonts w:ascii="Times New Roman" w:hAnsi="Times New Roman"/>
        </w:rPr>
        <w:t xml:space="preserve"> </w:t>
      </w:r>
      <w:r>
        <w:rPr>
          <w:rFonts w:ascii="Times New Roman" w:hAnsi="Times New Roman"/>
        </w:rPr>
        <w:t xml:space="preserve">repeats the three LLM baselines with a reasoning model (glm-5.3-flash), a 3000-token budget, a fixed temperature of 0.0 and the majority vote over five repeated samples; the cascade is unchanged because it makes no model call. In panel (a) the baselines reach sensitivities of 0.757–0.779; in panel (b) sensitivity falls to 0.214–0.536 while specificity rises to 1.000, because the baselines adopt a conservative rarely-high-risk policy that inflates exact accuracy on a gold set dominated by low and medium grades. The cascade returns 0.964 sensitivity, 0.989 specificity and 0.857 kappa in both panels. Exact three-level accuracy was 0.907 (107/118) for the cascade; baseline accuracy was 0.415–0.737 in panel (a) and 0.576–0.737 in panel (b).</w:t>
      </w:r>
    </w:p>
    <w:p>
      <w:pPr>
        <w:pStyle w:val="BodyText"/>
        <w:spacing w:line="360" w:lineRule="auto"/>
      </w:pPr>
      <w:r>
        <w:rPr>
          <w:rFonts w:ascii="Times New Roman" w:hAnsi="Times New Roman"/>
        </w:rPr>
        <w:t xml:space="preserve">Abbreviations: LLM, large language model; BM25, Best Matching 25 retrieval; F1, harmonic mean of precision and recall at the high-risk threshold; kappa, Cohen’s kappa.</w:t>
      </w:r>
    </w:p>
    <w:p>
      <w:pPr>
        <w:pStyle w:val="BodyText"/>
        <w:spacing w:line="360" w:lineRule="auto"/>
      </w:pPr>
      <w:r>
        <w:rPr>
          <w:rFonts w:ascii="Times New Roman" w:hAnsi="Times New Roman"/>
          <w:b/>
          <w:bCs/>
        </w:rPr>
        <w:t xml:space="preserve">Figure 3. Expert–system agreement and inter-rater reliability (two clinical experts, 12 cases).</w:t>
      </w:r>
    </w:p>
    <w:p>
      <w:pPr>
        <w:pStyle w:val="BodyText"/>
        <w:spacing w:line="360" w:lineRule="auto"/>
      </w:pPr>
      <w:r>
        <w:rPr>
          <w:rFonts w:ascii="Times New Roman" w:hAnsi="Times New Roman"/>
        </w:rPr>
        <w:t xml:space="preserve">Panel a shows Cohen’s κ and raw agreement between the two ophthalmology experts (inter-rater: agreement 91.7%, κ = 0.846) and between each expert and the system (expert 1: agreement 41.7%, κ = 0.125; expert 2: agreement 33.3%, κ = 0.010). Panel b plots agreement against κ for the four pairwise comparisons. The observed expert–system κ values are positive but near zero, and the maximum achievable unweighted κ given the marginal distributions is 0.625; quadratic-weighted κ was 0.500 (expert 1) and 0.461 (expert 2). The disagreement was systematic: expert 1 rated 7 of 12 cases one tier lower and none higher; expert 2 rated 7 lower and 1 higher; neither expert rated any of the four system-high cases as high. Experts judged from clinical practice without mechanism-level assessment (expert feedback). The expert–gold kappas are identical to the expert–system values (0.125 and 0.010) because the system matched its gold on all 12 cases, indicating that the divergence reflects clinical prior versus evidence-graded gold rather than a system-specific artifact. This is reported as a perspective gap, not as evidence of system calibration.</w:t>
      </w:r>
    </w:p>
    <w:p>
      <w:pPr>
        <w:pStyle w:val="BodyText"/>
        <w:spacing w:line="360" w:lineRule="auto"/>
      </w:pPr>
      <w:r>
        <w:rPr>
          <w:rFonts w:ascii="Times New Roman" w:hAnsi="Times New Roman"/>
        </w:rPr>
        <w:t xml:space="preserve">Abbreviations: E1/E2, expert 1/2; κ, Cohen’s kappa; sys, system.</w:t>
      </w:r>
    </w:p>
    <w:p>
      <w:pPr>
        <w:spacing w:line="360" w:lineRule="auto"/>
      </w:pPr>
      <w:r>
        <w:rPr>
          <w:rFonts w:ascii="Times New Roman" w:hAnsi="Times New Roman"/>
        </w:rPr>
        <w:pict>
          <v:rect style="width:0;height:1.5pt" o:hralign="center" o:hrstd="t" o:hr="t"/>
        </w:pict>
      </w:r>
    </w:p>
    <w:p>
      <w:pPr>
        <w:pStyle w:val="FirstParagraph"/>
        <w:spacing w:line="360" w:lineRule="auto"/>
      </w:pPr>
      <w:r>
        <w:rPr>
          <w:rFonts w:ascii="Times New Roman" w:hAnsi="Times New Roman"/>
          <w:b/>
          <w:bCs/>
        </w:rPr>
        <w:t xml:space="preserve">Figure 4. Worked demo case: ophthalmic × systemic risk evaluation (Timolol × Atenolol).</w:t>
      </w:r>
    </w:p>
    <w:p>
      <w:pPr>
        <w:pStyle w:val="BodyText"/>
        <w:spacing w:line="360" w:lineRule="auto"/>
      </w:pPr>
      <w:r>
        <w:rPr>
          <w:rFonts w:ascii="Times New Roman" w:hAnsi="Times New Roman"/>
        </w:rPr>
        <w:t xml:space="preserve">Panel a shows the rule signals triggered for the demo case (glaucoma patient on topical timolol with oral atenolol):</w:t>
      </w:r>
      <w:r>
        <w:rPr>
          <w:rFonts w:ascii="Times New Roman" w:hAnsi="Times New Roman"/>
        </w:rPr>
        <w:t xml:space="preserve"> </w:t>
      </w:r>
      <w:r>
        <w:rPr>
          <w:rStyle w:val="VerbatimChar"/>
          <w:rFonts w:ascii="Times New Roman" w:hAnsi="Times New Roman"/>
        </w:rPr>
        <w:t xml:space="preserve">additive_beta_blockade</w:t>
      </w:r>
      <w:r>
        <w:rPr>
          <w:rFonts w:ascii="Times New Roman" w:hAnsi="Times New Roman"/>
        </w:rPr>
        <w:t xml:space="preserve"> </w:t>
      </w:r>
      <w:r>
        <w:rPr>
          <w:rFonts w:ascii="Times New Roman" w:hAnsi="Times New Roman"/>
        </w:rPr>
        <w:t xml:space="preserve">(high) and</w:t>
      </w:r>
      <w:r>
        <w:rPr>
          <w:rFonts w:ascii="Times New Roman" w:hAnsi="Times New Roman"/>
        </w:rPr>
        <w:t xml:space="preserve"> </w:t>
      </w:r>
      <w:r>
        <w:rPr>
          <w:rStyle w:val="VerbatimChar"/>
          <w:rFonts w:ascii="Times New Roman" w:hAnsi="Times New Roman"/>
        </w:rPr>
        <w:t xml:space="preserve">systemic_absorption_high_risk</w:t>
      </w:r>
      <w:r>
        <w:rPr>
          <w:rFonts w:ascii="Times New Roman" w:hAnsi="Times New Roman"/>
        </w:rPr>
        <w:t xml:space="preserve">, with severity weights. Panel b shows the final risk distribution across the curated demo cases (3 high / 3 medium / 2 low). The cascade output (high) is fully traceable: matched rule IDs, decision path (</w:t>
      </w:r>
      <w:r>
        <w:rPr>
          <w:rStyle w:val="VerbatimChar"/>
          <w:rFonts w:ascii="Times New Roman" w:hAnsi="Times New Roman"/>
        </w:rPr>
        <w:t xml:space="preserve">rule</w:t>
      </w:r>
      <w:r>
        <w:rPr>
          <w:rFonts w:ascii="Times New Roman" w:hAnsi="Times New Roman"/>
        </w:rPr>
        <w:t xml:space="preserve">), and the clinical recommendation (monitor HR/BP; consider beta1-selective agent with punctal occlusion) are returned to the clinician.</w:t>
      </w:r>
    </w:p>
    <w:p>
      <w:pPr>
        <w:pStyle w:val="BodyText"/>
        <w:spacing w:line="360" w:lineRule="auto"/>
      </w:pPr>
      <w:r>
        <w:rPr>
          <w:rFonts w:ascii="Times New Roman" w:hAnsi="Times New Roman"/>
        </w:rPr>
        <w:t xml:space="preserve">Abbreviations: HR, heart rate; BP, blood pressure.</w:t>
      </w:r>
    </w:p>
    <w:p>
      <w:pPr>
        <w:spacing w:line="360" w:lineRule="auto"/>
      </w:pPr>
      <w:r>
        <w:rPr>
          <w:rFonts w:ascii="Times New Roman" w:hAnsi="Times New Roman"/>
        </w:rPr>
        <w:pict>
          <v:rect style="width:0;height:1.5pt" o:hralign="center" o:hrstd="t" o:hr="t"/>
        </w:pict>
      </w:r>
    </w:p>
    <w:p>
      <w:pPr>
        <w:pStyle w:val="FirstParagraph"/>
        <w:spacing w:line="360" w:lineRule="auto"/>
      </w:pPr>
      <w:r>
        <w:rPr>
          <w:rFonts w:ascii="Times New Roman" w:hAnsi="Times New Roman"/>
          <w:b/>
          <w:bCs/>
        </w:rPr>
        <w:t xml:space="preserve">Figure 5. Step-by-step reasoning trace across the cascade layers (Timolol × Atenolol).</w:t>
      </w:r>
    </w:p>
    <w:p>
      <w:pPr>
        <w:pStyle w:val="BodyText"/>
        <w:spacing w:line="360" w:lineRule="auto"/>
      </w:pPr>
      <w:r>
        <w:rPr>
          <w:rFonts w:ascii="Times New Roman" w:hAnsi="Times New Roman"/>
        </w:rPr>
        <w:t xml:space="preserve">The scatter plot shows per-step latency (milliseconds) of the five cascade steps: L1 rule matching (matched</w:t>
      </w:r>
      <w:r>
        <w:rPr>
          <w:rFonts w:ascii="Times New Roman" w:hAnsi="Times New Roman"/>
        </w:rPr>
        <w:t xml:space="preserve"> </w:t>
      </w:r>
      <w:r>
        <w:rPr>
          <w:rStyle w:val="VerbatimChar"/>
          <w:rFonts w:ascii="Times New Roman" w:hAnsi="Times New Roman"/>
        </w:rPr>
        <w:t xml:space="preserve">additive_beta_blockade</w:t>
      </w:r>
      <w:r>
        <w:rPr>
          <w:rFonts w:ascii="Times New Roman" w:hAnsi="Times New Roman"/>
        </w:rPr>
        <w:t xml:space="preserve">, severity high), L2 class-matrix upgrade check (non-selective beta-blocker with high systemic absorption → upgrade applied), L3 G19 hard-constraint check (not triggered; absorption = high), MAX-MATCH decision (final = high), and LLM arbitration (not used in the deterministic path, 0 LLM calls). Total inference time is approximately 2 ms per case on a single CPU, enabling real-time screening.</w:t>
      </w:r>
    </w:p>
    <w:p>
      <w:pPr>
        <w:pStyle w:val="BodyText"/>
        <w:spacing w:line="360" w:lineRule="auto"/>
      </w:pPr>
      <w:r>
        <w:rPr>
          <w:rFonts w:ascii="Times New Roman" w:hAnsi="Times New Roman"/>
        </w:rPr>
        <w:t xml:space="preserve">Abbreviations: L1/L2/L3, cascade layers; G19, hard constraint; ms, milliseconds.</w:t>
      </w:r>
    </w:p>
    <w:bookmarkEnd w:id="23"/>
    <w:bookmarkStart w:id="24" w:name="X93c7958cee8fddc8a456bb11a0f67b88fee48d6"/>
    <w:p>
      <w:pPr>
        <w:pStyle w:val="Heading2"/>
        <w:spacing w:line="360" w:lineRule="auto"/>
      </w:pPr>
      <w:r>
        <w:rPr>
          <w:rFonts w:ascii="Times New Roman" w:hAnsi="Times New Roman"/>
          <w:b/>
        </w:rPr>
        <w:t xml:space="preserve">Supplementary Text S5. Evaluation reproducibility</w:t>
      </w:r>
    </w:p>
    <w:p>
      <w:pPr>
        <w:pStyle w:val="Compact"/>
        <w:numPr>
          <w:ilvl w:val="0"/>
          <w:numId w:val="1002"/>
        </w:numPr>
        <w:spacing w:line="360" w:lineRule="auto"/>
      </w:pPr>
      <w:r>
        <w:rPr>
          <w:rFonts w:ascii="Times New Roman" w:hAnsi="Times New Roman"/>
        </w:rPr>
        <w:t xml:space="preserve">Five temperature conditions: 0.0, 0.3, 0.6, 0.9, 1.2</w:t>
      </w:r>
    </w:p>
    <w:p>
      <w:pPr>
        <w:pStyle w:val="Compact"/>
        <w:numPr>
          <w:ilvl w:val="0"/>
          <w:numId w:val="1002"/>
        </w:numPr>
        <w:spacing w:line="360" w:lineRule="auto"/>
      </w:pPr>
      <w:r>
        <w:rPr>
          <w:rFonts w:ascii="Times New Roman" w:hAnsi="Times New Roman"/>
        </w:rPr>
        <w:t xml:space="preserve">Prediction rows: 9,600; API failures: 0</w:t>
      </w:r>
    </w:p>
    <w:p>
      <w:pPr>
        <w:pStyle w:val="Compact"/>
        <w:numPr>
          <w:ilvl w:val="0"/>
          <w:numId w:val="1002"/>
        </w:numPr>
        <w:spacing w:line="360" w:lineRule="auto"/>
      </w:pPr>
      <w:r>
        <w:rPr>
          <w:rFonts w:ascii="Times New Roman" w:hAnsi="Times New Roman"/>
        </w:rPr>
        <w:t xml:space="preserve">SHA-256 fingerprints are defined over</w:t>
      </w:r>
      <w:r>
        <w:rPr>
          <w:rFonts w:ascii="Times New Roman" w:hAnsi="Times New Roman"/>
        </w:rPr>
        <w:t xml:space="preserve"> </w:t>
      </w:r>
      <w:r>
        <w:rPr>
          <w:rFonts w:ascii="Times New Roman" w:hAnsi="Times New Roman"/>
          <w:b/>
          <w:bCs/>
        </w:rPr>
        <w:t xml:space="preserve">LF-normalised content</w:t>
      </w:r>
      <w:r>
        <w:rPr>
          <w:rFonts w:ascii="Times New Roman" w:hAnsi="Times New Roman"/>
        </w:rPr>
        <w:t xml:space="preserve">; convert CRLF to LF before hashing or Windows and Linux checkouts will differ. Evaluated rules version:</w:t>
      </w:r>
      <w:r>
        <w:rPr>
          <w:rFonts w:ascii="Times New Roman" w:hAnsi="Times New Roman"/>
        </w:rPr>
        <w:t xml:space="preserve"> </w:t>
      </w:r>
      <w:r>
        <w:rPr>
          <w:rStyle w:val="VerbatimChar"/>
          <w:rFonts w:ascii="Times New Roman" w:hAnsi="Times New Roman"/>
        </w:rPr>
        <w:t xml:space="preserve">2afabaad81161c40</w:t>
      </w:r>
      <w:r>
        <w:rPr>
          <w:rFonts w:ascii="Times New Roman" w:hAnsi="Times New Roman"/>
        </w:rPr>
        <w:t xml:space="preserve"> </w:t>
      </w:r>
      <w:r>
        <w:rPr>
          <w:rFonts w:ascii="Times New Roman" w:hAnsi="Times New Roman"/>
        </w:rPr>
        <w:t xml:space="preserve">(CRLF as deposited)</w:t>
      </w:r>
    </w:p>
    <w:p>
      <w:pPr>
        <w:pStyle w:val="Compact"/>
        <w:numPr>
          <w:ilvl w:val="0"/>
          <w:numId w:val="1002"/>
        </w:numPr>
        <w:spacing w:line="360" w:lineRule="auto"/>
      </w:pPr>
      <w:r>
        <w:rPr>
          <w:rFonts w:ascii="Times New Roman" w:hAnsi="Times New Roman"/>
        </w:rPr>
        <w:t xml:space="preserve">Statistical tests: exact McNemar, Wilson 95% CI, bootstrap CI for kappa, Clopper-Pearson for proportions</w:t>
      </w:r>
    </w:p>
    <w:p>
      <w:pPr>
        <w:pStyle w:val="FirstParagraph"/>
        <w:spacing w:line="360" w:lineRule="auto"/>
      </w:pPr>
      <w:r>
        <w:rPr>
          <w:rFonts w:ascii="Times New Roman" w:hAnsi="Times New Roman"/>
          <w:b/>
          <w:bCs/>
        </w:rPr>
        <w:t xml:space="preserve">Retrieval-scope caveat for the audit set (disclosed in manuscript Section 3.5).</w:t>
      </w:r>
      <w:r>
        <w:rPr>
          <w:rFonts w:ascii="Times New Roman" w:hAnsi="Times New Roman"/>
        </w:rPr>
        <w:t xml:space="preserve"> </w:t>
      </w:r>
      <w:r>
        <w:rPr>
          <w:rFonts w:ascii="Times New Roman" w:hAnsi="Times New Roman"/>
        </w:rPr>
        <w:t xml:space="preserve">Of the 1,307 evidence chunks, 500 are DDInter 2.0 severity statements, and the audit gold for the 62 third-party-graded cases</w:t>
      </w:r>
      <w:r>
        <w:rPr>
          <w:rFonts w:ascii="Times New Roman" w:hAnsi="Times New Roman"/>
        </w:rPr>
        <w:t xml:space="preserve"> </w:t>
      </w:r>
      <w:r>
        <w:rPr>
          <w:rFonts w:ascii="Times New Roman" w:hAnsi="Times New Roman"/>
          <w:i/>
          <w:iCs/>
        </w:rPr>
        <w:t xml:space="preserve">is</w:t>
      </w:r>
      <w:r>
        <w:rPr>
          <w:rFonts w:ascii="Times New Roman" w:hAnsi="Times New Roman"/>
        </w:rPr>
        <w:t xml:space="preserve"> </w:t>
      </w:r>
      <w:r>
        <w:rPr>
          <w:rFonts w:ascii="Times New Roman" w:hAnsi="Times New Roman"/>
        </w:rPr>
        <w:t xml:space="preserve">the DDInter value. Running the deposited BM25 retrieval with the deposited parameters, the top-3 passages contain the pair’s own DDInter statement for</w:t>
      </w:r>
      <w:r>
        <w:rPr>
          <w:rFonts w:ascii="Times New Roman" w:hAnsi="Times New Roman"/>
        </w:rPr>
        <w:t xml:space="preserve"> </w:t>
      </w:r>
      <w:r>
        <w:rPr>
          <w:rFonts w:ascii="Times New Roman" w:hAnsi="Times New Roman"/>
          <w:b/>
          <w:bCs/>
        </w:rPr>
        <w:t xml:space="preserve">19 of those 62 cases</w:t>
      </w:r>
      <w:r>
        <w:rPr>
          <w:rFonts w:ascii="Times New Roman" w:hAnsi="Times New Roman"/>
        </w:rPr>
        <w:t xml:space="preserve"> </w:t>
      </w:r>
      <w:r>
        <w:rPr>
          <w:rFonts w:ascii="Times New Roman" w:hAnsi="Times New Roman"/>
        </w:rPr>
        <w:t xml:space="preserve">(</w:t>
      </w:r>
      <w:r>
        <w:rPr>
          <w:rStyle w:val="VerbatimChar"/>
          <w:rFonts w:ascii="Times New Roman" w:hAnsi="Times New Roman"/>
        </w:rPr>
        <w:t xml:space="preserve">scripts/naive_rag_leakage_audit.py</w:t>
      </w:r>
      <w:r>
        <w:rPr>
          <w:rFonts w:ascii="Times New Roman" w:hAnsi="Times New Roman"/>
        </w:rPr>
        <w:t xml:space="preserve">; result deposited as</w:t>
      </w:r>
      <w:r>
        <w:rPr>
          <w:rFonts w:ascii="Times New Roman" w:hAnsi="Times New Roman"/>
        </w:rPr>
        <w:t xml:space="preserve"> </w:t>
      </w:r>
      <w:r>
        <w:rPr>
          <w:rStyle w:val="VerbatimChar"/>
          <w:rFonts w:ascii="Times New Roman" w:hAnsi="Times New Roman"/>
        </w:rPr>
        <w:t xml:space="preserve">audits/recomputed/naive_rag_leakage.json</w:t>
      </w:r>
      <w:r>
        <w:rPr>
          <w:rFonts w:ascii="Times New Roman" w:hAnsi="Times New Roman"/>
        </w:rPr>
        <w:t xml:space="preserve">). For those cases</w:t>
      </w:r>
      <w:r>
        <w:rPr>
          <w:rFonts w:ascii="Times New Roman" w:hAnsi="Times New Roman"/>
        </w:rPr>
        <w:t xml:space="preserve"> </w:t>
      </w:r>
      <w:r>
        <w:rPr>
          <w:rStyle w:val="VerbatimChar"/>
          <w:rFonts w:ascii="Times New Roman" w:hAnsi="Times New Roman"/>
        </w:rPr>
        <w:t xml:space="preserve">naive_rag</w:t>
      </w:r>
      <w:r>
        <w:rPr>
          <w:rFonts w:ascii="Times New Roman" w:hAnsi="Times New Roman"/>
        </w:rPr>
        <w:t xml:space="preserve"> </w:t>
      </w:r>
      <w:r>
        <w:rPr>
          <w:rFonts w:ascii="Times New Roman" w:hAnsi="Times New Roman"/>
        </w:rPr>
        <w:t xml:space="preserve">retrieves the gold label, so its accuracy on that subset is not independent evidence. The same applies in weaker form to</w:t>
      </w:r>
      <w:r>
        <w:rPr>
          <w:rFonts w:ascii="Times New Roman" w:hAnsi="Times New Roman"/>
        </w:rPr>
        <w:t xml:space="preserve"> </w:t>
      </w:r>
      <w:r>
        <w:rPr>
          <w:rStyle w:val="VerbatimChar"/>
          <w:rFonts w:ascii="Times New Roman" w:hAnsi="Times New Roman"/>
        </w:rPr>
        <w:t xml:space="preserve">lightrag</w:t>
      </w:r>
      <w:r>
        <w:rPr>
          <w:rFonts w:ascii="Times New Roman" w:hAnsi="Times New Roman"/>
        </w:rPr>
        <w:t xml:space="preserve">, whose knowledge-graph profiles are built from the same curated corpus. The deterministic cascade does not query that corpus at inference time.</w:t>
      </w:r>
    </w:p>
    <w:bookmarkEnd w:id="24"/>
    <w:bookmarkStart w:id="25" w:name="X704b4a0571406123f33a6cb33995ae8f5cabf79"/>
    <w:p>
      <w:pPr>
        <w:pStyle w:val="Heading2"/>
        <w:spacing w:line="360" w:lineRule="auto"/>
      </w:pPr>
      <w:r>
        <w:rPr>
          <w:rFonts w:ascii="Times New Roman" w:hAnsi="Times New Roman"/>
          <w:b/>
        </w:rPr>
        <w:t xml:space="preserve">Supplementary Text S6. TRIPOD-AI checklist</w:t>
      </w:r>
    </w:p>
    <w:p>
      <w:pPr>
        <w:pStyle w:val="FirstParagraph"/>
        <w:spacing w:line="360" w:lineRule="auto"/>
      </w:pPr>
      <w:r>
        <w:rPr>
          <w:rFonts w:ascii="Times New Roman" w:hAnsi="Times New Roman"/>
        </w:rPr>
        <w:t xml:space="preserve">The manuscript is a system-development report for a rule-based decision-support tool, not a statistical prediction model. TRIPOD+AI items are answered where applicable; items that concern model fitting, tuning or updating are marked not applicable and the reason is given.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Status</w:t>
            </w:r>
          </w:p>
        </w:tc>
        <w:tc>
          <w:tcPr/>
          <w:p>
            <w:pPr>
              <w:pStyle w:val="Compact"/>
            </w:pPr>
            <w:r>
              <w:t xml:space="preserve">Where addressed</w:t>
            </w:r>
          </w:p>
        </w:tc>
      </w:tr>
      <w:tr>
        <w:tc>
          <w:tcPr/>
          <w:p>
            <w:pPr>
              <w:pStyle w:val="Compact"/>
            </w:pPr>
            <w:r>
              <w:t xml:space="preserve">Title and abstract: identify the study as developing/evaluating a model</w:t>
            </w:r>
          </w:p>
        </w:tc>
        <w:tc>
          <w:tcPr/>
          <w:p>
            <w:pPr>
              <w:pStyle w:val="Compact"/>
            </w:pPr>
            <w:r>
              <w:t xml:space="preserve">Addressed</w:t>
            </w:r>
          </w:p>
        </w:tc>
        <w:tc>
          <w:tcPr/>
          <w:p>
            <w:pPr>
              <w:pStyle w:val="Compact"/>
            </w:pPr>
            <w:r>
              <w:t xml:space="preserve">Title; Abstract</w:t>
            </w:r>
          </w:p>
        </w:tc>
      </w:tr>
      <w:tr>
        <w:tc>
          <w:tcPr/>
          <w:p>
            <w:pPr>
              <w:pStyle w:val="Compact"/>
            </w:pPr>
            <w:r>
              <w:t xml:space="preserve">Background: rationale and intended use</w:t>
            </w:r>
          </w:p>
        </w:tc>
        <w:tc>
          <w:tcPr/>
          <w:p>
            <w:pPr>
              <w:pStyle w:val="Compact"/>
            </w:pPr>
            <w:r>
              <w:t xml:space="preserve">Addressed</w:t>
            </w:r>
          </w:p>
        </w:tc>
        <w:tc>
          <w:tcPr/>
          <w:p>
            <w:pPr>
              <w:pStyle w:val="Compact"/>
            </w:pPr>
            <w:r>
              <w:t xml:space="preserve">Section 1; Section 2.6</w:t>
            </w:r>
          </w:p>
        </w:tc>
      </w:tr>
      <w:tr>
        <w:tc>
          <w:tcPr/>
          <w:p>
            <w:pPr>
              <w:pStyle w:val="Compact"/>
            </w:pPr>
            <w:r>
              <w:t xml:space="preserve">Data sources and selection</w:t>
            </w:r>
          </w:p>
        </w:tc>
        <w:tc>
          <w:tcPr/>
          <w:p>
            <w:pPr>
              <w:pStyle w:val="Compact"/>
            </w:pPr>
            <w:r>
              <w:t xml:space="preserve">Addressed</w:t>
            </w:r>
          </w:p>
        </w:tc>
        <w:tc>
          <w:tcPr/>
          <w:p>
            <w:pPr>
              <w:pStyle w:val="Compact"/>
            </w:pPr>
            <w:r>
              <w:t xml:space="preserve">Section 2.1; Section 2.3</w:t>
            </w:r>
          </w:p>
        </w:tc>
      </w:tr>
      <w:tr>
        <w:tc>
          <w:tcPr/>
          <w:p>
            <w:pPr>
              <w:pStyle w:val="Compact"/>
            </w:pPr>
            <w:r>
              <w:t xml:space="preserve">Outcome / target definition</w:t>
            </w:r>
          </w:p>
        </w:tc>
        <w:tc>
          <w:tcPr/>
          <w:p>
            <w:pPr>
              <w:pStyle w:val="Compact"/>
            </w:pPr>
            <w:r>
              <w:t xml:space="preserve">Addressed</w:t>
            </w:r>
          </w:p>
        </w:tc>
        <w:tc>
          <w:tcPr/>
          <w:p>
            <w:pPr>
              <w:pStyle w:val="Compact"/>
            </w:pPr>
            <w:r>
              <w:t xml:space="preserve">Section 2.3 (gold construction, three-level risk)</w:t>
            </w:r>
          </w:p>
        </w:tc>
      </w:tr>
      <w:tr>
        <w:tc>
          <w:tcPr/>
          <w:p>
            <w:pPr>
              <w:pStyle w:val="Compact"/>
            </w:pPr>
            <w:r>
              <w:t xml:space="preserve">Predictors</w:t>
            </w:r>
          </w:p>
        </w:tc>
        <w:tc>
          <w:tcPr/>
          <w:p>
            <w:pPr>
              <w:pStyle w:val="Compact"/>
            </w:pPr>
            <w:r>
              <w:t xml:space="preserve">Addressed</w:t>
            </w:r>
          </w:p>
        </w:tc>
        <w:tc>
          <w:tcPr/>
          <w:p>
            <w:pPr>
              <w:pStyle w:val="Compact"/>
            </w:pPr>
            <w:r>
              <w:t xml:space="preserve">Section 2.2 (entity-flag predicates, matrix cells)</w:t>
            </w:r>
          </w:p>
        </w:tc>
      </w:tr>
      <w:tr>
        <w:tc>
          <w:tcPr/>
          <w:p>
            <w:pPr>
              <w:pStyle w:val="Compact"/>
            </w:pPr>
            <w:r>
              <w:t xml:space="preserve">Sample size</w:t>
            </w:r>
          </w:p>
        </w:tc>
        <w:tc>
          <w:tcPr/>
          <w:p>
            <w:pPr>
              <w:pStyle w:val="Compact"/>
            </w:pPr>
            <w:r>
              <w:t xml:space="preserve">Addressed</w:t>
            </w:r>
          </w:p>
        </w:tc>
        <w:tc>
          <w:tcPr/>
          <w:p>
            <w:pPr>
              <w:pStyle w:val="Compact"/>
            </w:pPr>
            <w:r>
              <w:t xml:space="preserve">Section 2.3; 118 + 92 + 200 + 70 cases</w:t>
            </w:r>
          </w:p>
        </w:tc>
      </w:tr>
      <w:tr>
        <w:tc>
          <w:tcPr/>
          <w:p>
            <w:pPr>
              <w:pStyle w:val="Compact"/>
            </w:pPr>
            <w:r>
              <w:t xml:space="preserve">Missing data handling</w:t>
            </w:r>
          </w:p>
        </w:tc>
        <w:tc>
          <w:tcPr/>
          <w:p>
            <w:pPr>
              <w:pStyle w:val="Compact"/>
            </w:pPr>
            <w:r>
              <w:t xml:space="preserve">Not applicable</w:t>
            </w:r>
          </w:p>
        </w:tc>
        <w:tc>
          <w:tcPr/>
          <w:p>
            <w:pPr>
              <w:pStyle w:val="Compact"/>
            </w:pPr>
            <w:r>
              <w:t xml:space="preserve">Rule engine requires complete registry entries; out-of-coverage pairs are rejected, not imputed (Section 2.2)</w:t>
            </w:r>
          </w:p>
        </w:tc>
      </w:tr>
      <w:tr>
        <w:tc>
          <w:tcPr/>
          <w:p>
            <w:pPr>
              <w:pStyle w:val="Compact"/>
            </w:pPr>
            <w:r>
              <w:t xml:space="preserve">Model development</w:t>
            </w:r>
          </w:p>
        </w:tc>
        <w:tc>
          <w:tcPr/>
          <w:p>
            <w:pPr>
              <w:pStyle w:val="Compact"/>
            </w:pPr>
            <w:r>
              <w:t xml:space="preserve">Addressed</w:t>
            </w:r>
          </w:p>
        </w:tc>
        <w:tc>
          <w:tcPr/>
          <w:p>
            <w:pPr>
              <w:pStyle w:val="Compact"/>
            </w:pPr>
            <w:r>
              <w:t xml:space="preserve">Section 2.2; rules and matrix are author-curated, not fitted</w:t>
            </w:r>
          </w:p>
        </w:tc>
      </w:tr>
      <w:tr>
        <w:tc>
          <w:tcPr/>
          <w:p>
            <w:pPr>
              <w:pStyle w:val="Compact"/>
            </w:pPr>
            <w:r>
              <w:t xml:space="preserve">Model fitting / hyperparameter tuning</w:t>
            </w:r>
          </w:p>
        </w:tc>
        <w:tc>
          <w:tcPr/>
          <w:p>
            <w:pPr>
              <w:pStyle w:val="Compact"/>
            </w:pPr>
            <w:r>
              <w:t xml:space="preserve">Not applicable</w:t>
            </w:r>
          </w:p>
        </w:tc>
        <w:tc>
          <w:tcPr/>
          <w:p>
            <w:pPr>
              <w:pStyle w:val="Compact"/>
            </w:pPr>
            <w:r>
              <w:t xml:space="preserve">No parameters are estimated from data</w:t>
            </w:r>
          </w:p>
        </w:tc>
      </w:tr>
      <w:tr>
        <w:tc>
          <w:tcPr/>
          <w:p>
            <w:pPr>
              <w:pStyle w:val="Compact"/>
            </w:pPr>
            <w:r>
              <w:t xml:space="preserve">Model updating</w:t>
            </w:r>
          </w:p>
        </w:tc>
        <w:tc>
          <w:tcPr/>
          <w:p>
            <w:pPr>
              <w:pStyle w:val="Compact"/>
            </w:pPr>
            <w:r>
              <w:t xml:space="preserve">Not applicable</w:t>
            </w:r>
          </w:p>
        </w:tc>
        <w:tc>
          <w:tcPr/>
          <w:p>
            <w:pPr>
              <w:pStyle w:val="Compact"/>
            </w:pPr>
            <w:r>
              <w:t xml:space="preserve">No updating procedure exists; flagged in Section 4.5 as future work</w:t>
            </w:r>
          </w:p>
        </w:tc>
      </w:tr>
      <w:tr>
        <w:tc>
          <w:tcPr/>
          <w:p>
            <w:pPr>
              <w:pStyle w:val="Compact"/>
            </w:pPr>
            <w:r>
              <w:t xml:space="preserve">Performance measures</w:t>
            </w:r>
          </w:p>
        </w:tc>
        <w:tc>
          <w:tcPr/>
          <w:p>
            <w:pPr>
              <w:pStyle w:val="Compact"/>
            </w:pPr>
            <w:r>
              <w:t xml:space="preserve">Addressed</w:t>
            </w:r>
          </w:p>
        </w:tc>
        <w:tc>
          <w:tcPr/>
          <w:p>
            <w:pPr>
              <w:pStyle w:val="Compact"/>
            </w:pPr>
            <w:r>
              <w:t xml:space="preserve">Section 2.4 (Acc3, sensitivity, specificity, F1, kappa)</w:t>
            </w:r>
          </w:p>
        </w:tc>
      </w:tr>
      <w:tr>
        <w:tc>
          <w:tcPr/>
          <w:p>
            <w:pPr>
              <w:pStyle w:val="Compact"/>
            </w:pPr>
            <w:r>
              <w:t xml:space="preserve">Internal validation</w:t>
            </w:r>
          </w:p>
        </w:tc>
        <w:tc>
          <w:tcPr/>
          <w:p>
            <w:pPr>
              <w:pStyle w:val="Compact"/>
            </w:pPr>
            <w:r>
              <w:t xml:space="preserve">Addressed</w:t>
            </w:r>
          </w:p>
        </w:tc>
        <w:tc>
          <w:tcPr/>
          <w:p>
            <w:pPr>
              <w:pStyle w:val="Compact"/>
            </w:pPr>
            <w:r>
              <w:t xml:space="preserve">Section 3.3; with explicit disclosure of gold homogeneity</w:t>
            </w:r>
          </w:p>
        </w:tc>
      </w:tr>
      <w:tr>
        <w:tc>
          <w:tcPr/>
          <w:p>
            <w:pPr>
              <w:pStyle w:val="Compact"/>
            </w:pPr>
            <w:r>
              <w:t xml:space="preserve">External validation</w:t>
            </w:r>
          </w:p>
        </w:tc>
        <w:tc>
          <w:tcPr/>
          <w:p>
            <w:pPr>
              <w:pStyle w:val="Compact"/>
            </w:pPr>
            <w:r>
              <w:t xml:space="preserve">Partially addressed</w:t>
            </w:r>
          </w:p>
        </w:tc>
        <w:tc>
          <w:tcPr/>
          <w:p>
            <w:pPr>
              <w:pStyle w:val="Compact"/>
            </w:pPr>
            <w:r>
              <w:t xml:space="preserve">Section 3.5 (semi-independent DDInter audit; third-party-only subset reported)</w:t>
            </w:r>
          </w:p>
        </w:tc>
      </w:tr>
      <w:tr>
        <w:tc>
          <w:tcPr/>
          <w:p>
            <w:pPr>
              <w:pStyle w:val="Compact"/>
            </w:pPr>
            <w:r>
              <w:t xml:space="preserve">Calibration</w:t>
            </w:r>
          </w:p>
        </w:tc>
        <w:tc>
          <w:tcPr/>
          <w:p>
            <w:pPr>
              <w:pStyle w:val="Compact"/>
            </w:pPr>
            <w:r>
              <w:t xml:space="preserve">Not applicable</w:t>
            </w:r>
          </w:p>
        </w:tc>
        <w:tc>
          <w:tcPr/>
          <w:p>
            <w:pPr>
              <w:pStyle w:val="Compact"/>
            </w:pPr>
            <w:r>
              <w:t xml:space="preserve">The output is a three-level grade, not a probability</w:t>
            </w:r>
          </w:p>
        </w:tc>
      </w:tr>
      <w:tr>
        <w:tc>
          <w:tcPr/>
          <w:p>
            <w:pPr>
              <w:pStyle w:val="Compact"/>
            </w:pPr>
            <w:r>
              <w:t xml:space="preserve">Clinical utility / decision-curve analysis</w:t>
            </w:r>
          </w:p>
        </w:tc>
        <w:tc>
          <w:tcPr/>
          <w:p>
            <w:pPr>
              <w:pStyle w:val="Compact"/>
            </w:pPr>
            <w:r>
              <w:t xml:space="preserve">Not addressed</w:t>
            </w:r>
          </w:p>
        </w:tc>
        <w:tc>
          <w:tcPr/>
          <w:p>
            <w:pPr>
              <w:pStyle w:val="Compact"/>
            </w:pPr>
            <w:r>
              <w:t xml:space="preserve">Prospective, outcome-linked evaluation is identified as required future work (Sections 4.4, 4.5)</w:t>
            </w:r>
          </w:p>
        </w:tc>
      </w:tr>
      <w:tr>
        <w:tc>
          <w:tcPr/>
          <w:p>
            <w:pPr>
              <w:pStyle w:val="Compact"/>
            </w:pPr>
            <w:r>
              <w:t xml:space="preserve">Fairness / subgroup analysis</w:t>
            </w:r>
          </w:p>
        </w:tc>
        <w:tc>
          <w:tcPr/>
          <w:p>
            <w:pPr>
              <w:pStyle w:val="Compact"/>
            </w:pPr>
            <w:r>
              <w:t xml:space="preserve">Not addressed</w:t>
            </w:r>
          </w:p>
        </w:tc>
        <w:tc>
          <w:tcPr/>
          <w:p>
            <w:pPr>
              <w:pStyle w:val="Compact"/>
            </w:pPr>
            <w:r>
              <w:t xml:space="preserve">No patient-level data; flagged as a limitation</w:t>
            </w:r>
          </w:p>
        </w:tc>
      </w:tr>
      <w:tr>
        <w:tc>
          <w:tcPr/>
          <w:p>
            <w:pPr>
              <w:pStyle w:val="Compact"/>
            </w:pPr>
            <w:r>
              <w:t xml:space="preserve">Limitations</w:t>
            </w:r>
          </w:p>
        </w:tc>
        <w:tc>
          <w:tcPr/>
          <w:p>
            <w:pPr>
              <w:pStyle w:val="Compact"/>
            </w:pPr>
            <w:r>
              <w:t xml:space="preserve">Addressed</w:t>
            </w:r>
          </w:p>
        </w:tc>
        <w:tc>
          <w:tcPr/>
          <w:p>
            <w:pPr>
              <w:pStyle w:val="Compact"/>
            </w:pPr>
            <w:r>
              <w:t xml:space="preserve">Sections 3.8 and 4.4</w:t>
            </w:r>
          </w:p>
        </w:tc>
      </w:tr>
      <w:tr>
        <w:tc>
          <w:tcPr/>
          <w:p>
            <w:pPr>
              <w:pStyle w:val="Compact"/>
            </w:pPr>
            <w:r>
              <w:t xml:space="preserve">Data and code availability</w:t>
            </w:r>
          </w:p>
        </w:tc>
        <w:tc>
          <w:tcPr/>
          <w:p>
            <w:pPr>
              <w:pStyle w:val="Compact"/>
            </w:pPr>
            <w:r>
              <w:t xml:space="preserve">Addressed</w:t>
            </w:r>
          </w:p>
        </w:tc>
        <w:tc>
          <w:tcPr/>
          <w:p>
            <w:pPr>
              <w:pStyle w:val="Compact"/>
            </w:pPr>
            <w:r>
              <w:t xml:space="preserve">Availability of data and materials; public repository</w:t>
            </w:r>
          </w:p>
        </w:tc>
      </w:tr>
      <w:tr>
        <w:tc>
          <w:tcPr/>
          <w:p>
            <w:pPr>
              <w:pStyle w:val="Compact"/>
            </w:pPr>
            <w:r>
              <w:t xml:space="preserve">Registration / protocol</w:t>
            </w:r>
          </w:p>
        </w:tc>
        <w:tc>
          <w:tcPr/>
          <w:p>
            <w:pPr>
              <w:pStyle w:val="Compact"/>
            </w:pPr>
            <w:r>
              <w:t xml:space="preserve">Not applicable</w:t>
            </w:r>
          </w:p>
        </w:tc>
        <w:tc>
          <w:tcPr/>
          <w:p>
            <w:pPr>
              <w:pStyle w:val="Compact"/>
            </w:pPr>
            <w:r>
              <w:t xml:space="preserve">No prospective protocol; no trial registration</w:t>
            </w:r>
          </w:p>
        </w:tc>
      </w:tr>
    </w:tbl>
    <w:bookmarkEnd w:id="25"/>
    <w:bookmarkStart w:id="26" w:name="supplementary-text-s7.-abbreviations"/>
    <w:p>
      <w:pPr>
        <w:pStyle w:val="Heading2"/>
        <w:spacing w:line="360" w:lineRule="auto"/>
      </w:pPr>
      <w:r>
        <w:rPr>
          <w:rFonts w:ascii="Times New Roman" w:hAnsi="Times New Roman"/>
          <w:b/>
        </w:rPr>
        <w:t xml:space="preserve">Supplementary Text S7. Abbreviations</w:t>
      </w:r>
    </w:p>
    <w:p>
      <w:pPr>
        <w:pStyle w:val="FirstParagraph"/>
        <w:spacing w:line="360" w:lineRule="auto"/>
      </w:pPr>
      <w:r>
        <w:rPr>
          <w:rFonts w:ascii="Times New Roman" w:hAnsi="Times New Roman"/>
        </w:rPr>
        <w:t xml:space="preserve">DDI, drug-drug interaction; LLM, large language model; BM25, Best Matching 25; CI, confidence interval; SD, standard deviation; KG, knowledge graph; L1/L2/L3, cascade layers; G19, gate 19 hard constraint; κ, Cohen’s kappa.</w:t>
      </w:r>
    </w:p>
    <w:bookmarkEnd w:id="26"/>
    <w:bookmarkStart w:id="27" w:name="supplementary-tables"/>
    <w:p>
      <w:pPr>
        <w:pStyle w:val="Heading2"/>
        <w:spacing w:line="360" w:lineRule="auto"/>
      </w:pPr>
      <w:r>
        <w:rPr>
          <w:rFonts w:ascii="Times New Roman" w:hAnsi="Times New Roman"/>
          <w:b/>
        </w:rPr>
        <w:t xml:space="preserve">Supplementary Tables</w:t>
      </w:r>
    </w:p>
    <w:p>
      <w:pPr>
        <w:pStyle w:val="FirstParagraph"/>
        <w:spacing w:line="360" w:lineRule="auto"/>
      </w:pPr>
      <w:r>
        <w:rPr>
          <w:rFonts w:ascii="Times New Roman" w:hAnsi="Times New Roman"/>
          <w:b/>
          <w:bCs/>
        </w:rPr>
        <w:t xml:space="preserve">Supplementary Table S1. L1 literature-derived gold: the eleven exact-scale disagreements, with the pharmacological rationale for each.</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case</w:t>
            </w:r>
          </w:p>
        </w:tc>
        <w:tc>
          <w:tcPr/>
          <w:p>
            <w:pPr>
              <w:pStyle w:val="Compact"/>
            </w:pPr>
            <w:r>
              <w:t xml:space="preserve">ophthalmic</w:t>
            </w:r>
          </w:p>
        </w:tc>
        <w:tc>
          <w:tcPr/>
          <w:p>
            <w:pPr>
              <w:pStyle w:val="Compact"/>
            </w:pPr>
            <w:r>
              <w:t xml:space="preserve">systemic</w:t>
            </w:r>
          </w:p>
        </w:tc>
        <w:tc>
          <w:tcPr/>
          <w:p>
            <w:pPr>
              <w:pStyle w:val="Compact"/>
            </w:pPr>
            <w:r>
              <w:t xml:space="preserve">gold</w:t>
            </w:r>
          </w:p>
        </w:tc>
        <w:tc>
          <w:tcPr/>
          <w:p>
            <w:pPr>
              <w:pStyle w:val="Compact"/>
            </w:pPr>
            <w:r>
              <w:t xml:space="preserve">system</w:t>
            </w:r>
          </w:p>
        </w:tc>
        <w:tc>
          <w:tcPr/>
          <w:p>
            <w:pPr>
              <w:pStyle w:val="Compact"/>
            </w:pPr>
            <w:r>
              <w:t xml:space="preserve">direction</w:t>
            </w:r>
          </w:p>
        </w:tc>
        <w:tc>
          <w:tcPr/>
          <w:p>
            <w:pPr>
              <w:pStyle w:val="Compact"/>
            </w:pPr>
            <w:r>
              <w:t xml:space="preserve">documented rationale</w:t>
            </w:r>
          </w:p>
        </w:tc>
      </w:tr>
      <w:tr>
        <w:tc>
          <w:tcPr/>
          <w:p>
            <w:pPr>
              <w:pStyle w:val="Compact"/>
            </w:pPr>
            <w:r>
              <w:t xml:space="preserve">G106</w:t>
            </w:r>
          </w:p>
        </w:tc>
        <w:tc>
          <w:tcPr/>
          <w:p>
            <w:pPr>
              <w:pStyle w:val="Compact"/>
            </w:pPr>
            <w:r>
              <w:t xml:space="preserve">Homatropine</w:t>
            </w:r>
          </w:p>
        </w:tc>
        <w:tc>
          <w:tcPr/>
          <w:p>
            <w:pPr>
              <w:pStyle w:val="Compact"/>
            </w:pPr>
            <w:r>
              <w:t xml:space="preserve">Amitriptyline</w:t>
            </w:r>
          </w:p>
        </w:tc>
        <w:tc>
          <w:tcPr/>
          <w:p>
            <w:pPr>
              <w:pStyle w:val="Compact"/>
            </w:pPr>
            <w:r>
              <w:t xml:space="preserve">medium</w:t>
            </w:r>
          </w:p>
        </w:tc>
        <w:tc>
          <w:tcPr/>
          <w:p>
            <w:pPr>
              <w:pStyle w:val="Compact"/>
            </w:pPr>
            <w:r>
              <w:t xml:space="preserve">high</w:t>
            </w:r>
          </w:p>
        </w:tc>
        <w:tc>
          <w:tcPr/>
          <w:p>
            <w:pPr>
              <w:pStyle w:val="Compact"/>
            </w:pPr>
            <w:r>
              <w:t xml:space="preserve">upgrade</w:t>
            </w:r>
          </w:p>
        </w:tc>
        <w:tc>
          <w:tcPr/>
          <w:p>
            <w:pPr>
              <w:pStyle w:val="Compact"/>
            </w:pPr>
            <w:r>
              <w:t xml:space="preserve">Anticholinergic burden with tricyclic antidepressant (expert-consensus matrix cell = high; guideline gold conservative at medium)</w:t>
            </w:r>
          </w:p>
        </w:tc>
      </w:tr>
      <w:tr>
        <w:tc>
          <w:tcPr/>
          <w:p>
            <w:pPr>
              <w:pStyle w:val="Compact"/>
            </w:pPr>
            <w:r>
              <w:t xml:space="preserve">G108</w:t>
            </w:r>
          </w:p>
        </w:tc>
        <w:tc>
          <w:tcPr/>
          <w:p>
            <w:pPr>
              <w:pStyle w:val="Compact"/>
            </w:pPr>
            <w:r>
              <w:t xml:space="preserve">Rimexolone</w:t>
            </w:r>
          </w:p>
        </w:tc>
        <w:tc>
          <w:tcPr/>
          <w:p>
            <w:pPr>
              <w:pStyle w:val="Compact"/>
            </w:pPr>
            <w:r>
              <w:t xml:space="preserve">Prednisone</w:t>
            </w:r>
          </w:p>
        </w:tc>
        <w:tc>
          <w:tcPr/>
          <w:p>
            <w:pPr>
              <w:pStyle w:val="Compact"/>
            </w:pPr>
            <w:r>
              <w:t xml:space="preserve">medium</w:t>
            </w:r>
          </w:p>
        </w:tc>
        <w:tc>
          <w:tcPr/>
          <w:p>
            <w:pPr>
              <w:pStyle w:val="Compact"/>
            </w:pPr>
            <w:r>
              <w:t xml:space="preserve">low</w:t>
            </w:r>
          </w:p>
        </w:tc>
        <w:tc>
          <w:tcPr/>
          <w:p>
            <w:pPr>
              <w:pStyle w:val="Compact"/>
            </w:pPr>
            <w:r>
              <w:t xml:space="preserve">downgrade</w:t>
            </w:r>
          </w:p>
        </w:tc>
        <w:tc>
          <w:tcPr/>
          <w:p>
            <w:pPr>
              <w:pStyle w:val="Compact"/>
            </w:pPr>
            <w:r>
              <w:t xml:space="preserve">Weak-corticosteroid potency granularity (rimexolone intermediate IOP effect; class-matrix cell coarse)</w:t>
            </w:r>
          </w:p>
        </w:tc>
      </w:tr>
      <w:tr>
        <w:tc>
          <w:tcPr/>
          <w:p>
            <w:pPr>
              <w:pStyle w:val="Compact"/>
            </w:pPr>
            <w:r>
              <w:t xml:space="preserve">G113</w:t>
            </w:r>
          </w:p>
        </w:tc>
        <w:tc>
          <w:tcPr/>
          <w:p>
            <w:pPr>
              <w:pStyle w:val="Compact"/>
            </w:pPr>
            <w:r>
              <w:t xml:space="preserve">Ciprofloxacin</w:t>
            </w:r>
          </w:p>
        </w:tc>
        <w:tc>
          <w:tcPr/>
          <w:p>
            <w:pPr>
              <w:pStyle w:val="Compact"/>
            </w:pPr>
            <w:r>
              <w:t xml:space="preserve">Amiodarone</w:t>
            </w:r>
          </w:p>
        </w:tc>
        <w:tc>
          <w:tcPr/>
          <w:p>
            <w:pPr>
              <w:pStyle w:val="Compact"/>
            </w:pPr>
            <w:r>
              <w:t xml:space="preserve">medium</w:t>
            </w:r>
          </w:p>
        </w:tc>
        <w:tc>
          <w:tcPr/>
          <w:p>
            <w:pPr>
              <w:pStyle w:val="Compact"/>
            </w:pPr>
            <w:r>
              <w:t xml:space="preserve">low</w:t>
            </w:r>
          </w:p>
        </w:tc>
        <w:tc>
          <w:tcPr/>
          <w:p>
            <w:pPr>
              <w:pStyle w:val="Compact"/>
            </w:pPr>
            <w:r>
              <w:t xml:space="preserve">downgrade</w:t>
            </w:r>
          </w:p>
        </w:tc>
        <w:tc>
          <w:tcPr/>
          <w:p>
            <w:pPr>
              <w:pStyle w:val="Compact"/>
            </w:pPr>
            <w:r>
              <w:t xml:space="preserve">Ophthalmic fluoroquinolone QT risk: low-absorption design decision vs guideline gold medium</w:t>
            </w:r>
          </w:p>
        </w:tc>
      </w:tr>
      <w:tr>
        <w:tc>
          <w:tcPr/>
          <w:p>
            <w:pPr>
              <w:pStyle w:val="Compact"/>
            </w:pPr>
            <w:r>
              <w:t xml:space="preserve">G114</w:t>
            </w:r>
          </w:p>
        </w:tc>
        <w:tc>
          <w:tcPr/>
          <w:p>
            <w:pPr>
              <w:pStyle w:val="Compact"/>
            </w:pPr>
            <w:r>
              <w:t xml:space="preserve">Ciprofloxacin</w:t>
            </w:r>
          </w:p>
        </w:tc>
        <w:tc>
          <w:tcPr/>
          <w:p>
            <w:pPr>
              <w:pStyle w:val="Compact"/>
            </w:pPr>
            <w:r>
              <w:t xml:space="preserve">Sotalol</w:t>
            </w:r>
          </w:p>
        </w:tc>
        <w:tc>
          <w:tcPr/>
          <w:p>
            <w:pPr>
              <w:pStyle w:val="Compact"/>
            </w:pPr>
            <w:r>
              <w:t xml:space="preserve">medium</w:t>
            </w:r>
          </w:p>
        </w:tc>
        <w:tc>
          <w:tcPr/>
          <w:p>
            <w:pPr>
              <w:pStyle w:val="Compact"/>
            </w:pPr>
            <w:r>
              <w:t xml:space="preserve">low</w:t>
            </w:r>
          </w:p>
        </w:tc>
        <w:tc>
          <w:tcPr/>
          <w:p>
            <w:pPr>
              <w:pStyle w:val="Compact"/>
            </w:pPr>
            <w:r>
              <w:t xml:space="preserve">downgrade</w:t>
            </w:r>
          </w:p>
        </w:tc>
        <w:tc>
          <w:tcPr/>
          <w:p>
            <w:pPr>
              <w:pStyle w:val="Compact"/>
            </w:pPr>
            <w:r>
              <w:t xml:space="preserve">Ophthalmic fluoroquinolone QT risk: low-absorption design decision vs guideline gold medium</w:t>
            </w:r>
          </w:p>
        </w:tc>
      </w:tr>
      <w:tr>
        <w:tc>
          <w:tcPr/>
          <w:p>
            <w:pPr>
              <w:pStyle w:val="Compact"/>
            </w:pPr>
            <w:r>
              <w:t xml:space="preserve">G124</w:t>
            </w:r>
          </w:p>
        </w:tc>
        <w:tc>
          <w:tcPr/>
          <w:p>
            <w:pPr>
              <w:pStyle w:val="Compact"/>
            </w:pPr>
            <w:r>
              <w:t xml:space="preserve">Neomycin/Polymyxin B/Dexamethasone</w:t>
            </w:r>
          </w:p>
        </w:tc>
        <w:tc>
          <w:tcPr/>
          <w:p>
            <w:pPr>
              <w:pStyle w:val="Compact"/>
            </w:pPr>
            <w:r>
              <w:t xml:space="preserve">Ticagrelor</w:t>
            </w:r>
          </w:p>
        </w:tc>
        <w:tc>
          <w:tcPr/>
          <w:p>
            <w:pPr>
              <w:pStyle w:val="Compact"/>
            </w:pPr>
            <w:r>
              <w:t xml:space="preserve">low</w:t>
            </w:r>
          </w:p>
        </w:tc>
        <w:tc>
          <w:tcPr/>
          <w:p>
            <w:pPr>
              <w:pStyle w:val="Compact"/>
            </w:pPr>
            <w:r>
              <w:t xml:space="preserve">medium</w:t>
            </w:r>
          </w:p>
        </w:tc>
        <w:tc>
          <w:tcPr/>
          <w:p>
            <w:pPr>
              <w:pStyle w:val="Compact"/>
            </w:pPr>
            <w:r>
              <w:t xml:space="preserve">upgrade</w:t>
            </w:r>
          </w:p>
        </w:tc>
        <w:tc>
          <w:tcPr/>
          <w:p>
            <w:pPr>
              <w:pStyle w:val="Compact"/>
            </w:pPr>
            <w:r>
              <w:t xml:space="preserve">Dexamethasone CYP3A4 induction to medium (mechanism genuine; guideline gold low)</w:t>
            </w:r>
          </w:p>
        </w:tc>
      </w:tr>
      <w:tr>
        <w:tc>
          <w:tcPr/>
          <w:p>
            <w:pPr>
              <w:pStyle w:val="Compact"/>
            </w:pPr>
            <w:r>
              <w:t xml:space="preserve">G131</w:t>
            </w:r>
          </w:p>
        </w:tc>
        <w:tc>
          <w:tcPr/>
          <w:p>
            <w:pPr>
              <w:pStyle w:val="Compact"/>
            </w:pPr>
            <w:r>
              <w:t xml:space="preserve">Erythromycin</w:t>
            </w:r>
          </w:p>
        </w:tc>
        <w:tc>
          <w:tcPr/>
          <w:p>
            <w:pPr>
              <w:pStyle w:val="Compact"/>
            </w:pPr>
            <w:r>
              <w:t xml:space="preserve">Ticagrelor</w:t>
            </w:r>
          </w:p>
        </w:tc>
        <w:tc>
          <w:tcPr/>
          <w:p>
            <w:pPr>
              <w:pStyle w:val="Compact"/>
            </w:pPr>
            <w:r>
              <w:t xml:space="preserve">medium</w:t>
            </w:r>
          </w:p>
        </w:tc>
        <w:tc>
          <w:tcPr/>
          <w:p>
            <w:pPr>
              <w:pStyle w:val="Compact"/>
            </w:pPr>
            <w:r>
              <w:t xml:space="preserve">low</w:t>
            </w:r>
          </w:p>
        </w:tc>
        <w:tc>
          <w:tcPr/>
          <w:p>
            <w:pPr>
              <w:pStyle w:val="Compact"/>
            </w:pPr>
            <w:r>
              <w:t xml:space="preserve">downgrade</w:t>
            </w:r>
          </w:p>
        </w:tc>
        <w:tc>
          <w:tcPr/>
          <w:p>
            <w:pPr>
              <w:pStyle w:val="Compact"/>
            </w:pPr>
            <w:r>
              <w:t xml:space="preserve">Macrolide CYP3A4 inhibition with low-absorption ophthalmic erythromycin vs guideline gold medium</w:t>
            </w:r>
          </w:p>
        </w:tc>
      </w:tr>
      <w:tr>
        <w:tc>
          <w:tcPr/>
          <w:p>
            <w:pPr>
              <w:pStyle w:val="Compact"/>
            </w:pPr>
            <w:r>
              <w:t xml:space="preserve">G132</w:t>
            </w:r>
          </w:p>
        </w:tc>
        <w:tc>
          <w:tcPr/>
          <w:p>
            <w:pPr>
              <w:pStyle w:val="Compact"/>
            </w:pPr>
            <w:r>
              <w:t xml:space="preserve">Azithromycin</w:t>
            </w:r>
          </w:p>
        </w:tc>
        <w:tc>
          <w:tcPr/>
          <w:p>
            <w:pPr>
              <w:pStyle w:val="Compact"/>
            </w:pPr>
            <w:r>
              <w:t xml:space="preserve">Loratadine</w:t>
            </w:r>
          </w:p>
        </w:tc>
        <w:tc>
          <w:tcPr/>
          <w:p>
            <w:pPr>
              <w:pStyle w:val="Compact"/>
            </w:pPr>
            <w:r>
              <w:t xml:space="preserve">medium</w:t>
            </w:r>
          </w:p>
        </w:tc>
        <w:tc>
          <w:tcPr/>
          <w:p>
            <w:pPr>
              <w:pStyle w:val="Compact"/>
            </w:pPr>
            <w:r>
              <w:t xml:space="preserve">low</w:t>
            </w:r>
          </w:p>
        </w:tc>
        <w:tc>
          <w:tcPr/>
          <w:p>
            <w:pPr>
              <w:pStyle w:val="Compact"/>
            </w:pPr>
            <w:r>
              <w:t xml:space="preserve">downgrade</w:t>
            </w:r>
          </w:p>
        </w:tc>
        <w:tc>
          <w:tcPr/>
          <w:p>
            <w:pPr>
              <w:pStyle w:val="Compact"/>
            </w:pPr>
            <w:r>
              <w:t xml:space="preserve">Macrolide CYP3A4 inhibition with low-absorption azithromycin vs guideline gold medium</w:t>
            </w:r>
          </w:p>
        </w:tc>
      </w:tr>
      <w:tr>
        <w:tc>
          <w:tcPr/>
          <w:p>
            <w:pPr>
              <w:pStyle w:val="Compact"/>
            </w:pPr>
            <w:r>
              <w:t xml:space="preserve">G133</w:t>
            </w:r>
          </w:p>
        </w:tc>
        <w:tc>
          <w:tcPr/>
          <w:p>
            <w:pPr>
              <w:pStyle w:val="Compact"/>
            </w:pPr>
            <w:r>
              <w:t xml:space="preserve">Voriconazole</w:t>
            </w:r>
          </w:p>
        </w:tc>
        <w:tc>
          <w:tcPr/>
          <w:p>
            <w:pPr>
              <w:pStyle w:val="Compact"/>
            </w:pPr>
            <w:r>
              <w:t xml:space="preserve">Ticagrelor</w:t>
            </w:r>
          </w:p>
        </w:tc>
        <w:tc>
          <w:tcPr/>
          <w:p>
            <w:pPr>
              <w:pStyle w:val="Compact"/>
            </w:pPr>
            <w:r>
              <w:t xml:space="preserve">medium</w:t>
            </w:r>
          </w:p>
        </w:tc>
        <w:tc>
          <w:tcPr/>
          <w:p>
            <w:pPr>
              <w:pStyle w:val="Compact"/>
            </w:pPr>
            <w:r>
              <w:t xml:space="preserve">low</w:t>
            </w:r>
          </w:p>
        </w:tc>
        <w:tc>
          <w:tcPr/>
          <w:p>
            <w:pPr>
              <w:pStyle w:val="Compact"/>
            </w:pPr>
            <w:r>
              <w:t xml:space="preserve">downgrade</w:t>
            </w:r>
          </w:p>
        </w:tc>
        <w:tc>
          <w:tcPr/>
          <w:p>
            <w:pPr>
              <w:pStyle w:val="Compact"/>
            </w:pPr>
            <w:r>
              <w:t xml:space="preserve">Azole CYP3A4 inhibition with low-absorption voriconazole vs guideline gold medium</w:t>
            </w:r>
          </w:p>
        </w:tc>
      </w:tr>
      <w:tr>
        <w:tc>
          <w:tcPr/>
          <w:p>
            <w:pPr>
              <w:pStyle w:val="Compact"/>
            </w:pPr>
            <w:r>
              <w:t xml:space="preserve">G134</w:t>
            </w:r>
          </w:p>
        </w:tc>
        <w:tc>
          <w:tcPr/>
          <w:p>
            <w:pPr>
              <w:pStyle w:val="Compact"/>
            </w:pPr>
            <w:r>
              <w:t xml:space="preserve">Fluconazole</w:t>
            </w:r>
          </w:p>
        </w:tc>
        <w:tc>
          <w:tcPr/>
          <w:p>
            <w:pPr>
              <w:pStyle w:val="Compact"/>
            </w:pPr>
            <w:r>
              <w:t xml:space="preserve">Loratadine</w:t>
            </w:r>
          </w:p>
        </w:tc>
        <w:tc>
          <w:tcPr/>
          <w:p>
            <w:pPr>
              <w:pStyle w:val="Compact"/>
            </w:pPr>
            <w:r>
              <w:t xml:space="preserve">medium</w:t>
            </w:r>
          </w:p>
        </w:tc>
        <w:tc>
          <w:tcPr/>
          <w:p>
            <w:pPr>
              <w:pStyle w:val="Compact"/>
            </w:pPr>
            <w:r>
              <w:t xml:space="preserve">low</w:t>
            </w:r>
          </w:p>
        </w:tc>
        <w:tc>
          <w:tcPr/>
          <w:p>
            <w:pPr>
              <w:pStyle w:val="Compact"/>
            </w:pPr>
            <w:r>
              <w:t xml:space="preserve">downgrade</w:t>
            </w:r>
          </w:p>
        </w:tc>
        <w:tc>
          <w:tcPr/>
          <w:p>
            <w:pPr>
              <w:pStyle w:val="Compact"/>
            </w:pPr>
            <w:r>
              <w:t xml:space="preserve">Azole CYP3A4 inhibition with low-absorption fluconazole vs guideline gold medium</w:t>
            </w:r>
          </w:p>
        </w:tc>
      </w:tr>
      <w:tr>
        <w:tc>
          <w:tcPr/>
          <w:p>
            <w:pPr>
              <w:pStyle w:val="Compact"/>
            </w:pPr>
            <w:r>
              <w:t xml:space="preserve">G139</w:t>
            </w:r>
          </w:p>
        </w:tc>
        <w:tc>
          <w:tcPr/>
          <w:p>
            <w:pPr>
              <w:pStyle w:val="Compact"/>
            </w:pPr>
            <w:r>
              <w:t xml:space="preserve">Sulfacetamide/Prednisolone</w:t>
            </w:r>
          </w:p>
        </w:tc>
        <w:tc>
          <w:tcPr/>
          <w:p>
            <w:pPr>
              <w:pStyle w:val="Compact"/>
            </w:pPr>
            <w:r>
              <w:t xml:space="preserve">Warfarin</w:t>
            </w:r>
          </w:p>
        </w:tc>
        <w:tc>
          <w:tcPr/>
          <w:p>
            <w:pPr>
              <w:pStyle w:val="Compact"/>
            </w:pPr>
            <w:r>
              <w:t xml:space="preserve">low</w:t>
            </w:r>
          </w:p>
        </w:tc>
        <w:tc>
          <w:tcPr/>
          <w:p>
            <w:pPr>
              <w:pStyle w:val="Compact"/>
            </w:pPr>
            <w:r>
              <w:t xml:space="preserve">medium</w:t>
            </w:r>
          </w:p>
        </w:tc>
        <w:tc>
          <w:tcPr/>
          <w:p>
            <w:pPr>
              <w:pStyle w:val="Compact"/>
            </w:pPr>
            <w:r>
              <w:t xml:space="preserve">upgrade</w:t>
            </w:r>
          </w:p>
        </w:tc>
        <w:tc>
          <w:tcPr/>
          <w:p>
            <w:pPr>
              <w:pStyle w:val="Compact"/>
            </w:pPr>
            <w:r>
              <w:t xml:space="preserve">Combination corticosteroid x warfarin (INR fluctuation risk vs errata-corrected gold)</w:t>
            </w:r>
          </w:p>
        </w:tc>
      </w:tr>
    </w:tbl>
    <w:p>
      <w:pPr>
        <w:pStyle w:val="BodyText"/>
        <w:spacing w:line="360" w:lineRule="auto"/>
      </w:pPr>
      <w:r>
        <w:rPr>
          <w:rFonts w:ascii="Times New Roman" w:hAnsi="Times New Roman"/>
        </w:rPr>
        <w:t xml:space="preserve">All eleven disagreements occur in the guideline-sourced subset (n = 58); the procedurally frozen blind subset (n = 40) and the FDA/Stockley’s/BNF mechanism subset (n = 20) were classified with perfect exact accuracy.</w:t>
      </w:r>
    </w:p>
    <w:p>
      <w:pPr>
        <w:pStyle w:val="BodyText"/>
        <w:spacing w:line="360" w:lineRule="auto"/>
      </w:pPr>
      <w:r>
        <w:rPr>
          <w:rFonts w:ascii="Times New Roman" w:hAnsi="Times New Roman"/>
          <w:b/>
          <w:bCs/>
        </w:rPr>
        <w:t xml:space="preserve">Supplementary Table S2. Audit-set disagreements between the system and the absorption-corrected gold, by direction (n = 92; 30 disagreements after the flurbiprofen tier correction).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disagreement direction</w:t>
            </w:r>
          </w:p>
        </w:tc>
        <w:tc>
          <w:tcPr/>
          <w:p>
            <w:pPr>
              <w:pStyle w:val="Compact"/>
            </w:pPr>
            <w:r>
              <w:t xml:space="preserve">n</w:t>
            </w:r>
          </w:p>
        </w:tc>
      </w:tr>
      <w:tr>
        <w:tc>
          <w:tcPr/>
          <w:p>
            <w:pPr>
              <w:pStyle w:val="Compact"/>
            </w:pPr>
            <w:r>
              <w:t xml:space="preserve">high -&gt; low</w:t>
            </w:r>
          </w:p>
        </w:tc>
        <w:tc>
          <w:tcPr/>
          <w:p>
            <w:pPr>
              <w:pStyle w:val="Compact"/>
            </w:pPr>
            <w:r>
              <w:t xml:space="preserve">8</w:t>
            </w:r>
          </w:p>
        </w:tc>
      </w:tr>
      <w:tr>
        <w:tc>
          <w:tcPr/>
          <w:p>
            <w:pPr>
              <w:pStyle w:val="Compact"/>
            </w:pPr>
            <w:r>
              <w:t xml:space="preserve">high -&gt; medium</w:t>
            </w:r>
          </w:p>
        </w:tc>
        <w:tc>
          <w:tcPr/>
          <w:p>
            <w:pPr>
              <w:pStyle w:val="Compact"/>
            </w:pPr>
            <w:r>
              <w:t xml:space="preserve">9</w:t>
            </w:r>
          </w:p>
        </w:tc>
      </w:tr>
      <w:tr>
        <w:tc>
          <w:tcPr/>
          <w:p>
            <w:pPr>
              <w:pStyle w:val="Compact"/>
            </w:pPr>
            <w:r>
              <w:t xml:space="preserve">medium -&gt; low</w:t>
            </w:r>
          </w:p>
        </w:tc>
        <w:tc>
          <w:tcPr/>
          <w:p>
            <w:pPr>
              <w:pStyle w:val="Compact"/>
            </w:pPr>
            <w:r>
              <w:t xml:space="preserve">9</w:t>
            </w:r>
          </w:p>
        </w:tc>
      </w:tr>
      <w:tr>
        <w:tc>
          <w:tcPr/>
          <w:p>
            <w:pPr>
              <w:pStyle w:val="Compact"/>
            </w:pPr>
            <w:r>
              <w:t xml:space="preserve">medium -&gt; high</w:t>
            </w:r>
          </w:p>
        </w:tc>
        <w:tc>
          <w:tcPr/>
          <w:p>
            <w:pPr>
              <w:pStyle w:val="Compact"/>
            </w:pPr>
            <w:r>
              <w:t xml:space="preserve">2</w:t>
            </w:r>
          </w:p>
        </w:tc>
      </w:tr>
      <w:tr>
        <w:tc>
          <w:tcPr/>
          <w:p>
            <w:pPr>
              <w:pStyle w:val="Compact"/>
            </w:pPr>
            <w:r>
              <w:t xml:space="preserve">low -&gt; medium</w:t>
            </w:r>
          </w:p>
        </w:tc>
        <w:tc>
          <w:tcPr/>
          <w:p>
            <w:pPr>
              <w:pStyle w:val="Compact"/>
            </w:pPr>
            <w:r>
              <w:t xml:space="preserve">1</w:t>
            </w:r>
          </w:p>
        </w:tc>
      </w:tr>
      <w:tr>
        <w:tc>
          <w:tcPr/>
          <w:p>
            <w:pPr>
              <w:pStyle w:val="Compact"/>
            </w:pPr>
            <w:r>
              <w:t xml:space="preserve">low -&gt; high</w:t>
            </w:r>
          </w:p>
        </w:tc>
        <w:tc>
          <w:tcPr/>
          <w:p>
            <w:pPr>
              <w:pStyle w:val="Compact"/>
            </w:pPr>
            <w:r>
              <w:t xml:space="preserve">1</w:t>
            </w:r>
          </w:p>
        </w:tc>
      </w:tr>
      <w:tr>
        <w:tc>
          <w:tcPr/>
          <w:p>
            <w:pPr>
              <w:pStyle w:val="Compact"/>
            </w:pPr>
            <w:r>
              <w:rPr>
                <w:b/>
                <w:bCs/>
              </w:rPr>
              <w:t xml:space="preserve">total disagreements</w:t>
            </w:r>
          </w:p>
        </w:tc>
        <w:tc>
          <w:tcPr/>
          <w:p>
            <w:pPr>
              <w:pStyle w:val="Compact"/>
            </w:pPr>
            <w:r>
              <w:rPr>
                <w:b/>
                <w:bCs/>
              </w:rPr>
              <w:t xml:space="preserve">30</w:t>
            </w:r>
          </w:p>
        </w:tc>
      </w:tr>
    </w:tbl>
    <w:p>
      <w:pPr>
        <w:pStyle w:val="BodyText"/>
        <w:spacing w:line="360" w:lineRule="auto"/>
      </w:pPr>
      <w:r>
        <w:rPr>
          <w:rFonts w:ascii="Times New Roman" w:hAnsi="Times New Roman"/>
        </w:rPr>
        <w:t xml:space="preserve">The four over-alerts (system grade higher than gold) are apraclonidine x midazolam, apraclonidine x loperamide, tacrolimus x ibuprofen and bromfenac x enalapril.</w:t>
      </w:r>
    </w:p>
    <w:p>
      <w:pPr>
        <w:pStyle w:val="BodyText"/>
        <w:spacing w:line="360" w:lineRule="auto"/>
      </w:pPr>
      <w:r>
        <w:rPr>
          <w:rFonts w:ascii="Times New Roman" w:hAnsi="Times New Roman"/>
          <w:b/>
          <w:bCs/>
        </w:rPr>
        <w:t xml:space="preserve">Supplementary Table S3. Expert case-level ratings (12 cases, two ophthalmologists).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case</w:t>
            </w:r>
          </w:p>
        </w:tc>
        <w:tc>
          <w:tcPr/>
          <w:p>
            <w:pPr>
              <w:pStyle w:val="Compact"/>
            </w:pPr>
            <w:r>
              <w:t xml:space="preserve">ophthalmic</w:t>
            </w:r>
          </w:p>
        </w:tc>
        <w:tc>
          <w:tcPr/>
          <w:p>
            <w:pPr>
              <w:pStyle w:val="Compact"/>
            </w:pPr>
            <w:r>
              <w:t xml:space="preserve">systemic</w:t>
            </w:r>
          </w:p>
        </w:tc>
        <w:tc>
          <w:tcPr/>
          <w:p>
            <w:pPr>
              <w:pStyle w:val="Compact"/>
            </w:pPr>
            <w:r>
              <w:t xml:space="preserve">gold shown</w:t>
            </w:r>
          </w:p>
        </w:tc>
        <w:tc>
          <w:tcPr/>
          <w:p>
            <w:pPr>
              <w:pStyle w:val="Compact"/>
            </w:pPr>
            <w:r>
              <w:t xml:space="preserve">system shown</w:t>
            </w:r>
          </w:p>
        </w:tc>
        <w:tc>
          <w:tcPr/>
          <w:p>
            <w:pPr>
              <w:pStyle w:val="Compact"/>
            </w:pPr>
            <w:r>
              <w:t xml:space="preserve">expert1</w:t>
            </w:r>
          </w:p>
        </w:tc>
        <w:tc>
          <w:tcPr/>
          <w:p>
            <w:pPr>
              <w:pStyle w:val="Compact"/>
            </w:pPr>
            <w:r>
              <w:t xml:space="preserve">expert2</w:t>
            </w:r>
          </w:p>
        </w:tc>
      </w:tr>
      <w:tr>
        <w:tc>
          <w:tcPr/>
          <w:p>
            <w:pPr>
              <w:pStyle w:val="Compact"/>
            </w:pPr>
            <w:r>
              <w:t xml:space="preserve">R01</w:t>
            </w:r>
          </w:p>
        </w:tc>
        <w:tc>
          <w:tcPr/>
          <w:p>
            <w:pPr>
              <w:pStyle w:val="Compact"/>
            </w:pPr>
            <w:r>
              <w:t xml:space="preserve">Ketorolac</w:t>
            </w:r>
          </w:p>
        </w:tc>
        <w:tc>
          <w:tcPr/>
          <w:p>
            <w:pPr>
              <w:pStyle w:val="Compact"/>
            </w:pPr>
            <w:r>
              <w:t xml:space="preserve">Enoxaparin</w:t>
            </w:r>
          </w:p>
        </w:tc>
        <w:tc>
          <w:tcPr/>
          <w:p>
            <w:pPr>
              <w:pStyle w:val="Compact"/>
            </w:pPr>
            <w:r>
              <w:t xml:space="preserve">medium</w:t>
            </w:r>
          </w:p>
        </w:tc>
        <w:tc>
          <w:tcPr/>
          <w:p>
            <w:pPr>
              <w:pStyle w:val="Compact"/>
            </w:pPr>
            <w:r>
              <w:t xml:space="preserve">medium</w:t>
            </w:r>
          </w:p>
        </w:tc>
        <w:tc>
          <w:tcPr/>
          <w:p>
            <w:pPr>
              <w:pStyle w:val="Compact"/>
            </w:pPr>
            <w:r>
              <w:t xml:space="preserve">low</w:t>
            </w:r>
          </w:p>
        </w:tc>
        <w:tc>
          <w:tcPr/>
          <w:p>
            <w:pPr>
              <w:pStyle w:val="Compact"/>
            </w:pPr>
            <w:r>
              <w:t xml:space="preserve">low</w:t>
            </w:r>
          </w:p>
        </w:tc>
      </w:tr>
      <w:tr>
        <w:tc>
          <w:tcPr/>
          <w:p>
            <w:pPr>
              <w:pStyle w:val="Compact"/>
            </w:pPr>
            <w:r>
              <w:t xml:space="preserve">R02</w:t>
            </w:r>
          </w:p>
        </w:tc>
        <w:tc>
          <w:tcPr/>
          <w:p>
            <w:pPr>
              <w:pStyle w:val="Compact"/>
            </w:pPr>
            <w:r>
              <w:t xml:space="preserve">Brimonidine</w:t>
            </w:r>
          </w:p>
        </w:tc>
        <w:tc>
          <w:tcPr/>
          <w:p>
            <w:pPr>
              <w:pStyle w:val="Compact"/>
            </w:pPr>
            <w:r>
              <w:t xml:space="preserve">Tramadol</w:t>
            </w:r>
          </w:p>
        </w:tc>
        <w:tc>
          <w:tcPr/>
          <w:p>
            <w:pPr>
              <w:pStyle w:val="Compact"/>
            </w:pPr>
            <w:r>
              <w:t xml:space="preserve">high</w:t>
            </w:r>
          </w:p>
        </w:tc>
        <w:tc>
          <w:tcPr/>
          <w:p>
            <w:pPr>
              <w:pStyle w:val="Compact"/>
            </w:pPr>
            <w:r>
              <w:t xml:space="preserve">high</w:t>
            </w:r>
          </w:p>
        </w:tc>
        <w:tc>
          <w:tcPr/>
          <w:p>
            <w:pPr>
              <w:pStyle w:val="Compact"/>
            </w:pPr>
            <w:r>
              <w:t xml:space="preserve">medium</w:t>
            </w:r>
          </w:p>
        </w:tc>
        <w:tc>
          <w:tcPr/>
          <w:p>
            <w:pPr>
              <w:pStyle w:val="Compact"/>
            </w:pPr>
            <w:r>
              <w:t xml:space="preserve">medium</w:t>
            </w:r>
          </w:p>
        </w:tc>
      </w:tr>
      <w:tr>
        <w:tc>
          <w:tcPr/>
          <w:p>
            <w:pPr>
              <w:pStyle w:val="Compact"/>
            </w:pPr>
            <w:r>
              <w:t xml:space="preserve">R03</w:t>
            </w:r>
          </w:p>
        </w:tc>
        <w:tc>
          <w:tcPr/>
          <w:p>
            <w:pPr>
              <w:pStyle w:val="Compact"/>
            </w:pPr>
            <w:r>
              <w:t xml:space="preserve">Dexamethasone</w:t>
            </w:r>
          </w:p>
        </w:tc>
        <w:tc>
          <w:tcPr/>
          <w:p>
            <w:pPr>
              <w:pStyle w:val="Compact"/>
            </w:pPr>
            <w:r>
              <w:t xml:space="preserve">Rifampicin</w:t>
            </w:r>
          </w:p>
        </w:tc>
        <w:tc>
          <w:tcPr/>
          <w:p>
            <w:pPr>
              <w:pStyle w:val="Compact"/>
            </w:pPr>
            <w:r>
              <w:t xml:space="preserve">medium</w:t>
            </w:r>
          </w:p>
        </w:tc>
        <w:tc>
          <w:tcPr/>
          <w:p>
            <w:pPr>
              <w:pStyle w:val="Compact"/>
            </w:pPr>
            <w:r>
              <w:t xml:space="preserve">medium</w:t>
            </w:r>
          </w:p>
        </w:tc>
        <w:tc>
          <w:tcPr/>
          <w:p>
            <w:pPr>
              <w:pStyle w:val="Compact"/>
            </w:pPr>
            <w:r>
              <w:t xml:space="preserve">low</w:t>
            </w:r>
          </w:p>
        </w:tc>
        <w:tc>
          <w:tcPr/>
          <w:p>
            <w:pPr>
              <w:pStyle w:val="Compact"/>
            </w:pPr>
            <w:r>
              <w:t xml:space="preserve">low</w:t>
            </w:r>
          </w:p>
        </w:tc>
      </w:tr>
      <w:tr>
        <w:tc>
          <w:tcPr/>
          <w:p>
            <w:pPr>
              <w:pStyle w:val="Compact"/>
            </w:pPr>
            <w:r>
              <w:t xml:space="preserve">R04</w:t>
            </w:r>
          </w:p>
        </w:tc>
        <w:tc>
          <w:tcPr/>
          <w:p>
            <w:pPr>
              <w:pStyle w:val="Compact"/>
            </w:pPr>
            <w:r>
              <w:t xml:space="preserve">Atropine</w:t>
            </w:r>
          </w:p>
        </w:tc>
        <w:tc>
          <w:tcPr/>
          <w:p>
            <w:pPr>
              <w:pStyle w:val="Compact"/>
            </w:pPr>
            <w:r>
              <w:t xml:space="preserve">Tramadol</w:t>
            </w:r>
          </w:p>
        </w:tc>
        <w:tc>
          <w:tcPr/>
          <w:p>
            <w:pPr>
              <w:pStyle w:val="Compact"/>
            </w:pPr>
            <w:r>
              <w:t xml:space="preserve">high</w:t>
            </w:r>
          </w:p>
        </w:tc>
        <w:tc>
          <w:tcPr/>
          <w:p>
            <w:pPr>
              <w:pStyle w:val="Compact"/>
            </w:pPr>
            <w:r>
              <w:t xml:space="preserve">high</w:t>
            </w:r>
          </w:p>
        </w:tc>
        <w:tc>
          <w:tcPr/>
          <w:p>
            <w:pPr>
              <w:pStyle w:val="Compact"/>
            </w:pPr>
            <w:r>
              <w:t xml:space="preserve">medium</w:t>
            </w:r>
          </w:p>
        </w:tc>
        <w:tc>
          <w:tcPr/>
          <w:p>
            <w:pPr>
              <w:pStyle w:val="Compact"/>
            </w:pPr>
            <w:r>
              <w:t xml:space="preserve">medium</w:t>
            </w:r>
          </w:p>
        </w:tc>
      </w:tr>
      <w:tr>
        <w:tc>
          <w:tcPr/>
          <w:p>
            <w:pPr>
              <w:pStyle w:val="Compact"/>
            </w:pPr>
            <w:r>
              <w:t xml:space="preserve">R05</w:t>
            </w:r>
          </w:p>
        </w:tc>
        <w:tc>
          <w:tcPr/>
          <w:p>
            <w:pPr>
              <w:pStyle w:val="Compact"/>
            </w:pPr>
            <w:r>
              <w:t xml:space="preserve">Scopolamine</w:t>
            </w:r>
          </w:p>
        </w:tc>
        <w:tc>
          <w:tcPr/>
          <w:p>
            <w:pPr>
              <w:pStyle w:val="Compact"/>
            </w:pPr>
            <w:r>
              <w:t xml:space="preserve">Amitriptyline</w:t>
            </w:r>
          </w:p>
        </w:tc>
        <w:tc>
          <w:tcPr/>
          <w:p>
            <w:pPr>
              <w:pStyle w:val="Compact"/>
            </w:pPr>
            <w:r>
              <w:t xml:space="preserve">high</w:t>
            </w:r>
          </w:p>
        </w:tc>
        <w:tc>
          <w:tcPr/>
          <w:p>
            <w:pPr>
              <w:pStyle w:val="Compact"/>
            </w:pPr>
            <w:r>
              <w:t xml:space="preserve">high</w:t>
            </w:r>
          </w:p>
        </w:tc>
        <w:tc>
          <w:tcPr/>
          <w:p>
            <w:pPr>
              <w:pStyle w:val="Compact"/>
            </w:pPr>
            <w:r>
              <w:t xml:space="preserve">medium</w:t>
            </w:r>
          </w:p>
        </w:tc>
        <w:tc>
          <w:tcPr/>
          <w:p>
            <w:pPr>
              <w:pStyle w:val="Compact"/>
            </w:pPr>
            <w:r>
              <w:t xml:space="preserve">medium</w:t>
            </w:r>
          </w:p>
        </w:tc>
      </w:tr>
      <w:tr>
        <w:tc>
          <w:tcPr/>
          <w:p>
            <w:pPr>
              <w:pStyle w:val="Compact"/>
            </w:pPr>
            <w:r>
              <w:t xml:space="preserve">R06</w:t>
            </w:r>
          </w:p>
        </w:tc>
        <w:tc>
          <w:tcPr/>
          <w:p>
            <w:pPr>
              <w:pStyle w:val="Compact"/>
            </w:pPr>
            <w:r>
              <w:t xml:space="preserve">Atropine</w:t>
            </w:r>
          </w:p>
        </w:tc>
        <w:tc>
          <w:tcPr/>
          <w:p>
            <w:pPr>
              <w:pStyle w:val="Compact"/>
            </w:pPr>
            <w:r>
              <w:t xml:space="preserve">Oxycodone</w:t>
            </w:r>
          </w:p>
        </w:tc>
        <w:tc>
          <w:tcPr/>
          <w:p>
            <w:pPr>
              <w:pStyle w:val="Compact"/>
            </w:pPr>
            <w:r>
              <w:t xml:space="preserve">high</w:t>
            </w:r>
          </w:p>
        </w:tc>
        <w:tc>
          <w:tcPr/>
          <w:p>
            <w:pPr>
              <w:pStyle w:val="Compact"/>
            </w:pPr>
            <w:r>
              <w:t xml:space="preserve">high</w:t>
            </w:r>
          </w:p>
        </w:tc>
        <w:tc>
          <w:tcPr/>
          <w:p>
            <w:pPr>
              <w:pStyle w:val="Compact"/>
            </w:pPr>
            <w:r>
              <w:t xml:space="preserve">medium</w:t>
            </w:r>
          </w:p>
        </w:tc>
        <w:tc>
          <w:tcPr/>
          <w:p>
            <w:pPr>
              <w:pStyle w:val="Compact"/>
            </w:pPr>
            <w:r>
              <w:t xml:space="preserve">medium</w:t>
            </w:r>
          </w:p>
        </w:tc>
      </w:tr>
      <w:tr>
        <w:tc>
          <w:tcPr/>
          <w:p>
            <w:pPr>
              <w:pStyle w:val="Compact"/>
            </w:pPr>
            <w:r>
              <w:t xml:space="preserve">R07</w:t>
            </w:r>
          </w:p>
        </w:tc>
        <w:tc>
          <w:tcPr/>
          <w:p>
            <w:pPr>
              <w:pStyle w:val="Compact"/>
            </w:pPr>
            <w:r>
              <w:t xml:space="preserve">Levofloxacin</w:t>
            </w:r>
          </w:p>
        </w:tc>
        <w:tc>
          <w:tcPr/>
          <w:p>
            <w:pPr>
              <w:pStyle w:val="Compact"/>
            </w:pPr>
            <w:r>
              <w:t xml:space="preserve">Sotalol</w:t>
            </w:r>
          </w:p>
        </w:tc>
        <w:tc>
          <w:tcPr/>
          <w:p>
            <w:pPr>
              <w:pStyle w:val="Compact"/>
            </w:pPr>
            <w:r>
              <w:t xml:space="preserve">low</w:t>
            </w:r>
          </w:p>
        </w:tc>
        <w:tc>
          <w:tcPr/>
          <w:p>
            <w:pPr>
              <w:pStyle w:val="Compact"/>
            </w:pPr>
            <w:r>
              <w:t xml:space="preserve">low</w:t>
            </w:r>
          </w:p>
        </w:tc>
        <w:tc>
          <w:tcPr/>
          <w:p>
            <w:pPr>
              <w:pStyle w:val="Compact"/>
            </w:pPr>
            <w:r>
              <w:t xml:space="preserve">low</w:t>
            </w:r>
          </w:p>
        </w:tc>
        <w:tc>
          <w:tcPr/>
          <w:p>
            <w:pPr>
              <w:pStyle w:val="Compact"/>
            </w:pPr>
            <w:r>
              <w:t xml:space="preserve">low</w:t>
            </w:r>
          </w:p>
        </w:tc>
      </w:tr>
      <w:tr>
        <w:tc>
          <w:tcPr/>
          <w:p>
            <w:pPr>
              <w:pStyle w:val="Compact"/>
            </w:pPr>
            <w:r>
              <w:t xml:space="preserve">R08</w:t>
            </w:r>
          </w:p>
        </w:tc>
        <w:tc>
          <w:tcPr/>
          <w:p>
            <w:pPr>
              <w:pStyle w:val="Compact"/>
            </w:pPr>
            <w:r>
              <w:t xml:space="preserve">Betaxolol</w:t>
            </w:r>
          </w:p>
        </w:tc>
        <w:tc>
          <w:tcPr/>
          <w:p>
            <w:pPr>
              <w:pStyle w:val="Compact"/>
            </w:pPr>
            <w:r>
              <w:t xml:space="preserve">Verapamil</w:t>
            </w:r>
          </w:p>
        </w:tc>
        <w:tc>
          <w:tcPr/>
          <w:p>
            <w:pPr>
              <w:pStyle w:val="Compact"/>
            </w:pPr>
            <w:r>
              <w:t xml:space="preserve">medium</w:t>
            </w:r>
          </w:p>
        </w:tc>
        <w:tc>
          <w:tcPr/>
          <w:p>
            <w:pPr>
              <w:pStyle w:val="Compact"/>
            </w:pPr>
            <w:r>
              <w:t xml:space="preserve">medium</w:t>
            </w:r>
          </w:p>
        </w:tc>
        <w:tc>
          <w:tcPr/>
          <w:p>
            <w:pPr>
              <w:pStyle w:val="Compact"/>
            </w:pPr>
            <w:r>
              <w:t xml:space="preserve">medium</w:t>
            </w:r>
          </w:p>
        </w:tc>
        <w:tc>
          <w:tcPr/>
          <w:p>
            <w:pPr>
              <w:pStyle w:val="Compact"/>
            </w:pPr>
            <w:r>
              <w:t xml:space="preserve">high</w:t>
            </w:r>
          </w:p>
        </w:tc>
      </w:tr>
      <w:tr>
        <w:tc>
          <w:tcPr/>
          <w:p>
            <w:pPr>
              <w:pStyle w:val="Compact"/>
            </w:pPr>
            <w:r>
              <w:t xml:space="preserve">R09</w:t>
            </w:r>
          </w:p>
        </w:tc>
        <w:tc>
          <w:tcPr/>
          <w:p>
            <w:pPr>
              <w:pStyle w:val="Compact"/>
            </w:pPr>
            <w:r>
              <w:t xml:space="preserve">Ketorolac</w:t>
            </w:r>
          </w:p>
        </w:tc>
        <w:tc>
          <w:tcPr/>
          <w:p>
            <w:pPr>
              <w:pStyle w:val="Compact"/>
            </w:pPr>
            <w:r>
              <w:t xml:space="preserve">Rivaroxaban</w:t>
            </w:r>
          </w:p>
        </w:tc>
        <w:tc>
          <w:tcPr/>
          <w:p>
            <w:pPr>
              <w:pStyle w:val="Compact"/>
            </w:pPr>
            <w:r>
              <w:t xml:space="preserve">medium</w:t>
            </w:r>
          </w:p>
        </w:tc>
        <w:tc>
          <w:tcPr/>
          <w:p>
            <w:pPr>
              <w:pStyle w:val="Compact"/>
            </w:pPr>
            <w:r>
              <w:t xml:space="preserve">medium</w:t>
            </w:r>
          </w:p>
        </w:tc>
        <w:tc>
          <w:tcPr/>
          <w:p>
            <w:pPr>
              <w:pStyle w:val="Compact"/>
            </w:pPr>
            <w:r>
              <w:t xml:space="preserve">low</w:t>
            </w:r>
          </w:p>
        </w:tc>
        <w:tc>
          <w:tcPr/>
          <w:p>
            <w:pPr>
              <w:pStyle w:val="Compact"/>
            </w:pPr>
            <w:r>
              <w:t xml:space="preserve">low</w:t>
            </w:r>
          </w:p>
        </w:tc>
      </w:tr>
      <w:tr>
        <w:tc>
          <w:tcPr/>
          <w:p>
            <w:pPr>
              <w:pStyle w:val="Compact"/>
            </w:pPr>
            <w:r>
              <w:t xml:space="preserve">R10</w:t>
            </w:r>
          </w:p>
        </w:tc>
        <w:tc>
          <w:tcPr/>
          <w:p>
            <w:pPr>
              <w:pStyle w:val="Compact"/>
            </w:pPr>
            <w:r>
              <w:t xml:space="preserve">Fluorometholone</w:t>
            </w:r>
          </w:p>
        </w:tc>
        <w:tc>
          <w:tcPr/>
          <w:p>
            <w:pPr>
              <w:pStyle w:val="Compact"/>
            </w:pPr>
            <w:r>
              <w:t xml:space="preserve">Prednisone</w:t>
            </w:r>
          </w:p>
        </w:tc>
        <w:tc>
          <w:tcPr/>
          <w:p>
            <w:pPr>
              <w:pStyle w:val="Compact"/>
            </w:pPr>
            <w:r>
              <w:t xml:space="preserve">low</w:t>
            </w:r>
          </w:p>
        </w:tc>
        <w:tc>
          <w:tcPr/>
          <w:p>
            <w:pPr>
              <w:pStyle w:val="Compact"/>
            </w:pPr>
            <w:r>
              <w:t xml:space="preserve">medium</w:t>
            </w:r>
          </w:p>
        </w:tc>
        <w:tc>
          <w:tcPr/>
          <w:p>
            <w:pPr>
              <w:pStyle w:val="Compact"/>
            </w:pPr>
            <w:r>
              <w:t xml:space="preserve">low</w:t>
            </w:r>
          </w:p>
        </w:tc>
        <w:tc>
          <w:tcPr/>
          <w:p>
            <w:pPr>
              <w:pStyle w:val="Compact"/>
            </w:pPr>
            <w:r>
              <w:t xml:space="preserve">low</w:t>
            </w:r>
          </w:p>
        </w:tc>
      </w:tr>
      <w:tr>
        <w:tc>
          <w:tcPr/>
          <w:p>
            <w:pPr>
              <w:pStyle w:val="Compact"/>
            </w:pPr>
            <w:r>
              <w:t xml:space="preserve">R11</w:t>
            </w:r>
          </w:p>
        </w:tc>
        <w:tc>
          <w:tcPr/>
          <w:p>
            <w:pPr>
              <w:pStyle w:val="Compact"/>
            </w:pPr>
            <w:r>
              <w:t xml:space="preserve">Fluorometholone</w:t>
            </w:r>
          </w:p>
        </w:tc>
        <w:tc>
          <w:tcPr/>
          <w:p>
            <w:pPr>
              <w:pStyle w:val="Compact"/>
            </w:pPr>
            <w:r>
              <w:t xml:space="preserve">Glimepiride</w:t>
            </w:r>
          </w:p>
        </w:tc>
        <w:tc>
          <w:tcPr/>
          <w:p>
            <w:pPr>
              <w:pStyle w:val="Compact"/>
            </w:pPr>
            <w:r>
              <w:t xml:space="preserve">low</w:t>
            </w:r>
          </w:p>
        </w:tc>
        <w:tc>
          <w:tcPr/>
          <w:p>
            <w:pPr>
              <w:pStyle w:val="Compact"/>
            </w:pPr>
            <w:r>
              <w:t xml:space="preserve">medium</w:t>
            </w:r>
          </w:p>
        </w:tc>
        <w:tc>
          <w:tcPr/>
          <w:p>
            <w:pPr>
              <w:pStyle w:val="Compact"/>
            </w:pPr>
            <w:r>
              <w:t xml:space="preserve">low</w:t>
            </w:r>
          </w:p>
        </w:tc>
        <w:tc>
          <w:tcPr/>
          <w:p>
            <w:pPr>
              <w:pStyle w:val="Compact"/>
            </w:pPr>
            <w:r>
              <w:t xml:space="preserve">low</w:t>
            </w:r>
          </w:p>
        </w:tc>
      </w:tr>
      <w:tr>
        <w:tc>
          <w:tcPr/>
          <w:p>
            <w:pPr>
              <w:pStyle w:val="Compact"/>
            </w:pPr>
            <w:r>
              <w:t xml:space="preserve">R12</w:t>
            </w:r>
          </w:p>
        </w:tc>
        <w:tc>
          <w:tcPr/>
          <w:p>
            <w:pPr>
              <w:pStyle w:val="Compact"/>
            </w:pPr>
            <w:r>
              <w:t xml:space="preserve">Ketorolac</w:t>
            </w:r>
          </w:p>
        </w:tc>
        <w:tc>
          <w:tcPr/>
          <w:p>
            <w:pPr>
              <w:pStyle w:val="Compact"/>
            </w:pPr>
            <w:r>
              <w:t xml:space="preserve">Warfarin</w:t>
            </w:r>
          </w:p>
        </w:tc>
        <w:tc>
          <w:tcPr/>
          <w:p>
            <w:pPr>
              <w:pStyle w:val="Compact"/>
            </w:pPr>
            <w:r>
              <w:t xml:space="preserve">medium</w:t>
            </w:r>
          </w:p>
        </w:tc>
        <w:tc>
          <w:tcPr/>
          <w:p>
            <w:pPr>
              <w:pStyle w:val="Compact"/>
            </w:pPr>
            <w:r>
              <w:t xml:space="preserve">medium</w:t>
            </w:r>
          </w:p>
        </w:tc>
        <w:tc>
          <w:tcPr/>
          <w:p>
            <w:pPr>
              <w:pStyle w:val="Compact"/>
            </w:pPr>
            <w:r>
              <w:t xml:space="preserve">low</w:t>
            </w:r>
          </w:p>
        </w:tc>
        <w:tc>
          <w:tcPr/>
          <w:p>
            <w:pPr>
              <w:pStyle w:val="Compact"/>
            </w:pPr>
            <w:r>
              <w:t xml:space="preserve">low</w:t>
            </w:r>
          </w:p>
        </w:tc>
      </w:tr>
    </w:tbl>
    <w:p>
      <w:pPr>
        <w:pStyle w:val="BodyText"/>
        <w:spacing w:line="360" w:lineRule="auto"/>
      </w:pPr>
      <w:r>
        <w:rPr>
          <w:rStyle w:val="VerbatimChar"/>
          <w:rFonts w:ascii="Times New Roman" w:hAnsi="Times New Roman"/>
        </w:rPr>
        <w:t xml:space="preserve">system shown</w:t>
      </w:r>
      <w:r>
        <w:rPr>
          <w:rFonts w:ascii="Times New Roman" w:hAnsi="Times New Roman"/>
        </w:rPr>
        <w:t xml:space="preserve"> </w:t>
      </w:r>
      <w:r>
        <w:rPr>
          <w:rFonts w:ascii="Times New Roman" w:hAnsi="Times New Roman"/>
        </w:rPr>
        <w:t xml:space="preserve">is the grade the experts were shown, which is the comparator for expert-system agreement; for R10 and R11 the displayed grade was medium while the current engine returns low. Expert values are transcribed from the returned questionnaires: expert 1’s form is deposited as a scan, expert 2’s responses were returned in text. R03 is recorded as low/low; an earlier version of this table listed medium/medium in error.</w:t>
      </w:r>
    </w:p>
    <w:p>
      <w:pPr>
        <w:pStyle w:val="BodyText"/>
        <w:spacing w:line="360" w:lineRule="auto"/>
      </w:pPr>
      <w:r>
        <w:rPr>
          <w:rFonts w:ascii="Times New Roman" w:hAnsi="Times New Roman"/>
        </w:rPr>
        <w:t xml:space="preserve">The instrument displayed both the proposed gold grade and the system grade to the reviewers, so this is a grade review rather than a blinded assessment (Section 2.5).</w:t>
      </w:r>
    </w:p>
    <w:p>
      <w:pPr>
        <w:pStyle w:val="BodyText"/>
        <w:spacing w:line="360" w:lineRule="auto"/>
      </w:pPr>
      <w:r>
        <w:rPr>
          <w:rFonts w:ascii="Times New Roman" w:hAnsi="Times New Roman"/>
          <w:b/>
          <w:bCs/>
        </w:rPr>
        <w:t xml:space="preserve">Supplementary Table S4. Registry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entity_type</w:t>
            </w:r>
          </w:p>
        </w:tc>
        <w:tc>
          <w:tcPr/>
          <w:p>
            <w:pPr>
              <w:pStyle w:val="Compact"/>
            </w:pPr>
            <w:r>
              <w:t xml:space="preserve">count</w:t>
            </w:r>
          </w:p>
        </w:tc>
        <w:tc>
          <w:tcPr/>
          <w:p>
            <w:pPr>
              <w:pStyle w:val="Compact"/>
            </w:pPr>
            <w:r>
              <w:t xml:space="preserve">with_flags</w:t>
            </w:r>
          </w:p>
        </w:tc>
        <w:tc>
          <w:tcPr/>
          <w:p>
            <w:pPr>
              <w:pStyle w:val="Compact"/>
            </w:pPr>
            <w:r>
              <w:t xml:space="preserve">with_drugbank_ids</w:t>
            </w:r>
          </w:p>
        </w:tc>
      </w:tr>
      <w:tr>
        <w:tc>
          <w:tcPr/>
          <w:p>
            <w:pPr>
              <w:pStyle w:val="Compact"/>
            </w:pPr>
            <w:r>
              <w:t xml:space="preserve">ophthalmic_drugs</w:t>
            </w:r>
          </w:p>
        </w:tc>
        <w:tc>
          <w:tcPr/>
          <w:p>
            <w:pPr>
              <w:pStyle w:val="Compact"/>
            </w:pPr>
            <w:r>
              <w:t xml:space="preserve">113</w:t>
            </w:r>
          </w:p>
        </w:tc>
        <w:tc>
          <w:tcPr/>
          <w:p>
            <w:pPr>
              <w:pStyle w:val="Compact"/>
            </w:pPr>
            <w:r>
              <w:t xml:space="preserve">113</w:t>
            </w:r>
          </w:p>
        </w:tc>
        <w:tc>
          <w:tcPr/>
          <w:p>
            <w:pPr>
              <w:pStyle w:val="Compact"/>
            </w:pPr>
            <w:r>
              <w:t xml:space="preserve">103</w:t>
            </w:r>
          </w:p>
        </w:tc>
      </w:tr>
      <w:tr>
        <w:tc>
          <w:tcPr/>
          <w:p>
            <w:pPr>
              <w:pStyle w:val="Compact"/>
            </w:pPr>
            <w:r>
              <w:t xml:space="preserve">systemic_drugs</w:t>
            </w:r>
          </w:p>
        </w:tc>
        <w:tc>
          <w:tcPr/>
          <w:p>
            <w:pPr>
              <w:pStyle w:val="Compact"/>
            </w:pPr>
            <w:r>
              <w:t xml:space="preserve">232</w:t>
            </w:r>
          </w:p>
        </w:tc>
        <w:tc>
          <w:tcPr/>
          <w:p>
            <w:pPr>
              <w:pStyle w:val="Compact"/>
            </w:pPr>
            <w:r>
              <w:t xml:space="preserve">232</w:t>
            </w:r>
          </w:p>
        </w:tc>
        <w:tc>
          <w:tcPr/>
          <w:p>
            <w:pPr>
              <w:pStyle w:val="Compact"/>
            </w:pPr>
            <w:r>
              <w:t xml:space="preserve">218</w:t>
            </w:r>
          </w:p>
        </w:tc>
      </w:tr>
    </w:tbl>
    <w:p>
      <w:pPr>
        <w:pStyle w:val="BodyText"/>
        <w:spacing w:line="360" w:lineRule="auto"/>
      </w:pPr>
      <w:r>
        <w:rPr>
          <w:rFonts w:ascii="Times New Roman" w:hAnsi="Times New Roman"/>
          <w:b/>
          <w:bCs/>
        </w:rPr>
        <w:t xml:space="preserve">Supplementary Table S5. Per-agent systemic-absorption tier, with the source record for each agent (n = 113).</w:t>
      </w:r>
    </w:p>
    <w:p>
      <w:pPr>
        <w:pStyle w:val="BodyText"/>
        <w:spacing w:line="360" w:lineRule="auto"/>
      </w:pPr>
      <w:r>
        <w:rPr>
          <w:rFonts w:ascii="Times New Roman" w:hAnsi="Times New Roman"/>
        </w:rPr>
        <w:t xml:space="preserve">Tiers are a study-team assignment from the sources listed in the final column, not a measured quantity. Six tier values appear in the registry (</w:t>
      </w:r>
      <w:r>
        <w:rPr>
          <w:rStyle w:val="VerbatimChar"/>
          <w:rFonts w:ascii="Times New Roman" w:hAnsi="Times New Roman"/>
        </w:rPr>
        <w:t xml:space="preserve">systemic_absorption_high</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_medium</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_low</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_very_low</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minimal_systemic_absorption</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systemic_absorption_none</w:t>
      </w:r>
      <w:r>
        <w:rPr>
          <w:rFonts w:ascii="Times New Roman" w:hAnsi="Times New Roman"/>
        </w:rPr>
        <w:t xml:space="preserve">). As implemented in</w:t>
      </w:r>
      <w:r>
        <w:rPr>
          <w:rFonts w:ascii="Times New Roman" w:hAnsi="Times New Roman"/>
        </w:rPr>
        <w:t xml:space="preserve"> </w:t>
      </w:r>
      <w:r>
        <w:rPr>
          <w:rStyle w:val="VerbatimChar"/>
          <w:rFonts w:ascii="Times New Roman" w:hAnsi="Times New Roman"/>
        </w:rPr>
        <w:t xml:space="preserve">kg_layer.py</w:t>
      </w:r>
      <w:r>
        <w:rPr>
          <w:rFonts w:ascii="Times New Roman" w:hAnsi="Times New Roman"/>
        </w:rPr>
        <w:t xml:space="preserve">, the L3 hard constraint fires on</w:t>
      </w:r>
      <w:r>
        <w:rPr>
          <w:rFonts w:ascii="Times New Roman" w:hAnsi="Times New Roman"/>
        </w:rPr>
        <w:t xml:space="preserve"> </w:t>
      </w:r>
      <w:r>
        <w:rPr>
          <w:rFonts w:ascii="Times New Roman" w:hAnsi="Times New Roman"/>
          <w:b/>
          <w:bCs/>
        </w:rPr>
        <w:t xml:space="preserve">two</w:t>
      </w:r>
      <w:r>
        <w:rPr>
          <w:rFonts w:ascii="Times New Roman" w:hAnsi="Times New Roman"/>
        </w:rPr>
        <w:t xml:space="preserve"> </w:t>
      </w:r>
      <w:r>
        <w:rPr>
          <w:rFonts w:ascii="Times New Roman" w:hAnsi="Times New Roman"/>
        </w:rPr>
        <w:t xml:space="preserve">of them –</w:t>
      </w:r>
      <w:r>
        <w:rPr>
          <w:rFonts w:ascii="Times New Roman" w:hAnsi="Times New Roman"/>
        </w:rPr>
        <w:t xml:space="preserve"> </w:t>
      </w:r>
      <w:r>
        <w:rPr>
          <w:rStyle w:val="VerbatimChar"/>
          <w:rFonts w:ascii="Times New Roman" w:hAnsi="Times New Roman"/>
        </w:rPr>
        <w:t xml:space="preserve">systemic_absorption_low</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Style w:val="VerbatimChar"/>
          <w:rFonts w:ascii="Times New Roman" w:hAnsi="Times New Roman"/>
        </w:rPr>
        <w:t xml:space="preserve">systemic_absorption_very_low</w:t>
      </w:r>
      <w:r>
        <w:rPr>
          <w:rFonts w:ascii="Times New Roman" w:hAnsi="Times New Roman"/>
        </w:rPr>
        <w:t xml:space="preserve"> </w:t>
      </w:r>
      <w:r>
        <w:rPr>
          <w:rFonts w:ascii="Times New Roman" w:hAnsi="Times New Roman"/>
        </w:rPr>
        <w:t xml:space="preserve">– and forces those to low risk; the remaining four values preserve the assigned level. (Section 2.2 of the manuscript previously said four tiers were tested; the code tests two. Final grades are unaffected because the other low-exposure values are already mapped to low within the matrix layer.)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ophthalmic_id</w:t>
            </w:r>
          </w:p>
        </w:tc>
        <w:tc>
          <w:tcPr/>
          <w:p>
            <w:pPr>
              <w:pStyle w:val="Compact"/>
            </w:pPr>
            <w:r>
              <w:t xml:space="preserve">primary_name</w:t>
            </w:r>
          </w:p>
        </w:tc>
        <w:tc>
          <w:tcPr/>
          <w:p>
            <w:pPr>
              <w:pStyle w:val="Compact"/>
            </w:pPr>
            <w:r>
              <w:t xml:space="preserve">category</w:t>
            </w:r>
          </w:p>
        </w:tc>
        <w:tc>
          <w:tcPr/>
          <w:p>
            <w:pPr>
              <w:pStyle w:val="Compact"/>
            </w:pPr>
            <w:r>
              <w:t xml:space="preserve">absorption_tier</w:t>
            </w:r>
          </w:p>
        </w:tc>
        <w:tc>
          <w:tcPr/>
          <w:p>
            <w:pPr>
              <w:pStyle w:val="Compact"/>
            </w:pPr>
            <w:r>
              <w:t xml:space="preserve">evidence_status</w:t>
            </w:r>
          </w:p>
        </w:tc>
        <w:tc>
          <w:tcPr/>
          <w:p>
            <w:pPr>
              <w:pStyle w:val="Compact"/>
            </w:pPr>
            <w:r>
              <w:t xml:space="preserve">evidence_sources</w:t>
            </w:r>
          </w:p>
        </w:tc>
      </w:tr>
      <w:tr>
        <w:tc>
          <w:tcPr/>
          <w:p>
            <w:pPr>
              <w:pStyle w:val="Compact"/>
            </w:pPr>
            <w:r>
              <w:t xml:space="preserve">topical_ophthalmic_0001</w:t>
            </w:r>
          </w:p>
        </w:tc>
        <w:tc>
          <w:tcPr/>
          <w:p>
            <w:pPr>
              <w:pStyle w:val="Compact"/>
            </w:pPr>
            <w:r>
              <w:t xml:space="preserve">Timolol</w:t>
            </w:r>
          </w:p>
        </w:tc>
        <w:tc>
          <w:tcPr/>
          <w:p>
            <w:pPr>
              <w:pStyle w:val="Compact"/>
            </w:pPr>
            <w:r>
              <w:t xml:space="preserve">glaucoma_beta_blocker</w:t>
            </w:r>
          </w:p>
        </w:tc>
        <w:tc>
          <w:tcPr/>
          <w:p>
            <w:pPr>
              <w:pStyle w:val="Compact"/>
            </w:pPr>
            <w:r>
              <w:t xml:space="preserve">systemic_absorption_high</w:t>
            </w:r>
          </w:p>
        </w:tc>
        <w:tc>
          <w:tcPr/>
          <w:p>
            <w:pPr>
              <w:pStyle w:val="Compact"/>
            </w:pPr>
            <w:r>
              <w:t xml:space="preserve">accession_only;curation_agrees</w:t>
            </w:r>
          </w:p>
        </w:tc>
        <w:tc>
          <w:tcPr/>
          <w:p>
            <w:pPr>
              <w:pStyle w:val="Compact"/>
            </w:pPr>
            <w:r>
              <w:t xml:space="preserve">DrugBank DB00373</w:t>
            </w:r>
          </w:p>
        </w:tc>
      </w:tr>
      <w:tr>
        <w:tc>
          <w:tcPr/>
          <w:p>
            <w:pPr>
              <w:pStyle w:val="Compact"/>
            </w:pPr>
            <w:r>
              <w:t xml:space="preserve">topical_ophthalmic_0002</w:t>
            </w:r>
          </w:p>
        </w:tc>
        <w:tc>
          <w:tcPr/>
          <w:p>
            <w:pPr>
              <w:pStyle w:val="Compact"/>
            </w:pPr>
            <w:r>
              <w:t xml:space="preserve">Betaxolol</w:t>
            </w:r>
          </w:p>
        </w:tc>
        <w:tc>
          <w:tcPr/>
          <w:p>
            <w:pPr>
              <w:pStyle w:val="Compact"/>
            </w:pPr>
            <w:r>
              <w:t xml:space="preserve">glaucoma_beta_blocker</w:t>
            </w:r>
          </w:p>
        </w:tc>
        <w:tc>
          <w:tcPr/>
          <w:p>
            <w:pPr>
              <w:pStyle w:val="Compact"/>
            </w:pPr>
            <w:r>
              <w:t xml:space="preserve">systemic_absorption_medium</w:t>
            </w:r>
          </w:p>
        </w:tc>
        <w:tc>
          <w:tcPr/>
          <w:p>
            <w:pPr>
              <w:pStyle w:val="Compact"/>
            </w:pPr>
            <w:r>
              <w:t xml:space="preserve">accession_only;curation_agrees</w:t>
            </w:r>
          </w:p>
        </w:tc>
        <w:tc>
          <w:tcPr/>
          <w:p>
            <w:pPr>
              <w:pStyle w:val="Compact"/>
            </w:pPr>
            <w:r>
              <w:t xml:space="preserve">DrugBank DB00195</w:t>
            </w:r>
          </w:p>
        </w:tc>
      </w:tr>
      <w:tr>
        <w:tc>
          <w:tcPr/>
          <w:p>
            <w:pPr>
              <w:pStyle w:val="Compact"/>
            </w:pPr>
            <w:r>
              <w:t xml:space="preserve">topical_ophthalmic_0003</w:t>
            </w:r>
          </w:p>
        </w:tc>
        <w:tc>
          <w:tcPr/>
          <w:p>
            <w:pPr>
              <w:pStyle w:val="Compact"/>
            </w:pPr>
            <w:r>
              <w:t xml:space="preserve">Levobunolol</w:t>
            </w:r>
          </w:p>
        </w:tc>
        <w:tc>
          <w:tcPr/>
          <w:p>
            <w:pPr>
              <w:pStyle w:val="Compact"/>
            </w:pPr>
            <w:r>
              <w:t xml:space="preserve">glaucoma_beta_blocker</w:t>
            </w:r>
          </w:p>
        </w:tc>
        <w:tc>
          <w:tcPr/>
          <w:p>
            <w:pPr>
              <w:pStyle w:val="Compact"/>
            </w:pPr>
            <w:r>
              <w:t xml:space="preserve">systemic_absorption_high</w:t>
            </w:r>
          </w:p>
        </w:tc>
        <w:tc>
          <w:tcPr/>
          <w:p>
            <w:pPr>
              <w:pStyle w:val="Compact"/>
            </w:pPr>
            <w:r>
              <w:t xml:space="preserve">accession_only;curation_agrees</w:t>
            </w:r>
          </w:p>
        </w:tc>
        <w:tc>
          <w:tcPr/>
          <w:p>
            <w:pPr>
              <w:pStyle w:val="Compact"/>
            </w:pPr>
            <w:r>
              <w:t xml:space="preserve">DrugBank DB01210</w:t>
            </w:r>
          </w:p>
        </w:tc>
      </w:tr>
      <w:tr>
        <w:tc>
          <w:tcPr/>
          <w:p>
            <w:pPr>
              <w:pStyle w:val="Compact"/>
            </w:pPr>
            <w:r>
              <w:t xml:space="preserve">topical_ophthalmic_0004</w:t>
            </w:r>
          </w:p>
        </w:tc>
        <w:tc>
          <w:tcPr/>
          <w:p>
            <w:pPr>
              <w:pStyle w:val="Compact"/>
            </w:pPr>
            <w:r>
              <w:t xml:space="preserve">Carteolol</w:t>
            </w:r>
          </w:p>
        </w:tc>
        <w:tc>
          <w:tcPr/>
          <w:p>
            <w:pPr>
              <w:pStyle w:val="Compact"/>
            </w:pPr>
            <w:r>
              <w:t xml:space="preserve">glaucoma_beta_blocker</w:t>
            </w:r>
          </w:p>
        </w:tc>
        <w:tc>
          <w:tcPr/>
          <w:p>
            <w:pPr>
              <w:pStyle w:val="Compact"/>
            </w:pPr>
            <w:r>
              <w:t xml:space="preserve">systemic_absorption_high</w:t>
            </w:r>
          </w:p>
        </w:tc>
        <w:tc>
          <w:tcPr/>
          <w:p>
            <w:pPr>
              <w:pStyle w:val="Compact"/>
            </w:pPr>
            <w:r>
              <w:t xml:space="preserve">accession_only;curation_agrees</w:t>
            </w:r>
          </w:p>
        </w:tc>
        <w:tc>
          <w:tcPr/>
          <w:p>
            <w:pPr>
              <w:pStyle w:val="Compact"/>
            </w:pPr>
            <w:r>
              <w:t xml:space="preserve">DrugBank DB00521</w:t>
            </w:r>
          </w:p>
        </w:tc>
      </w:tr>
      <w:tr>
        <w:tc>
          <w:tcPr/>
          <w:p>
            <w:pPr>
              <w:pStyle w:val="Compact"/>
            </w:pPr>
            <w:r>
              <w:t xml:space="preserve">topical_ophthalmic_0005</w:t>
            </w:r>
          </w:p>
        </w:tc>
        <w:tc>
          <w:tcPr/>
          <w:p>
            <w:pPr>
              <w:pStyle w:val="Compact"/>
            </w:pPr>
            <w:r>
              <w:t xml:space="preserve">Metipranolol</w:t>
            </w:r>
          </w:p>
        </w:tc>
        <w:tc>
          <w:tcPr/>
          <w:p>
            <w:pPr>
              <w:pStyle w:val="Compact"/>
            </w:pPr>
            <w:r>
              <w:t xml:space="preserve">glaucoma_beta_blocker</w:t>
            </w:r>
          </w:p>
        </w:tc>
        <w:tc>
          <w:tcPr/>
          <w:p>
            <w:pPr>
              <w:pStyle w:val="Compact"/>
            </w:pPr>
            <w:r>
              <w:t xml:space="preserve">systemic_absorption_high</w:t>
            </w:r>
          </w:p>
        </w:tc>
        <w:tc>
          <w:tcPr/>
          <w:p>
            <w:pPr>
              <w:pStyle w:val="Compact"/>
            </w:pPr>
            <w:r>
              <w:t xml:space="preserve">accession_only;curation_agrees</w:t>
            </w:r>
          </w:p>
        </w:tc>
        <w:tc>
          <w:tcPr/>
          <w:p>
            <w:pPr>
              <w:pStyle w:val="Compact"/>
            </w:pPr>
            <w:r>
              <w:t xml:space="preserve">DrugBank DB01214</w:t>
            </w:r>
          </w:p>
        </w:tc>
      </w:tr>
      <w:tr>
        <w:tc>
          <w:tcPr/>
          <w:p>
            <w:pPr>
              <w:pStyle w:val="Compact"/>
            </w:pPr>
            <w:r>
              <w:t xml:space="preserve">topical_ophthalmic_0006</w:t>
            </w:r>
          </w:p>
        </w:tc>
        <w:tc>
          <w:tcPr/>
          <w:p>
            <w:pPr>
              <w:pStyle w:val="Compact"/>
            </w:pPr>
            <w:r>
              <w:t xml:space="preserve">Latanoprost</w:t>
            </w:r>
          </w:p>
        </w:tc>
        <w:tc>
          <w:tcPr/>
          <w:p>
            <w:pPr>
              <w:pStyle w:val="Compact"/>
            </w:pPr>
            <w:r>
              <w:t xml:space="preserve">glaucoma_prostaglandin_analog</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DB00654</w:t>
            </w:r>
          </w:p>
        </w:tc>
      </w:tr>
      <w:tr>
        <w:tc>
          <w:tcPr/>
          <w:p>
            <w:pPr>
              <w:pStyle w:val="Compact"/>
            </w:pPr>
            <w:r>
              <w:t xml:space="preserve">topical_ophthalmic_0007</w:t>
            </w:r>
          </w:p>
        </w:tc>
        <w:tc>
          <w:tcPr/>
          <w:p>
            <w:pPr>
              <w:pStyle w:val="Compact"/>
            </w:pPr>
            <w:r>
              <w:t xml:space="preserve">Travoprost</w:t>
            </w:r>
          </w:p>
        </w:tc>
        <w:tc>
          <w:tcPr/>
          <w:p>
            <w:pPr>
              <w:pStyle w:val="Compact"/>
            </w:pPr>
            <w:r>
              <w:t xml:space="preserve">glaucoma_prostaglandin_analog</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DB00387</w:t>
            </w:r>
          </w:p>
        </w:tc>
      </w:tr>
      <w:tr>
        <w:tc>
          <w:tcPr/>
          <w:p>
            <w:pPr>
              <w:pStyle w:val="Compact"/>
            </w:pPr>
            <w:r>
              <w:t xml:space="preserve">topical_ophthalmic_0008</w:t>
            </w:r>
          </w:p>
        </w:tc>
        <w:tc>
          <w:tcPr/>
          <w:p>
            <w:pPr>
              <w:pStyle w:val="Compact"/>
            </w:pPr>
            <w:r>
              <w:t xml:space="preserve">Bimatoprost</w:t>
            </w:r>
          </w:p>
        </w:tc>
        <w:tc>
          <w:tcPr/>
          <w:p>
            <w:pPr>
              <w:pStyle w:val="Compact"/>
            </w:pPr>
            <w:r>
              <w:t xml:space="preserve">glaucoma_prostaglandin_analog</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DB00905</w:t>
            </w:r>
          </w:p>
        </w:tc>
      </w:tr>
      <w:tr>
        <w:tc>
          <w:tcPr/>
          <w:p>
            <w:pPr>
              <w:pStyle w:val="Compact"/>
            </w:pPr>
            <w:r>
              <w:t xml:space="preserve">topical_ophthalmic_0009</w:t>
            </w:r>
          </w:p>
        </w:tc>
        <w:tc>
          <w:tcPr/>
          <w:p>
            <w:pPr>
              <w:pStyle w:val="Compact"/>
            </w:pPr>
            <w:r>
              <w:t xml:space="preserve">Tafluprost</w:t>
            </w:r>
          </w:p>
        </w:tc>
        <w:tc>
          <w:tcPr/>
          <w:p>
            <w:pPr>
              <w:pStyle w:val="Compact"/>
            </w:pPr>
            <w:r>
              <w:t xml:space="preserve">glaucoma_prostaglandin_analog</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DB08866</w:t>
            </w:r>
          </w:p>
        </w:tc>
      </w:tr>
      <w:tr>
        <w:tc>
          <w:tcPr/>
          <w:p>
            <w:pPr>
              <w:pStyle w:val="Compact"/>
            </w:pPr>
            <w:r>
              <w:t xml:space="preserve">topical_ophthalmic_0010</w:t>
            </w:r>
          </w:p>
        </w:tc>
        <w:tc>
          <w:tcPr/>
          <w:p>
            <w:pPr>
              <w:pStyle w:val="Compact"/>
            </w:pPr>
            <w:r>
              <w:t xml:space="preserve">Latanoprostene bunod</w:t>
            </w:r>
          </w:p>
        </w:tc>
        <w:tc>
          <w:tcPr/>
          <w:p>
            <w:pPr>
              <w:pStyle w:val="Compact"/>
            </w:pPr>
            <w:r>
              <w:t xml:space="preserve">glaucoma_prostaglandin_analog</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DB14882</w:t>
            </w:r>
          </w:p>
        </w:tc>
      </w:tr>
      <w:tr>
        <w:tc>
          <w:tcPr/>
          <w:p>
            <w:pPr>
              <w:pStyle w:val="Compact"/>
            </w:pPr>
            <w:r>
              <w:t xml:space="preserve">topical_ophthalmic_0011</w:t>
            </w:r>
          </w:p>
        </w:tc>
        <w:tc>
          <w:tcPr/>
          <w:p>
            <w:pPr>
              <w:pStyle w:val="Compact"/>
            </w:pPr>
            <w:r>
              <w:t xml:space="preserve">Unoprostone</w:t>
            </w:r>
          </w:p>
        </w:tc>
        <w:tc>
          <w:tcPr/>
          <w:p>
            <w:pPr>
              <w:pStyle w:val="Compact"/>
            </w:pPr>
            <w:r>
              <w:t xml:space="preserve">glaucoma_prostaglandin_analog</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DB06402</w:t>
            </w:r>
          </w:p>
        </w:tc>
      </w:tr>
      <w:tr>
        <w:tc>
          <w:tcPr/>
          <w:p>
            <w:pPr>
              <w:pStyle w:val="Compact"/>
            </w:pPr>
            <w:r>
              <w:t xml:space="preserve">topical_ophthalmic_0012</w:t>
            </w:r>
          </w:p>
        </w:tc>
        <w:tc>
          <w:tcPr/>
          <w:p>
            <w:pPr>
              <w:pStyle w:val="Compact"/>
            </w:pPr>
            <w:r>
              <w:t xml:space="preserve">Brimonidine</w:t>
            </w:r>
          </w:p>
        </w:tc>
        <w:tc>
          <w:tcPr/>
          <w:p>
            <w:pPr>
              <w:pStyle w:val="Compact"/>
            </w:pPr>
            <w:r>
              <w:t xml:space="preserve">glaucoma_alpha2_agonist</w:t>
            </w:r>
          </w:p>
        </w:tc>
        <w:tc>
          <w:tcPr/>
          <w:p>
            <w:pPr>
              <w:pStyle w:val="Compact"/>
            </w:pPr>
            <w:r>
              <w:t xml:space="preserve">systemic_absorption_medium</w:t>
            </w:r>
          </w:p>
        </w:tc>
        <w:tc>
          <w:tcPr/>
          <w:p>
            <w:pPr>
              <w:pStyle w:val="Compact"/>
            </w:pPr>
            <w:r>
              <w:t xml:space="preserve">accession_only;curation_agrees</w:t>
            </w:r>
          </w:p>
        </w:tc>
        <w:tc>
          <w:tcPr/>
          <w:p>
            <w:pPr>
              <w:pStyle w:val="Compact"/>
            </w:pPr>
            <w:r>
              <w:t xml:space="preserve">DrugBank DB00484</w:t>
            </w:r>
          </w:p>
        </w:tc>
      </w:tr>
      <w:tr>
        <w:tc>
          <w:tcPr/>
          <w:p>
            <w:pPr>
              <w:pStyle w:val="Compact"/>
            </w:pPr>
            <w:r>
              <w:t xml:space="preserve">topical_ophthalmic_0013</w:t>
            </w:r>
          </w:p>
        </w:tc>
        <w:tc>
          <w:tcPr/>
          <w:p>
            <w:pPr>
              <w:pStyle w:val="Compact"/>
            </w:pPr>
            <w:r>
              <w:t xml:space="preserve">Apraclonidine</w:t>
            </w:r>
          </w:p>
        </w:tc>
        <w:tc>
          <w:tcPr/>
          <w:p>
            <w:pPr>
              <w:pStyle w:val="Compact"/>
            </w:pPr>
            <w:r>
              <w:t xml:space="preserve">glaucoma_alpha2_agonist</w:t>
            </w:r>
          </w:p>
        </w:tc>
        <w:tc>
          <w:tcPr/>
          <w:p>
            <w:pPr>
              <w:pStyle w:val="Compact"/>
            </w:pPr>
            <w:r>
              <w:t xml:space="preserve">systemic_absorption_medium</w:t>
            </w:r>
          </w:p>
        </w:tc>
        <w:tc>
          <w:tcPr/>
          <w:p>
            <w:pPr>
              <w:pStyle w:val="Compact"/>
            </w:pPr>
            <w:r>
              <w:t xml:space="preserve">accession_only;curation_agrees</w:t>
            </w:r>
          </w:p>
        </w:tc>
        <w:tc>
          <w:tcPr/>
          <w:p>
            <w:pPr>
              <w:pStyle w:val="Compact"/>
            </w:pPr>
            <w:r>
              <w:t xml:space="preserve">DrugBank DB00935</w:t>
            </w:r>
          </w:p>
        </w:tc>
      </w:tr>
      <w:tr>
        <w:tc>
          <w:tcPr/>
          <w:p>
            <w:pPr>
              <w:pStyle w:val="Compact"/>
            </w:pPr>
            <w:r>
              <w:t xml:space="preserve">topical_ophthalmic_0014</w:t>
            </w:r>
          </w:p>
        </w:tc>
        <w:tc>
          <w:tcPr/>
          <w:p>
            <w:pPr>
              <w:pStyle w:val="Compact"/>
            </w:pPr>
            <w:r>
              <w:t xml:space="preserve">Dorzolamide</w:t>
            </w:r>
          </w:p>
        </w:tc>
        <w:tc>
          <w:tcPr/>
          <w:p>
            <w:pPr>
              <w:pStyle w:val="Compact"/>
            </w:pPr>
            <w:r>
              <w:t xml:space="preserve">glaucoma_cai_topical</w:t>
            </w:r>
          </w:p>
        </w:tc>
        <w:tc>
          <w:tcPr/>
          <w:p>
            <w:pPr>
              <w:pStyle w:val="Compact"/>
            </w:pPr>
            <w:r>
              <w:t xml:space="preserve">systemic_absorption_low</w:t>
            </w:r>
          </w:p>
        </w:tc>
        <w:tc>
          <w:tcPr/>
          <w:p>
            <w:pPr>
              <w:pStyle w:val="Compact"/>
            </w:pPr>
            <w:r>
              <w:t xml:space="preserve">accession_only;curation_differs</w:t>
            </w:r>
          </w:p>
        </w:tc>
        <w:tc>
          <w:tcPr/>
          <w:p>
            <w:pPr>
              <w:pStyle w:val="Compact"/>
            </w:pPr>
            <w:r>
              <w:t xml:space="preserve">DrugBank DB00869</w:t>
            </w:r>
          </w:p>
        </w:tc>
      </w:tr>
      <w:tr>
        <w:tc>
          <w:tcPr/>
          <w:p>
            <w:pPr>
              <w:pStyle w:val="Compact"/>
            </w:pPr>
            <w:r>
              <w:t xml:space="preserve">topical_ophthalmic_0015</w:t>
            </w:r>
          </w:p>
        </w:tc>
        <w:tc>
          <w:tcPr/>
          <w:p>
            <w:pPr>
              <w:pStyle w:val="Compact"/>
            </w:pPr>
            <w:r>
              <w:t xml:space="preserve">Brinzolamide</w:t>
            </w:r>
          </w:p>
        </w:tc>
        <w:tc>
          <w:tcPr/>
          <w:p>
            <w:pPr>
              <w:pStyle w:val="Compact"/>
            </w:pPr>
            <w:r>
              <w:t xml:space="preserve">glaucoma_cai_topical</w:t>
            </w:r>
          </w:p>
        </w:tc>
        <w:tc>
          <w:tcPr/>
          <w:p>
            <w:pPr>
              <w:pStyle w:val="Compact"/>
            </w:pPr>
            <w:r>
              <w:t xml:space="preserve">systemic_absorption_low</w:t>
            </w:r>
          </w:p>
        </w:tc>
        <w:tc>
          <w:tcPr/>
          <w:p>
            <w:pPr>
              <w:pStyle w:val="Compact"/>
            </w:pPr>
            <w:r>
              <w:t xml:space="preserve">accession_only;curation_differs</w:t>
            </w:r>
          </w:p>
        </w:tc>
        <w:tc>
          <w:tcPr/>
          <w:p>
            <w:pPr>
              <w:pStyle w:val="Compact"/>
            </w:pPr>
            <w:r>
              <w:t xml:space="preserve">DrugBank DB01194</w:t>
            </w:r>
          </w:p>
        </w:tc>
      </w:tr>
      <w:tr>
        <w:tc>
          <w:tcPr/>
          <w:p>
            <w:pPr>
              <w:pStyle w:val="Compact"/>
            </w:pPr>
            <w:r>
              <w:t xml:space="preserve">topical_ophthalmic_0016</w:t>
            </w:r>
          </w:p>
        </w:tc>
        <w:tc>
          <w:tcPr/>
          <w:p>
            <w:pPr>
              <w:pStyle w:val="Compact"/>
            </w:pPr>
            <w:r>
              <w:t xml:space="preserve">Netarsudil</w:t>
            </w:r>
          </w:p>
        </w:tc>
        <w:tc>
          <w:tcPr/>
          <w:p>
            <w:pPr>
              <w:pStyle w:val="Compact"/>
            </w:pPr>
            <w:r>
              <w:t xml:space="preserve">glaucoma_rock_inhibitor</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DB13931</w:t>
            </w:r>
          </w:p>
        </w:tc>
      </w:tr>
      <w:tr>
        <w:tc>
          <w:tcPr/>
          <w:p>
            <w:pPr>
              <w:pStyle w:val="Compact"/>
            </w:pPr>
            <w:r>
              <w:t xml:space="preserve">topical_ophthalmic_0017</w:t>
            </w:r>
          </w:p>
        </w:tc>
        <w:tc>
          <w:tcPr/>
          <w:p>
            <w:pPr>
              <w:pStyle w:val="Compact"/>
            </w:pPr>
            <w:r>
              <w:t xml:space="preserve">Ripasudil</w:t>
            </w:r>
          </w:p>
        </w:tc>
        <w:tc>
          <w:tcPr/>
          <w:p>
            <w:pPr>
              <w:pStyle w:val="Compact"/>
            </w:pPr>
            <w:r>
              <w:t xml:space="preserve">glaucoma_rock_inhibitor</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DB16487</w:t>
            </w:r>
          </w:p>
        </w:tc>
      </w:tr>
      <w:tr>
        <w:tc>
          <w:tcPr/>
          <w:p>
            <w:pPr>
              <w:pStyle w:val="Compact"/>
            </w:pPr>
            <w:r>
              <w:t xml:space="preserve">topical_ophthalmic_0018</w:t>
            </w:r>
          </w:p>
        </w:tc>
        <w:tc>
          <w:tcPr/>
          <w:p>
            <w:pPr>
              <w:pStyle w:val="Compact"/>
            </w:pPr>
            <w:r>
              <w:t xml:space="preserve">Pilocarpine</w:t>
            </w:r>
          </w:p>
        </w:tc>
        <w:tc>
          <w:tcPr/>
          <w:p>
            <w:pPr>
              <w:pStyle w:val="Compact"/>
            </w:pPr>
            <w:r>
              <w:t xml:space="preserve">glaucoma_miotic</w:t>
            </w:r>
          </w:p>
        </w:tc>
        <w:tc>
          <w:tcPr/>
          <w:p>
            <w:pPr>
              <w:pStyle w:val="Compact"/>
            </w:pPr>
            <w:r>
              <w:t xml:space="preserve">systemic_absorption_medium</w:t>
            </w:r>
          </w:p>
        </w:tc>
        <w:tc>
          <w:tcPr/>
          <w:p>
            <w:pPr>
              <w:pStyle w:val="Compact"/>
            </w:pPr>
            <w:r>
              <w:t xml:space="preserve">accession_only;curation_agrees</w:t>
            </w:r>
          </w:p>
        </w:tc>
        <w:tc>
          <w:tcPr/>
          <w:p>
            <w:pPr>
              <w:pStyle w:val="Compact"/>
            </w:pPr>
            <w:r>
              <w:t xml:space="preserve">DrugBank DB01085</w:t>
            </w:r>
          </w:p>
        </w:tc>
      </w:tr>
      <w:tr>
        <w:tc>
          <w:tcPr/>
          <w:p>
            <w:pPr>
              <w:pStyle w:val="Compact"/>
            </w:pPr>
            <w:r>
              <w:t xml:space="preserve">topical_ophthalmic_0019</w:t>
            </w:r>
          </w:p>
        </w:tc>
        <w:tc>
          <w:tcPr/>
          <w:p>
            <w:pPr>
              <w:pStyle w:val="Compact"/>
            </w:pPr>
            <w:r>
              <w:t xml:space="preserve">Carbachol</w:t>
            </w:r>
          </w:p>
        </w:tc>
        <w:tc>
          <w:tcPr/>
          <w:p>
            <w:pPr>
              <w:pStyle w:val="Compact"/>
            </w:pPr>
            <w:r>
              <w:t xml:space="preserve">glaucoma_miotic</w:t>
            </w:r>
          </w:p>
        </w:tc>
        <w:tc>
          <w:tcPr/>
          <w:p>
            <w:pPr>
              <w:pStyle w:val="Compact"/>
            </w:pPr>
            <w:r>
              <w:t xml:space="preserve">systemic_absorption_medium</w:t>
            </w:r>
          </w:p>
        </w:tc>
        <w:tc>
          <w:tcPr/>
          <w:p>
            <w:pPr>
              <w:pStyle w:val="Compact"/>
            </w:pPr>
            <w:r>
              <w:t xml:space="preserve">accession_only;curation_agrees</w:t>
            </w:r>
          </w:p>
        </w:tc>
        <w:tc>
          <w:tcPr/>
          <w:p>
            <w:pPr>
              <w:pStyle w:val="Compact"/>
            </w:pPr>
            <w:r>
              <w:t xml:space="preserve">DrugBank DB00411</w:t>
            </w:r>
          </w:p>
        </w:tc>
      </w:tr>
      <w:tr>
        <w:tc>
          <w:tcPr/>
          <w:p>
            <w:pPr>
              <w:pStyle w:val="Compact"/>
            </w:pPr>
            <w:r>
              <w:t xml:space="preserve">topical_ophthalmic_0020</w:t>
            </w:r>
          </w:p>
        </w:tc>
        <w:tc>
          <w:tcPr/>
          <w:p>
            <w:pPr>
              <w:pStyle w:val="Compact"/>
            </w:pPr>
            <w:r>
              <w:t xml:space="preserve">Ecothiopate</w:t>
            </w:r>
          </w:p>
        </w:tc>
        <w:tc>
          <w:tcPr/>
          <w:p>
            <w:pPr>
              <w:pStyle w:val="Compact"/>
            </w:pPr>
            <w:r>
              <w:t xml:space="preserve">glaucoma_miotic</w:t>
            </w:r>
          </w:p>
        </w:tc>
        <w:tc>
          <w:tcPr/>
          <w:p>
            <w:pPr>
              <w:pStyle w:val="Compact"/>
            </w:pPr>
            <w:r>
              <w:t xml:space="preserve">systemic_absorption_high</w:t>
            </w:r>
          </w:p>
        </w:tc>
        <w:tc>
          <w:tcPr/>
          <w:p>
            <w:pPr>
              <w:pStyle w:val="Compact"/>
            </w:pPr>
            <w:r>
              <w:t xml:space="preserve">accession_only;curation_agrees</w:t>
            </w:r>
          </w:p>
        </w:tc>
        <w:tc>
          <w:tcPr/>
          <w:p>
            <w:pPr>
              <w:pStyle w:val="Compact"/>
            </w:pPr>
            <w:r>
              <w:t xml:space="preserve">DrugBank DB01057</w:t>
            </w:r>
          </w:p>
        </w:tc>
      </w:tr>
      <w:tr>
        <w:tc>
          <w:tcPr/>
          <w:p>
            <w:pPr>
              <w:pStyle w:val="Compact"/>
            </w:pPr>
            <w:r>
              <w:t xml:space="preserve">topical_ophthalmic_0021</w:t>
            </w:r>
          </w:p>
        </w:tc>
        <w:tc>
          <w:tcPr/>
          <w:p>
            <w:pPr>
              <w:pStyle w:val="Compact"/>
            </w:pPr>
            <w:r>
              <w:t xml:space="preserve">Timolol/Latanoprost</w:t>
            </w:r>
          </w:p>
        </w:tc>
        <w:tc>
          <w:tcPr/>
          <w:p>
            <w:pPr>
              <w:pStyle w:val="Compact"/>
            </w:pPr>
            <w:r>
              <w:t xml:space="preserve">glaucoma_fixed_combination</w:t>
            </w:r>
          </w:p>
        </w:tc>
        <w:tc>
          <w:tcPr/>
          <w:p>
            <w:pPr>
              <w:pStyle w:val="Compact"/>
            </w:pPr>
            <w:r>
              <w:t xml:space="preserve">systemic_absorption_high</w:t>
            </w:r>
          </w:p>
        </w:tc>
        <w:tc>
          <w:tcPr/>
          <w:p>
            <w:pPr>
              <w:pStyle w:val="Compact"/>
            </w:pPr>
            <w:r>
              <w:t xml:space="preserve">accession_only;curation_differs</w:t>
            </w:r>
          </w:p>
        </w:tc>
        <w:tc>
          <w:tcPr/>
          <w:p>
            <w:pPr>
              <w:pStyle w:val="Compact"/>
            </w:pPr>
            <w:r>
              <w:t xml:space="preserve">PubMed</w:t>
            </w:r>
          </w:p>
        </w:tc>
      </w:tr>
      <w:tr>
        <w:tc>
          <w:tcPr/>
          <w:p>
            <w:pPr>
              <w:pStyle w:val="Compact"/>
            </w:pPr>
            <w:r>
              <w:t xml:space="preserve">topical_ophthalmic_0022</w:t>
            </w:r>
          </w:p>
        </w:tc>
        <w:tc>
          <w:tcPr/>
          <w:p>
            <w:pPr>
              <w:pStyle w:val="Compact"/>
            </w:pPr>
            <w:r>
              <w:t xml:space="preserve">Timolol/Travoprost</w:t>
            </w:r>
          </w:p>
        </w:tc>
        <w:tc>
          <w:tcPr/>
          <w:p>
            <w:pPr>
              <w:pStyle w:val="Compact"/>
            </w:pPr>
            <w:r>
              <w:t xml:space="preserve">glaucoma_fixed_combination</w:t>
            </w:r>
          </w:p>
        </w:tc>
        <w:tc>
          <w:tcPr/>
          <w:p>
            <w:pPr>
              <w:pStyle w:val="Compact"/>
            </w:pPr>
            <w:r>
              <w:t xml:space="preserve">systemic_absorption_high</w:t>
            </w:r>
          </w:p>
        </w:tc>
        <w:tc>
          <w:tcPr/>
          <w:p>
            <w:pPr>
              <w:pStyle w:val="Compact"/>
            </w:pPr>
            <w:r>
              <w:t xml:space="preserve">accession_only;curation_differs</w:t>
            </w:r>
          </w:p>
        </w:tc>
        <w:tc>
          <w:tcPr/>
          <w:p>
            <w:pPr>
              <w:pStyle w:val="Compact"/>
            </w:pPr>
            <w:r>
              <w:t xml:space="preserve">PubMed</w:t>
            </w:r>
          </w:p>
        </w:tc>
      </w:tr>
      <w:tr>
        <w:tc>
          <w:tcPr/>
          <w:p>
            <w:pPr>
              <w:pStyle w:val="Compact"/>
            </w:pPr>
            <w:r>
              <w:t xml:space="preserve">topical_ophthalmic_0023</w:t>
            </w:r>
          </w:p>
        </w:tc>
        <w:tc>
          <w:tcPr/>
          <w:p>
            <w:pPr>
              <w:pStyle w:val="Compact"/>
            </w:pPr>
            <w:r>
              <w:t xml:space="preserve">Timolol/Bimatoprost</w:t>
            </w:r>
          </w:p>
        </w:tc>
        <w:tc>
          <w:tcPr/>
          <w:p>
            <w:pPr>
              <w:pStyle w:val="Compact"/>
            </w:pPr>
            <w:r>
              <w:t xml:space="preserve">glaucoma_fixed_combination</w:t>
            </w:r>
          </w:p>
        </w:tc>
        <w:tc>
          <w:tcPr/>
          <w:p>
            <w:pPr>
              <w:pStyle w:val="Compact"/>
            </w:pPr>
            <w:r>
              <w:t xml:space="preserve">systemic_absorption_high</w:t>
            </w:r>
          </w:p>
        </w:tc>
        <w:tc>
          <w:tcPr/>
          <w:p>
            <w:pPr>
              <w:pStyle w:val="Compact"/>
            </w:pPr>
            <w:r>
              <w:t xml:space="preserve">accession_only;curation_differs</w:t>
            </w:r>
          </w:p>
        </w:tc>
        <w:tc>
          <w:tcPr/>
          <w:p>
            <w:pPr>
              <w:pStyle w:val="Compact"/>
            </w:pPr>
            <w:r>
              <w:t xml:space="preserve">PubMed</w:t>
            </w:r>
          </w:p>
        </w:tc>
      </w:tr>
      <w:tr>
        <w:tc>
          <w:tcPr/>
          <w:p>
            <w:pPr>
              <w:pStyle w:val="Compact"/>
            </w:pPr>
            <w:r>
              <w:t xml:space="preserve">topical_ophthalmic_0024</w:t>
            </w:r>
          </w:p>
        </w:tc>
        <w:tc>
          <w:tcPr/>
          <w:p>
            <w:pPr>
              <w:pStyle w:val="Compact"/>
            </w:pPr>
            <w:r>
              <w:t xml:space="preserve">Timolol/Brimonidine</w:t>
            </w:r>
          </w:p>
        </w:tc>
        <w:tc>
          <w:tcPr/>
          <w:p>
            <w:pPr>
              <w:pStyle w:val="Compact"/>
            </w:pPr>
            <w:r>
              <w:t xml:space="preserve">glaucoma_fixed_combination</w:t>
            </w:r>
          </w:p>
        </w:tc>
        <w:tc>
          <w:tcPr/>
          <w:p>
            <w:pPr>
              <w:pStyle w:val="Compact"/>
            </w:pPr>
            <w:r>
              <w:t xml:space="preserve">systemic_absorption_high</w:t>
            </w:r>
          </w:p>
        </w:tc>
        <w:tc>
          <w:tcPr/>
          <w:p>
            <w:pPr>
              <w:pStyle w:val="Compact"/>
            </w:pPr>
            <w:r>
              <w:t xml:space="preserve">accession_only;curation_differs</w:t>
            </w:r>
          </w:p>
        </w:tc>
        <w:tc>
          <w:tcPr/>
          <w:p>
            <w:pPr>
              <w:pStyle w:val="Compact"/>
            </w:pPr>
            <w:r>
              <w:t xml:space="preserve">PubMed</w:t>
            </w:r>
          </w:p>
        </w:tc>
      </w:tr>
      <w:tr>
        <w:tc>
          <w:tcPr/>
          <w:p>
            <w:pPr>
              <w:pStyle w:val="Compact"/>
            </w:pPr>
            <w:r>
              <w:t xml:space="preserve">topical_ophthalmic_0025</w:t>
            </w:r>
          </w:p>
        </w:tc>
        <w:tc>
          <w:tcPr/>
          <w:p>
            <w:pPr>
              <w:pStyle w:val="Compact"/>
            </w:pPr>
            <w:r>
              <w:t xml:space="preserve">Timolol/Dorzolamide</w:t>
            </w:r>
          </w:p>
        </w:tc>
        <w:tc>
          <w:tcPr/>
          <w:p>
            <w:pPr>
              <w:pStyle w:val="Compact"/>
            </w:pPr>
            <w:r>
              <w:t xml:space="preserve">glaucoma_fixed_combination</w:t>
            </w:r>
          </w:p>
        </w:tc>
        <w:tc>
          <w:tcPr/>
          <w:p>
            <w:pPr>
              <w:pStyle w:val="Compact"/>
            </w:pPr>
            <w:r>
              <w:t xml:space="preserve">systemic_absorption_high</w:t>
            </w:r>
          </w:p>
        </w:tc>
        <w:tc>
          <w:tcPr/>
          <w:p>
            <w:pPr>
              <w:pStyle w:val="Compact"/>
            </w:pPr>
            <w:r>
              <w:t xml:space="preserve">accession_only;curation_differs</w:t>
            </w:r>
          </w:p>
        </w:tc>
        <w:tc>
          <w:tcPr/>
          <w:p>
            <w:pPr>
              <w:pStyle w:val="Compact"/>
            </w:pPr>
            <w:r>
              <w:t xml:space="preserve">PubMed</w:t>
            </w:r>
          </w:p>
        </w:tc>
      </w:tr>
      <w:tr>
        <w:tc>
          <w:tcPr/>
          <w:p>
            <w:pPr>
              <w:pStyle w:val="Compact"/>
            </w:pPr>
            <w:r>
              <w:t xml:space="preserve">topical_ophthalmic_0026</w:t>
            </w:r>
          </w:p>
        </w:tc>
        <w:tc>
          <w:tcPr/>
          <w:p>
            <w:pPr>
              <w:pStyle w:val="Compact"/>
            </w:pPr>
            <w:r>
              <w:t xml:space="preserve">Brimonidine/Brinzolamide</w:t>
            </w:r>
          </w:p>
        </w:tc>
        <w:tc>
          <w:tcPr/>
          <w:p>
            <w:pPr>
              <w:pStyle w:val="Compact"/>
            </w:pPr>
            <w:r>
              <w:t xml:space="preserve">glaucoma_fixed_combination</w:t>
            </w:r>
          </w:p>
        </w:tc>
        <w:tc>
          <w:tcPr/>
          <w:p>
            <w:pPr>
              <w:pStyle w:val="Compact"/>
            </w:pPr>
            <w:r>
              <w:t xml:space="preserve">systemic_absorption_medium</w:t>
            </w:r>
          </w:p>
        </w:tc>
        <w:tc>
          <w:tcPr/>
          <w:p>
            <w:pPr>
              <w:pStyle w:val="Compact"/>
            </w:pPr>
            <w:r>
              <w:t xml:space="preserve">accession_only;curation_agrees</w:t>
            </w:r>
          </w:p>
        </w:tc>
        <w:tc>
          <w:tcPr/>
          <w:p>
            <w:pPr>
              <w:pStyle w:val="Compact"/>
            </w:pPr>
            <w:r>
              <w:t xml:space="preserve">PubMed</w:t>
            </w:r>
          </w:p>
        </w:tc>
      </w:tr>
      <w:tr>
        <w:tc>
          <w:tcPr/>
          <w:p>
            <w:pPr>
              <w:pStyle w:val="Compact"/>
            </w:pPr>
            <w:r>
              <w:t xml:space="preserve">topical_ophthalmic_0027</w:t>
            </w:r>
          </w:p>
        </w:tc>
        <w:tc>
          <w:tcPr/>
          <w:p>
            <w:pPr>
              <w:pStyle w:val="Compact"/>
            </w:pPr>
            <w:r>
              <w:t xml:space="preserve">Brimonidine/Dorzolamide</w:t>
            </w:r>
          </w:p>
        </w:tc>
        <w:tc>
          <w:tcPr/>
          <w:p>
            <w:pPr>
              <w:pStyle w:val="Compact"/>
            </w:pPr>
            <w:r>
              <w:t xml:space="preserve">glaucoma_fixed_combination</w:t>
            </w:r>
          </w:p>
        </w:tc>
        <w:tc>
          <w:tcPr/>
          <w:p>
            <w:pPr>
              <w:pStyle w:val="Compact"/>
            </w:pPr>
            <w:r>
              <w:t xml:space="preserve">systemic_absorption_medium</w:t>
            </w:r>
          </w:p>
        </w:tc>
        <w:tc>
          <w:tcPr/>
          <w:p>
            <w:pPr>
              <w:pStyle w:val="Compact"/>
            </w:pPr>
            <w:r>
              <w:t xml:space="preserve">accession_only;curation_agrees</w:t>
            </w:r>
          </w:p>
        </w:tc>
        <w:tc>
          <w:tcPr/>
          <w:p>
            <w:pPr>
              <w:pStyle w:val="Compact"/>
            </w:pPr>
            <w:r>
              <w:t xml:space="preserve">PubMed</w:t>
            </w:r>
          </w:p>
        </w:tc>
      </w:tr>
      <w:tr>
        <w:tc>
          <w:tcPr/>
          <w:p>
            <w:pPr>
              <w:pStyle w:val="Compact"/>
            </w:pPr>
            <w:r>
              <w:t xml:space="preserve">topical_ophthalmic_0028</w:t>
            </w:r>
          </w:p>
        </w:tc>
        <w:tc>
          <w:tcPr/>
          <w:p>
            <w:pPr>
              <w:pStyle w:val="Compact"/>
            </w:pPr>
            <w:r>
              <w:t xml:space="preserve">Netarsudil/Latanoprost</w:t>
            </w:r>
          </w:p>
        </w:tc>
        <w:tc>
          <w:tcPr/>
          <w:p>
            <w:pPr>
              <w:pStyle w:val="Compact"/>
            </w:pPr>
            <w:r>
              <w:t xml:space="preserve">glaucoma_fixed_combination</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PubMed</w:t>
            </w:r>
          </w:p>
        </w:tc>
      </w:tr>
      <w:tr>
        <w:tc>
          <w:tcPr/>
          <w:p>
            <w:pPr>
              <w:pStyle w:val="Compact"/>
            </w:pPr>
            <w:r>
              <w:t xml:space="preserve">topical_ophthalmic_0029</w:t>
            </w:r>
          </w:p>
        </w:tc>
        <w:tc>
          <w:tcPr/>
          <w:p>
            <w:pPr>
              <w:pStyle w:val="Compact"/>
            </w:pPr>
            <w:r>
              <w:t xml:space="preserve">Ofloxacin</w:t>
            </w:r>
          </w:p>
        </w:tc>
        <w:tc>
          <w:tcPr/>
          <w:p>
            <w:pPr>
              <w:pStyle w:val="Compact"/>
            </w:pPr>
            <w:r>
              <w:t xml:space="preserve">antibiotic_fluoroquinolone</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DB01165</w:t>
            </w:r>
          </w:p>
        </w:tc>
      </w:tr>
      <w:tr>
        <w:tc>
          <w:tcPr/>
          <w:p>
            <w:pPr>
              <w:pStyle w:val="Compact"/>
            </w:pPr>
            <w:r>
              <w:t xml:space="preserve">topical_ophthalmic_0030</w:t>
            </w:r>
          </w:p>
        </w:tc>
        <w:tc>
          <w:tcPr/>
          <w:p>
            <w:pPr>
              <w:pStyle w:val="Compact"/>
            </w:pPr>
            <w:r>
              <w:t xml:space="preserve">Levofloxacin</w:t>
            </w:r>
          </w:p>
        </w:tc>
        <w:tc>
          <w:tcPr/>
          <w:p>
            <w:pPr>
              <w:pStyle w:val="Compact"/>
            </w:pPr>
            <w:r>
              <w:t xml:space="preserve">antibiotic_fluoroquinolone</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DB01137</w:t>
            </w:r>
          </w:p>
        </w:tc>
      </w:tr>
      <w:tr>
        <w:tc>
          <w:tcPr/>
          <w:p>
            <w:pPr>
              <w:pStyle w:val="Compact"/>
            </w:pPr>
            <w:r>
              <w:t xml:space="preserve">topical_ophthalmic_0031</w:t>
            </w:r>
          </w:p>
        </w:tc>
        <w:tc>
          <w:tcPr/>
          <w:p>
            <w:pPr>
              <w:pStyle w:val="Compact"/>
            </w:pPr>
            <w:r>
              <w:t xml:space="preserve">Moxifloxacin</w:t>
            </w:r>
          </w:p>
        </w:tc>
        <w:tc>
          <w:tcPr/>
          <w:p>
            <w:pPr>
              <w:pStyle w:val="Compact"/>
            </w:pPr>
            <w:r>
              <w:t xml:space="preserve">antibiotic_fluoroquinolone</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DB00218</w:t>
            </w:r>
          </w:p>
        </w:tc>
      </w:tr>
      <w:tr>
        <w:tc>
          <w:tcPr/>
          <w:p>
            <w:pPr>
              <w:pStyle w:val="Compact"/>
            </w:pPr>
            <w:r>
              <w:t xml:space="preserve">topical_ophthalmic_0032</w:t>
            </w:r>
          </w:p>
        </w:tc>
        <w:tc>
          <w:tcPr/>
          <w:p>
            <w:pPr>
              <w:pStyle w:val="Compact"/>
            </w:pPr>
            <w:r>
              <w:t xml:space="preserve">Gatifloxacin</w:t>
            </w:r>
          </w:p>
        </w:tc>
        <w:tc>
          <w:tcPr/>
          <w:p>
            <w:pPr>
              <w:pStyle w:val="Compact"/>
            </w:pPr>
            <w:r>
              <w:t xml:space="preserve">antibiotic_fluoroquinolone</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DB01044</w:t>
            </w:r>
          </w:p>
        </w:tc>
      </w:tr>
      <w:tr>
        <w:tc>
          <w:tcPr/>
          <w:p>
            <w:pPr>
              <w:pStyle w:val="Compact"/>
            </w:pPr>
            <w:r>
              <w:t xml:space="preserve">topical_ophthalmic_0033</w:t>
            </w:r>
          </w:p>
        </w:tc>
        <w:tc>
          <w:tcPr/>
          <w:p>
            <w:pPr>
              <w:pStyle w:val="Compact"/>
            </w:pPr>
            <w:r>
              <w:t xml:space="preserve">Ciprofloxacin</w:t>
            </w:r>
          </w:p>
        </w:tc>
        <w:tc>
          <w:tcPr/>
          <w:p>
            <w:pPr>
              <w:pStyle w:val="Compact"/>
            </w:pPr>
            <w:r>
              <w:t xml:space="preserve">antibiotic_fluoroquinolone</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DB00537</w:t>
            </w:r>
          </w:p>
        </w:tc>
      </w:tr>
      <w:tr>
        <w:tc>
          <w:tcPr/>
          <w:p>
            <w:pPr>
              <w:pStyle w:val="Compact"/>
            </w:pPr>
            <w:r>
              <w:t xml:space="preserve">topical_ophthalmic_0034</w:t>
            </w:r>
          </w:p>
        </w:tc>
        <w:tc>
          <w:tcPr/>
          <w:p>
            <w:pPr>
              <w:pStyle w:val="Compact"/>
            </w:pPr>
            <w:r>
              <w:t xml:space="preserve">Besifloxacin</w:t>
            </w:r>
          </w:p>
        </w:tc>
        <w:tc>
          <w:tcPr/>
          <w:p>
            <w:pPr>
              <w:pStyle w:val="Compact"/>
            </w:pPr>
            <w:r>
              <w:t xml:space="preserve">antibiotic_fluoroquinolone</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DB06771</w:t>
            </w:r>
          </w:p>
        </w:tc>
      </w:tr>
      <w:tr>
        <w:tc>
          <w:tcPr/>
          <w:p>
            <w:pPr>
              <w:pStyle w:val="Compact"/>
            </w:pPr>
            <w:r>
              <w:t xml:space="preserve">topical_ophthalmic_0035</w:t>
            </w:r>
          </w:p>
        </w:tc>
        <w:tc>
          <w:tcPr/>
          <w:p>
            <w:pPr>
              <w:pStyle w:val="Compact"/>
            </w:pPr>
            <w:r>
              <w:t xml:space="preserve">Tobramycin</w:t>
            </w:r>
          </w:p>
        </w:tc>
        <w:tc>
          <w:tcPr/>
          <w:p>
            <w:pPr>
              <w:pStyle w:val="Compact"/>
            </w:pPr>
            <w:r>
              <w:t xml:space="preserve">antibiotic_aminoglycoside</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DB00684</w:t>
            </w:r>
          </w:p>
        </w:tc>
      </w:tr>
      <w:tr>
        <w:tc>
          <w:tcPr/>
          <w:p>
            <w:pPr>
              <w:pStyle w:val="Compact"/>
            </w:pPr>
            <w:r>
              <w:t xml:space="preserve">topical_ophthalmic_0036</w:t>
            </w:r>
          </w:p>
        </w:tc>
        <w:tc>
          <w:tcPr/>
          <w:p>
            <w:pPr>
              <w:pStyle w:val="Compact"/>
            </w:pPr>
            <w:r>
              <w:t xml:space="preserve">Gentamicin</w:t>
            </w:r>
          </w:p>
        </w:tc>
        <w:tc>
          <w:tcPr/>
          <w:p>
            <w:pPr>
              <w:pStyle w:val="Compact"/>
            </w:pPr>
            <w:r>
              <w:t xml:space="preserve">antibiotic_aminoglycoside</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DB00798</w:t>
            </w:r>
          </w:p>
        </w:tc>
      </w:tr>
      <w:tr>
        <w:tc>
          <w:tcPr/>
          <w:p>
            <w:pPr>
              <w:pStyle w:val="Compact"/>
            </w:pPr>
            <w:r>
              <w:t xml:space="preserve">topical_ophthalmic_0037</w:t>
            </w:r>
          </w:p>
        </w:tc>
        <w:tc>
          <w:tcPr/>
          <w:p>
            <w:pPr>
              <w:pStyle w:val="Compact"/>
            </w:pPr>
            <w:r>
              <w:t xml:space="preserve">Neomycin</w:t>
            </w:r>
          </w:p>
        </w:tc>
        <w:tc>
          <w:tcPr/>
          <w:p>
            <w:pPr>
              <w:pStyle w:val="Compact"/>
            </w:pPr>
            <w:r>
              <w:t xml:space="preserve">antibiotic_aminoglycoside</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DB00994</w:t>
            </w:r>
          </w:p>
        </w:tc>
      </w:tr>
      <w:tr>
        <w:tc>
          <w:tcPr/>
          <w:p>
            <w:pPr>
              <w:pStyle w:val="Compact"/>
            </w:pPr>
            <w:r>
              <w:t xml:space="preserve">topical_ophthalmic_0038</w:t>
            </w:r>
          </w:p>
        </w:tc>
        <w:tc>
          <w:tcPr/>
          <w:p>
            <w:pPr>
              <w:pStyle w:val="Compact"/>
            </w:pPr>
            <w:r>
              <w:t xml:space="preserve">Erythromycin</w:t>
            </w:r>
          </w:p>
        </w:tc>
        <w:tc>
          <w:tcPr/>
          <w:p>
            <w:pPr>
              <w:pStyle w:val="Compact"/>
            </w:pPr>
            <w:r>
              <w:t xml:space="preserve">antibiotic_macrolide</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DB00199</w:t>
            </w:r>
          </w:p>
        </w:tc>
      </w:tr>
      <w:tr>
        <w:tc>
          <w:tcPr/>
          <w:p>
            <w:pPr>
              <w:pStyle w:val="Compact"/>
            </w:pPr>
            <w:r>
              <w:t xml:space="preserve">topical_ophthalmic_0039</w:t>
            </w:r>
          </w:p>
        </w:tc>
        <w:tc>
          <w:tcPr/>
          <w:p>
            <w:pPr>
              <w:pStyle w:val="Compact"/>
            </w:pPr>
            <w:r>
              <w:t xml:space="preserve">Azithromycin</w:t>
            </w:r>
          </w:p>
        </w:tc>
        <w:tc>
          <w:tcPr/>
          <w:p>
            <w:pPr>
              <w:pStyle w:val="Compact"/>
            </w:pPr>
            <w:r>
              <w:t xml:space="preserve">antibiotic_macrolide</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DB00207</w:t>
            </w:r>
          </w:p>
        </w:tc>
      </w:tr>
      <w:tr>
        <w:tc>
          <w:tcPr/>
          <w:p>
            <w:pPr>
              <w:pStyle w:val="Compact"/>
            </w:pPr>
            <w:r>
              <w:t xml:space="preserve">topical_ophthalmic_0040</w:t>
            </w:r>
          </w:p>
        </w:tc>
        <w:tc>
          <w:tcPr/>
          <w:p>
            <w:pPr>
              <w:pStyle w:val="Compact"/>
            </w:pPr>
            <w:r>
              <w:t xml:space="preserve">Chloramphenicol</w:t>
            </w:r>
          </w:p>
        </w:tc>
        <w:tc>
          <w:tcPr/>
          <w:p>
            <w:pPr>
              <w:pStyle w:val="Compact"/>
            </w:pPr>
            <w:r>
              <w:t xml:space="preserve">antibiotic_other</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DB00446</w:t>
            </w:r>
          </w:p>
        </w:tc>
      </w:tr>
      <w:tr>
        <w:tc>
          <w:tcPr/>
          <w:p>
            <w:pPr>
              <w:pStyle w:val="Compact"/>
            </w:pPr>
            <w:r>
              <w:t xml:space="preserve">topical_ophthalmic_0041</w:t>
            </w:r>
          </w:p>
        </w:tc>
        <w:tc>
          <w:tcPr/>
          <w:p>
            <w:pPr>
              <w:pStyle w:val="Compact"/>
            </w:pPr>
            <w:r>
              <w:t xml:space="preserve">Fusidic acid</w:t>
            </w:r>
          </w:p>
        </w:tc>
        <w:tc>
          <w:tcPr/>
          <w:p>
            <w:pPr>
              <w:pStyle w:val="Compact"/>
            </w:pPr>
            <w:r>
              <w:t xml:space="preserve">antibiotic_other</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DB02703</w:t>
            </w:r>
          </w:p>
        </w:tc>
      </w:tr>
      <w:tr>
        <w:tc>
          <w:tcPr/>
          <w:p>
            <w:pPr>
              <w:pStyle w:val="Compact"/>
            </w:pPr>
            <w:r>
              <w:t xml:space="preserve">topical_ophthalmic_0042</w:t>
            </w:r>
          </w:p>
        </w:tc>
        <w:tc>
          <w:tcPr/>
          <w:p>
            <w:pPr>
              <w:pStyle w:val="Compact"/>
            </w:pPr>
            <w:r>
              <w:t xml:space="preserve">Bacitracin</w:t>
            </w:r>
          </w:p>
        </w:tc>
        <w:tc>
          <w:tcPr/>
          <w:p>
            <w:pPr>
              <w:pStyle w:val="Compact"/>
            </w:pPr>
            <w:r>
              <w:t xml:space="preserve">antibiotic_polypeptide</w:t>
            </w:r>
          </w:p>
        </w:tc>
        <w:tc>
          <w:tcPr/>
          <w:p>
            <w:pPr>
              <w:pStyle w:val="Compact"/>
            </w:pPr>
            <w:r>
              <w:t xml:space="preserve">systemic_absorption_very_low</w:t>
            </w:r>
          </w:p>
        </w:tc>
        <w:tc>
          <w:tcPr/>
          <w:p>
            <w:pPr>
              <w:pStyle w:val="Compact"/>
            </w:pPr>
            <w:r>
              <w:t xml:space="preserve">accession_only;curation_agrees</w:t>
            </w:r>
          </w:p>
        </w:tc>
        <w:tc>
          <w:tcPr/>
          <w:p>
            <w:pPr>
              <w:pStyle w:val="Compact"/>
            </w:pPr>
            <w:r>
              <w:t xml:space="preserve">DrugBank DB00626</w:t>
            </w:r>
          </w:p>
        </w:tc>
      </w:tr>
      <w:tr>
        <w:tc>
          <w:tcPr/>
          <w:p>
            <w:pPr>
              <w:pStyle w:val="Compact"/>
            </w:pPr>
            <w:r>
              <w:t xml:space="preserve">topical_ophthalmic_0043</w:t>
            </w:r>
          </w:p>
        </w:tc>
        <w:tc>
          <w:tcPr/>
          <w:p>
            <w:pPr>
              <w:pStyle w:val="Compact"/>
            </w:pPr>
            <w:r>
              <w:t xml:space="preserve">Polymyxin B</w:t>
            </w:r>
          </w:p>
        </w:tc>
        <w:tc>
          <w:tcPr/>
          <w:p>
            <w:pPr>
              <w:pStyle w:val="Compact"/>
            </w:pPr>
            <w:r>
              <w:t xml:space="preserve">antibiotic_polypeptide</w:t>
            </w:r>
          </w:p>
        </w:tc>
        <w:tc>
          <w:tcPr/>
          <w:p>
            <w:pPr>
              <w:pStyle w:val="Compact"/>
            </w:pPr>
            <w:r>
              <w:t xml:space="preserve">systemic_absorption_very_low</w:t>
            </w:r>
          </w:p>
        </w:tc>
        <w:tc>
          <w:tcPr/>
          <w:p>
            <w:pPr>
              <w:pStyle w:val="Compact"/>
            </w:pPr>
            <w:r>
              <w:t xml:space="preserve">accession_only;curation_agrees</w:t>
            </w:r>
          </w:p>
        </w:tc>
        <w:tc>
          <w:tcPr/>
          <w:p>
            <w:pPr>
              <w:pStyle w:val="Compact"/>
            </w:pPr>
            <w:r>
              <w:t xml:space="preserve">DrugBank DB00781</w:t>
            </w:r>
          </w:p>
        </w:tc>
      </w:tr>
      <w:tr>
        <w:tc>
          <w:tcPr/>
          <w:p>
            <w:pPr>
              <w:pStyle w:val="Compact"/>
            </w:pPr>
            <w:r>
              <w:t xml:space="preserve">topical_ophthalmic_0044</w:t>
            </w:r>
          </w:p>
        </w:tc>
        <w:tc>
          <w:tcPr/>
          <w:p>
            <w:pPr>
              <w:pStyle w:val="Compact"/>
            </w:pPr>
            <w:r>
              <w:t xml:space="preserve">Sulfacetamide</w:t>
            </w:r>
          </w:p>
        </w:tc>
        <w:tc>
          <w:tcPr/>
          <w:p>
            <w:pPr>
              <w:pStyle w:val="Compact"/>
            </w:pPr>
            <w:r>
              <w:t xml:space="preserve">antibiotic_sulfonamide</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DB00634</w:t>
            </w:r>
          </w:p>
        </w:tc>
      </w:tr>
      <w:tr>
        <w:tc>
          <w:tcPr/>
          <w:p>
            <w:pPr>
              <w:pStyle w:val="Compact"/>
            </w:pPr>
            <w:r>
              <w:t xml:space="preserve">topical_ophthalmic_0045</w:t>
            </w:r>
          </w:p>
        </w:tc>
        <w:tc>
          <w:tcPr/>
          <w:p>
            <w:pPr>
              <w:pStyle w:val="Compact"/>
            </w:pPr>
            <w:r>
              <w:t xml:space="preserve">Acyclovir</w:t>
            </w:r>
          </w:p>
        </w:tc>
        <w:tc>
          <w:tcPr/>
          <w:p>
            <w:pPr>
              <w:pStyle w:val="Compact"/>
            </w:pPr>
            <w:r>
              <w:t xml:space="preserve">antiviral</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DB00787</w:t>
            </w:r>
          </w:p>
        </w:tc>
      </w:tr>
      <w:tr>
        <w:tc>
          <w:tcPr/>
          <w:p>
            <w:pPr>
              <w:pStyle w:val="Compact"/>
            </w:pPr>
            <w:r>
              <w:t xml:space="preserve">topical_ophthalmic_0046</w:t>
            </w:r>
          </w:p>
        </w:tc>
        <w:tc>
          <w:tcPr/>
          <w:p>
            <w:pPr>
              <w:pStyle w:val="Compact"/>
            </w:pPr>
            <w:r>
              <w:t xml:space="preserve">Ganciclovir</w:t>
            </w:r>
          </w:p>
        </w:tc>
        <w:tc>
          <w:tcPr/>
          <w:p>
            <w:pPr>
              <w:pStyle w:val="Compact"/>
            </w:pPr>
            <w:r>
              <w:t xml:space="preserve">antiviral</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DB01004</w:t>
            </w:r>
          </w:p>
        </w:tc>
      </w:tr>
      <w:tr>
        <w:tc>
          <w:tcPr/>
          <w:p>
            <w:pPr>
              <w:pStyle w:val="Compact"/>
            </w:pPr>
            <w:r>
              <w:t xml:space="preserve">topical_ophthalmic_0047</w:t>
            </w:r>
          </w:p>
        </w:tc>
        <w:tc>
          <w:tcPr/>
          <w:p>
            <w:pPr>
              <w:pStyle w:val="Compact"/>
            </w:pPr>
            <w:r>
              <w:t xml:space="preserve">Trifluridine</w:t>
            </w:r>
          </w:p>
        </w:tc>
        <w:tc>
          <w:tcPr/>
          <w:p>
            <w:pPr>
              <w:pStyle w:val="Compact"/>
            </w:pPr>
            <w:r>
              <w:t xml:space="preserve">antiviral</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DB00432</w:t>
            </w:r>
          </w:p>
        </w:tc>
      </w:tr>
      <w:tr>
        <w:tc>
          <w:tcPr/>
          <w:p>
            <w:pPr>
              <w:pStyle w:val="Compact"/>
            </w:pPr>
            <w:r>
              <w:t xml:space="preserve">topical_ophthalmic_0048</w:t>
            </w:r>
          </w:p>
        </w:tc>
        <w:tc>
          <w:tcPr/>
          <w:p>
            <w:pPr>
              <w:pStyle w:val="Compact"/>
            </w:pPr>
            <w:r>
              <w:t xml:space="preserve">Natamycin</w:t>
            </w:r>
          </w:p>
        </w:tc>
        <w:tc>
          <w:tcPr/>
          <w:p>
            <w:pPr>
              <w:pStyle w:val="Compact"/>
            </w:pPr>
            <w:r>
              <w:t xml:space="preserve">antifungal</w:t>
            </w:r>
          </w:p>
        </w:tc>
        <w:tc>
          <w:tcPr/>
          <w:p>
            <w:pPr>
              <w:pStyle w:val="Compact"/>
            </w:pPr>
            <w:r>
              <w:t xml:space="preserve">systemic_absorption_very_low</w:t>
            </w:r>
          </w:p>
        </w:tc>
        <w:tc>
          <w:tcPr/>
          <w:p>
            <w:pPr>
              <w:pStyle w:val="Compact"/>
            </w:pPr>
            <w:r>
              <w:t xml:space="preserve">accession_only;curation_agrees</w:t>
            </w:r>
          </w:p>
        </w:tc>
        <w:tc>
          <w:tcPr/>
          <w:p>
            <w:pPr>
              <w:pStyle w:val="Compact"/>
            </w:pPr>
            <w:r>
              <w:t xml:space="preserve">DrugBank DB00826</w:t>
            </w:r>
          </w:p>
        </w:tc>
      </w:tr>
      <w:tr>
        <w:tc>
          <w:tcPr/>
          <w:p>
            <w:pPr>
              <w:pStyle w:val="Compact"/>
            </w:pPr>
            <w:r>
              <w:t xml:space="preserve">topical_ophthalmic_0049</w:t>
            </w:r>
          </w:p>
        </w:tc>
        <w:tc>
          <w:tcPr/>
          <w:p>
            <w:pPr>
              <w:pStyle w:val="Compact"/>
            </w:pPr>
            <w:r>
              <w:t xml:space="preserve">Voriconazole</w:t>
            </w:r>
          </w:p>
        </w:tc>
        <w:tc>
          <w:tcPr/>
          <w:p>
            <w:pPr>
              <w:pStyle w:val="Compact"/>
            </w:pPr>
            <w:r>
              <w:t xml:space="preserve">antifungal</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DB00582</w:t>
            </w:r>
          </w:p>
        </w:tc>
      </w:tr>
      <w:tr>
        <w:tc>
          <w:tcPr/>
          <w:p>
            <w:pPr>
              <w:pStyle w:val="Compact"/>
            </w:pPr>
            <w:r>
              <w:t xml:space="preserve">topical_ophthalmic_0050</w:t>
            </w:r>
          </w:p>
        </w:tc>
        <w:tc>
          <w:tcPr/>
          <w:p>
            <w:pPr>
              <w:pStyle w:val="Compact"/>
            </w:pPr>
            <w:r>
              <w:t xml:space="preserve">Fluconazole</w:t>
            </w:r>
          </w:p>
        </w:tc>
        <w:tc>
          <w:tcPr/>
          <w:p>
            <w:pPr>
              <w:pStyle w:val="Compact"/>
            </w:pPr>
            <w:r>
              <w:t xml:space="preserve">antifungal</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DB00196</w:t>
            </w:r>
          </w:p>
        </w:tc>
      </w:tr>
      <w:tr>
        <w:tc>
          <w:tcPr/>
          <w:p>
            <w:pPr>
              <w:pStyle w:val="Compact"/>
            </w:pPr>
            <w:r>
              <w:t xml:space="preserve">topical_ophthalmic_0051</w:t>
            </w:r>
          </w:p>
        </w:tc>
        <w:tc>
          <w:tcPr/>
          <w:p>
            <w:pPr>
              <w:pStyle w:val="Compact"/>
            </w:pPr>
            <w:r>
              <w:t xml:space="preserve">Prednisolone</w:t>
            </w:r>
          </w:p>
        </w:tc>
        <w:tc>
          <w:tcPr/>
          <w:p>
            <w:pPr>
              <w:pStyle w:val="Compact"/>
            </w:pPr>
            <w:r>
              <w:t xml:space="preserve">corticosteroid</w:t>
            </w:r>
          </w:p>
        </w:tc>
        <w:tc>
          <w:tcPr/>
          <w:p>
            <w:pPr>
              <w:pStyle w:val="Compact"/>
            </w:pPr>
            <w:r>
              <w:t xml:space="preserve">systemic_absorption_medium</w:t>
            </w:r>
          </w:p>
        </w:tc>
        <w:tc>
          <w:tcPr/>
          <w:p>
            <w:pPr>
              <w:pStyle w:val="Compact"/>
            </w:pPr>
            <w:r>
              <w:t xml:space="preserve">accession_only;curation_agrees</w:t>
            </w:r>
          </w:p>
        </w:tc>
        <w:tc>
          <w:tcPr/>
          <w:p>
            <w:pPr>
              <w:pStyle w:val="Compact"/>
            </w:pPr>
            <w:r>
              <w:t xml:space="preserve">DrugBank DB00860</w:t>
            </w:r>
          </w:p>
        </w:tc>
      </w:tr>
      <w:tr>
        <w:tc>
          <w:tcPr/>
          <w:p>
            <w:pPr>
              <w:pStyle w:val="Compact"/>
            </w:pPr>
            <w:r>
              <w:t xml:space="preserve">topical_ophthalmic_0052</w:t>
            </w:r>
          </w:p>
        </w:tc>
        <w:tc>
          <w:tcPr/>
          <w:p>
            <w:pPr>
              <w:pStyle w:val="Compact"/>
            </w:pPr>
            <w:r>
              <w:t xml:space="preserve">Dexamethasone</w:t>
            </w:r>
          </w:p>
        </w:tc>
        <w:tc>
          <w:tcPr/>
          <w:p>
            <w:pPr>
              <w:pStyle w:val="Compact"/>
            </w:pPr>
            <w:r>
              <w:t xml:space="preserve">corticosteroid</w:t>
            </w:r>
          </w:p>
        </w:tc>
        <w:tc>
          <w:tcPr/>
          <w:p>
            <w:pPr>
              <w:pStyle w:val="Compact"/>
            </w:pPr>
            <w:r>
              <w:t xml:space="preserve">systemic_absorption_high</w:t>
            </w:r>
          </w:p>
        </w:tc>
        <w:tc>
          <w:tcPr/>
          <w:p>
            <w:pPr>
              <w:pStyle w:val="Compact"/>
            </w:pPr>
            <w:r>
              <w:t xml:space="preserve">accession_only;curation_differs</w:t>
            </w:r>
          </w:p>
        </w:tc>
        <w:tc>
          <w:tcPr/>
          <w:p>
            <w:pPr>
              <w:pStyle w:val="Compact"/>
            </w:pPr>
            <w:r>
              <w:t xml:space="preserve">DrugBank DB01234</w:t>
            </w:r>
          </w:p>
        </w:tc>
      </w:tr>
      <w:tr>
        <w:tc>
          <w:tcPr/>
          <w:p>
            <w:pPr>
              <w:pStyle w:val="Compact"/>
            </w:pPr>
            <w:r>
              <w:t xml:space="preserve">topical_ophthalmic_0053</w:t>
            </w:r>
          </w:p>
        </w:tc>
        <w:tc>
          <w:tcPr/>
          <w:p>
            <w:pPr>
              <w:pStyle w:val="Compact"/>
            </w:pPr>
            <w:r>
              <w:t xml:space="preserve">Fluorometholone</w:t>
            </w:r>
          </w:p>
        </w:tc>
        <w:tc>
          <w:tcPr/>
          <w:p>
            <w:pPr>
              <w:pStyle w:val="Compact"/>
            </w:pPr>
            <w:r>
              <w:t xml:space="preserve">corticosteroid</w:t>
            </w:r>
          </w:p>
        </w:tc>
        <w:tc>
          <w:tcPr/>
          <w:p>
            <w:pPr>
              <w:pStyle w:val="Compact"/>
            </w:pPr>
            <w:r>
              <w:t xml:space="preserve">systemic_absorption_medium</w:t>
            </w:r>
          </w:p>
        </w:tc>
        <w:tc>
          <w:tcPr/>
          <w:p>
            <w:pPr>
              <w:pStyle w:val="Compact"/>
            </w:pPr>
            <w:r>
              <w:t xml:space="preserve">accession_only;curation_agrees</w:t>
            </w:r>
          </w:p>
        </w:tc>
        <w:tc>
          <w:tcPr/>
          <w:p>
            <w:pPr>
              <w:pStyle w:val="Compact"/>
            </w:pPr>
            <w:r>
              <w:t xml:space="preserve">DrugBank DB00324</w:t>
            </w:r>
          </w:p>
        </w:tc>
      </w:tr>
      <w:tr>
        <w:tc>
          <w:tcPr/>
          <w:p>
            <w:pPr>
              <w:pStyle w:val="Compact"/>
            </w:pPr>
            <w:r>
              <w:t xml:space="preserve">topical_ophthalmic_0054</w:t>
            </w:r>
          </w:p>
        </w:tc>
        <w:tc>
          <w:tcPr/>
          <w:p>
            <w:pPr>
              <w:pStyle w:val="Compact"/>
            </w:pPr>
            <w:r>
              <w:t xml:space="preserve">Loteprednol</w:t>
            </w:r>
          </w:p>
        </w:tc>
        <w:tc>
          <w:tcPr/>
          <w:p>
            <w:pPr>
              <w:pStyle w:val="Compact"/>
            </w:pPr>
            <w:r>
              <w:t xml:space="preserve">corticosteroid</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DB01173</w:t>
            </w:r>
          </w:p>
        </w:tc>
      </w:tr>
      <w:tr>
        <w:tc>
          <w:tcPr/>
          <w:p>
            <w:pPr>
              <w:pStyle w:val="Compact"/>
            </w:pPr>
            <w:r>
              <w:t xml:space="preserve">topical_ophthalmic_0055</w:t>
            </w:r>
          </w:p>
        </w:tc>
        <w:tc>
          <w:tcPr/>
          <w:p>
            <w:pPr>
              <w:pStyle w:val="Compact"/>
            </w:pPr>
            <w:r>
              <w:t xml:space="preserve">Rimexolone</w:t>
            </w:r>
          </w:p>
        </w:tc>
        <w:tc>
          <w:tcPr/>
          <w:p>
            <w:pPr>
              <w:pStyle w:val="Compact"/>
            </w:pPr>
            <w:r>
              <w:t xml:space="preserve">corticosteroid</w:t>
            </w:r>
          </w:p>
        </w:tc>
        <w:tc>
          <w:tcPr/>
          <w:p>
            <w:pPr>
              <w:pStyle w:val="Compact"/>
            </w:pPr>
            <w:r>
              <w:t xml:space="preserve">systemic_absorption_medium</w:t>
            </w:r>
          </w:p>
        </w:tc>
        <w:tc>
          <w:tcPr/>
          <w:p>
            <w:pPr>
              <w:pStyle w:val="Compact"/>
            </w:pPr>
            <w:r>
              <w:t xml:space="preserve">accession_only;curation_agrees</w:t>
            </w:r>
          </w:p>
        </w:tc>
        <w:tc>
          <w:tcPr/>
          <w:p>
            <w:pPr>
              <w:pStyle w:val="Compact"/>
            </w:pPr>
            <w:r>
              <w:t xml:space="preserve">DrugBank DB00896</w:t>
            </w:r>
          </w:p>
        </w:tc>
      </w:tr>
      <w:tr>
        <w:tc>
          <w:tcPr/>
          <w:p>
            <w:pPr>
              <w:pStyle w:val="Compact"/>
            </w:pPr>
            <w:r>
              <w:t xml:space="preserve">topical_ophthalmic_0056</w:t>
            </w:r>
          </w:p>
        </w:tc>
        <w:tc>
          <w:tcPr/>
          <w:p>
            <w:pPr>
              <w:pStyle w:val="Compact"/>
            </w:pPr>
            <w:r>
              <w:t xml:space="preserve">Ketorolac</w:t>
            </w:r>
          </w:p>
        </w:tc>
        <w:tc>
          <w:tcPr/>
          <w:p>
            <w:pPr>
              <w:pStyle w:val="Compact"/>
            </w:pPr>
            <w:r>
              <w:t xml:space="preserve">nsaid_ophthalmic</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DB00465</w:t>
            </w:r>
          </w:p>
        </w:tc>
      </w:tr>
      <w:tr>
        <w:tc>
          <w:tcPr/>
          <w:p>
            <w:pPr>
              <w:pStyle w:val="Compact"/>
            </w:pPr>
            <w:r>
              <w:t xml:space="preserve">topical_ophthalmic_0057</w:t>
            </w:r>
          </w:p>
        </w:tc>
        <w:tc>
          <w:tcPr/>
          <w:p>
            <w:pPr>
              <w:pStyle w:val="Compact"/>
            </w:pPr>
            <w:r>
              <w:t xml:space="preserve">Flurbiprofen</w:t>
            </w:r>
          </w:p>
        </w:tc>
        <w:tc>
          <w:tcPr/>
          <w:p>
            <w:pPr>
              <w:pStyle w:val="Compact"/>
            </w:pPr>
            <w:r>
              <w:t xml:space="preserve">nsaid_ophthalmic</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DB00712</w:t>
            </w:r>
          </w:p>
        </w:tc>
      </w:tr>
      <w:tr>
        <w:tc>
          <w:tcPr/>
          <w:p>
            <w:pPr>
              <w:pStyle w:val="Compact"/>
            </w:pPr>
            <w:r>
              <w:t xml:space="preserve">topical_ophthalmic_0058</w:t>
            </w:r>
          </w:p>
        </w:tc>
        <w:tc>
          <w:tcPr/>
          <w:p>
            <w:pPr>
              <w:pStyle w:val="Compact"/>
            </w:pPr>
            <w:r>
              <w:t xml:space="preserve">Diclofenac</w:t>
            </w:r>
          </w:p>
        </w:tc>
        <w:tc>
          <w:tcPr/>
          <w:p>
            <w:pPr>
              <w:pStyle w:val="Compact"/>
            </w:pPr>
            <w:r>
              <w:t xml:space="preserve">nsaid_ophthalmic</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DB00586</w:t>
            </w:r>
          </w:p>
        </w:tc>
      </w:tr>
      <w:tr>
        <w:tc>
          <w:tcPr/>
          <w:p>
            <w:pPr>
              <w:pStyle w:val="Compact"/>
            </w:pPr>
            <w:r>
              <w:t xml:space="preserve">topical_ophthalmic_0059</w:t>
            </w:r>
          </w:p>
        </w:tc>
        <w:tc>
          <w:tcPr/>
          <w:p>
            <w:pPr>
              <w:pStyle w:val="Compact"/>
            </w:pPr>
            <w:r>
              <w:t xml:space="preserve">Bromfenac</w:t>
            </w:r>
          </w:p>
        </w:tc>
        <w:tc>
          <w:tcPr/>
          <w:p>
            <w:pPr>
              <w:pStyle w:val="Compact"/>
            </w:pPr>
            <w:r>
              <w:t xml:space="preserve">nsaid_ophthalmic</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DB00963</w:t>
            </w:r>
          </w:p>
        </w:tc>
      </w:tr>
      <w:tr>
        <w:tc>
          <w:tcPr/>
          <w:p>
            <w:pPr>
              <w:pStyle w:val="Compact"/>
            </w:pPr>
            <w:r>
              <w:t xml:space="preserve">topical_ophthalmic_0060</w:t>
            </w:r>
          </w:p>
        </w:tc>
        <w:tc>
          <w:tcPr/>
          <w:p>
            <w:pPr>
              <w:pStyle w:val="Compact"/>
            </w:pPr>
            <w:r>
              <w:t xml:space="preserve">Nepafenac</w:t>
            </w:r>
          </w:p>
        </w:tc>
        <w:tc>
          <w:tcPr/>
          <w:p>
            <w:pPr>
              <w:pStyle w:val="Compact"/>
            </w:pPr>
            <w:r>
              <w:t xml:space="preserve">nsaid_ophthalmic</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DB01283</w:t>
            </w:r>
          </w:p>
        </w:tc>
      </w:tr>
      <w:tr>
        <w:tc>
          <w:tcPr/>
          <w:p>
            <w:pPr>
              <w:pStyle w:val="Compact"/>
            </w:pPr>
            <w:r>
              <w:t xml:space="preserve">topical_ophthalmic_0061</w:t>
            </w:r>
          </w:p>
        </w:tc>
        <w:tc>
          <w:tcPr/>
          <w:p>
            <w:pPr>
              <w:pStyle w:val="Compact"/>
            </w:pPr>
            <w:r>
              <w:t xml:space="preserve">Cyclosporine</w:t>
            </w:r>
          </w:p>
        </w:tc>
        <w:tc>
          <w:tcPr/>
          <w:p>
            <w:pPr>
              <w:pStyle w:val="Compact"/>
            </w:pPr>
            <w:r>
              <w:t xml:space="preserve">immunosuppressant</w:t>
            </w:r>
          </w:p>
        </w:tc>
        <w:tc>
          <w:tcPr/>
          <w:p>
            <w:pPr>
              <w:pStyle w:val="Compact"/>
            </w:pPr>
            <w:r>
              <w:t xml:space="preserve">systemic_absorption_very_low</w:t>
            </w:r>
          </w:p>
        </w:tc>
        <w:tc>
          <w:tcPr/>
          <w:p>
            <w:pPr>
              <w:pStyle w:val="Compact"/>
            </w:pPr>
            <w:r>
              <w:t xml:space="preserve">accession_only;curation_agrees</w:t>
            </w:r>
          </w:p>
        </w:tc>
        <w:tc>
          <w:tcPr/>
          <w:p>
            <w:pPr>
              <w:pStyle w:val="Compact"/>
            </w:pPr>
            <w:r>
              <w:t xml:space="preserve">DrugBank DB00091</w:t>
            </w:r>
          </w:p>
        </w:tc>
      </w:tr>
      <w:tr>
        <w:tc>
          <w:tcPr/>
          <w:p>
            <w:pPr>
              <w:pStyle w:val="Compact"/>
            </w:pPr>
            <w:r>
              <w:t xml:space="preserve">topical_ophthalmic_0062</w:t>
            </w:r>
          </w:p>
        </w:tc>
        <w:tc>
          <w:tcPr/>
          <w:p>
            <w:pPr>
              <w:pStyle w:val="Compact"/>
            </w:pPr>
            <w:r>
              <w:t xml:space="preserve">Tacrolimus</w:t>
            </w:r>
          </w:p>
        </w:tc>
        <w:tc>
          <w:tcPr/>
          <w:p>
            <w:pPr>
              <w:pStyle w:val="Compact"/>
            </w:pPr>
            <w:r>
              <w:t xml:space="preserve">immunosuppressant</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DB00800</w:t>
            </w:r>
          </w:p>
        </w:tc>
      </w:tr>
      <w:tr>
        <w:tc>
          <w:tcPr/>
          <w:p>
            <w:pPr>
              <w:pStyle w:val="Compact"/>
            </w:pPr>
            <w:r>
              <w:t xml:space="preserve">topical_ophthalmic_0063</w:t>
            </w:r>
          </w:p>
        </w:tc>
        <w:tc>
          <w:tcPr/>
          <w:p>
            <w:pPr>
              <w:pStyle w:val="Compact"/>
            </w:pPr>
            <w:r>
              <w:t xml:space="preserve">Olopatadine</w:t>
            </w:r>
          </w:p>
        </w:tc>
        <w:tc>
          <w:tcPr/>
          <w:p>
            <w:pPr>
              <w:pStyle w:val="Compact"/>
            </w:pPr>
            <w:r>
              <w:t xml:space="preserve">antihistamine_dual_action</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DB00768</w:t>
            </w:r>
          </w:p>
        </w:tc>
      </w:tr>
      <w:tr>
        <w:tc>
          <w:tcPr/>
          <w:p>
            <w:pPr>
              <w:pStyle w:val="Compact"/>
            </w:pPr>
            <w:r>
              <w:t xml:space="preserve">topical_ophthalmic_0064</w:t>
            </w:r>
          </w:p>
        </w:tc>
        <w:tc>
          <w:tcPr/>
          <w:p>
            <w:pPr>
              <w:pStyle w:val="Compact"/>
            </w:pPr>
            <w:r>
              <w:t xml:space="preserve">Ketotifen</w:t>
            </w:r>
          </w:p>
        </w:tc>
        <w:tc>
          <w:tcPr/>
          <w:p>
            <w:pPr>
              <w:pStyle w:val="Compact"/>
            </w:pPr>
            <w:r>
              <w:t xml:space="preserve">antihistamine_mast_cell_stabilizer</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DB00920</w:t>
            </w:r>
          </w:p>
        </w:tc>
      </w:tr>
      <w:tr>
        <w:tc>
          <w:tcPr/>
          <w:p>
            <w:pPr>
              <w:pStyle w:val="Compact"/>
            </w:pPr>
            <w:r>
              <w:t xml:space="preserve">topical_ophthalmic_0065</w:t>
            </w:r>
          </w:p>
        </w:tc>
        <w:tc>
          <w:tcPr/>
          <w:p>
            <w:pPr>
              <w:pStyle w:val="Compact"/>
            </w:pPr>
            <w:r>
              <w:t xml:space="preserve">Epinastine</w:t>
            </w:r>
          </w:p>
        </w:tc>
        <w:tc>
          <w:tcPr/>
          <w:p>
            <w:pPr>
              <w:pStyle w:val="Compact"/>
            </w:pPr>
            <w:r>
              <w:t xml:space="preserve">antihistamine_dual_action</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DB00751</w:t>
            </w:r>
          </w:p>
        </w:tc>
      </w:tr>
      <w:tr>
        <w:tc>
          <w:tcPr/>
          <w:p>
            <w:pPr>
              <w:pStyle w:val="Compact"/>
            </w:pPr>
            <w:r>
              <w:t xml:space="preserve">topical_ophthalmic_0066</w:t>
            </w:r>
          </w:p>
        </w:tc>
        <w:tc>
          <w:tcPr/>
          <w:p>
            <w:pPr>
              <w:pStyle w:val="Compact"/>
            </w:pPr>
            <w:r>
              <w:t xml:space="preserve">Azelastine</w:t>
            </w:r>
          </w:p>
        </w:tc>
        <w:tc>
          <w:tcPr/>
          <w:p>
            <w:pPr>
              <w:pStyle w:val="Compact"/>
            </w:pPr>
            <w:r>
              <w:t xml:space="preserve">antihistamine</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DB00972</w:t>
            </w:r>
          </w:p>
        </w:tc>
      </w:tr>
      <w:tr>
        <w:tc>
          <w:tcPr/>
          <w:p>
            <w:pPr>
              <w:pStyle w:val="Compact"/>
            </w:pPr>
            <w:r>
              <w:t xml:space="preserve">topical_ophthalmic_0067</w:t>
            </w:r>
          </w:p>
        </w:tc>
        <w:tc>
          <w:tcPr/>
          <w:p>
            <w:pPr>
              <w:pStyle w:val="Compact"/>
            </w:pPr>
            <w:r>
              <w:t xml:space="preserve">Emedastine</w:t>
            </w:r>
          </w:p>
        </w:tc>
        <w:tc>
          <w:tcPr/>
          <w:p>
            <w:pPr>
              <w:pStyle w:val="Compact"/>
            </w:pPr>
            <w:r>
              <w:t xml:space="preserve">antihistamine</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DB01093</w:t>
            </w:r>
          </w:p>
        </w:tc>
      </w:tr>
      <w:tr>
        <w:tc>
          <w:tcPr/>
          <w:p>
            <w:pPr>
              <w:pStyle w:val="Compact"/>
            </w:pPr>
            <w:r>
              <w:t xml:space="preserve">topical_ophthalmic_0068</w:t>
            </w:r>
          </w:p>
        </w:tc>
        <w:tc>
          <w:tcPr/>
          <w:p>
            <w:pPr>
              <w:pStyle w:val="Compact"/>
            </w:pPr>
            <w:r>
              <w:t xml:space="preserve">Bepotastine</w:t>
            </w:r>
          </w:p>
        </w:tc>
        <w:tc>
          <w:tcPr/>
          <w:p>
            <w:pPr>
              <w:pStyle w:val="Compact"/>
            </w:pPr>
            <w:r>
              <w:t xml:space="preserve">antihistamine</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DB04935</w:t>
            </w:r>
          </w:p>
        </w:tc>
      </w:tr>
      <w:tr>
        <w:tc>
          <w:tcPr/>
          <w:p>
            <w:pPr>
              <w:pStyle w:val="Compact"/>
            </w:pPr>
            <w:r>
              <w:t xml:space="preserve">topical_ophthalmic_0069</w:t>
            </w:r>
          </w:p>
        </w:tc>
        <w:tc>
          <w:tcPr/>
          <w:p>
            <w:pPr>
              <w:pStyle w:val="Compact"/>
            </w:pPr>
            <w:r>
              <w:t xml:space="preserve">Alcaftadine</w:t>
            </w:r>
          </w:p>
        </w:tc>
        <w:tc>
          <w:tcPr/>
          <w:p>
            <w:pPr>
              <w:pStyle w:val="Compact"/>
            </w:pPr>
            <w:r>
              <w:t xml:space="preserve">antihistamine</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DB08883</w:t>
            </w:r>
          </w:p>
        </w:tc>
      </w:tr>
      <w:tr>
        <w:tc>
          <w:tcPr/>
          <w:p>
            <w:pPr>
              <w:pStyle w:val="Compact"/>
            </w:pPr>
            <w:r>
              <w:t xml:space="preserve">topical_ophthalmic_0070</w:t>
            </w:r>
          </w:p>
        </w:tc>
        <w:tc>
          <w:tcPr/>
          <w:p>
            <w:pPr>
              <w:pStyle w:val="Compact"/>
            </w:pPr>
            <w:r>
              <w:t xml:space="preserve">Cromolyn sodium</w:t>
            </w:r>
          </w:p>
        </w:tc>
        <w:tc>
          <w:tcPr/>
          <w:p>
            <w:pPr>
              <w:pStyle w:val="Compact"/>
            </w:pPr>
            <w:r>
              <w:t xml:space="preserve">mast_cell_stabilizer</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DB00186</w:t>
            </w:r>
          </w:p>
        </w:tc>
      </w:tr>
      <w:tr>
        <w:tc>
          <w:tcPr/>
          <w:p>
            <w:pPr>
              <w:pStyle w:val="Compact"/>
            </w:pPr>
            <w:r>
              <w:t xml:space="preserve">topical_ophthalmic_0071</w:t>
            </w:r>
          </w:p>
        </w:tc>
        <w:tc>
          <w:tcPr/>
          <w:p>
            <w:pPr>
              <w:pStyle w:val="Compact"/>
            </w:pPr>
            <w:r>
              <w:t xml:space="preserve">Nedocromil</w:t>
            </w:r>
          </w:p>
        </w:tc>
        <w:tc>
          <w:tcPr/>
          <w:p>
            <w:pPr>
              <w:pStyle w:val="Compact"/>
            </w:pPr>
            <w:r>
              <w:t xml:space="preserve">mast_cell_stabilizer</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DB00716</w:t>
            </w:r>
          </w:p>
        </w:tc>
      </w:tr>
      <w:tr>
        <w:tc>
          <w:tcPr/>
          <w:p>
            <w:pPr>
              <w:pStyle w:val="Compact"/>
            </w:pPr>
            <w:r>
              <w:t xml:space="preserve">topical_ophthalmic_0072</w:t>
            </w:r>
          </w:p>
        </w:tc>
        <w:tc>
          <w:tcPr/>
          <w:p>
            <w:pPr>
              <w:pStyle w:val="Compact"/>
            </w:pPr>
            <w:r>
              <w:t xml:space="preserve">Lodoxamide</w:t>
            </w:r>
          </w:p>
        </w:tc>
        <w:tc>
          <w:tcPr/>
          <w:p>
            <w:pPr>
              <w:pStyle w:val="Compact"/>
            </w:pPr>
            <w:r>
              <w:t xml:space="preserve">mast_cell_stabilizer</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DB00484</w:t>
            </w:r>
          </w:p>
        </w:tc>
      </w:tr>
      <w:tr>
        <w:tc>
          <w:tcPr/>
          <w:p>
            <w:pPr>
              <w:pStyle w:val="Compact"/>
            </w:pPr>
            <w:r>
              <w:t xml:space="preserve">topical_ophthalmic_0073</w:t>
            </w:r>
          </w:p>
        </w:tc>
        <w:tc>
          <w:tcPr/>
          <w:p>
            <w:pPr>
              <w:pStyle w:val="Compact"/>
            </w:pPr>
            <w:r>
              <w:t xml:space="preserve">Atropine</w:t>
            </w:r>
          </w:p>
        </w:tc>
        <w:tc>
          <w:tcPr/>
          <w:p>
            <w:pPr>
              <w:pStyle w:val="Compact"/>
            </w:pPr>
            <w:r>
              <w:t xml:space="preserve">mydriatic_cycloplegic</w:t>
            </w:r>
          </w:p>
        </w:tc>
        <w:tc>
          <w:tcPr/>
          <w:p>
            <w:pPr>
              <w:pStyle w:val="Compact"/>
            </w:pPr>
            <w:r>
              <w:t xml:space="preserve">systemic_absorption_high</w:t>
            </w:r>
          </w:p>
        </w:tc>
        <w:tc>
          <w:tcPr/>
          <w:p>
            <w:pPr>
              <w:pStyle w:val="Compact"/>
            </w:pPr>
            <w:r>
              <w:t xml:space="preserve">accession_only;curation_differs</w:t>
            </w:r>
          </w:p>
        </w:tc>
        <w:tc>
          <w:tcPr/>
          <w:p>
            <w:pPr>
              <w:pStyle w:val="Compact"/>
            </w:pPr>
            <w:r>
              <w:t xml:space="preserve">DrugBank DB00572</w:t>
            </w:r>
          </w:p>
        </w:tc>
      </w:tr>
      <w:tr>
        <w:tc>
          <w:tcPr/>
          <w:p>
            <w:pPr>
              <w:pStyle w:val="Compact"/>
            </w:pPr>
            <w:r>
              <w:t xml:space="preserve">topical_ophthalmic_0074</w:t>
            </w:r>
          </w:p>
        </w:tc>
        <w:tc>
          <w:tcPr/>
          <w:p>
            <w:pPr>
              <w:pStyle w:val="Compact"/>
            </w:pPr>
            <w:r>
              <w:t xml:space="preserve">Cyclopentolate</w:t>
            </w:r>
          </w:p>
        </w:tc>
        <w:tc>
          <w:tcPr/>
          <w:p>
            <w:pPr>
              <w:pStyle w:val="Compact"/>
            </w:pPr>
            <w:r>
              <w:t xml:space="preserve">mydriatic_cycloplegic</w:t>
            </w:r>
          </w:p>
        </w:tc>
        <w:tc>
          <w:tcPr/>
          <w:p>
            <w:pPr>
              <w:pStyle w:val="Compact"/>
            </w:pPr>
            <w:r>
              <w:t xml:space="preserve">systemic_absorption_medium</w:t>
            </w:r>
          </w:p>
        </w:tc>
        <w:tc>
          <w:tcPr/>
          <w:p>
            <w:pPr>
              <w:pStyle w:val="Compact"/>
            </w:pPr>
            <w:r>
              <w:t xml:space="preserve">accession_only;curation_agrees</w:t>
            </w:r>
          </w:p>
        </w:tc>
        <w:tc>
          <w:tcPr/>
          <w:p>
            <w:pPr>
              <w:pStyle w:val="Compact"/>
            </w:pPr>
            <w:r>
              <w:t xml:space="preserve">DrugBank DB00979</w:t>
            </w:r>
          </w:p>
        </w:tc>
      </w:tr>
      <w:tr>
        <w:tc>
          <w:tcPr/>
          <w:p>
            <w:pPr>
              <w:pStyle w:val="Compact"/>
            </w:pPr>
            <w:r>
              <w:t xml:space="preserve">topical_ophthalmic_0075</w:t>
            </w:r>
          </w:p>
        </w:tc>
        <w:tc>
          <w:tcPr/>
          <w:p>
            <w:pPr>
              <w:pStyle w:val="Compact"/>
            </w:pPr>
            <w:r>
              <w:t xml:space="preserve">Homatropine</w:t>
            </w:r>
          </w:p>
        </w:tc>
        <w:tc>
          <w:tcPr/>
          <w:p>
            <w:pPr>
              <w:pStyle w:val="Compact"/>
            </w:pPr>
            <w:r>
              <w:t xml:space="preserve">mydriatic_cycloplegic</w:t>
            </w:r>
          </w:p>
        </w:tc>
        <w:tc>
          <w:tcPr/>
          <w:p>
            <w:pPr>
              <w:pStyle w:val="Compact"/>
            </w:pPr>
            <w:r>
              <w:t xml:space="preserve">systemic_absorption_medium</w:t>
            </w:r>
          </w:p>
        </w:tc>
        <w:tc>
          <w:tcPr/>
          <w:p>
            <w:pPr>
              <w:pStyle w:val="Compact"/>
            </w:pPr>
            <w:r>
              <w:t xml:space="preserve">accession_only;curation_agrees</w:t>
            </w:r>
          </w:p>
        </w:tc>
        <w:tc>
          <w:tcPr/>
          <w:p>
            <w:pPr>
              <w:pStyle w:val="Compact"/>
            </w:pPr>
            <w:r>
              <w:t xml:space="preserve">DrugBank DB00725</w:t>
            </w:r>
          </w:p>
        </w:tc>
      </w:tr>
      <w:tr>
        <w:tc>
          <w:tcPr/>
          <w:p>
            <w:pPr>
              <w:pStyle w:val="Compact"/>
            </w:pPr>
            <w:r>
              <w:t xml:space="preserve">topical_ophthalmic_0076</w:t>
            </w:r>
          </w:p>
        </w:tc>
        <w:tc>
          <w:tcPr/>
          <w:p>
            <w:pPr>
              <w:pStyle w:val="Compact"/>
            </w:pPr>
            <w:r>
              <w:t xml:space="preserve">Scopolamine</w:t>
            </w:r>
          </w:p>
        </w:tc>
        <w:tc>
          <w:tcPr/>
          <w:p>
            <w:pPr>
              <w:pStyle w:val="Compact"/>
            </w:pPr>
            <w:r>
              <w:t xml:space="preserve">mydriatic_cycloplegic</w:t>
            </w:r>
          </w:p>
        </w:tc>
        <w:tc>
          <w:tcPr/>
          <w:p>
            <w:pPr>
              <w:pStyle w:val="Compact"/>
            </w:pPr>
            <w:r>
              <w:t xml:space="preserve">systemic_absorption_high</w:t>
            </w:r>
          </w:p>
        </w:tc>
        <w:tc>
          <w:tcPr/>
          <w:p>
            <w:pPr>
              <w:pStyle w:val="Compact"/>
            </w:pPr>
            <w:r>
              <w:t xml:space="preserve">accession_only;curation_agrees</w:t>
            </w:r>
          </w:p>
        </w:tc>
        <w:tc>
          <w:tcPr/>
          <w:p>
            <w:pPr>
              <w:pStyle w:val="Compact"/>
            </w:pPr>
            <w:r>
              <w:t xml:space="preserve">DrugBank DB00747</w:t>
            </w:r>
          </w:p>
        </w:tc>
      </w:tr>
      <w:tr>
        <w:tc>
          <w:tcPr/>
          <w:p>
            <w:pPr>
              <w:pStyle w:val="Compact"/>
            </w:pPr>
            <w:r>
              <w:t xml:space="preserve">topical_ophthalmic_0077</w:t>
            </w:r>
          </w:p>
        </w:tc>
        <w:tc>
          <w:tcPr/>
          <w:p>
            <w:pPr>
              <w:pStyle w:val="Compact"/>
            </w:pPr>
            <w:r>
              <w:t xml:space="preserve">Tropicamide</w:t>
            </w:r>
          </w:p>
        </w:tc>
        <w:tc>
          <w:tcPr/>
          <w:p>
            <w:pPr>
              <w:pStyle w:val="Compact"/>
            </w:pPr>
            <w:r>
              <w:t xml:space="preserve">mydriatic_cycloplegic</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DB00809</w:t>
            </w:r>
          </w:p>
        </w:tc>
      </w:tr>
      <w:tr>
        <w:tc>
          <w:tcPr/>
          <w:p>
            <w:pPr>
              <w:pStyle w:val="Compact"/>
            </w:pPr>
            <w:r>
              <w:t xml:space="preserve">topical_ophthalmic_0078</w:t>
            </w:r>
          </w:p>
        </w:tc>
        <w:tc>
          <w:tcPr/>
          <w:p>
            <w:pPr>
              <w:pStyle w:val="Compact"/>
            </w:pPr>
            <w:r>
              <w:t xml:space="preserve">Phenylephrine</w:t>
            </w:r>
          </w:p>
        </w:tc>
        <w:tc>
          <w:tcPr/>
          <w:p>
            <w:pPr>
              <w:pStyle w:val="Compact"/>
            </w:pPr>
            <w:r>
              <w:t xml:space="preserve">mydriatic</w:t>
            </w:r>
          </w:p>
        </w:tc>
        <w:tc>
          <w:tcPr/>
          <w:p>
            <w:pPr>
              <w:pStyle w:val="Compact"/>
            </w:pPr>
            <w:r>
              <w:t xml:space="preserve">systemic_absorption_medium</w:t>
            </w:r>
          </w:p>
        </w:tc>
        <w:tc>
          <w:tcPr/>
          <w:p>
            <w:pPr>
              <w:pStyle w:val="Compact"/>
            </w:pPr>
            <w:r>
              <w:t xml:space="preserve">accession_only;curation_agrees</w:t>
            </w:r>
          </w:p>
        </w:tc>
        <w:tc>
          <w:tcPr/>
          <w:p>
            <w:pPr>
              <w:pStyle w:val="Compact"/>
            </w:pPr>
            <w:r>
              <w:t xml:space="preserve">DrugBank DB00388</w:t>
            </w:r>
          </w:p>
        </w:tc>
      </w:tr>
      <w:tr>
        <w:tc>
          <w:tcPr/>
          <w:p>
            <w:pPr>
              <w:pStyle w:val="Compact"/>
            </w:pPr>
            <w:r>
              <w:t xml:space="preserve">topical_ophthalmic_0079</w:t>
            </w:r>
          </w:p>
        </w:tc>
        <w:tc>
          <w:tcPr/>
          <w:p>
            <w:pPr>
              <w:pStyle w:val="Compact"/>
            </w:pPr>
            <w:r>
              <w:t xml:space="preserve">Proparacaine</w:t>
            </w:r>
          </w:p>
        </w:tc>
        <w:tc>
          <w:tcPr/>
          <w:p>
            <w:pPr>
              <w:pStyle w:val="Compact"/>
            </w:pPr>
            <w:r>
              <w:t xml:space="preserve">anesthetic_topical</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DB00807</w:t>
            </w:r>
          </w:p>
        </w:tc>
      </w:tr>
      <w:tr>
        <w:tc>
          <w:tcPr/>
          <w:p>
            <w:pPr>
              <w:pStyle w:val="Compact"/>
            </w:pPr>
            <w:r>
              <w:t xml:space="preserve">topical_ophthalmic_0080</w:t>
            </w:r>
          </w:p>
        </w:tc>
        <w:tc>
          <w:tcPr/>
          <w:p>
            <w:pPr>
              <w:pStyle w:val="Compact"/>
            </w:pPr>
            <w:r>
              <w:t xml:space="preserve">Tetracaine</w:t>
            </w:r>
          </w:p>
        </w:tc>
        <w:tc>
          <w:tcPr/>
          <w:p>
            <w:pPr>
              <w:pStyle w:val="Compact"/>
            </w:pPr>
            <w:r>
              <w:t xml:space="preserve">anesthetic_topical</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DB00445</w:t>
            </w:r>
          </w:p>
        </w:tc>
      </w:tr>
      <w:tr>
        <w:tc>
          <w:tcPr/>
          <w:p>
            <w:pPr>
              <w:pStyle w:val="Compact"/>
            </w:pPr>
            <w:r>
              <w:t xml:space="preserve">topical_ophthalmic_0081</w:t>
            </w:r>
          </w:p>
        </w:tc>
        <w:tc>
          <w:tcPr/>
          <w:p>
            <w:pPr>
              <w:pStyle w:val="Compact"/>
            </w:pPr>
            <w:r>
              <w:t xml:space="preserve">Lidocaine</w:t>
            </w:r>
          </w:p>
        </w:tc>
        <w:tc>
          <w:tcPr/>
          <w:p>
            <w:pPr>
              <w:pStyle w:val="Compact"/>
            </w:pPr>
            <w:r>
              <w:t xml:space="preserve">anesthetic_topical</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DB00281</w:t>
            </w:r>
          </w:p>
        </w:tc>
      </w:tr>
      <w:tr>
        <w:tc>
          <w:tcPr/>
          <w:p>
            <w:pPr>
              <w:pStyle w:val="Compact"/>
            </w:pPr>
            <w:r>
              <w:t xml:space="preserve">topical_ophthalmic_0082</w:t>
            </w:r>
          </w:p>
        </w:tc>
        <w:tc>
          <w:tcPr/>
          <w:p>
            <w:pPr>
              <w:pStyle w:val="Compact"/>
            </w:pPr>
            <w:r>
              <w:t xml:space="preserve">Benoxinate</w:t>
            </w:r>
          </w:p>
        </w:tc>
        <w:tc>
          <w:tcPr/>
          <w:p>
            <w:pPr>
              <w:pStyle w:val="Compact"/>
            </w:pPr>
            <w:r>
              <w:t xml:space="preserve">anesthetic_topical</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DB00807</w:t>
            </w:r>
          </w:p>
        </w:tc>
      </w:tr>
      <w:tr>
        <w:tc>
          <w:tcPr/>
          <w:p>
            <w:pPr>
              <w:pStyle w:val="Compact"/>
            </w:pPr>
            <w:r>
              <w:t xml:space="preserve">topical_ophthalmic_0083</w:t>
            </w:r>
          </w:p>
        </w:tc>
        <w:tc>
          <w:tcPr/>
          <w:p>
            <w:pPr>
              <w:pStyle w:val="Compact"/>
            </w:pPr>
            <w:r>
              <w:t xml:space="preserve">Fluorescein</w:t>
            </w:r>
          </w:p>
        </w:tc>
        <w:tc>
          <w:tcPr/>
          <w:p>
            <w:pPr>
              <w:pStyle w:val="Compact"/>
            </w:pPr>
            <w:r>
              <w:t xml:space="preserve">diagnostic_dye</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DB00693</w:t>
            </w:r>
          </w:p>
        </w:tc>
      </w:tr>
      <w:tr>
        <w:tc>
          <w:tcPr/>
          <w:p>
            <w:pPr>
              <w:pStyle w:val="Compact"/>
            </w:pPr>
            <w:r>
              <w:t xml:space="preserve">topical_ophthalmic_0084</w:t>
            </w:r>
          </w:p>
        </w:tc>
        <w:tc>
          <w:tcPr/>
          <w:p>
            <w:pPr>
              <w:pStyle w:val="Compact"/>
            </w:pPr>
            <w:r>
              <w:t xml:space="preserve">Indocyanine green</w:t>
            </w:r>
          </w:p>
        </w:tc>
        <w:tc>
          <w:tcPr/>
          <w:p>
            <w:pPr>
              <w:pStyle w:val="Compact"/>
            </w:pPr>
            <w:r>
              <w:t xml:space="preserve">diagnostic_dye</w:t>
            </w:r>
          </w:p>
        </w:tc>
        <w:tc>
          <w:tcPr/>
          <w:p>
            <w:pPr>
              <w:pStyle w:val="Compact"/>
            </w:pPr>
            <w:r>
              <w:t xml:space="preserve">systemic_absorption_very_low</w:t>
            </w:r>
          </w:p>
        </w:tc>
        <w:tc>
          <w:tcPr/>
          <w:p>
            <w:pPr>
              <w:pStyle w:val="Compact"/>
            </w:pPr>
            <w:r>
              <w:t xml:space="preserve">accession_only;curation_agrees</w:t>
            </w:r>
          </w:p>
        </w:tc>
        <w:tc>
          <w:tcPr/>
          <w:p>
            <w:pPr>
              <w:pStyle w:val="Compact"/>
            </w:pPr>
            <w:r>
              <w:t xml:space="preserve">DrugBank DB00354</w:t>
            </w:r>
          </w:p>
        </w:tc>
      </w:tr>
      <w:tr>
        <w:tc>
          <w:tcPr/>
          <w:p>
            <w:pPr>
              <w:pStyle w:val="Compact"/>
            </w:pPr>
            <w:r>
              <w:t xml:space="preserve">topical_ophthalmic_0085</w:t>
            </w:r>
          </w:p>
        </w:tc>
        <w:tc>
          <w:tcPr/>
          <w:p>
            <w:pPr>
              <w:pStyle w:val="Compact"/>
            </w:pPr>
            <w:r>
              <w:t xml:space="preserve">Rose bengal</w:t>
            </w:r>
          </w:p>
        </w:tc>
        <w:tc>
          <w:tcPr/>
          <w:p>
            <w:pPr>
              <w:pStyle w:val="Compact"/>
            </w:pPr>
            <w:r>
              <w:t xml:space="preserve">diagnostic_dye</w:t>
            </w:r>
          </w:p>
        </w:tc>
        <w:tc>
          <w:tcPr/>
          <w:p>
            <w:pPr>
              <w:pStyle w:val="Compact"/>
            </w:pPr>
            <w:r>
              <w:t xml:space="preserve">systemic_absorption_very_low</w:t>
            </w:r>
          </w:p>
        </w:tc>
        <w:tc>
          <w:tcPr/>
          <w:p>
            <w:pPr>
              <w:pStyle w:val="Compact"/>
            </w:pPr>
            <w:r>
              <w:t xml:space="preserve">accession_only;curation_agrees</w:t>
            </w:r>
          </w:p>
        </w:tc>
        <w:tc>
          <w:tcPr/>
          <w:p>
            <w:pPr>
              <w:pStyle w:val="Compact"/>
            </w:pPr>
            <w:r>
              <w:t xml:space="preserve">DrugBank DB00762</w:t>
            </w:r>
          </w:p>
        </w:tc>
      </w:tr>
      <w:tr>
        <w:tc>
          <w:tcPr/>
          <w:p>
            <w:pPr>
              <w:pStyle w:val="Compact"/>
            </w:pPr>
            <w:r>
              <w:t xml:space="preserve">topical_ophthalmic_0086</w:t>
            </w:r>
          </w:p>
        </w:tc>
        <w:tc>
          <w:tcPr/>
          <w:p>
            <w:pPr>
              <w:pStyle w:val="Compact"/>
            </w:pPr>
            <w:r>
              <w:t xml:space="preserve">Ranibizumab</w:t>
            </w:r>
          </w:p>
        </w:tc>
        <w:tc>
          <w:tcPr/>
          <w:p>
            <w:pPr>
              <w:pStyle w:val="Compact"/>
            </w:pPr>
            <w:r>
              <w:t xml:space="preserve">anti_vegf_intravitreal</w:t>
            </w:r>
          </w:p>
        </w:tc>
        <w:tc>
          <w:tcPr/>
          <w:p>
            <w:pPr>
              <w:pStyle w:val="Compact"/>
            </w:pPr>
            <w:r>
              <w:t xml:space="preserve">minimal_systemic_absorption</w:t>
            </w:r>
          </w:p>
        </w:tc>
        <w:tc>
          <w:tcPr/>
          <w:p>
            <w:pPr>
              <w:pStyle w:val="Compact"/>
            </w:pPr>
            <w:r>
              <w:t xml:space="preserve">accession_only;curation_agrees</w:t>
            </w:r>
          </w:p>
        </w:tc>
        <w:tc>
          <w:tcPr/>
          <w:p>
            <w:pPr>
              <w:pStyle w:val="Compact"/>
            </w:pPr>
            <w:r>
              <w:t xml:space="preserve">DrugBank DB01276</w:t>
            </w:r>
          </w:p>
        </w:tc>
      </w:tr>
      <w:tr>
        <w:tc>
          <w:tcPr/>
          <w:p>
            <w:pPr>
              <w:pStyle w:val="Compact"/>
            </w:pPr>
            <w:r>
              <w:t xml:space="preserve">topical_ophthalmic_0087</w:t>
            </w:r>
          </w:p>
        </w:tc>
        <w:tc>
          <w:tcPr/>
          <w:p>
            <w:pPr>
              <w:pStyle w:val="Compact"/>
            </w:pPr>
            <w:r>
              <w:t xml:space="preserve">Aflibercept</w:t>
            </w:r>
          </w:p>
        </w:tc>
        <w:tc>
          <w:tcPr/>
          <w:p>
            <w:pPr>
              <w:pStyle w:val="Compact"/>
            </w:pPr>
            <w:r>
              <w:t xml:space="preserve">anti_vegf_intravitreal</w:t>
            </w:r>
          </w:p>
        </w:tc>
        <w:tc>
          <w:tcPr/>
          <w:p>
            <w:pPr>
              <w:pStyle w:val="Compact"/>
            </w:pPr>
            <w:r>
              <w:t xml:space="preserve">minimal_systemic_absorption</w:t>
            </w:r>
          </w:p>
        </w:tc>
        <w:tc>
          <w:tcPr/>
          <w:p>
            <w:pPr>
              <w:pStyle w:val="Compact"/>
            </w:pPr>
            <w:r>
              <w:t xml:space="preserve">accession_only;curation_agrees</w:t>
            </w:r>
          </w:p>
        </w:tc>
        <w:tc>
          <w:tcPr/>
          <w:p>
            <w:pPr>
              <w:pStyle w:val="Compact"/>
            </w:pPr>
            <w:r>
              <w:t xml:space="preserve">DrugBank DB01661</w:t>
            </w:r>
          </w:p>
        </w:tc>
      </w:tr>
      <w:tr>
        <w:tc>
          <w:tcPr/>
          <w:p>
            <w:pPr>
              <w:pStyle w:val="Compact"/>
            </w:pPr>
            <w:r>
              <w:t xml:space="preserve">topical_ophthalmic_0088</w:t>
            </w:r>
          </w:p>
        </w:tc>
        <w:tc>
          <w:tcPr/>
          <w:p>
            <w:pPr>
              <w:pStyle w:val="Compact"/>
            </w:pPr>
            <w:r>
              <w:t xml:space="preserve">Bevacizumab</w:t>
            </w:r>
          </w:p>
        </w:tc>
        <w:tc>
          <w:tcPr/>
          <w:p>
            <w:pPr>
              <w:pStyle w:val="Compact"/>
            </w:pPr>
            <w:r>
              <w:t xml:space="preserve">anti_vegf_intravitreal</w:t>
            </w:r>
          </w:p>
        </w:tc>
        <w:tc>
          <w:tcPr/>
          <w:p>
            <w:pPr>
              <w:pStyle w:val="Compact"/>
            </w:pPr>
            <w:r>
              <w:t xml:space="preserve">minimal_systemic_absorption</w:t>
            </w:r>
          </w:p>
        </w:tc>
        <w:tc>
          <w:tcPr/>
          <w:p>
            <w:pPr>
              <w:pStyle w:val="Compact"/>
            </w:pPr>
            <w:r>
              <w:t xml:space="preserve">accession_only;curation_agrees</w:t>
            </w:r>
          </w:p>
        </w:tc>
        <w:tc>
          <w:tcPr/>
          <w:p>
            <w:pPr>
              <w:pStyle w:val="Compact"/>
            </w:pPr>
            <w:r>
              <w:t xml:space="preserve">DrugBank DB00112</w:t>
            </w:r>
          </w:p>
        </w:tc>
      </w:tr>
      <w:tr>
        <w:tc>
          <w:tcPr/>
          <w:p>
            <w:pPr>
              <w:pStyle w:val="Compact"/>
            </w:pPr>
            <w:r>
              <w:t xml:space="preserve">topical_ophthalmic_0089</w:t>
            </w:r>
          </w:p>
        </w:tc>
        <w:tc>
          <w:tcPr/>
          <w:p>
            <w:pPr>
              <w:pStyle w:val="Compact"/>
            </w:pPr>
            <w:r>
              <w:t xml:space="preserve">Brolucizumab</w:t>
            </w:r>
          </w:p>
        </w:tc>
        <w:tc>
          <w:tcPr/>
          <w:p>
            <w:pPr>
              <w:pStyle w:val="Compact"/>
            </w:pPr>
            <w:r>
              <w:t xml:space="preserve">anti_vegf_intravitreal</w:t>
            </w:r>
          </w:p>
        </w:tc>
        <w:tc>
          <w:tcPr/>
          <w:p>
            <w:pPr>
              <w:pStyle w:val="Compact"/>
            </w:pPr>
            <w:r>
              <w:t xml:space="preserve">minimal_systemic_absorption</w:t>
            </w:r>
          </w:p>
        </w:tc>
        <w:tc>
          <w:tcPr/>
          <w:p>
            <w:pPr>
              <w:pStyle w:val="Compact"/>
            </w:pPr>
            <w:r>
              <w:t xml:space="preserve">accession_only;curation_agrees</w:t>
            </w:r>
          </w:p>
        </w:tc>
        <w:tc>
          <w:tcPr/>
          <w:p>
            <w:pPr>
              <w:pStyle w:val="Compact"/>
            </w:pPr>
            <w:r>
              <w:t xml:space="preserve">DrugBank DB16546</w:t>
            </w:r>
          </w:p>
        </w:tc>
      </w:tr>
      <w:tr>
        <w:tc>
          <w:tcPr/>
          <w:p>
            <w:pPr>
              <w:pStyle w:val="Compact"/>
            </w:pPr>
            <w:r>
              <w:t xml:space="preserve">topical_ophthalmic_0090</w:t>
            </w:r>
          </w:p>
        </w:tc>
        <w:tc>
          <w:tcPr/>
          <w:p>
            <w:pPr>
              <w:pStyle w:val="Compact"/>
            </w:pPr>
            <w:r>
              <w:t xml:space="preserve">Faricimab</w:t>
            </w:r>
          </w:p>
        </w:tc>
        <w:tc>
          <w:tcPr/>
          <w:p>
            <w:pPr>
              <w:pStyle w:val="Compact"/>
            </w:pPr>
            <w:r>
              <w:t xml:space="preserve">anti_vegf_intravitreal</w:t>
            </w:r>
          </w:p>
        </w:tc>
        <w:tc>
          <w:tcPr/>
          <w:p>
            <w:pPr>
              <w:pStyle w:val="Compact"/>
            </w:pPr>
            <w:r>
              <w:t xml:space="preserve">minimal_systemic_absorption</w:t>
            </w:r>
          </w:p>
        </w:tc>
        <w:tc>
          <w:tcPr/>
          <w:p>
            <w:pPr>
              <w:pStyle w:val="Compact"/>
            </w:pPr>
            <w:r>
              <w:t xml:space="preserve">accession_only;curation_agrees</w:t>
            </w:r>
          </w:p>
        </w:tc>
        <w:tc>
          <w:tcPr/>
          <w:p>
            <w:pPr>
              <w:pStyle w:val="Compact"/>
            </w:pPr>
            <w:r>
              <w:t xml:space="preserve">DrugBank DB16647</w:t>
            </w:r>
          </w:p>
        </w:tc>
      </w:tr>
      <w:tr>
        <w:tc>
          <w:tcPr/>
          <w:p>
            <w:pPr>
              <w:pStyle w:val="Compact"/>
            </w:pPr>
            <w:r>
              <w:t xml:space="preserve">topical_ophthalmic_0091</w:t>
            </w:r>
          </w:p>
        </w:tc>
        <w:tc>
          <w:tcPr/>
          <w:p>
            <w:pPr>
              <w:pStyle w:val="Compact"/>
            </w:pPr>
            <w:r>
              <w:t xml:space="preserve">Naphazoline</w:t>
            </w:r>
          </w:p>
        </w:tc>
        <w:tc>
          <w:tcPr/>
          <w:p>
            <w:pPr>
              <w:pStyle w:val="Compact"/>
            </w:pPr>
            <w:r>
              <w:t xml:space="preserve">decongestant</w:t>
            </w:r>
          </w:p>
        </w:tc>
        <w:tc>
          <w:tcPr/>
          <w:p>
            <w:pPr>
              <w:pStyle w:val="Compact"/>
            </w:pPr>
            <w:r>
              <w:t xml:space="preserve">systemic_absorption_medium</w:t>
            </w:r>
          </w:p>
        </w:tc>
        <w:tc>
          <w:tcPr/>
          <w:p>
            <w:pPr>
              <w:pStyle w:val="Compact"/>
            </w:pPr>
            <w:r>
              <w:t xml:space="preserve">accession_only;curation_agrees</w:t>
            </w:r>
          </w:p>
        </w:tc>
        <w:tc>
          <w:tcPr/>
          <w:p>
            <w:pPr>
              <w:pStyle w:val="Compact"/>
            </w:pPr>
            <w:r>
              <w:t xml:space="preserve">DrugBank DB00882</w:t>
            </w:r>
          </w:p>
        </w:tc>
      </w:tr>
      <w:tr>
        <w:tc>
          <w:tcPr/>
          <w:p>
            <w:pPr>
              <w:pStyle w:val="Compact"/>
            </w:pPr>
            <w:r>
              <w:t xml:space="preserve">topical_ophthalmic_0092</w:t>
            </w:r>
          </w:p>
        </w:tc>
        <w:tc>
          <w:tcPr/>
          <w:p>
            <w:pPr>
              <w:pStyle w:val="Compact"/>
            </w:pPr>
            <w:r>
              <w:t xml:space="preserve">Tetrahydrozoline</w:t>
            </w:r>
          </w:p>
        </w:tc>
        <w:tc>
          <w:tcPr/>
          <w:p>
            <w:pPr>
              <w:pStyle w:val="Compact"/>
            </w:pPr>
            <w:r>
              <w:t xml:space="preserve">decongestant</w:t>
            </w:r>
          </w:p>
        </w:tc>
        <w:tc>
          <w:tcPr/>
          <w:p>
            <w:pPr>
              <w:pStyle w:val="Compact"/>
            </w:pPr>
            <w:r>
              <w:t xml:space="preserve">systemic_absorption_medium</w:t>
            </w:r>
          </w:p>
        </w:tc>
        <w:tc>
          <w:tcPr/>
          <w:p>
            <w:pPr>
              <w:pStyle w:val="Compact"/>
            </w:pPr>
            <w:r>
              <w:t xml:space="preserve">accession_only;curation_agrees</w:t>
            </w:r>
          </w:p>
        </w:tc>
        <w:tc>
          <w:tcPr/>
          <w:p>
            <w:pPr>
              <w:pStyle w:val="Compact"/>
            </w:pPr>
            <w:r>
              <w:t xml:space="preserve">DrugBank DB00714</w:t>
            </w:r>
          </w:p>
        </w:tc>
      </w:tr>
      <w:tr>
        <w:tc>
          <w:tcPr/>
          <w:p>
            <w:pPr>
              <w:pStyle w:val="Compact"/>
            </w:pPr>
            <w:r>
              <w:t xml:space="preserve">topical_ophthalmic_0093</w:t>
            </w:r>
          </w:p>
        </w:tc>
        <w:tc>
          <w:tcPr/>
          <w:p>
            <w:pPr>
              <w:pStyle w:val="Compact"/>
            </w:pPr>
            <w:r>
              <w:t xml:space="preserve">Dipivefrin</w:t>
            </w:r>
          </w:p>
        </w:tc>
        <w:tc>
          <w:tcPr/>
          <w:p>
            <w:pPr>
              <w:pStyle w:val="Compact"/>
            </w:pPr>
            <w:r>
              <w:t xml:space="preserve">glaucoma_other</w:t>
            </w:r>
          </w:p>
        </w:tc>
        <w:tc>
          <w:tcPr/>
          <w:p>
            <w:pPr>
              <w:pStyle w:val="Compact"/>
            </w:pPr>
            <w:r>
              <w:t xml:space="preserve">systemic_absorption_medium</w:t>
            </w:r>
          </w:p>
        </w:tc>
        <w:tc>
          <w:tcPr/>
          <w:p>
            <w:pPr>
              <w:pStyle w:val="Compact"/>
            </w:pPr>
            <w:r>
              <w:t xml:space="preserve">accession_only;curation_agrees</w:t>
            </w:r>
          </w:p>
        </w:tc>
        <w:tc>
          <w:tcPr/>
          <w:p>
            <w:pPr>
              <w:pStyle w:val="Compact"/>
            </w:pPr>
            <w:r>
              <w:t xml:space="preserve">DrugBank DB00449</w:t>
            </w:r>
          </w:p>
        </w:tc>
      </w:tr>
      <w:tr>
        <w:tc>
          <w:tcPr/>
          <w:p>
            <w:pPr>
              <w:pStyle w:val="Compact"/>
            </w:pPr>
            <w:r>
              <w:t xml:space="preserve">topical_ophthalmic_0094</w:t>
            </w:r>
          </w:p>
        </w:tc>
        <w:tc>
          <w:tcPr/>
          <w:p>
            <w:pPr>
              <w:pStyle w:val="Compact"/>
            </w:pPr>
            <w:r>
              <w:t xml:space="preserve">Lifitegrast</w:t>
            </w:r>
          </w:p>
        </w:tc>
        <w:tc>
          <w:tcPr/>
          <w:p>
            <w:pPr>
              <w:pStyle w:val="Compact"/>
            </w:pPr>
            <w:r>
              <w:t xml:space="preserve">dry_eye_anti_inflammatory</w:t>
            </w:r>
          </w:p>
        </w:tc>
        <w:tc>
          <w:tcPr/>
          <w:p>
            <w:pPr>
              <w:pStyle w:val="Compact"/>
            </w:pPr>
            <w:r>
              <w:t xml:space="preserve">systemic_absorption_very_low</w:t>
            </w:r>
          </w:p>
        </w:tc>
        <w:tc>
          <w:tcPr/>
          <w:p>
            <w:pPr>
              <w:pStyle w:val="Compact"/>
            </w:pPr>
            <w:r>
              <w:t xml:space="preserve">accession_only;curation_agrees</w:t>
            </w:r>
          </w:p>
        </w:tc>
        <w:tc>
          <w:tcPr/>
          <w:p>
            <w:pPr>
              <w:pStyle w:val="Compact"/>
            </w:pPr>
            <w:r>
              <w:t xml:space="preserve">DrugBank DB11674</w:t>
            </w:r>
          </w:p>
        </w:tc>
      </w:tr>
      <w:tr>
        <w:tc>
          <w:tcPr/>
          <w:p>
            <w:pPr>
              <w:pStyle w:val="Compact"/>
            </w:pPr>
            <w:r>
              <w:t xml:space="preserve">topical_ophthalmic_0095</w:t>
            </w:r>
          </w:p>
        </w:tc>
        <w:tc>
          <w:tcPr/>
          <w:p>
            <w:pPr>
              <w:pStyle w:val="Compact"/>
            </w:pPr>
            <w:r>
              <w:t xml:space="preserve">Diquafosol</w:t>
            </w:r>
          </w:p>
        </w:tc>
        <w:tc>
          <w:tcPr/>
          <w:p>
            <w:pPr>
              <w:pStyle w:val="Compact"/>
            </w:pPr>
            <w:r>
              <w:t xml:space="preserve">dry_eye_mucin_secretagogue</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DB06217</w:t>
            </w:r>
          </w:p>
        </w:tc>
      </w:tr>
      <w:tr>
        <w:tc>
          <w:tcPr/>
          <w:p>
            <w:pPr>
              <w:pStyle w:val="Compact"/>
            </w:pPr>
            <w:r>
              <w:t xml:space="preserve">topical_ophthalmic_0096</w:t>
            </w:r>
          </w:p>
        </w:tc>
        <w:tc>
          <w:tcPr/>
          <w:p>
            <w:pPr>
              <w:pStyle w:val="Compact"/>
            </w:pPr>
            <w:r>
              <w:t xml:space="preserve">Rebamipide</w:t>
            </w:r>
          </w:p>
        </w:tc>
        <w:tc>
          <w:tcPr/>
          <w:p>
            <w:pPr>
              <w:pStyle w:val="Compact"/>
            </w:pPr>
            <w:r>
              <w:t xml:space="preserve">dry_eye_mucin_secretagogue</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DB11934</w:t>
            </w:r>
          </w:p>
        </w:tc>
      </w:tr>
      <w:tr>
        <w:tc>
          <w:tcPr/>
          <w:p>
            <w:pPr>
              <w:pStyle w:val="Compact"/>
            </w:pPr>
            <w:r>
              <w:t xml:space="preserve">topical_ophthalmic_0097</w:t>
            </w:r>
          </w:p>
        </w:tc>
        <w:tc>
          <w:tcPr/>
          <w:p>
            <w:pPr>
              <w:pStyle w:val="Compact"/>
            </w:pPr>
            <w:r>
              <w:t xml:space="preserve">Hydroxypropyl cellulose</w:t>
            </w:r>
          </w:p>
        </w:tc>
        <w:tc>
          <w:tcPr/>
          <w:p>
            <w:pPr>
              <w:pStyle w:val="Compact"/>
            </w:pPr>
            <w:r>
              <w:t xml:space="preserve">dry_eye_lubricant_insert</w:t>
            </w:r>
          </w:p>
        </w:tc>
        <w:tc>
          <w:tcPr/>
          <w:p>
            <w:pPr>
              <w:pStyle w:val="Compact"/>
            </w:pPr>
            <w:r>
              <w:t xml:space="preserve">systemic_absorption_none</w:t>
            </w:r>
          </w:p>
        </w:tc>
        <w:tc>
          <w:tcPr/>
          <w:p>
            <w:pPr>
              <w:pStyle w:val="Compact"/>
            </w:pPr>
            <w:r>
              <w:t xml:space="preserve">accession_only;curation_agrees</w:t>
            </w:r>
          </w:p>
        </w:tc>
        <w:tc>
          <w:tcPr/>
          <w:p>
            <w:pPr>
              <w:pStyle w:val="Compact"/>
            </w:pPr>
            <w:r>
              <w:t xml:space="preserve">DrugBank DB09350</w:t>
            </w:r>
          </w:p>
        </w:tc>
      </w:tr>
      <w:tr>
        <w:tc>
          <w:tcPr/>
          <w:p>
            <w:pPr>
              <w:pStyle w:val="Compact"/>
            </w:pPr>
            <w:r>
              <w:t xml:space="preserve">topical_ophthalmic_0098</w:t>
            </w:r>
          </w:p>
        </w:tc>
        <w:tc>
          <w:tcPr/>
          <w:p>
            <w:pPr>
              <w:pStyle w:val="Compact"/>
            </w:pPr>
            <w:r>
              <w:t xml:space="preserve">Sodium hyaluronate</w:t>
            </w:r>
          </w:p>
        </w:tc>
        <w:tc>
          <w:tcPr/>
          <w:p>
            <w:pPr>
              <w:pStyle w:val="Compact"/>
            </w:pPr>
            <w:r>
              <w:t xml:space="preserve">dry_eye_lubricant</w:t>
            </w:r>
          </w:p>
        </w:tc>
        <w:tc>
          <w:tcPr/>
          <w:p>
            <w:pPr>
              <w:pStyle w:val="Compact"/>
            </w:pPr>
            <w:r>
              <w:t xml:space="preserve">systemic_absorption_none</w:t>
            </w:r>
          </w:p>
        </w:tc>
        <w:tc>
          <w:tcPr/>
          <w:p>
            <w:pPr>
              <w:pStyle w:val="Compact"/>
            </w:pPr>
            <w:r>
              <w:t xml:space="preserve">accession_only;curation_agrees</w:t>
            </w:r>
          </w:p>
        </w:tc>
        <w:tc>
          <w:tcPr/>
          <w:p>
            <w:pPr>
              <w:pStyle w:val="Compact"/>
            </w:pPr>
            <w:r>
              <w:t xml:space="preserve">DrugBank DB08818</w:t>
            </w:r>
          </w:p>
        </w:tc>
      </w:tr>
      <w:tr>
        <w:tc>
          <w:tcPr/>
          <w:p>
            <w:pPr>
              <w:pStyle w:val="Compact"/>
            </w:pPr>
            <w:r>
              <w:t xml:space="preserve">topical_ophthalmic_0099</w:t>
            </w:r>
          </w:p>
        </w:tc>
        <w:tc>
          <w:tcPr/>
          <w:p>
            <w:pPr>
              <w:pStyle w:val="Compact"/>
            </w:pPr>
            <w:r>
              <w:t xml:space="preserve">Tobramycin/Dexamethasone</w:t>
            </w:r>
          </w:p>
        </w:tc>
        <w:tc>
          <w:tcPr/>
          <w:p>
            <w:pPr>
              <w:pStyle w:val="Compact"/>
            </w:pPr>
            <w:r>
              <w:t xml:space="preserve">antibiotic_corticosteroid_combination</w:t>
            </w:r>
          </w:p>
        </w:tc>
        <w:tc>
          <w:tcPr/>
          <w:p>
            <w:pPr>
              <w:pStyle w:val="Compact"/>
            </w:pPr>
            <w:r>
              <w:t xml:space="preserve">systemic_absorption_high</w:t>
            </w:r>
          </w:p>
        </w:tc>
        <w:tc>
          <w:tcPr/>
          <w:p>
            <w:pPr>
              <w:pStyle w:val="Compact"/>
            </w:pPr>
            <w:r>
              <w:t xml:space="preserve">accession_only;curation_differs</w:t>
            </w:r>
          </w:p>
        </w:tc>
        <w:tc>
          <w:tcPr/>
          <w:p>
            <w:pPr>
              <w:pStyle w:val="Compact"/>
            </w:pPr>
            <w:r>
              <w:t xml:space="preserve">DrugBank DB00684+DB01234</w:t>
            </w:r>
          </w:p>
        </w:tc>
      </w:tr>
      <w:tr>
        <w:tc>
          <w:tcPr/>
          <w:p>
            <w:pPr>
              <w:pStyle w:val="Compact"/>
            </w:pPr>
            <w:r>
              <w:t xml:space="preserve">topical_ophthalmic_0100</w:t>
            </w:r>
          </w:p>
        </w:tc>
        <w:tc>
          <w:tcPr/>
          <w:p>
            <w:pPr>
              <w:pStyle w:val="Compact"/>
            </w:pPr>
            <w:r>
              <w:t xml:space="preserve">Neomycin/Polymyxin B/Dexamethasone</w:t>
            </w:r>
          </w:p>
        </w:tc>
        <w:tc>
          <w:tcPr/>
          <w:p>
            <w:pPr>
              <w:pStyle w:val="Compact"/>
            </w:pPr>
            <w:r>
              <w:t xml:space="preserve">antibiotic_corticosteroid_combination</w:t>
            </w:r>
          </w:p>
        </w:tc>
        <w:tc>
          <w:tcPr/>
          <w:p>
            <w:pPr>
              <w:pStyle w:val="Compact"/>
            </w:pPr>
            <w:r>
              <w:t xml:space="preserve">systemic_absorption_high</w:t>
            </w:r>
          </w:p>
        </w:tc>
        <w:tc>
          <w:tcPr/>
          <w:p>
            <w:pPr>
              <w:pStyle w:val="Compact"/>
            </w:pPr>
            <w:r>
              <w:t xml:space="preserve">accession_only;curation_differs</w:t>
            </w:r>
          </w:p>
        </w:tc>
        <w:tc>
          <w:tcPr/>
          <w:p>
            <w:pPr>
              <w:pStyle w:val="Compact"/>
            </w:pPr>
            <w:r>
              <w:t xml:space="preserve">DrugBank DB00994+DB00781+DB01234</w:t>
            </w:r>
          </w:p>
        </w:tc>
      </w:tr>
      <w:tr>
        <w:tc>
          <w:tcPr/>
          <w:p>
            <w:pPr>
              <w:pStyle w:val="Compact"/>
            </w:pPr>
            <w:r>
              <w:t xml:space="preserve">topical_ophthalmic_0101</w:t>
            </w:r>
          </w:p>
        </w:tc>
        <w:tc>
          <w:tcPr/>
          <w:p>
            <w:pPr>
              <w:pStyle w:val="Compact"/>
            </w:pPr>
            <w:r>
              <w:t xml:space="preserve">Bacitracin/Polymyxin B</w:t>
            </w:r>
          </w:p>
        </w:tc>
        <w:tc>
          <w:tcPr/>
          <w:p>
            <w:pPr>
              <w:pStyle w:val="Compact"/>
            </w:pPr>
            <w:r>
              <w:t xml:space="preserve">antibiotic_combination</w:t>
            </w:r>
          </w:p>
        </w:tc>
        <w:tc>
          <w:tcPr/>
          <w:p>
            <w:pPr>
              <w:pStyle w:val="Compact"/>
            </w:pPr>
            <w:r>
              <w:t xml:space="preserve">systemic_absorption_very_low</w:t>
            </w:r>
          </w:p>
        </w:tc>
        <w:tc>
          <w:tcPr/>
          <w:p>
            <w:pPr>
              <w:pStyle w:val="Compact"/>
            </w:pPr>
            <w:r>
              <w:t xml:space="preserve">accession_only;curation_agrees</w:t>
            </w:r>
          </w:p>
        </w:tc>
        <w:tc>
          <w:tcPr/>
          <w:p>
            <w:pPr>
              <w:pStyle w:val="Compact"/>
            </w:pPr>
            <w:r>
              <w:t xml:space="preserve">DrugBank DB00626+DB00781</w:t>
            </w:r>
          </w:p>
        </w:tc>
      </w:tr>
      <w:tr>
        <w:tc>
          <w:tcPr/>
          <w:p>
            <w:pPr>
              <w:pStyle w:val="Compact"/>
            </w:pPr>
            <w:r>
              <w:t xml:space="preserve">topical_ophthalmic_0102</w:t>
            </w:r>
          </w:p>
        </w:tc>
        <w:tc>
          <w:tcPr/>
          <w:p>
            <w:pPr>
              <w:pStyle w:val="Compact"/>
            </w:pPr>
            <w:r>
              <w:t xml:space="preserve">Sulfacetamide/Prednisolone</w:t>
            </w:r>
          </w:p>
        </w:tc>
        <w:tc>
          <w:tcPr/>
          <w:p>
            <w:pPr>
              <w:pStyle w:val="Compact"/>
            </w:pPr>
            <w:r>
              <w:t xml:space="preserve">antibiotic_corticosteroid_combination</w:t>
            </w:r>
          </w:p>
        </w:tc>
        <w:tc>
          <w:tcPr/>
          <w:p>
            <w:pPr>
              <w:pStyle w:val="Compact"/>
            </w:pPr>
            <w:r>
              <w:t xml:space="preserve">systemic_absorption_medium</w:t>
            </w:r>
          </w:p>
        </w:tc>
        <w:tc>
          <w:tcPr/>
          <w:p>
            <w:pPr>
              <w:pStyle w:val="Compact"/>
            </w:pPr>
            <w:r>
              <w:t xml:space="preserve">accession_only;curation_differs</w:t>
            </w:r>
          </w:p>
        </w:tc>
        <w:tc>
          <w:tcPr/>
          <w:p>
            <w:pPr>
              <w:pStyle w:val="Compact"/>
            </w:pPr>
            <w:r>
              <w:t xml:space="preserve">DrugBank DB00634+DB00860</w:t>
            </w:r>
          </w:p>
        </w:tc>
      </w:tr>
      <w:tr>
        <w:tc>
          <w:tcPr/>
          <w:p>
            <w:pPr>
              <w:pStyle w:val="Compact"/>
            </w:pPr>
            <w:r>
              <w:t xml:space="preserve">topical_ophthalmic_0103</w:t>
            </w:r>
          </w:p>
        </w:tc>
        <w:tc>
          <w:tcPr/>
          <w:p>
            <w:pPr>
              <w:pStyle w:val="Compact"/>
            </w:pPr>
            <w:r>
              <w:t xml:space="preserve">Povidone-iodine</w:t>
            </w:r>
          </w:p>
        </w:tc>
        <w:tc>
          <w:tcPr/>
          <w:p>
            <w:pPr>
              <w:pStyle w:val="Compact"/>
            </w:pPr>
            <w:r>
              <w:t xml:space="preserve">antiseptic</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DB14021</w:t>
            </w:r>
          </w:p>
        </w:tc>
      </w:tr>
      <w:tr>
        <w:tc>
          <w:tcPr/>
          <w:p>
            <w:pPr>
              <w:pStyle w:val="Compact"/>
            </w:pPr>
            <w:r>
              <w:t xml:space="preserve">topical_ophthalmic_0104</w:t>
            </w:r>
          </w:p>
        </w:tc>
        <w:tc>
          <w:tcPr/>
          <w:p>
            <w:pPr>
              <w:pStyle w:val="Compact"/>
            </w:pPr>
            <w:r>
              <w:t xml:space="preserve">Chlorhexidine</w:t>
            </w:r>
          </w:p>
        </w:tc>
        <w:tc>
          <w:tcPr/>
          <w:p>
            <w:pPr>
              <w:pStyle w:val="Compact"/>
            </w:pPr>
            <w:r>
              <w:t xml:space="preserve">antiseptic</w:t>
            </w:r>
          </w:p>
        </w:tc>
        <w:tc>
          <w:tcPr/>
          <w:p>
            <w:pPr>
              <w:pStyle w:val="Compact"/>
            </w:pPr>
            <w:r>
              <w:t xml:space="preserve">systemic_absorption_very_low</w:t>
            </w:r>
          </w:p>
        </w:tc>
        <w:tc>
          <w:tcPr/>
          <w:p>
            <w:pPr>
              <w:pStyle w:val="Compact"/>
            </w:pPr>
            <w:r>
              <w:t xml:space="preserve">accession_only;curation_agrees</w:t>
            </w:r>
          </w:p>
        </w:tc>
        <w:tc>
          <w:tcPr/>
          <w:p>
            <w:pPr>
              <w:pStyle w:val="Compact"/>
            </w:pPr>
            <w:r>
              <w:t xml:space="preserve">DrugBank DB00878</w:t>
            </w:r>
          </w:p>
        </w:tc>
      </w:tr>
      <w:tr>
        <w:tc>
          <w:tcPr/>
          <w:p>
            <w:pPr>
              <w:pStyle w:val="Compact"/>
            </w:pPr>
            <w:r>
              <w:t xml:space="preserve">topical_ophthalmic_0105</w:t>
            </w:r>
          </w:p>
        </w:tc>
        <w:tc>
          <w:tcPr/>
          <w:p>
            <w:pPr>
              <w:pStyle w:val="Compact"/>
            </w:pPr>
            <w:r>
              <w:t xml:space="preserve">Sodium chloride 5%</w:t>
            </w:r>
          </w:p>
        </w:tc>
        <w:tc>
          <w:tcPr/>
          <w:p>
            <w:pPr>
              <w:pStyle w:val="Compact"/>
            </w:pPr>
            <w:r>
              <w:t xml:space="preserve">hyperosmotic</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DB14518</w:t>
            </w:r>
          </w:p>
        </w:tc>
      </w:tr>
      <w:tr>
        <w:tc>
          <w:tcPr/>
          <w:p>
            <w:pPr>
              <w:pStyle w:val="Compact"/>
            </w:pPr>
            <w:r>
              <w:t xml:space="preserve">topical_ophthalmic_0106</w:t>
            </w:r>
          </w:p>
        </w:tc>
        <w:tc>
          <w:tcPr/>
          <w:p>
            <w:pPr>
              <w:pStyle w:val="Compact"/>
            </w:pPr>
            <w:r>
              <w:t xml:space="preserve">Glycerin ophthalmic</w:t>
            </w:r>
          </w:p>
        </w:tc>
        <w:tc>
          <w:tcPr/>
          <w:p>
            <w:pPr>
              <w:pStyle w:val="Compact"/>
            </w:pPr>
            <w:r>
              <w:t xml:space="preserve">hyperosmotic</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DB02153</w:t>
            </w:r>
          </w:p>
        </w:tc>
      </w:tr>
      <w:tr>
        <w:tc>
          <w:tcPr/>
          <w:p>
            <w:pPr>
              <w:pStyle w:val="Compact"/>
            </w:pPr>
            <w:r>
              <w:t xml:space="preserve">topical_ophthalmic_0107</w:t>
            </w:r>
          </w:p>
        </w:tc>
        <w:tc>
          <w:tcPr/>
          <w:p>
            <w:pPr>
              <w:pStyle w:val="Compact"/>
            </w:pPr>
            <w:r>
              <w:t xml:space="preserve">Mitomycin C</w:t>
            </w:r>
          </w:p>
        </w:tc>
        <w:tc>
          <w:tcPr/>
          <w:p>
            <w:pPr>
              <w:pStyle w:val="Compact"/>
            </w:pPr>
            <w:r>
              <w:t xml:space="preserve">antimetabolite_ophthalmic</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DB00305</w:t>
            </w:r>
          </w:p>
        </w:tc>
      </w:tr>
      <w:tr>
        <w:tc>
          <w:tcPr/>
          <w:p>
            <w:pPr>
              <w:pStyle w:val="Compact"/>
            </w:pPr>
            <w:r>
              <w:t xml:space="preserve">topical_ophthalmic_0108</w:t>
            </w:r>
          </w:p>
        </w:tc>
        <w:tc>
          <w:tcPr/>
          <w:p>
            <w:pPr>
              <w:pStyle w:val="Compact"/>
            </w:pPr>
            <w:r>
              <w:t xml:space="preserve">5-Fluorouracil</w:t>
            </w:r>
          </w:p>
        </w:tc>
        <w:tc>
          <w:tcPr/>
          <w:p>
            <w:pPr>
              <w:pStyle w:val="Compact"/>
            </w:pPr>
            <w:r>
              <w:t xml:space="preserve">antimetabolite_ophthalmic</w:t>
            </w:r>
          </w:p>
        </w:tc>
        <w:tc>
          <w:tcPr/>
          <w:p>
            <w:pPr>
              <w:pStyle w:val="Compact"/>
            </w:pPr>
            <w:r>
              <w:t xml:space="preserve">systemic_absorption_low</w:t>
            </w:r>
          </w:p>
        </w:tc>
        <w:tc>
          <w:tcPr/>
          <w:p>
            <w:pPr>
              <w:pStyle w:val="Compact"/>
            </w:pPr>
            <w:r>
              <w:t xml:space="preserve">accession_only;curation_agrees</w:t>
            </w:r>
          </w:p>
        </w:tc>
        <w:tc>
          <w:tcPr/>
          <w:p>
            <w:pPr>
              <w:pStyle w:val="Compact"/>
            </w:pPr>
            <w:r>
              <w:t xml:space="preserve">DrugBank DB00544</w:t>
            </w:r>
          </w:p>
        </w:tc>
      </w:tr>
      <w:tr>
        <w:tc>
          <w:tcPr/>
          <w:p>
            <w:pPr>
              <w:pStyle w:val="Compact"/>
            </w:pPr>
            <w:r>
              <w:t xml:space="preserve">topical_ophthalmic_0109</w:t>
            </w:r>
          </w:p>
        </w:tc>
        <w:tc>
          <w:tcPr/>
          <w:p>
            <w:pPr>
              <w:pStyle w:val="Compact"/>
            </w:pPr>
            <w:r>
              <w:t xml:space="preserve">Acetylcholine intraocular</w:t>
            </w:r>
          </w:p>
        </w:tc>
        <w:tc>
          <w:tcPr/>
          <w:p>
            <w:pPr>
              <w:pStyle w:val="Compact"/>
            </w:pPr>
            <w:r>
              <w:t xml:space="preserve">miotic_intraocular</w:t>
            </w:r>
          </w:p>
        </w:tc>
        <w:tc>
          <w:tcPr/>
          <w:p>
            <w:pPr>
              <w:pStyle w:val="Compact"/>
            </w:pPr>
            <w:r>
              <w:t xml:space="preserve">minimal_systemic_absorption</w:t>
            </w:r>
          </w:p>
        </w:tc>
        <w:tc>
          <w:tcPr/>
          <w:p>
            <w:pPr>
              <w:pStyle w:val="Compact"/>
            </w:pPr>
            <w:r>
              <w:t xml:space="preserve">accession_only;curation_agrees</w:t>
            </w:r>
          </w:p>
        </w:tc>
        <w:tc>
          <w:tcPr/>
          <w:p>
            <w:pPr>
              <w:pStyle w:val="Compact"/>
            </w:pPr>
            <w:r>
              <w:t xml:space="preserve">DrugBank DB03145</w:t>
            </w:r>
          </w:p>
        </w:tc>
      </w:tr>
      <w:tr>
        <w:tc>
          <w:tcPr/>
          <w:p>
            <w:pPr>
              <w:pStyle w:val="Compact"/>
            </w:pPr>
            <w:r>
              <w:t xml:space="preserve">topical_ophthalmic_0110</w:t>
            </w:r>
          </w:p>
        </w:tc>
        <w:tc>
          <w:tcPr/>
          <w:p>
            <w:pPr>
              <w:pStyle w:val="Compact"/>
            </w:pPr>
            <w:r>
              <w:t xml:space="preserve">Carboxymethylcellulose</w:t>
            </w:r>
          </w:p>
        </w:tc>
        <w:tc>
          <w:tcPr/>
          <w:p>
            <w:pPr>
              <w:pStyle w:val="Compact"/>
            </w:pPr>
            <w:r>
              <w:t xml:space="preserve">viscoelastic_surgical_aid</w:t>
            </w:r>
          </w:p>
        </w:tc>
        <w:tc>
          <w:tcPr/>
          <w:p>
            <w:pPr>
              <w:pStyle w:val="Compact"/>
            </w:pPr>
            <w:r>
              <w:t xml:space="preserve">systemic_absorption_none</w:t>
            </w:r>
          </w:p>
        </w:tc>
        <w:tc>
          <w:tcPr/>
          <w:p>
            <w:pPr>
              <w:pStyle w:val="Compact"/>
            </w:pPr>
            <w:r>
              <w:t xml:space="preserve">accession_only;curation_agrees</w:t>
            </w:r>
          </w:p>
        </w:tc>
        <w:tc>
          <w:tcPr/>
          <w:p>
            <w:pPr>
              <w:pStyle w:val="Compact"/>
            </w:pPr>
            <w:r>
              <w:t xml:space="preserve">DrugBank DB15897</w:t>
            </w:r>
          </w:p>
        </w:tc>
      </w:tr>
      <w:tr>
        <w:tc>
          <w:tcPr/>
          <w:p>
            <w:pPr>
              <w:pStyle w:val="Compact"/>
            </w:pPr>
            <w:r>
              <w:t xml:space="preserve">topical_ophthalmic_0111</w:t>
            </w:r>
          </w:p>
        </w:tc>
        <w:tc>
          <w:tcPr/>
          <w:p>
            <w:pPr>
              <w:pStyle w:val="Compact"/>
            </w:pPr>
            <w:r>
              <w:t xml:space="preserve">Hydroxypropyl methylcellulose</w:t>
            </w:r>
          </w:p>
        </w:tc>
        <w:tc>
          <w:tcPr/>
          <w:p>
            <w:pPr>
              <w:pStyle w:val="Compact"/>
            </w:pPr>
            <w:r>
              <w:t xml:space="preserve">viscoelastic_surgical_aid</w:t>
            </w:r>
          </w:p>
        </w:tc>
        <w:tc>
          <w:tcPr/>
          <w:p>
            <w:pPr>
              <w:pStyle w:val="Compact"/>
            </w:pPr>
            <w:r>
              <w:t xml:space="preserve">systemic_absorption_none</w:t>
            </w:r>
          </w:p>
        </w:tc>
        <w:tc>
          <w:tcPr/>
          <w:p>
            <w:pPr>
              <w:pStyle w:val="Compact"/>
            </w:pPr>
            <w:r>
              <w:t xml:space="preserve">accession_only;curation_agrees</w:t>
            </w:r>
          </w:p>
        </w:tc>
        <w:tc>
          <w:tcPr/>
          <w:p>
            <w:pPr>
              <w:pStyle w:val="Compact"/>
            </w:pPr>
            <w:r>
              <w:t xml:space="preserve">DrugBank DB09345</w:t>
            </w:r>
          </w:p>
        </w:tc>
      </w:tr>
      <w:tr>
        <w:tc>
          <w:tcPr/>
          <w:p>
            <w:pPr>
              <w:pStyle w:val="Compact"/>
            </w:pPr>
            <w:r>
              <w:t xml:space="preserve">topical_ophthalmic_0112</w:t>
            </w:r>
          </w:p>
        </w:tc>
        <w:tc>
          <w:tcPr/>
          <w:p>
            <w:pPr>
              <w:pStyle w:val="Compact"/>
            </w:pPr>
            <w:r>
              <w:t xml:space="preserve">Accelidine</w:t>
            </w:r>
          </w:p>
        </w:tc>
        <w:tc>
          <w:tcPr/>
          <w:p>
            <w:pPr>
              <w:pStyle w:val="Compact"/>
            </w:pPr>
            <w:r>
              <w:t xml:space="preserve">glaucoma_miotic</w:t>
            </w:r>
          </w:p>
        </w:tc>
        <w:tc>
          <w:tcPr/>
          <w:p>
            <w:pPr>
              <w:pStyle w:val="Compact"/>
            </w:pPr>
            <w:r>
              <w:t xml:space="preserve">systemic_absorption_low</w:t>
            </w:r>
          </w:p>
        </w:tc>
        <w:tc>
          <w:tcPr/>
          <w:p>
            <w:pPr>
              <w:pStyle w:val="Compact"/>
            </w:pPr>
            <w:r>
              <w:t xml:space="preserve">accession_only;curation_differs</w:t>
            </w:r>
          </w:p>
        </w:tc>
        <w:tc>
          <w:tcPr/>
          <w:p>
            <w:pPr>
              <w:pStyle w:val="Compact"/>
            </w:pPr>
            <w:r>
              <w:t xml:space="preserve">PubMed</w:t>
            </w:r>
          </w:p>
        </w:tc>
      </w:tr>
      <w:tr>
        <w:tc>
          <w:tcPr/>
          <w:p>
            <w:pPr>
              <w:pStyle w:val="Compact"/>
            </w:pPr>
            <w:r>
              <w:t xml:space="preserve">topical_ophthalmic_0113</w:t>
            </w:r>
          </w:p>
        </w:tc>
        <w:tc>
          <w:tcPr/>
          <w:p>
            <w:pPr>
              <w:pStyle w:val="Compact"/>
            </w:pPr>
            <w:r>
              <w:t xml:space="preserve">Conbercept</w:t>
            </w:r>
          </w:p>
        </w:tc>
        <w:tc>
          <w:tcPr/>
          <w:p>
            <w:pPr>
              <w:pStyle w:val="Compact"/>
            </w:pPr>
            <w:r>
              <w:t xml:space="preserve">anti_vegf_intravitreal</w:t>
            </w:r>
          </w:p>
        </w:tc>
        <w:tc>
          <w:tcPr/>
          <w:p>
            <w:pPr>
              <w:pStyle w:val="Compact"/>
            </w:pPr>
            <w:r>
              <w:t xml:space="preserve">minimal_systemic_absorption</w:t>
            </w:r>
          </w:p>
        </w:tc>
        <w:tc>
          <w:tcPr/>
          <w:p>
            <w:pPr>
              <w:pStyle w:val="Compact"/>
            </w:pPr>
            <w:r>
              <w:t xml:space="preserve">accession_only;curation_agrees</w:t>
            </w:r>
          </w:p>
        </w:tc>
        <w:tc>
          <w:tcPr/>
          <w:p>
            <w:pPr>
              <w:pStyle w:val="Compact"/>
            </w:pPr>
            <w:r>
              <w:t xml:space="preserve">PubMed</w:t>
            </w:r>
          </w:p>
        </w:tc>
      </w:tr>
    </w:tbl>
    <w:p>
      <w:pPr>
        <w:pStyle w:val="BodyText"/>
        <w:spacing w:line="360" w:lineRule="auto"/>
      </w:pPr>
      <w:r>
        <w:rPr>
          <w:rFonts w:ascii="Times New Roman" w:hAnsi="Times New Roman"/>
          <w:b/>
          <w:bCs/>
        </w:rPr>
        <w:t xml:space="preserve">Supplementary Table S6. Rule inventory (40 mechanism rules).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rule_id</w:t>
            </w:r>
          </w:p>
        </w:tc>
        <w:tc>
          <w:tcPr/>
          <w:p>
            <w:pPr>
              <w:pStyle w:val="Compact"/>
            </w:pPr>
            <w:r>
              <w:t xml:space="preserve">severity</w:t>
            </w:r>
          </w:p>
        </w:tc>
        <w:tc>
          <w:tcPr/>
          <w:p>
            <w:pPr>
              <w:pStyle w:val="Compact"/>
            </w:pPr>
            <w:r>
              <w:t xml:space="preserve">risk_type</w:t>
            </w:r>
          </w:p>
        </w:tc>
        <w:tc>
          <w:tcPr/>
          <w:p>
            <w:pPr>
              <w:pStyle w:val="Compact"/>
            </w:pPr>
            <w:r>
              <w:t xml:space="preserve">entity_a_flags</w:t>
            </w:r>
          </w:p>
        </w:tc>
        <w:tc>
          <w:tcPr/>
          <w:p>
            <w:pPr>
              <w:pStyle w:val="Compact"/>
            </w:pPr>
            <w:r>
              <w:t xml:space="preserve">entity_b_flags</w:t>
            </w:r>
          </w:p>
        </w:tc>
        <w:tc>
          <w:tcPr/>
          <w:p>
            <w:pPr>
              <w:pStyle w:val="Compact"/>
            </w:pPr>
            <w:r>
              <w:t xml:space="preserve">match</w:t>
            </w:r>
          </w:p>
        </w:tc>
      </w:tr>
      <w:tr>
        <w:tc>
          <w:tcPr/>
          <w:p>
            <w:pPr>
              <w:pStyle w:val="Compact"/>
            </w:pPr>
            <w:r>
              <w:t xml:space="preserve">additive_beta_blockade</w:t>
            </w:r>
          </w:p>
        </w:tc>
        <w:tc>
          <w:tcPr/>
          <w:p>
            <w:pPr>
              <w:pStyle w:val="Compact"/>
            </w:pPr>
            <w:r>
              <w:t xml:space="preserve">high</w:t>
            </w:r>
          </w:p>
        </w:tc>
        <w:tc>
          <w:tcPr/>
          <w:p>
            <w:pPr>
              <w:pStyle w:val="Compact"/>
            </w:pPr>
            <w:r>
              <w:t xml:space="preserve">pharmacodynamic_cardiovascular</w:t>
            </w:r>
          </w:p>
        </w:tc>
        <w:tc>
          <w:tcPr/>
          <w:p>
            <w:pPr>
              <w:pStyle w:val="Compact"/>
            </w:pPr>
            <w:r>
              <w:t xml:space="preserve">beta_blocker</w:t>
            </w:r>
          </w:p>
        </w:tc>
        <w:tc>
          <w:tcPr/>
          <w:p>
            <w:pPr>
              <w:pStyle w:val="Compact"/>
            </w:pPr>
            <w:r>
              <w:t xml:space="preserve">systemic_absorption_high</w:t>
            </w:r>
          </w:p>
        </w:tc>
        <w:tc>
          <w:tcPr/>
          <w:p>
            <w:pPr>
              <w:pStyle w:val="Compact"/>
            </w:pPr>
            <w:r>
              <w:t xml:space="preserve">beta_blocker_systemic</w:t>
            </w:r>
          </w:p>
        </w:tc>
      </w:tr>
      <w:tr>
        <w:tc>
          <w:tcPr/>
          <w:p>
            <w:pPr>
              <w:pStyle w:val="Compact"/>
            </w:pPr>
            <w:r>
              <w:t xml:space="preserve">beta_blocker_ccb_additive</w:t>
            </w:r>
          </w:p>
        </w:tc>
        <w:tc>
          <w:tcPr/>
          <w:p>
            <w:pPr>
              <w:pStyle w:val="Compact"/>
            </w:pPr>
            <w:r>
              <w:t xml:space="preserve">high</w:t>
            </w:r>
          </w:p>
        </w:tc>
        <w:tc>
          <w:tcPr/>
          <w:p>
            <w:pPr>
              <w:pStyle w:val="Compact"/>
            </w:pPr>
            <w:r>
              <w:t xml:space="preserve">pharmacodynamic_cardiovascular</w:t>
            </w:r>
          </w:p>
        </w:tc>
        <w:tc>
          <w:tcPr/>
          <w:p>
            <w:pPr>
              <w:pStyle w:val="Compact"/>
            </w:pPr>
            <w:r>
              <w:t xml:space="preserve">beta_blocker</w:t>
            </w:r>
          </w:p>
        </w:tc>
        <w:tc>
          <w:tcPr/>
          <w:p>
            <w:pPr>
              <w:pStyle w:val="Compact"/>
            </w:pPr>
            <w:r>
              <w:t xml:space="preserve">systemic_absorption_high</w:t>
            </w:r>
          </w:p>
        </w:tc>
        <w:tc>
          <w:tcPr/>
          <w:p>
            <w:pPr>
              <w:pStyle w:val="Compact"/>
            </w:pPr>
            <w:r>
              <w:t xml:space="preserve">l_type_calcium_channel_blocker</w:t>
            </w:r>
          </w:p>
        </w:tc>
      </w:tr>
      <w:tr>
        <w:tc>
          <w:tcPr/>
          <w:p>
            <w:pPr>
              <w:pStyle w:val="Compact"/>
            </w:pPr>
            <w:r>
              <w:t xml:space="preserve">beta_blocker_digoxin_additive</w:t>
            </w:r>
          </w:p>
        </w:tc>
        <w:tc>
          <w:tcPr/>
          <w:p>
            <w:pPr>
              <w:pStyle w:val="Compact"/>
            </w:pPr>
            <w:r>
              <w:t xml:space="preserve">high</w:t>
            </w:r>
          </w:p>
        </w:tc>
        <w:tc>
          <w:tcPr/>
          <w:p>
            <w:pPr>
              <w:pStyle w:val="Compact"/>
            </w:pPr>
            <w:r>
              <w:t xml:space="preserve">pharmacodynamic_cardiovascular</w:t>
            </w:r>
          </w:p>
        </w:tc>
        <w:tc>
          <w:tcPr/>
          <w:p>
            <w:pPr>
              <w:pStyle w:val="Compact"/>
            </w:pPr>
            <w:r>
              <w:t xml:space="preserve">beta_blocker</w:t>
            </w:r>
          </w:p>
        </w:tc>
        <w:tc>
          <w:tcPr/>
          <w:p>
            <w:pPr>
              <w:pStyle w:val="Compact"/>
            </w:pPr>
            <w:r>
              <w:t xml:space="preserve">systemic_absorption_high</w:t>
            </w:r>
          </w:p>
        </w:tc>
        <w:tc>
          <w:tcPr/>
          <w:p>
            <w:pPr>
              <w:pStyle w:val="Compact"/>
            </w:pPr>
            <w:r>
              <w:t xml:space="preserve">na_k_atpase_inhibitor</w:t>
            </w:r>
          </w:p>
        </w:tc>
      </w:tr>
      <w:tr>
        <w:tc>
          <w:tcPr/>
          <w:p>
            <w:pPr>
              <w:pStyle w:val="Compact"/>
            </w:pPr>
            <w:r>
              <w:t xml:space="preserve">additive_alpha2_cns_depression</w:t>
            </w:r>
          </w:p>
        </w:tc>
        <w:tc>
          <w:tcPr/>
          <w:p>
            <w:pPr>
              <w:pStyle w:val="Compact"/>
            </w:pPr>
            <w:r>
              <w:t xml:space="preserve">high</w:t>
            </w:r>
          </w:p>
        </w:tc>
        <w:tc>
          <w:tcPr/>
          <w:p>
            <w:pPr>
              <w:pStyle w:val="Compact"/>
            </w:pPr>
            <w:r>
              <w:t xml:space="preserve">pharmacodynamic_cns</w:t>
            </w:r>
          </w:p>
        </w:tc>
        <w:tc>
          <w:tcPr/>
          <w:p>
            <w:pPr>
              <w:pStyle w:val="Compact"/>
            </w:pPr>
            <w:r>
              <w:t xml:space="preserve">alpha2_agonist</w:t>
            </w:r>
          </w:p>
        </w:tc>
        <w:tc>
          <w:tcPr/>
          <w:p>
            <w:pPr>
              <w:pStyle w:val="Compact"/>
            </w:pPr>
            <w:r>
              <w:t xml:space="preserve">cns_depressant</w:t>
            </w:r>
          </w:p>
        </w:tc>
        <w:tc>
          <w:tcPr/>
          <w:p>
            <w:pPr>
              <w:pStyle w:val="Compact"/>
            </w:pPr>
            <w:r>
              <w:t xml:space="preserve">any</w:t>
            </w:r>
          </w:p>
        </w:tc>
      </w:tr>
      <w:tr>
        <w:tc>
          <w:tcPr/>
          <w:p>
            <w:pPr>
              <w:pStyle w:val="Compact"/>
            </w:pPr>
            <w:r>
              <w:t xml:space="preserve">additive_anticholinergic_effects</w:t>
            </w:r>
          </w:p>
        </w:tc>
        <w:tc>
          <w:tcPr/>
          <w:p>
            <w:pPr>
              <w:pStyle w:val="Compact"/>
            </w:pPr>
            <w:r>
              <w:t xml:space="preserve">medium</w:t>
            </w:r>
          </w:p>
        </w:tc>
        <w:tc>
          <w:tcPr/>
          <w:p>
            <w:pPr>
              <w:pStyle w:val="Compact"/>
            </w:pPr>
            <w:r>
              <w:t xml:space="preserve">pharmacodynamic_anticholinergic</w:t>
            </w:r>
          </w:p>
        </w:tc>
        <w:tc>
          <w:tcPr/>
          <w:p>
            <w:pPr>
              <w:pStyle w:val="Compact"/>
            </w:pPr>
            <w:r>
              <w:t xml:space="preserve">anticholinergic</w:t>
            </w:r>
          </w:p>
        </w:tc>
        <w:tc>
          <w:tcPr/>
          <w:p>
            <w:pPr>
              <w:pStyle w:val="Compact"/>
            </w:pPr>
            <w:r>
              <w:t xml:space="preserve">anticholinergic_systemic</w:t>
            </w:r>
          </w:p>
        </w:tc>
        <w:tc>
          <w:tcPr/>
          <w:p>
            <w:pPr>
              <w:pStyle w:val="Compact"/>
            </w:pPr>
            <w:r>
              <w:t xml:space="preserve">any</w:t>
            </w:r>
          </w:p>
        </w:tc>
      </w:tr>
      <w:tr>
        <w:tc>
          <w:tcPr/>
          <w:p>
            <w:pPr>
              <w:pStyle w:val="Compact"/>
            </w:pPr>
            <w:r>
              <w:t xml:space="preserve">additive_corticosteroid_iop</w:t>
            </w:r>
          </w:p>
        </w:tc>
        <w:tc>
          <w:tcPr/>
          <w:p>
            <w:pPr>
              <w:pStyle w:val="Compact"/>
            </w:pPr>
            <w:r>
              <w:t xml:space="preserve">medium</w:t>
            </w:r>
          </w:p>
        </w:tc>
        <w:tc>
          <w:tcPr/>
          <w:p>
            <w:pPr>
              <w:pStyle w:val="Compact"/>
            </w:pPr>
            <w:r>
              <w:t xml:space="preserve">pharmacodynamic_ocular_hypertension</w:t>
            </w:r>
          </w:p>
        </w:tc>
        <w:tc>
          <w:tcPr/>
          <w:p>
            <w:pPr>
              <w:pStyle w:val="Compact"/>
            </w:pPr>
            <w:r>
              <w:t xml:space="preserve">corticosteroid</w:t>
            </w:r>
          </w:p>
        </w:tc>
        <w:tc>
          <w:tcPr/>
          <w:p>
            <w:pPr>
              <w:pStyle w:val="Compact"/>
            </w:pPr>
            <w:r>
              <w:t xml:space="preserve">corticosteroid_systemic</w:t>
            </w:r>
          </w:p>
        </w:tc>
        <w:tc>
          <w:tcPr/>
          <w:p>
            <w:pPr>
              <w:pStyle w:val="Compact"/>
            </w:pPr>
            <w:r>
              <w:t xml:space="preserve">any</w:t>
            </w:r>
          </w:p>
        </w:tc>
      </w:tr>
      <w:tr>
        <w:tc>
          <w:tcPr/>
          <w:p>
            <w:pPr>
              <w:pStyle w:val="Compact"/>
            </w:pPr>
            <w:r>
              <w:t xml:space="preserve">additive_nsaid_bleeding</w:t>
            </w:r>
          </w:p>
        </w:tc>
        <w:tc>
          <w:tcPr/>
          <w:p>
            <w:pPr>
              <w:pStyle w:val="Compact"/>
            </w:pPr>
            <w:r>
              <w:t xml:space="preserve">medium</w:t>
            </w:r>
          </w:p>
        </w:tc>
        <w:tc>
          <w:tcPr/>
          <w:p>
            <w:pPr>
              <w:pStyle w:val="Compact"/>
            </w:pPr>
            <w:r>
              <w:t xml:space="preserve">pharmacodynamic_hemorrhagic</w:t>
            </w:r>
          </w:p>
        </w:tc>
        <w:tc>
          <w:tcPr/>
          <w:p>
            <w:pPr>
              <w:pStyle w:val="Compact"/>
            </w:pPr>
            <w:r>
              <w:t xml:space="preserve">nsaid</w:t>
            </w:r>
          </w:p>
        </w:tc>
        <w:tc>
          <w:tcPr/>
          <w:p>
            <w:pPr>
              <w:pStyle w:val="Compact"/>
            </w:pPr>
            <w:r>
              <w:t xml:space="preserve">anticoagulant</w:t>
            </w:r>
          </w:p>
        </w:tc>
        <w:tc>
          <w:tcPr/>
          <w:p>
            <w:pPr>
              <w:pStyle w:val="Compact"/>
            </w:pPr>
            <w:r>
              <w:t xml:space="preserve">any</w:t>
            </w:r>
          </w:p>
        </w:tc>
      </w:tr>
      <w:tr>
        <w:tc>
          <w:tcPr/>
          <w:p>
            <w:pPr>
              <w:pStyle w:val="Compact"/>
            </w:pPr>
            <w:r>
              <w:t xml:space="preserve">sympathomimetic_alpha_interaction</w:t>
            </w:r>
          </w:p>
        </w:tc>
        <w:tc>
          <w:tcPr/>
          <w:p>
            <w:pPr>
              <w:pStyle w:val="Compact"/>
            </w:pPr>
            <w:r>
              <w:t xml:space="preserve">medium</w:t>
            </w:r>
          </w:p>
        </w:tc>
        <w:tc>
          <w:tcPr/>
          <w:p>
            <w:pPr>
              <w:pStyle w:val="Compact"/>
            </w:pPr>
            <w:r>
              <w:t xml:space="preserve">pharmacodynamic_cardiovascular</w:t>
            </w:r>
          </w:p>
        </w:tc>
        <w:tc>
          <w:tcPr/>
          <w:p>
            <w:pPr>
              <w:pStyle w:val="Compact"/>
            </w:pPr>
            <w:r>
              <w:t xml:space="preserve">sympathomimetic</w:t>
            </w:r>
          </w:p>
        </w:tc>
        <w:tc>
          <w:tcPr/>
          <w:p>
            <w:pPr>
              <w:pStyle w:val="Compact"/>
            </w:pPr>
            <w:r>
              <w:t xml:space="preserve">antihypertensive</w:t>
            </w:r>
          </w:p>
        </w:tc>
        <w:tc>
          <w:tcPr/>
          <w:p>
            <w:pPr>
              <w:pStyle w:val="Compact"/>
            </w:pPr>
            <w:r>
              <w:t xml:space="preserve">any</w:t>
            </w:r>
          </w:p>
        </w:tc>
      </w:tr>
      <w:tr>
        <w:tc>
          <w:tcPr/>
          <w:p>
            <w:pPr>
              <w:pStyle w:val="Compact"/>
            </w:pPr>
            <w:r>
              <w:t xml:space="preserve">qt_prolongation_risk</w:t>
            </w:r>
          </w:p>
        </w:tc>
        <w:tc>
          <w:tcPr/>
          <w:p>
            <w:pPr>
              <w:pStyle w:val="Compact"/>
            </w:pPr>
            <w:r>
              <w:t xml:space="preserve">low</w:t>
            </w:r>
          </w:p>
        </w:tc>
        <w:tc>
          <w:tcPr/>
          <w:p>
            <w:pPr>
              <w:pStyle w:val="Compact"/>
            </w:pPr>
            <w:r>
              <w:t xml:space="preserve">pharmacodynamic_cardiotoxic</w:t>
            </w:r>
          </w:p>
        </w:tc>
        <w:tc>
          <w:tcPr/>
          <w:p>
            <w:pPr>
              <w:pStyle w:val="Compact"/>
            </w:pPr>
            <w:r>
              <w:t xml:space="preserve">fluoroquinolone</w:t>
            </w:r>
          </w:p>
        </w:tc>
        <w:tc>
          <w:tcPr/>
          <w:p>
            <w:pPr>
              <w:pStyle w:val="Compact"/>
            </w:pPr>
            <w:r>
              <w:t xml:space="preserve">qt_prolonging</w:t>
            </w:r>
          </w:p>
        </w:tc>
        <w:tc>
          <w:tcPr/>
          <w:p>
            <w:pPr>
              <w:pStyle w:val="Compact"/>
            </w:pPr>
            <w:r>
              <w:t xml:space="preserve">any</w:t>
            </w:r>
          </w:p>
        </w:tc>
      </w:tr>
      <w:tr>
        <w:tc>
          <w:tcPr/>
          <w:p>
            <w:pPr>
              <w:pStyle w:val="Compact"/>
            </w:pPr>
            <w:r>
              <w:t xml:space="preserve">pga_antiplatelet_bleeding</w:t>
            </w:r>
          </w:p>
        </w:tc>
        <w:tc>
          <w:tcPr/>
          <w:p>
            <w:pPr>
              <w:pStyle w:val="Compact"/>
            </w:pPr>
            <w:r>
              <w:t xml:space="preserve">low</w:t>
            </w:r>
          </w:p>
        </w:tc>
        <w:tc>
          <w:tcPr/>
          <w:p>
            <w:pPr>
              <w:pStyle w:val="Compact"/>
            </w:pPr>
            <w:r>
              <w:t xml:space="preserve">pharmacodynamic_hemorrhagic</w:t>
            </w:r>
          </w:p>
        </w:tc>
        <w:tc>
          <w:tcPr/>
          <w:p>
            <w:pPr>
              <w:pStyle w:val="Compact"/>
            </w:pPr>
            <w:r>
              <w:t xml:space="preserve">prostaglandin_analog</w:t>
            </w:r>
          </w:p>
        </w:tc>
        <w:tc>
          <w:tcPr/>
          <w:p>
            <w:pPr>
              <w:pStyle w:val="Compact"/>
            </w:pPr>
            <w:r>
              <w:t xml:space="preserve">antiplatelet</w:t>
            </w:r>
          </w:p>
        </w:tc>
        <w:tc>
          <w:tcPr/>
          <w:p>
            <w:pPr>
              <w:pStyle w:val="Compact"/>
            </w:pPr>
            <w:r>
              <w:t xml:space="preserve">any</w:t>
            </w:r>
          </w:p>
        </w:tc>
      </w:tr>
      <w:tr>
        <w:tc>
          <w:tcPr/>
          <w:p>
            <w:pPr>
              <w:pStyle w:val="Compact"/>
            </w:pPr>
            <w:r>
              <w:t xml:space="preserve">cai_diuretic_metabolic_acidosis</w:t>
            </w:r>
          </w:p>
        </w:tc>
        <w:tc>
          <w:tcPr/>
          <w:p>
            <w:pPr>
              <w:pStyle w:val="Compact"/>
            </w:pPr>
            <w:r>
              <w:t xml:space="preserve">medium</w:t>
            </w:r>
          </w:p>
        </w:tc>
        <w:tc>
          <w:tcPr/>
          <w:p>
            <w:pPr>
              <w:pStyle w:val="Compact"/>
            </w:pPr>
            <w:r>
              <w:t xml:space="preserve">pharmacokinetic_metabolic</w:t>
            </w:r>
          </w:p>
        </w:tc>
        <w:tc>
          <w:tcPr/>
          <w:p>
            <w:pPr>
              <w:pStyle w:val="Compact"/>
            </w:pPr>
            <w:r>
              <w:t xml:space="preserve">cai_topical</w:t>
            </w:r>
          </w:p>
        </w:tc>
        <w:tc>
          <w:tcPr/>
          <w:p>
            <w:pPr>
              <w:pStyle w:val="Compact"/>
            </w:pPr>
            <w:r>
              <w:t xml:space="preserve">diuretic</w:t>
            </w:r>
          </w:p>
        </w:tc>
        <w:tc>
          <w:tcPr/>
          <w:p>
            <w:pPr>
              <w:pStyle w:val="Compact"/>
            </w:pPr>
            <w:r>
              <w:t xml:space="preserve">any</w:t>
            </w:r>
          </w:p>
        </w:tc>
      </w:tr>
      <w:tr>
        <w:tc>
          <w:tcPr/>
          <w:p>
            <w:pPr>
              <w:pStyle w:val="Compact"/>
            </w:pPr>
            <w:r>
              <w:t xml:space="preserve">cai_topiramate_acidosis</w:t>
            </w:r>
          </w:p>
        </w:tc>
        <w:tc>
          <w:tcPr/>
          <w:p>
            <w:pPr>
              <w:pStyle w:val="Compact"/>
            </w:pPr>
            <w:r>
              <w:t xml:space="preserve">medium</w:t>
            </w:r>
          </w:p>
        </w:tc>
        <w:tc>
          <w:tcPr/>
          <w:p>
            <w:pPr>
              <w:pStyle w:val="Compact"/>
            </w:pPr>
            <w:r>
              <w:t xml:space="preserve">pharmacokinetic_metabolic</w:t>
            </w:r>
          </w:p>
        </w:tc>
        <w:tc>
          <w:tcPr/>
          <w:p>
            <w:pPr>
              <w:pStyle w:val="Compact"/>
            </w:pPr>
            <w:r>
              <w:t xml:space="preserve">cai_topical</w:t>
            </w:r>
          </w:p>
        </w:tc>
        <w:tc>
          <w:tcPr/>
          <w:p>
            <w:pPr>
              <w:pStyle w:val="Compact"/>
            </w:pPr>
            <w:r>
              <w:t xml:space="preserve">cai_systemic</w:t>
            </w:r>
          </w:p>
        </w:tc>
        <w:tc>
          <w:tcPr/>
          <w:p>
            <w:pPr>
              <w:pStyle w:val="Compact"/>
            </w:pPr>
            <w:r>
              <w:t xml:space="preserve">any</w:t>
            </w:r>
          </w:p>
        </w:tc>
      </w:tr>
      <w:tr>
        <w:tc>
          <w:tcPr/>
          <w:p>
            <w:pPr>
              <w:pStyle w:val="Compact"/>
            </w:pPr>
            <w:r>
              <w:t xml:space="preserve">dexamethasone_cyp3a4_induction</w:t>
            </w:r>
          </w:p>
        </w:tc>
        <w:tc>
          <w:tcPr/>
          <w:p>
            <w:pPr>
              <w:pStyle w:val="Compact"/>
            </w:pPr>
            <w:r>
              <w:t xml:space="preserve">medium</w:t>
            </w:r>
          </w:p>
        </w:tc>
        <w:tc>
          <w:tcPr/>
          <w:p>
            <w:pPr>
              <w:pStyle w:val="Compact"/>
            </w:pPr>
            <w:r>
              <w:t xml:space="preserve">pharmacokinetic_cyp3a4</w:t>
            </w:r>
          </w:p>
        </w:tc>
        <w:tc>
          <w:tcPr/>
          <w:p>
            <w:pPr>
              <w:pStyle w:val="Compact"/>
            </w:pPr>
            <w:r>
              <w:t xml:space="preserve">corticosteroid</w:t>
            </w:r>
          </w:p>
        </w:tc>
        <w:tc>
          <w:tcPr/>
          <w:p>
            <w:pPr>
              <w:pStyle w:val="Compact"/>
            </w:pPr>
            <w:r>
              <w:t xml:space="preserve">systemic_absorption_high</w:t>
            </w:r>
          </w:p>
        </w:tc>
        <w:tc>
          <w:tcPr/>
          <w:p>
            <w:pPr>
              <w:pStyle w:val="Compact"/>
            </w:pPr>
            <w:r>
              <w:t xml:space="preserve">cyp3a4_substrate</w:t>
            </w:r>
          </w:p>
        </w:tc>
      </w:tr>
      <w:tr>
        <w:tc>
          <w:tcPr/>
          <w:p>
            <w:pPr>
              <w:pStyle w:val="Compact"/>
            </w:pPr>
            <w:r>
              <w:t xml:space="preserve">topical_corticosteroid_cyp3a4_induction</w:t>
            </w:r>
          </w:p>
        </w:tc>
        <w:tc>
          <w:tcPr/>
          <w:p>
            <w:pPr>
              <w:pStyle w:val="Compact"/>
            </w:pPr>
            <w:r>
              <w:t xml:space="preserve">low</w:t>
            </w:r>
          </w:p>
        </w:tc>
        <w:tc>
          <w:tcPr/>
          <w:p>
            <w:pPr>
              <w:pStyle w:val="Compact"/>
            </w:pPr>
            <w:r>
              <w:t xml:space="preserve">pharmacokinetic_cyp3a4</w:t>
            </w:r>
          </w:p>
        </w:tc>
        <w:tc>
          <w:tcPr/>
          <w:p>
            <w:pPr>
              <w:pStyle w:val="Compact"/>
            </w:pPr>
            <w:r>
              <w:t xml:space="preserve">corticosteroid</w:t>
            </w:r>
          </w:p>
        </w:tc>
        <w:tc>
          <w:tcPr/>
          <w:p>
            <w:pPr>
              <w:pStyle w:val="Compact"/>
            </w:pPr>
            <w:r>
              <w:t xml:space="preserve">cyp3a4_substrate</w:t>
            </w:r>
          </w:p>
        </w:tc>
        <w:tc>
          <w:tcPr/>
          <w:p>
            <w:pPr>
              <w:pStyle w:val="Compact"/>
            </w:pPr>
            <w:r>
              <w:t xml:space="preserve">any</w:t>
            </w:r>
          </w:p>
        </w:tc>
      </w:tr>
      <w:tr>
        <w:tc>
          <w:tcPr/>
          <w:p>
            <w:pPr>
              <w:pStyle w:val="Compact"/>
            </w:pPr>
            <w:r>
              <w:t xml:space="preserve">systemic_absorption_high_risk</w:t>
            </w:r>
          </w:p>
        </w:tc>
        <w:tc>
          <w:tcPr/>
          <w:p>
            <w:pPr>
              <w:pStyle w:val="Compact"/>
            </w:pPr>
            <w:r>
              <w:t xml:space="preserve">low</w:t>
            </w:r>
          </w:p>
        </w:tc>
        <w:tc>
          <w:tcPr/>
          <w:p>
            <w:pPr>
              <w:pStyle w:val="Compact"/>
            </w:pPr>
            <w:r>
              <w:t xml:space="preserve">systemic_absorption</w:t>
            </w:r>
          </w:p>
        </w:tc>
        <w:tc>
          <w:tcPr/>
          <w:p>
            <w:pPr>
              <w:pStyle w:val="Compact"/>
            </w:pPr>
            <w:r>
              <w:t xml:space="preserve">systemic_absorption_high</w:t>
            </w:r>
          </w:p>
        </w:tc>
        <w:tc>
          <w:tcPr/>
          <w:p>
            <w:pPr>
              <w:pStyle w:val="Compact"/>
            </w:pPr>
            <w:r>
              <w:t xml:space="preserve">beta_blocker_systemic</w:t>
            </w:r>
          </w:p>
        </w:tc>
        <w:tc>
          <w:tcPr/>
          <w:p>
            <w:pPr>
              <w:pStyle w:val="Compact"/>
            </w:pPr>
            <w:r>
              <w:t xml:space="preserve">any</w:t>
            </w:r>
          </w:p>
        </w:tc>
      </w:tr>
      <w:tr>
        <w:tc>
          <w:tcPr/>
          <w:p>
            <w:pPr>
              <w:pStyle w:val="Compact"/>
            </w:pPr>
            <w:r>
              <w:t xml:space="preserve">systemic_absorption_moderate_risk</w:t>
            </w:r>
          </w:p>
        </w:tc>
        <w:tc>
          <w:tcPr/>
          <w:p>
            <w:pPr>
              <w:pStyle w:val="Compact"/>
            </w:pPr>
            <w:r>
              <w:t xml:space="preserve">low</w:t>
            </w:r>
          </w:p>
        </w:tc>
        <w:tc>
          <w:tcPr/>
          <w:p>
            <w:pPr>
              <w:pStyle w:val="Compact"/>
            </w:pPr>
            <w:r>
              <w:t xml:space="preserve">systemic_absorption</w:t>
            </w:r>
          </w:p>
        </w:tc>
        <w:tc>
          <w:tcPr/>
          <w:p>
            <w:pPr>
              <w:pStyle w:val="Compact"/>
            </w:pPr>
            <w:r>
              <w:t xml:space="preserve">systemic_absorption_medium</w:t>
            </w:r>
          </w:p>
        </w:tc>
        <w:tc>
          <w:tcPr/>
          <w:p>
            <w:pPr>
              <w:pStyle w:val="Compact"/>
            </w:pPr>
            <w:r>
              <w:t xml:space="preserve">narrow_therapeutic_index</w:t>
            </w:r>
          </w:p>
        </w:tc>
        <w:tc>
          <w:tcPr/>
          <w:p>
            <w:pPr>
              <w:pStyle w:val="Compact"/>
            </w:pPr>
            <w:r>
              <w:t xml:space="preserve">any</w:t>
            </w:r>
          </w:p>
        </w:tc>
      </w:tr>
      <w:tr>
        <w:tc>
          <w:tcPr/>
          <w:p>
            <w:pPr>
              <w:pStyle w:val="Compact"/>
            </w:pPr>
            <w:r>
              <w:t xml:space="preserve">p_gp_mediated_absorption</w:t>
            </w:r>
          </w:p>
        </w:tc>
        <w:tc>
          <w:tcPr/>
          <w:p>
            <w:pPr>
              <w:pStyle w:val="Compact"/>
            </w:pPr>
            <w:r>
              <w:t xml:space="preserve">low</w:t>
            </w:r>
          </w:p>
        </w:tc>
        <w:tc>
          <w:tcPr/>
          <w:p>
            <w:pPr>
              <w:pStyle w:val="Compact"/>
            </w:pPr>
            <w:r>
              <w:t xml:space="preserve">pharmacokinetic_transporter</w:t>
            </w:r>
          </w:p>
        </w:tc>
        <w:tc>
          <w:tcPr/>
          <w:p>
            <w:pPr>
              <w:pStyle w:val="Compact"/>
            </w:pPr>
            <w:r>
              <w:t xml:space="preserve">p_gp_substrate</w:t>
            </w:r>
          </w:p>
        </w:tc>
        <w:tc>
          <w:tcPr/>
          <w:p>
            <w:pPr>
              <w:pStyle w:val="Compact"/>
            </w:pPr>
            <w:r>
              <w:t xml:space="preserve">p_gp_inhibitor</w:t>
            </w:r>
          </w:p>
        </w:tc>
        <w:tc>
          <w:tcPr/>
          <w:p>
            <w:pPr>
              <w:pStyle w:val="Compact"/>
            </w:pPr>
            <w:r>
              <w:t xml:space="preserve">any</w:t>
            </w:r>
          </w:p>
        </w:tc>
      </w:tr>
      <w:tr>
        <w:tc>
          <w:tcPr/>
          <w:p>
            <w:pPr>
              <w:pStyle w:val="Compact"/>
            </w:pPr>
            <w:r>
              <w:t xml:space="preserve">calcineurin_inhibitor_cyp3a4</w:t>
            </w:r>
          </w:p>
        </w:tc>
        <w:tc>
          <w:tcPr/>
          <w:p>
            <w:pPr>
              <w:pStyle w:val="Compact"/>
            </w:pPr>
            <w:r>
              <w:t xml:space="preserve">low</w:t>
            </w:r>
          </w:p>
        </w:tc>
        <w:tc>
          <w:tcPr/>
          <w:p>
            <w:pPr>
              <w:pStyle w:val="Compact"/>
            </w:pPr>
            <w:r>
              <w:t xml:space="preserve">pharmacokinetic_cyp3a4</w:t>
            </w:r>
          </w:p>
        </w:tc>
        <w:tc>
          <w:tcPr/>
          <w:p>
            <w:pPr>
              <w:pStyle w:val="Compact"/>
            </w:pPr>
            <w:r>
              <w:t xml:space="preserve">calcineurin_inhibitor</w:t>
            </w:r>
          </w:p>
        </w:tc>
        <w:tc>
          <w:tcPr/>
          <w:p>
            <w:pPr>
              <w:pStyle w:val="Compact"/>
            </w:pPr>
            <w:r>
              <w:t xml:space="preserve">cyp3a4_inhibitor</w:t>
            </w:r>
          </w:p>
        </w:tc>
        <w:tc>
          <w:tcPr/>
          <w:p>
            <w:pPr>
              <w:pStyle w:val="Compact"/>
            </w:pPr>
            <w:r>
              <w:t xml:space="preserve">any</w:t>
            </w:r>
          </w:p>
        </w:tc>
      </w:tr>
      <w:tr>
        <w:tc>
          <w:tcPr/>
          <w:p>
            <w:pPr>
              <w:pStyle w:val="Compact"/>
            </w:pPr>
            <w:r>
              <w:t xml:space="preserve">macrolide_cyp3a4_inhibition</w:t>
            </w:r>
          </w:p>
        </w:tc>
        <w:tc>
          <w:tcPr/>
          <w:p>
            <w:pPr>
              <w:pStyle w:val="Compact"/>
            </w:pPr>
            <w:r>
              <w:t xml:space="preserve">low</w:t>
            </w:r>
          </w:p>
        </w:tc>
        <w:tc>
          <w:tcPr/>
          <w:p>
            <w:pPr>
              <w:pStyle w:val="Compact"/>
            </w:pPr>
            <w:r>
              <w:t xml:space="preserve">pharmacokinetic_cyp3a4</w:t>
            </w:r>
          </w:p>
        </w:tc>
        <w:tc>
          <w:tcPr/>
          <w:p>
            <w:pPr>
              <w:pStyle w:val="Compact"/>
            </w:pPr>
            <w:r>
              <w:t xml:space="preserve">macrolide</w:t>
            </w:r>
          </w:p>
        </w:tc>
        <w:tc>
          <w:tcPr/>
          <w:p>
            <w:pPr>
              <w:pStyle w:val="Compact"/>
            </w:pPr>
            <w:r>
              <w:t xml:space="preserve">cyp3a4_substrate</w:t>
            </w:r>
          </w:p>
        </w:tc>
        <w:tc>
          <w:tcPr/>
          <w:p>
            <w:pPr>
              <w:pStyle w:val="Compact"/>
            </w:pPr>
            <w:r>
              <w:t xml:space="preserve">any</w:t>
            </w:r>
          </w:p>
        </w:tc>
      </w:tr>
      <w:tr>
        <w:tc>
          <w:tcPr/>
          <w:p>
            <w:pPr>
              <w:pStyle w:val="Compact"/>
            </w:pPr>
            <w:r>
              <w:t xml:space="preserve">azole_cyp3a4_inhibition</w:t>
            </w:r>
          </w:p>
        </w:tc>
        <w:tc>
          <w:tcPr/>
          <w:p>
            <w:pPr>
              <w:pStyle w:val="Compact"/>
            </w:pPr>
            <w:r>
              <w:t xml:space="preserve">low</w:t>
            </w:r>
          </w:p>
        </w:tc>
        <w:tc>
          <w:tcPr/>
          <w:p>
            <w:pPr>
              <w:pStyle w:val="Compact"/>
            </w:pPr>
            <w:r>
              <w:t xml:space="preserve">pharmacokinetic_cyp3a4</w:t>
            </w:r>
          </w:p>
        </w:tc>
        <w:tc>
          <w:tcPr/>
          <w:p>
            <w:pPr>
              <w:pStyle w:val="Compact"/>
            </w:pPr>
            <w:r>
              <w:t xml:space="preserve">azole</w:t>
            </w:r>
          </w:p>
        </w:tc>
        <w:tc>
          <w:tcPr/>
          <w:p>
            <w:pPr>
              <w:pStyle w:val="Compact"/>
            </w:pPr>
            <w:r>
              <w:t xml:space="preserve">cyp3a4_substrate</w:t>
            </w:r>
          </w:p>
        </w:tc>
        <w:tc>
          <w:tcPr/>
          <w:p>
            <w:pPr>
              <w:pStyle w:val="Compact"/>
            </w:pPr>
            <w:r>
              <w:t xml:space="preserve">any</w:t>
            </w:r>
          </w:p>
        </w:tc>
      </w:tr>
      <w:tr>
        <w:tc>
          <w:tcPr/>
          <w:p>
            <w:pPr>
              <w:pStyle w:val="Compact"/>
            </w:pPr>
            <w:r>
              <w:t xml:space="preserve">sympathomimetic_maoi_hypertension</w:t>
            </w:r>
          </w:p>
        </w:tc>
        <w:tc>
          <w:tcPr/>
          <w:p>
            <w:pPr>
              <w:pStyle w:val="Compact"/>
            </w:pPr>
            <w:r>
              <w:t xml:space="preserve">high</w:t>
            </w:r>
          </w:p>
        </w:tc>
        <w:tc>
          <w:tcPr/>
          <w:p>
            <w:pPr>
              <w:pStyle w:val="Compact"/>
            </w:pPr>
            <w:r>
              <w:t xml:space="preserve">pharmacodynamic_cardiovascular</w:t>
            </w:r>
          </w:p>
        </w:tc>
        <w:tc>
          <w:tcPr/>
          <w:p>
            <w:pPr>
              <w:pStyle w:val="Compact"/>
            </w:pPr>
            <w:r>
              <w:t xml:space="preserve">sympathomimetic</w:t>
            </w:r>
          </w:p>
        </w:tc>
        <w:tc>
          <w:tcPr/>
          <w:p>
            <w:pPr>
              <w:pStyle w:val="Compact"/>
            </w:pPr>
            <w:r>
              <w:t xml:space="preserve">maoi</w:t>
            </w:r>
          </w:p>
        </w:tc>
        <w:tc>
          <w:tcPr/>
          <w:p>
            <w:pPr>
              <w:pStyle w:val="Compact"/>
            </w:pPr>
            <w:r>
              <w:t xml:space="preserve">any</w:t>
            </w:r>
          </w:p>
        </w:tc>
      </w:tr>
      <w:tr>
        <w:tc>
          <w:tcPr/>
          <w:p>
            <w:pPr>
              <w:pStyle w:val="Compact"/>
            </w:pPr>
            <w:r>
              <w:t xml:space="preserve">beta_blocker_beta2_agonist_antagonism</w:t>
            </w:r>
          </w:p>
        </w:tc>
        <w:tc>
          <w:tcPr/>
          <w:p>
            <w:pPr>
              <w:pStyle w:val="Compact"/>
            </w:pPr>
            <w:r>
              <w:t xml:space="preserve">high</w:t>
            </w:r>
          </w:p>
        </w:tc>
        <w:tc>
          <w:tcPr/>
          <w:p>
            <w:pPr>
              <w:pStyle w:val="Compact"/>
            </w:pPr>
            <w:r>
              <w:t xml:space="preserve">pharmacodynamic_respiratory</w:t>
            </w:r>
          </w:p>
        </w:tc>
        <w:tc>
          <w:tcPr/>
          <w:p>
            <w:pPr>
              <w:pStyle w:val="Compact"/>
            </w:pPr>
            <w:r>
              <w:t xml:space="preserve">beta_blocker</w:t>
            </w:r>
          </w:p>
        </w:tc>
        <w:tc>
          <w:tcPr/>
          <w:p>
            <w:pPr>
              <w:pStyle w:val="Compact"/>
            </w:pPr>
            <w:r>
              <w:t xml:space="preserve">beta2_adrenergic_agonist</w:t>
            </w:r>
          </w:p>
        </w:tc>
        <w:tc>
          <w:tcPr/>
          <w:p>
            <w:pPr>
              <w:pStyle w:val="Compact"/>
            </w:pPr>
            <w:r>
              <w:t xml:space="preserve">any</w:t>
            </w:r>
          </w:p>
        </w:tc>
      </w:tr>
      <w:tr>
        <w:tc>
          <w:tcPr/>
          <w:p>
            <w:pPr>
              <w:pStyle w:val="Compact"/>
            </w:pPr>
            <w:r>
              <w:t xml:space="preserve">immunosuppressant_nsaid_nephrotoxicity</w:t>
            </w:r>
          </w:p>
        </w:tc>
        <w:tc>
          <w:tcPr/>
          <w:p>
            <w:pPr>
              <w:pStyle w:val="Compact"/>
            </w:pPr>
            <w:r>
              <w:t xml:space="preserve">medium</w:t>
            </w:r>
          </w:p>
        </w:tc>
        <w:tc>
          <w:tcPr/>
          <w:p>
            <w:pPr>
              <w:pStyle w:val="Compact"/>
            </w:pPr>
            <w:r>
              <w:t xml:space="preserve">pharmacodynamic_renal</w:t>
            </w:r>
          </w:p>
        </w:tc>
        <w:tc>
          <w:tcPr/>
          <w:p>
            <w:pPr>
              <w:pStyle w:val="Compact"/>
            </w:pPr>
            <w:r>
              <w:t xml:space="preserve">calcineurin_inhibitor</w:t>
            </w:r>
          </w:p>
        </w:tc>
        <w:tc>
          <w:tcPr/>
          <w:p>
            <w:pPr>
              <w:pStyle w:val="Compact"/>
            </w:pPr>
            <w:r>
              <w:t xml:space="preserve">cox1_cox2_inhibitor</w:t>
            </w:r>
          </w:p>
        </w:tc>
        <w:tc>
          <w:tcPr/>
          <w:p>
            <w:pPr>
              <w:pStyle w:val="Compact"/>
            </w:pPr>
            <w:r>
              <w:t xml:space="preserve">any</w:t>
            </w:r>
          </w:p>
        </w:tc>
      </w:tr>
      <w:tr>
        <w:tc>
          <w:tcPr/>
          <w:p>
            <w:pPr>
              <w:pStyle w:val="Compact"/>
            </w:pPr>
            <w:r>
              <w:t xml:space="preserve">fluoroquinolone_corticosteroid_tendon</w:t>
            </w:r>
          </w:p>
        </w:tc>
        <w:tc>
          <w:tcPr/>
          <w:p>
            <w:pPr>
              <w:pStyle w:val="Compact"/>
            </w:pPr>
            <w:r>
              <w:t xml:space="preserve">low</w:t>
            </w:r>
          </w:p>
        </w:tc>
        <w:tc>
          <w:tcPr/>
          <w:p>
            <w:pPr>
              <w:pStyle w:val="Compact"/>
            </w:pPr>
            <w:r>
              <w:t xml:space="preserve">pharmacodynamic_musculoskeletal</w:t>
            </w:r>
          </w:p>
        </w:tc>
        <w:tc>
          <w:tcPr/>
          <w:p>
            <w:pPr>
              <w:pStyle w:val="Compact"/>
            </w:pPr>
            <w:r>
              <w:t xml:space="preserve">fluoroquinolone</w:t>
            </w:r>
          </w:p>
        </w:tc>
        <w:tc>
          <w:tcPr/>
          <w:p>
            <w:pPr>
              <w:pStyle w:val="Compact"/>
            </w:pPr>
            <w:r>
              <w:t xml:space="preserve">corticosteroid_systemic</w:t>
            </w:r>
          </w:p>
        </w:tc>
        <w:tc>
          <w:tcPr/>
          <w:p>
            <w:pPr>
              <w:pStyle w:val="Compact"/>
            </w:pPr>
            <w:r>
              <w:t xml:space="preserve">any</w:t>
            </w:r>
          </w:p>
        </w:tc>
      </w:tr>
      <w:tr>
        <w:tc>
          <w:tcPr/>
          <w:p>
            <w:pPr>
              <w:pStyle w:val="Compact"/>
            </w:pPr>
            <w:r>
              <w:t xml:space="preserve">nsaid_antihypertensive_antagonism</w:t>
            </w:r>
          </w:p>
        </w:tc>
        <w:tc>
          <w:tcPr/>
          <w:p>
            <w:pPr>
              <w:pStyle w:val="Compact"/>
            </w:pPr>
            <w:r>
              <w:t xml:space="preserve">high</w:t>
            </w:r>
          </w:p>
        </w:tc>
        <w:tc>
          <w:tcPr/>
          <w:p>
            <w:pPr>
              <w:pStyle w:val="Compact"/>
            </w:pPr>
            <w:r>
              <w:t xml:space="preserve">pharmacodynamic_cardiovascular</w:t>
            </w:r>
          </w:p>
        </w:tc>
        <w:tc>
          <w:tcPr/>
          <w:p>
            <w:pPr>
              <w:pStyle w:val="Compact"/>
            </w:pPr>
            <w:r>
              <w:t xml:space="preserve">nsaid</w:t>
            </w:r>
          </w:p>
        </w:tc>
        <w:tc>
          <w:tcPr/>
          <w:p>
            <w:pPr>
              <w:pStyle w:val="Compact"/>
            </w:pPr>
            <w:r>
              <w:t xml:space="preserve">antihypertensive</w:t>
            </w:r>
          </w:p>
        </w:tc>
        <w:tc>
          <w:tcPr/>
          <w:p>
            <w:pPr>
              <w:pStyle w:val="Compact"/>
            </w:pPr>
            <w:r>
              <w:t xml:space="preserve">any</w:t>
            </w:r>
          </w:p>
        </w:tc>
      </w:tr>
      <w:tr>
        <w:tc>
          <w:tcPr/>
          <w:p>
            <w:pPr>
              <w:pStyle w:val="Compact"/>
            </w:pPr>
            <w:r>
              <w:t xml:space="preserve">nsaid_diuretic_antagonism</w:t>
            </w:r>
          </w:p>
        </w:tc>
        <w:tc>
          <w:tcPr/>
          <w:p>
            <w:pPr>
              <w:pStyle w:val="Compact"/>
            </w:pPr>
            <w:r>
              <w:t xml:space="preserve">medium</w:t>
            </w:r>
          </w:p>
        </w:tc>
        <w:tc>
          <w:tcPr/>
          <w:p>
            <w:pPr>
              <w:pStyle w:val="Compact"/>
            </w:pPr>
            <w:r>
              <w:t xml:space="preserve">pharmacodynamic_cardiovascular</w:t>
            </w:r>
          </w:p>
        </w:tc>
        <w:tc>
          <w:tcPr/>
          <w:p>
            <w:pPr>
              <w:pStyle w:val="Compact"/>
            </w:pPr>
            <w:r>
              <w:t xml:space="preserve">nsaid</w:t>
            </w:r>
          </w:p>
        </w:tc>
        <w:tc>
          <w:tcPr/>
          <w:p>
            <w:pPr>
              <w:pStyle w:val="Compact"/>
            </w:pPr>
            <w:r>
              <w:t xml:space="preserve">ncc_inhibitor</w:t>
            </w:r>
          </w:p>
        </w:tc>
        <w:tc>
          <w:tcPr/>
          <w:p>
            <w:pPr>
              <w:pStyle w:val="Compact"/>
            </w:pPr>
            <w:r>
              <w:t xml:space="preserve">nkcc2_inhibitor</w:t>
            </w:r>
          </w:p>
        </w:tc>
      </w:tr>
      <w:tr>
        <w:tc>
          <w:tcPr/>
          <w:p>
            <w:pPr>
              <w:pStyle w:val="Compact"/>
            </w:pPr>
            <w:r>
              <w:t xml:space="preserve">antibiotic_warfarin_enhancement</w:t>
            </w:r>
          </w:p>
        </w:tc>
        <w:tc>
          <w:tcPr/>
          <w:p>
            <w:pPr>
              <w:pStyle w:val="Compact"/>
            </w:pPr>
            <w:r>
              <w:t xml:space="preserve">low</w:t>
            </w:r>
          </w:p>
        </w:tc>
        <w:tc>
          <w:tcPr/>
          <w:p>
            <w:pPr>
              <w:pStyle w:val="Compact"/>
            </w:pPr>
            <w:r>
              <w:t xml:space="preserve">pharmacokinetic_anticoagulation</w:t>
            </w:r>
          </w:p>
        </w:tc>
        <w:tc>
          <w:tcPr/>
          <w:p>
            <w:pPr>
              <w:pStyle w:val="Compact"/>
            </w:pPr>
            <w:r>
              <w:t xml:space="preserve">antibiotic</w:t>
            </w:r>
          </w:p>
        </w:tc>
        <w:tc>
          <w:tcPr/>
          <w:p>
            <w:pPr>
              <w:pStyle w:val="Compact"/>
            </w:pPr>
            <w:r>
              <w:t xml:space="preserve">narrow_therapeutic_index</w:t>
            </w:r>
          </w:p>
        </w:tc>
        <w:tc>
          <w:tcPr/>
          <w:p>
            <w:pPr>
              <w:pStyle w:val="Compact"/>
            </w:pPr>
            <w:r>
              <w:t xml:space="preserve">vitamin_k_epoxide_reductase_inhibitor</w:t>
            </w:r>
          </w:p>
        </w:tc>
      </w:tr>
      <w:tr>
        <w:tc>
          <w:tcPr/>
          <w:p>
            <w:pPr>
              <w:pStyle w:val="Compact"/>
            </w:pPr>
            <w:r>
              <w:t xml:space="preserve">beta_blocker_cyp2d6_metabolism</w:t>
            </w:r>
          </w:p>
        </w:tc>
        <w:tc>
          <w:tcPr/>
          <w:p>
            <w:pPr>
              <w:pStyle w:val="Compact"/>
            </w:pPr>
            <w:r>
              <w:t xml:space="preserve">medium</w:t>
            </w:r>
          </w:p>
        </w:tc>
        <w:tc>
          <w:tcPr/>
          <w:p>
            <w:pPr>
              <w:pStyle w:val="Compact"/>
            </w:pPr>
            <w:r>
              <w:t xml:space="preserve">pharmacokinetic_cyp2d6</w:t>
            </w:r>
          </w:p>
        </w:tc>
        <w:tc>
          <w:tcPr/>
          <w:p>
            <w:pPr>
              <w:pStyle w:val="Compact"/>
            </w:pPr>
            <w:r>
              <w:t xml:space="preserve">beta_blocker</w:t>
            </w:r>
          </w:p>
        </w:tc>
        <w:tc>
          <w:tcPr/>
          <w:p>
            <w:pPr>
              <w:pStyle w:val="Compact"/>
            </w:pPr>
            <w:r>
              <w:t xml:space="preserve">cyp2d6_inhibitor</w:t>
            </w:r>
          </w:p>
        </w:tc>
        <w:tc>
          <w:tcPr/>
          <w:p>
            <w:pPr>
              <w:pStyle w:val="Compact"/>
            </w:pPr>
            <w:r>
              <w:t xml:space="preserve">any</w:t>
            </w:r>
          </w:p>
        </w:tc>
      </w:tr>
      <w:tr>
        <w:tc>
          <w:tcPr/>
          <w:p>
            <w:pPr>
              <w:pStyle w:val="Compact"/>
            </w:pPr>
            <w:r>
              <w:t xml:space="preserve">nsaid_acei_arb_antagonism</w:t>
            </w:r>
          </w:p>
        </w:tc>
        <w:tc>
          <w:tcPr/>
          <w:p>
            <w:pPr>
              <w:pStyle w:val="Compact"/>
            </w:pPr>
            <w:r>
              <w:t xml:space="preserve">medium</w:t>
            </w:r>
          </w:p>
        </w:tc>
        <w:tc>
          <w:tcPr/>
          <w:p>
            <w:pPr>
              <w:pStyle w:val="Compact"/>
            </w:pPr>
            <w:r>
              <w:t xml:space="preserve">pharmacodynamic_cardiovascular</w:t>
            </w:r>
          </w:p>
        </w:tc>
        <w:tc>
          <w:tcPr/>
          <w:p>
            <w:pPr>
              <w:pStyle w:val="Compact"/>
            </w:pPr>
            <w:r>
              <w:t xml:space="preserve">nsaid</w:t>
            </w:r>
          </w:p>
        </w:tc>
        <w:tc>
          <w:tcPr/>
          <w:p>
            <w:pPr>
              <w:pStyle w:val="Compact"/>
            </w:pPr>
            <w:r>
              <w:t xml:space="preserve">ace_inhibitor</w:t>
            </w:r>
          </w:p>
        </w:tc>
        <w:tc>
          <w:tcPr/>
          <w:p>
            <w:pPr>
              <w:pStyle w:val="Compact"/>
            </w:pPr>
            <w:r>
              <w:t xml:space="preserve">angiotensin_ii_receptor_antagonist</w:t>
            </w:r>
          </w:p>
        </w:tc>
      </w:tr>
      <w:tr>
        <w:tc>
          <w:tcPr/>
          <w:p>
            <w:pPr>
              <w:pStyle w:val="Compact"/>
            </w:pPr>
            <w:r>
              <w:t xml:space="preserve">corticosteroid_nti_interaction</w:t>
            </w:r>
          </w:p>
        </w:tc>
        <w:tc>
          <w:tcPr/>
          <w:p>
            <w:pPr>
              <w:pStyle w:val="Compact"/>
            </w:pPr>
            <w:r>
              <w:t xml:space="preserve">medium</w:t>
            </w:r>
          </w:p>
        </w:tc>
        <w:tc>
          <w:tcPr/>
          <w:p>
            <w:pPr>
              <w:pStyle w:val="Compact"/>
            </w:pPr>
            <w:r>
              <w:t xml:space="preserve">pharmacodynamic_endocrine</w:t>
            </w:r>
          </w:p>
        </w:tc>
        <w:tc>
          <w:tcPr/>
          <w:p>
            <w:pPr>
              <w:pStyle w:val="Compact"/>
            </w:pPr>
            <w:r>
              <w:t xml:space="preserve">corticosteroid</w:t>
            </w:r>
          </w:p>
        </w:tc>
        <w:tc>
          <w:tcPr/>
          <w:p>
            <w:pPr>
              <w:pStyle w:val="Compact"/>
            </w:pPr>
            <w:r>
              <w:t xml:space="preserve">narrow_therapeutic_index</w:t>
            </w:r>
          </w:p>
        </w:tc>
        <w:tc>
          <w:tcPr/>
          <w:p>
            <w:pPr>
              <w:pStyle w:val="Compact"/>
            </w:pPr>
            <w:r>
              <w:t xml:space="preserve">any</w:t>
            </w:r>
          </w:p>
        </w:tc>
      </w:tr>
      <w:tr>
        <w:tc>
          <w:tcPr/>
          <w:p>
            <w:pPr>
              <w:pStyle w:val="Compact"/>
            </w:pPr>
            <w:r>
              <w:t xml:space="preserve">sympathomimetic_tca_hypertension</w:t>
            </w:r>
          </w:p>
        </w:tc>
        <w:tc>
          <w:tcPr/>
          <w:p>
            <w:pPr>
              <w:pStyle w:val="Compact"/>
            </w:pPr>
            <w:r>
              <w:t xml:space="preserve">high</w:t>
            </w:r>
          </w:p>
        </w:tc>
        <w:tc>
          <w:tcPr/>
          <w:p>
            <w:pPr>
              <w:pStyle w:val="Compact"/>
            </w:pPr>
            <w:r>
              <w:t xml:space="preserve">pharmacodynamic_cardiovascular</w:t>
            </w:r>
          </w:p>
        </w:tc>
        <w:tc>
          <w:tcPr/>
          <w:p>
            <w:pPr>
              <w:pStyle w:val="Compact"/>
            </w:pPr>
            <w:r>
              <w:t xml:space="preserve">sympathomimetic</w:t>
            </w:r>
          </w:p>
        </w:tc>
        <w:tc>
          <w:tcPr/>
          <w:p>
            <w:pPr>
              <w:pStyle w:val="Compact"/>
            </w:pPr>
            <w:r>
              <w:t xml:space="preserve">net_inhibitor</w:t>
            </w:r>
          </w:p>
        </w:tc>
        <w:tc>
          <w:tcPr/>
          <w:p>
            <w:pPr>
              <w:pStyle w:val="Compact"/>
            </w:pPr>
            <w:r>
              <w:t xml:space="preserve">any</w:t>
            </w:r>
          </w:p>
        </w:tc>
      </w:tr>
      <w:tr>
        <w:tc>
          <w:tcPr/>
          <w:p>
            <w:pPr>
              <w:pStyle w:val="Compact"/>
            </w:pPr>
            <w:r>
              <w:t xml:space="preserve">anticholinergic_qt_prolongation</w:t>
            </w:r>
          </w:p>
        </w:tc>
        <w:tc>
          <w:tcPr/>
          <w:p>
            <w:pPr>
              <w:pStyle w:val="Compact"/>
            </w:pPr>
            <w:r>
              <w:t xml:space="preserve">medium</w:t>
            </w:r>
          </w:p>
        </w:tc>
        <w:tc>
          <w:tcPr/>
          <w:p>
            <w:pPr>
              <w:pStyle w:val="Compact"/>
            </w:pPr>
            <w:r>
              <w:t xml:space="preserve">pharmacodynamic_cardiotoxic</w:t>
            </w:r>
          </w:p>
        </w:tc>
        <w:tc>
          <w:tcPr/>
          <w:p>
            <w:pPr>
              <w:pStyle w:val="Compact"/>
            </w:pPr>
            <w:r>
              <w:t xml:space="preserve">anticholinergic</w:t>
            </w:r>
          </w:p>
        </w:tc>
        <w:tc>
          <w:tcPr/>
          <w:p>
            <w:pPr>
              <w:pStyle w:val="Compact"/>
            </w:pPr>
            <w:r>
              <w:t xml:space="preserve">qt_prolonging</w:t>
            </w:r>
          </w:p>
        </w:tc>
        <w:tc>
          <w:tcPr/>
          <w:p>
            <w:pPr>
              <w:pStyle w:val="Compact"/>
            </w:pPr>
            <w:r>
              <w:t xml:space="preserve">any</w:t>
            </w:r>
          </w:p>
        </w:tc>
      </w:tr>
      <w:tr>
        <w:tc>
          <w:tcPr/>
          <w:p>
            <w:pPr>
              <w:pStyle w:val="Compact"/>
            </w:pPr>
            <w:r>
              <w:t xml:space="preserve">moderate_abs_antiplatelet</w:t>
            </w:r>
          </w:p>
        </w:tc>
        <w:tc>
          <w:tcPr/>
          <w:p>
            <w:pPr>
              <w:pStyle w:val="Compact"/>
            </w:pPr>
            <w:r>
              <w:t xml:space="preserve">low</w:t>
            </w:r>
          </w:p>
        </w:tc>
        <w:tc>
          <w:tcPr/>
          <w:p>
            <w:pPr>
              <w:pStyle w:val="Compact"/>
            </w:pPr>
            <w:r>
              <w:t xml:space="preserve">pharmacodynamic_hemorrhagic</w:t>
            </w:r>
          </w:p>
        </w:tc>
        <w:tc>
          <w:tcPr/>
          <w:p>
            <w:pPr>
              <w:pStyle w:val="Compact"/>
            </w:pPr>
            <w:r>
              <w:t xml:space="preserve">systemic_absorption_medium</w:t>
            </w:r>
          </w:p>
        </w:tc>
        <w:tc>
          <w:tcPr/>
          <w:p>
            <w:pPr>
              <w:pStyle w:val="Compact"/>
            </w:pPr>
            <w:r>
              <w:t xml:space="preserve">antiplatelet</w:t>
            </w:r>
          </w:p>
        </w:tc>
        <w:tc>
          <w:tcPr/>
          <w:p>
            <w:pPr>
              <w:pStyle w:val="Compact"/>
            </w:pPr>
            <w:r>
              <w:t xml:space="preserve">any</w:t>
            </w:r>
          </w:p>
        </w:tc>
      </w:tr>
      <w:tr>
        <w:tc>
          <w:tcPr/>
          <w:p>
            <w:pPr>
              <w:pStyle w:val="Compact"/>
            </w:pPr>
            <w:r>
              <w:t xml:space="preserve">moderate_abs_beta_blocker</w:t>
            </w:r>
          </w:p>
        </w:tc>
        <w:tc>
          <w:tcPr/>
          <w:p>
            <w:pPr>
              <w:pStyle w:val="Compact"/>
            </w:pPr>
            <w:r>
              <w:t xml:space="preserve">medium</w:t>
            </w:r>
          </w:p>
        </w:tc>
        <w:tc>
          <w:tcPr/>
          <w:p>
            <w:pPr>
              <w:pStyle w:val="Compact"/>
            </w:pPr>
            <w:r>
              <w:t xml:space="preserve">pharmacodynamic_cardiovascular</w:t>
            </w:r>
          </w:p>
        </w:tc>
        <w:tc>
          <w:tcPr/>
          <w:p>
            <w:pPr>
              <w:pStyle w:val="Compact"/>
            </w:pPr>
            <w:r>
              <w:t xml:space="preserve">systemic_absorption_medium</w:t>
            </w:r>
          </w:p>
        </w:tc>
        <w:tc>
          <w:tcPr/>
          <w:p>
            <w:pPr>
              <w:pStyle w:val="Compact"/>
            </w:pPr>
            <w:r>
              <w:t xml:space="preserve">beta_blocker_systemic</w:t>
            </w:r>
          </w:p>
        </w:tc>
        <w:tc>
          <w:tcPr/>
          <w:p>
            <w:pPr>
              <w:pStyle w:val="Compact"/>
            </w:pPr>
            <w:r>
              <w:t xml:space="preserve">any</w:t>
            </w:r>
          </w:p>
        </w:tc>
      </w:tr>
      <w:tr>
        <w:tc>
          <w:tcPr/>
          <w:p>
            <w:pPr>
              <w:pStyle w:val="Compact"/>
            </w:pPr>
            <w:r>
              <w:t xml:space="preserve">moderate_abs_anticoagulant</w:t>
            </w:r>
          </w:p>
        </w:tc>
        <w:tc>
          <w:tcPr/>
          <w:p>
            <w:pPr>
              <w:pStyle w:val="Compact"/>
            </w:pPr>
            <w:r>
              <w:t xml:space="preserve">low</w:t>
            </w:r>
          </w:p>
        </w:tc>
        <w:tc>
          <w:tcPr/>
          <w:p>
            <w:pPr>
              <w:pStyle w:val="Compact"/>
            </w:pPr>
            <w:r>
              <w:t xml:space="preserve">pharmacodynamic_hemorrhagic</w:t>
            </w:r>
          </w:p>
        </w:tc>
        <w:tc>
          <w:tcPr/>
          <w:p>
            <w:pPr>
              <w:pStyle w:val="Compact"/>
            </w:pPr>
            <w:r>
              <w:t xml:space="preserve">systemic_absorption_medium</w:t>
            </w:r>
          </w:p>
        </w:tc>
        <w:tc>
          <w:tcPr/>
          <w:p>
            <w:pPr>
              <w:pStyle w:val="Compact"/>
            </w:pPr>
            <w:r>
              <w:t xml:space="preserve">anticoagulant</w:t>
            </w:r>
          </w:p>
        </w:tc>
        <w:tc>
          <w:tcPr/>
          <w:p>
            <w:pPr>
              <w:pStyle w:val="Compact"/>
            </w:pPr>
            <w:r>
              <w:t xml:space="preserve">any</w:t>
            </w:r>
          </w:p>
        </w:tc>
      </w:tr>
      <w:tr>
        <w:tc>
          <w:tcPr/>
          <w:p>
            <w:pPr>
              <w:pStyle w:val="Compact"/>
            </w:pPr>
            <w:r>
              <w:t xml:space="preserve">moderate_abs_cyp2d6</w:t>
            </w:r>
          </w:p>
        </w:tc>
        <w:tc>
          <w:tcPr/>
          <w:p>
            <w:pPr>
              <w:pStyle w:val="Compact"/>
            </w:pPr>
            <w:r>
              <w:t xml:space="preserve">low</w:t>
            </w:r>
          </w:p>
        </w:tc>
        <w:tc>
          <w:tcPr/>
          <w:p>
            <w:pPr>
              <w:pStyle w:val="Compact"/>
            </w:pPr>
            <w:r>
              <w:t xml:space="preserve">pharmacokinetic_cyp2d6</w:t>
            </w:r>
          </w:p>
        </w:tc>
        <w:tc>
          <w:tcPr/>
          <w:p>
            <w:pPr>
              <w:pStyle w:val="Compact"/>
            </w:pPr>
            <w:r>
              <w:t xml:space="preserve">systemic_absorption_medium</w:t>
            </w:r>
          </w:p>
        </w:tc>
        <w:tc>
          <w:tcPr/>
          <w:p>
            <w:pPr>
              <w:pStyle w:val="Compact"/>
            </w:pPr>
            <w:r>
              <w:t xml:space="preserve">cyp2d6_substrate</w:t>
            </w:r>
          </w:p>
        </w:tc>
        <w:tc>
          <w:tcPr/>
          <w:p>
            <w:pPr>
              <w:pStyle w:val="Compact"/>
            </w:pPr>
            <w:r>
              <w:t xml:space="preserve">any</w:t>
            </w:r>
          </w:p>
        </w:tc>
      </w:tr>
      <w:tr>
        <w:tc>
          <w:tcPr/>
          <w:p>
            <w:pPr>
              <w:pStyle w:val="Compact"/>
            </w:pPr>
            <w:r>
              <w:t xml:space="preserve">moderate_abs_diuretic</w:t>
            </w:r>
          </w:p>
        </w:tc>
        <w:tc>
          <w:tcPr/>
          <w:p>
            <w:pPr>
              <w:pStyle w:val="Compact"/>
            </w:pPr>
            <w:r>
              <w:t xml:space="preserve">low</w:t>
            </w:r>
          </w:p>
        </w:tc>
        <w:tc>
          <w:tcPr/>
          <w:p>
            <w:pPr>
              <w:pStyle w:val="Compact"/>
            </w:pPr>
            <w:r>
              <w:t xml:space="preserve">pharmacokinetic_metabolic</w:t>
            </w:r>
          </w:p>
        </w:tc>
        <w:tc>
          <w:tcPr/>
          <w:p>
            <w:pPr>
              <w:pStyle w:val="Compact"/>
            </w:pPr>
            <w:r>
              <w:t xml:space="preserve">systemic_absorption_medium</w:t>
            </w:r>
          </w:p>
        </w:tc>
        <w:tc>
          <w:tcPr/>
          <w:p>
            <w:pPr>
              <w:pStyle w:val="Compact"/>
            </w:pPr>
            <w:r>
              <w:t xml:space="preserve">diuretic</w:t>
            </w:r>
          </w:p>
        </w:tc>
        <w:tc>
          <w:tcPr/>
          <w:p>
            <w:pPr>
              <w:pStyle w:val="Compact"/>
            </w:pPr>
            <w:r>
              <w:t xml:space="preserve">any</w:t>
            </w:r>
          </w:p>
        </w:tc>
      </w:tr>
      <w:tr>
        <w:tc>
          <w:tcPr/>
          <w:p>
            <w:pPr>
              <w:pStyle w:val="Compact"/>
            </w:pPr>
            <w:r>
              <w:t xml:space="preserve">alpha2_agonist_antiplatelet</w:t>
            </w:r>
          </w:p>
        </w:tc>
        <w:tc>
          <w:tcPr/>
          <w:p>
            <w:pPr>
              <w:pStyle w:val="Compact"/>
            </w:pPr>
            <w:r>
              <w:t xml:space="preserve">low</w:t>
            </w:r>
          </w:p>
        </w:tc>
        <w:tc>
          <w:tcPr/>
          <w:p>
            <w:pPr>
              <w:pStyle w:val="Compact"/>
            </w:pPr>
            <w:r>
              <w:t xml:space="preserve">pharmacodynamic_hemorrhagic</w:t>
            </w:r>
          </w:p>
        </w:tc>
        <w:tc>
          <w:tcPr/>
          <w:p>
            <w:pPr>
              <w:pStyle w:val="Compact"/>
            </w:pPr>
            <w:r>
              <w:t xml:space="preserve">alpha2_agonist</w:t>
            </w:r>
          </w:p>
        </w:tc>
        <w:tc>
          <w:tcPr/>
          <w:p>
            <w:pPr>
              <w:pStyle w:val="Compact"/>
            </w:pPr>
            <w:r>
              <w:t xml:space="preserve">antiplatelet</w:t>
            </w:r>
          </w:p>
        </w:tc>
        <w:tc>
          <w:tcPr/>
          <w:p>
            <w:pPr>
              <w:pStyle w:val="Compact"/>
            </w:pPr>
            <w:r>
              <w:t xml:space="preserve">any</w:t>
            </w:r>
          </w:p>
        </w:tc>
      </w:tr>
      <w:tr>
        <w:tc>
          <w:tcPr/>
          <w:p>
            <w:pPr>
              <w:pStyle w:val="Compact"/>
            </w:pPr>
            <w:r>
              <w:t xml:space="preserve">low_abs_antiplatelet</w:t>
            </w:r>
          </w:p>
        </w:tc>
        <w:tc>
          <w:tcPr/>
          <w:p>
            <w:pPr>
              <w:pStyle w:val="Compact"/>
            </w:pPr>
            <w:r>
              <w:t xml:space="preserve">low</w:t>
            </w:r>
          </w:p>
        </w:tc>
        <w:tc>
          <w:tcPr/>
          <w:p>
            <w:pPr>
              <w:pStyle w:val="Compact"/>
            </w:pPr>
            <w:r>
              <w:t xml:space="preserve">pharmacodynamic_hemorrhagic</w:t>
            </w:r>
          </w:p>
        </w:tc>
        <w:tc>
          <w:tcPr/>
          <w:p>
            <w:pPr>
              <w:pStyle w:val="Compact"/>
            </w:pPr>
            <w:r>
              <w:t xml:space="preserve">systemic_absorption_low</w:t>
            </w:r>
          </w:p>
        </w:tc>
        <w:tc>
          <w:tcPr/>
          <w:p>
            <w:pPr>
              <w:pStyle w:val="Compact"/>
            </w:pPr>
            <w:r>
              <w:t xml:space="preserve">antiplatelet</w:t>
            </w:r>
          </w:p>
        </w:tc>
        <w:tc>
          <w:tcPr/>
          <w:p>
            <w:pPr>
              <w:pStyle w:val="Compact"/>
            </w:pPr>
            <w:r>
              <w:t xml:space="preserve">any</w:t>
            </w:r>
          </w:p>
        </w:tc>
      </w:tr>
      <w:tr>
        <w:tc>
          <w:tcPr/>
          <w:p>
            <w:pPr>
              <w:pStyle w:val="Compact"/>
            </w:pPr>
            <w:r>
              <w:t xml:space="preserve">low_abs_anticoagulant</w:t>
            </w:r>
          </w:p>
        </w:tc>
        <w:tc>
          <w:tcPr/>
          <w:p>
            <w:pPr>
              <w:pStyle w:val="Compact"/>
            </w:pPr>
            <w:r>
              <w:t xml:space="preserve">low</w:t>
            </w:r>
          </w:p>
        </w:tc>
        <w:tc>
          <w:tcPr/>
          <w:p>
            <w:pPr>
              <w:pStyle w:val="Compact"/>
            </w:pPr>
            <w:r>
              <w:t xml:space="preserve">pharmacodynamic_hemorrhagic</w:t>
            </w:r>
          </w:p>
        </w:tc>
        <w:tc>
          <w:tcPr/>
          <w:p>
            <w:pPr>
              <w:pStyle w:val="Compact"/>
            </w:pPr>
            <w:r>
              <w:t xml:space="preserve">systemic_absorption_low</w:t>
            </w:r>
          </w:p>
        </w:tc>
        <w:tc>
          <w:tcPr/>
          <w:p>
            <w:pPr>
              <w:pStyle w:val="Compact"/>
            </w:pPr>
            <w:r>
              <w:t xml:space="preserve">anticoagulant</w:t>
            </w:r>
          </w:p>
        </w:tc>
        <w:tc>
          <w:tcPr/>
          <w:p>
            <w:pPr>
              <w:pStyle w:val="Compact"/>
            </w:pPr>
            <w:r>
              <w:t xml:space="preserve">any</w:t>
            </w:r>
          </w:p>
        </w:tc>
      </w:tr>
    </w:tbl>
    <w:p>
      <w:pPr>
        <w:pStyle w:val="BodyText"/>
        <w:spacing w:line="360" w:lineRule="auto"/>
      </w:pPr>
      <w:r>
        <w:rPr>
          <w:rFonts w:ascii="Times New Roman" w:hAnsi="Times New Roman"/>
          <w:b/>
          <w:bCs/>
        </w:rPr>
        <w:t xml:space="preserve">Supplementary Table S7. Four-method performance by dataset and output budget.</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dataset_id</w:t>
            </w:r>
          </w:p>
        </w:tc>
        <w:tc>
          <w:tcPr/>
          <w:p>
            <w:pPr>
              <w:pStyle w:val="Compact"/>
            </w:pPr>
            <w:r>
              <w:t xml:space="preserve">setting</w:t>
            </w:r>
          </w:p>
        </w:tc>
        <w:tc>
          <w:tcPr/>
          <w:p>
            <w:pPr>
              <w:pStyle w:val="Compact"/>
            </w:pPr>
            <w:r>
              <w:t xml:space="preserve">method</w:t>
            </w:r>
          </w:p>
        </w:tc>
        <w:tc>
          <w:tcPr/>
          <w:p>
            <w:pPr>
              <w:pStyle w:val="Compact"/>
            </w:pPr>
            <w:r>
              <w:t xml:space="preserve">n</w:t>
            </w:r>
          </w:p>
        </w:tc>
        <w:tc>
          <w:tcPr/>
          <w:p>
            <w:pPr>
              <w:pStyle w:val="Compact"/>
            </w:pPr>
            <w:r>
              <w:t xml:space="preserve">sensitivity_high</w:t>
            </w:r>
          </w:p>
        </w:tc>
        <w:tc>
          <w:tcPr/>
          <w:p>
            <w:pPr>
              <w:pStyle w:val="Compact"/>
            </w:pPr>
            <w:r>
              <w:t xml:space="preserve">specificity_high</w:t>
            </w:r>
          </w:p>
        </w:tc>
        <w:tc>
          <w:tcPr/>
          <w:p>
            <w:pPr>
              <w:pStyle w:val="Compact"/>
            </w:pPr>
            <w:r>
              <w:t xml:space="preserve">f1_high</w:t>
            </w:r>
          </w:p>
        </w:tc>
        <w:tc>
          <w:tcPr/>
          <w:p>
            <w:pPr>
              <w:pStyle w:val="Compact"/>
            </w:pPr>
            <w:r>
              <w:t xml:space="preserve">accuracy_3level</w:t>
            </w:r>
          </w:p>
        </w:tc>
        <w:tc>
          <w:tcPr/>
          <w:p>
            <w:pPr>
              <w:pStyle w:val="Compact"/>
            </w:pPr>
            <w:r>
              <w:t xml:space="preserve">cohens_kappa</w:t>
            </w:r>
          </w:p>
        </w:tc>
      </w:tr>
      <w:tr>
        <w:tc>
          <w:tcPr/>
          <w:p>
            <w:pPr>
              <w:pStyle w:val="Compact"/>
            </w:pPr>
            <w:r>
              <w:t xml:space="preserve">blind_l1</w:t>
            </w:r>
          </w:p>
        </w:tc>
        <w:tc>
          <w:tcPr/>
          <w:p>
            <w:pPr>
              <w:pStyle w:val="Compact"/>
            </w:pPr>
            <w:r>
              <w:t xml:space="preserve">10-token</w:t>
            </w:r>
          </w:p>
        </w:tc>
        <w:tc>
          <w:tcPr/>
          <w:p>
            <w:pPr>
              <w:pStyle w:val="Compact"/>
            </w:pPr>
            <w:r>
              <w:t xml:space="preserve">pure_llm</w:t>
            </w:r>
          </w:p>
        </w:tc>
        <w:tc>
          <w:tcPr/>
          <w:p>
            <w:pPr>
              <w:pStyle w:val="Compact"/>
            </w:pPr>
            <w:r>
              <w:t xml:space="preserve">118</w:t>
            </w:r>
          </w:p>
        </w:tc>
        <w:tc>
          <w:tcPr/>
          <w:p>
            <w:pPr>
              <w:pStyle w:val="Compact"/>
            </w:pPr>
            <w:r>
              <w:t xml:space="preserve">0.771</w:t>
            </w:r>
          </w:p>
        </w:tc>
        <w:tc>
          <w:tcPr/>
          <w:p>
            <w:pPr>
              <w:pStyle w:val="Compact"/>
            </w:pPr>
            <w:r>
              <w:t xml:space="preserve">0.542</w:t>
            </w:r>
          </w:p>
        </w:tc>
        <w:tc>
          <w:tcPr/>
          <w:p>
            <w:pPr>
              <w:pStyle w:val="Compact"/>
            </w:pPr>
            <w:r>
              <w:t xml:space="preserve">0.476</w:t>
            </w:r>
          </w:p>
        </w:tc>
        <w:tc>
          <w:tcPr/>
          <w:p>
            <w:pPr>
              <w:pStyle w:val="Compact"/>
            </w:pPr>
            <w:r>
              <w:t xml:space="preserve">0.475</w:t>
            </w:r>
          </w:p>
        </w:tc>
        <w:tc>
          <w:tcPr/>
          <w:p>
            <w:pPr>
              <w:pStyle w:val="Compact"/>
            </w:pPr>
            <w:r>
              <w:t xml:space="preserve">0.256</w:t>
            </w:r>
          </w:p>
        </w:tc>
      </w:tr>
      <w:tr>
        <w:tc>
          <w:tcPr/>
          <w:p>
            <w:pPr>
              <w:pStyle w:val="Compact"/>
            </w:pPr>
            <w:r>
              <w:t xml:space="preserve">blind_l1</w:t>
            </w:r>
          </w:p>
        </w:tc>
        <w:tc>
          <w:tcPr/>
          <w:p>
            <w:pPr>
              <w:pStyle w:val="Compact"/>
            </w:pPr>
            <w:r>
              <w:t xml:space="preserve">10-token</w:t>
            </w:r>
          </w:p>
        </w:tc>
        <w:tc>
          <w:tcPr/>
          <w:p>
            <w:pPr>
              <w:pStyle w:val="Compact"/>
            </w:pPr>
            <w:r>
              <w:t xml:space="preserve">naive_rag</w:t>
            </w:r>
          </w:p>
        </w:tc>
        <w:tc>
          <w:tcPr/>
          <w:p>
            <w:pPr>
              <w:pStyle w:val="Compact"/>
            </w:pPr>
            <w:r>
              <w:t xml:space="preserve">118</w:t>
            </w:r>
          </w:p>
        </w:tc>
        <w:tc>
          <w:tcPr/>
          <w:p>
            <w:pPr>
              <w:pStyle w:val="Compact"/>
            </w:pPr>
            <w:r>
              <w:t xml:space="preserve">0.757</w:t>
            </w:r>
          </w:p>
        </w:tc>
        <w:tc>
          <w:tcPr/>
          <w:p>
            <w:pPr>
              <w:pStyle w:val="Compact"/>
            </w:pPr>
            <w:r>
              <w:t xml:space="preserve">0.462</w:t>
            </w:r>
          </w:p>
        </w:tc>
        <w:tc>
          <w:tcPr/>
          <w:p>
            <w:pPr>
              <w:pStyle w:val="Compact"/>
            </w:pPr>
            <w:r>
              <w:t xml:space="preserve">0.434</w:t>
            </w:r>
          </w:p>
        </w:tc>
        <w:tc>
          <w:tcPr/>
          <w:p>
            <w:pPr>
              <w:pStyle w:val="Compact"/>
            </w:pPr>
            <w:r>
              <w:t xml:space="preserve">0.415</w:t>
            </w:r>
          </w:p>
        </w:tc>
        <w:tc>
          <w:tcPr/>
          <w:p>
            <w:pPr>
              <w:pStyle w:val="Compact"/>
            </w:pPr>
            <w:r>
              <w:t xml:space="preserve">0.182</w:t>
            </w:r>
          </w:p>
        </w:tc>
      </w:tr>
      <w:tr>
        <w:tc>
          <w:tcPr/>
          <w:p>
            <w:pPr>
              <w:pStyle w:val="Compact"/>
            </w:pPr>
            <w:r>
              <w:t xml:space="preserve">blind_l1</w:t>
            </w:r>
          </w:p>
        </w:tc>
        <w:tc>
          <w:tcPr/>
          <w:p>
            <w:pPr>
              <w:pStyle w:val="Compact"/>
            </w:pPr>
            <w:r>
              <w:t xml:space="preserve">10-token</w:t>
            </w:r>
          </w:p>
        </w:tc>
        <w:tc>
          <w:tcPr/>
          <w:p>
            <w:pPr>
              <w:pStyle w:val="Compact"/>
            </w:pPr>
            <w:r>
              <w:t xml:space="preserve">lightrag</w:t>
            </w:r>
          </w:p>
        </w:tc>
        <w:tc>
          <w:tcPr/>
          <w:p>
            <w:pPr>
              <w:pStyle w:val="Compact"/>
            </w:pPr>
            <w:r>
              <w:t xml:space="preserve">118</w:t>
            </w:r>
          </w:p>
        </w:tc>
        <w:tc>
          <w:tcPr/>
          <w:p>
            <w:pPr>
              <w:pStyle w:val="Compact"/>
            </w:pPr>
            <w:r>
              <w:t xml:space="preserve">0.779</w:t>
            </w:r>
          </w:p>
        </w:tc>
        <w:tc>
          <w:tcPr/>
          <w:p>
            <w:pPr>
              <w:pStyle w:val="Compact"/>
            </w:pPr>
            <w:r>
              <w:t xml:space="preserve">0.936</w:t>
            </w:r>
          </w:p>
        </w:tc>
        <w:tc>
          <w:tcPr/>
          <w:p>
            <w:pPr>
              <w:pStyle w:val="Compact"/>
            </w:pPr>
            <w:r>
              <w:t xml:space="preserve">0.785</w:t>
            </w:r>
          </w:p>
        </w:tc>
        <w:tc>
          <w:tcPr/>
          <w:p>
            <w:pPr>
              <w:pStyle w:val="Compact"/>
            </w:pPr>
            <w:r>
              <w:t xml:space="preserve">0.737</w:t>
            </w:r>
          </w:p>
        </w:tc>
        <w:tc>
          <w:tcPr/>
          <w:p>
            <w:pPr>
              <w:pStyle w:val="Compact"/>
            </w:pPr>
            <w:r>
              <w:t xml:space="preserve">0.603</w:t>
            </w:r>
          </w:p>
        </w:tc>
      </w:tr>
      <w:tr>
        <w:tc>
          <w:tcPr/>
          <w:p>
            <w:pPr>
              <w:pStyle w:val="Compact"/>
            </w:pPr>
            <w:r>
              <w:t xml:space="preserve">blind_l1</w:t>
            </w:r>
          </w:p>
        </w:tc>
        <w:tc>
          <w:tcPr/>
          <w:p>
            <w:pPr>
              <w:pStyle w:val="Compact"/>
            </w:pPr>
            <w:r>
              <w:t xml:space="preserve">10-token</w:t>
            </w:r>
          </w:p>
        </w:tc>
        <w:tc>
          <w:tcPr/>
          <w:p>
            <w:pPr>
              <w:pStyle w:val="Compact"/>
            </w:pPr>
            <w:r>
              <w:t xml:space="preserve">full_system</w:t>
            </w:r>
          </w:p>
        </w:tc>
        <w:tc>
          <w:tcPr/>
          <w:p>
            <w:pPr>
              <w:pStyle w:val="Compact"/>
            </w:pPr>
            <w:r>
              <w:t xml:space="preserve">118</w:t>
            </w:r>
          </w:p>
        </w:tc>
        <w:tc>
          <w:tcPr/>
          <w:p>
            <w:pPr>
              <w:pStyle w:val="Compact"/>
            </w:pPr>
            <w:r>
              <w:t xml:space="preserve">0.964</w:t>
            </w:r>
          </w:p>
        </w:tc>
        <w:tc>
          <w:tcPr/>
          <w:p>
            <w:pPr>
              <w:pStyle w:val="Compact"/>
            </w:pPr>
            <w:r>
              <w:t xml:space="preserve">0.989</w:t>
            </w:r>
          </w:p>
        </w:tc>
        <w:tc>
          <w:tcPr/>
          <w:p>
            <w:pPr>
              <w:pStyle w:val="Compact"/>
            </w:pPr>
            <w:r>
              <w:t xml:space="preserve">0.964</w:t>
            </w:r>
          </w:p>
        </w:tc>
        <w:tc>
          <w:tcPr/>
          <w:p>
            <w:pPr>
              <w:pStyle w:val="Compact"/>
            </w:pPr>
            <w:r>
              <w:t xml:space="preserve">0.907</w:t>
            </w:r>
          </w:p>
        </w:tc>
        <w:tc>
          <w:tcPr/>
          <w:p>
            <w:pPr>
              <w:pStyle w:val="Compact"/>
            </w:pPr>
            <w:r>
              <w:t xml:space="preserve">0.857</w:t>
            </w:r>
          </w:p>
        </w:tc>
      </w:tr>
      <w:tr>
        <w:tc>
          <w:tcPr/>
          <w:p>
            <w:pPr>
              <w:pStyle w:val="Compact"/>
            </w:pPr>
            <w:r>
              <w:t xml:space="preserve">blind_l1</w:t>
            </w:r>
          </w:p>
        </w:tc>
        <w:tc>
          <w:tcPr/>
          <w:p>
            <w:pPr>
              <w:pStyle w:val="Compact"/>
            </w:pPr>
            <w:r>
              <w:t xml:space="preserve">3000-token</w:t>
            </w:r>
          </w:p>
        </w:tc>
        <w:tc>
          <w:tcPr/>
          <w:p>
            <w:pPr>
              <w:pStyle w:val="Compact"/>
            </w:pPr>
            <w:r>
              <w:t xml:space="preserve">pure_llm</w:t>
            </w:r>
          </w:p>
        </w:tc>
        <w:tc>
          <w:tcPr/>
          <w:p>
            <w:pPr>
              <w:pStyle w:val="Compact"/>
            </w:pPr>
            <w:r>
              <w:t xml:space="preserve">118</w:t>
            </w:r>
          </w:p>
        </w:tc>
        <w:tc>
          <w:tcPr/>
          <w:p>
            <w:pPr>
              <w:pStyle w:val="Compact"/>
            </w:pPr>
            <w:r>
              <w:t xml:space="preserve">0.250</w:t>
            </w:r>
          </w:p>
        </w:tc>
        <w:tc>
          <w:tcPr/>
          <w:p>
            <w:pPr>
              <w:pStyle w:val="Compact"/>
            </w:pPr>
            <w:r>
              <w:t xml:space="preserve">1.000</w:t>
            </w:r>
          </w:p>
        </w:tc>
        <w:tc>
          <w:tcPr/>
          <w:p>
            <w:pPr>
              <w:pStyle w:val="Compact"/>
            </w:pPr>
            <w:r>
              <w:t xml:space="preserve">0.400</w:t>
            </w:r>
          </w:p>
        </w:tc>
        <w:tc>
          <w:tcPr/>
          <w:p>
            <w:pPr>
              <w:pStyle w:val="Compact"/>
            </w:pPr>
            <w:r>
              <w:t xml:space="preserve">0.576</w:t>
            </w:r>
          </w:p>
        </w:tc>
        <w:tc>
          <w:tcPr/>
          <w:p>
            <w:pPr>
              <w:pStyle w:val="Compact"/>
            </w:pPr>
            <w:r>
              <w:t xml:space="preserve">0.333</w:t>
            </w:r>
          </w:p>
        </w:tc>
      </w:tr>
      <w:tr>
        <w:tc>
          <w:tcPr/>
          <w:p>
            <w:pPr>
              <w:pStyle w:val="Compact"/>
            </w:pPr>
            <w:r>
              <w:t xml:space="preserve">blind_l1</w:t>
            </w:r>
          </w:p>
        </w:tc>
        <w:tc>
          <w:tcPr/>
          <w:p>
            <w:pPr>
              <w:pStyle w:val="Compact"/>
            </w:pPr>
            <w:r>
              <w:t xml:space="preserve">3000-token</w:t>
            </w:r>
          </w:p>
        </w:tc>
        <w:tc>
          <w:tcPr/>
          <w:p>
            <w:pPr>
              <w:pStyle w:val="Compact"/>
            </w:pPr>
            <w:r>
              <w:t xml:space="preserve">naive_rag</w:t>
            </w:r>
          </w:p>
        </w:tc>
        <w:tc>
          <w:tcPr/>
          <w:p>
            <w:pPr>
              <w:pStyle w:val="Compact"/>
            </w:pPr>
            <w:r>
              <w:t xml:space="preserve">118</w:t>
            </w:r>
          </w:p>
        </w:tc>
        <w:tc>
          <w:tcPr/>
          <w:p>
            <w:pPr>
              <w:pStyle w:val="Compact"/>
            </w:pPr>
            <w:r>
              <w:t xml:space="preserve">0.214</w:t>
            </w:r>
          </w:p>
        </w:tc>
        <w:tc>
          <w:tcPr/>
          <w:p>
            <w:pPr>
              <w:pStyle w:val="Compact"/>
            </w:pPr>
            <w:r>
              <w:t xml:space="preserve">0.989</w:t>
            </w:r>
          </w:p>
        </w:tc>
        <w:tc>
          <w:tcPr/>
          <w:p>
            <w:pPr>
              <w:pStyle w:val="Compact"/>
            </w:pPr>
            <w:r>
              <w:t xml:space="preserve">0.343</w:t>
            </w:r>
          </w:p>
        </w:tc>
        <w:tc>
          <w:tcPr/>
          <w:p>
            <w:pPr>
              <w:pStyle w:val="Compact"/>
            </w:pPr>
            <w:r>
              <w:t xml:space="preserve">0.585</w:t>
            </w:r>
          </w:p>
        </w:tc>
        <w:tc>
          <w:tcPr/>
          <w:p>
            <w:pPr>
              <w:pStyle w:val="Compact"/>
            </w:pPr>
            <w:r>
              <w:t xml:space="preserve">0.341</w:t>
            </w:r>
          </w:p>
        </w:tc>
      </w:tr>
      <w:tr>
        <w:tc>
          <w:tcPr/>
          <w:p>
            <w:pPr>
              <w:pStyle w:val="Compact"/>
            </w:pPr>
            <w:r>
              <w:t xml:space="preserve">blind_l1</w:t>
            </w:r>
          </w:p>
        </w:tc>
        <w:tc>
          <w:tcPr/>
          <w:p>
            <w:pPr>
              <w:pStyle w:val="Compact"/>
            </w:pPr>
            <w:r>
              <w:t xml:space="preserve">3000-token</w:t>
            </w:r>
          </w:p>
        </w:tc>
        <w:tc>
          <w:tcPr/>
          <w:p>
            <w:pPr>
              <w:pStyle w:val="Compact"/>
            </w:pPr>
            <w:r>
              <w:t xml:space="preserve">lightrag</w:t>
            </w:r>
          </w:p>
        </w:tc>
        <w:tc>
          <w:tcPr/>
          <w:p>
            <w:pPr>
              <w:pStyle w:val="Compact"/>
            </w:pPr>
            <w:r>
              <w:t xml:space="preserve">118</w:t>
            </w:r>
          </w:p>
        </w:tc>
        <w:tc>
          <w:tcPr/>
          <w:p>
            <w:pPr>
              <w:pStyle w:val="Compact"/>
            </w:pPr>
            <w:r>
              <w:t xml:space="preserve">0.536</w:t>
            </w:r>
          </w:p>
        </w:tc>
        <w:tc>
          <w:tcPr/>
          <w:p>
            <w:pPr>
              <w:pStyle w:val="Compact"/>
            </w:pPr>
            <w:r>
              <w:t xml:space="preserve">1.000</w:t>
            </w:r>
          </w:p>
        </w:tc>
        <w:tc>
          <w:tcPr/>
          <w:p>
            <w:pPr>
              <w:pStyle w:val="Compact"/>
            </w:pPr>
            <w:r>
              <w:t xml:space="preserve">0.698</w:t>
            </w:r>
          </w:p>
        </w:tc>
        <w:tc>
          <w:tcPr/>
          <w:p>
            <w:pPr>
              <w:pStyle w:val="Compact"/>
            </w:pPr>
            <w:r>
              <w:t xml:space="preserve">0.737</w:t>
            </w:r>
          </w:p>
        </w:tc>
        <w:tc>
          <w:tcPr/>
          <w:p>
            <w:pPr>
              <w:pStyle w:val="Compact"/>
            </w:pPr>
            <w:r>
              <w:t xml:space="preserve">0.587</w:t>
            </w:r>
          </w:p>
        </w:tc>
      </w:tr>
      <w:tr>
        <w:tc>
          <w:tcPr/>
          <w:p>
            <w:pPr>
              <w:pStyle w:val="Compact"/>
            </w:pPr>
            <w:r>
              <w:t xml:space="preserve">blind_v3_ddinter</w:t>
            </w:r>
          </w:p>
        </w:tc>
        <w:tc>
          <w:tcPr/>
          <w:p>
            <w:pPr>
              <w:pStyle w:val="Compact"/>
            </w:pPr>
            <w:r>
              <w:t xml:space="preserve">10-token</w:t>
            </w:r>
          </w:p>
        </w:tc>
        <w:tc>
          <w:tcPr/>
          <w:p>
            <w:pPr>
              <w:pStyle w:val="Compact"/>
            </w:pPr>
            <w:r>
              <w:t xml:space="preserve">pure_llm</w:t>
            </w:r>
          </w:p>
        </w:tc>
        <w:tc>
          <w:tcPr/>
          <w:p>
            <w:pPr>
              <w:pStyle w:val="Compact"/>
            </w:pPr>
            <w:r>
              <w:t xml:space="preserve">92</w:t>
            </w:r>
          </w:p>
        </w:tc>
        <w:tc>
          <w:tcPr/>
          <w:p>
            <w:pPr>
              <w:pStyle w:val="Compact"/>
            </w:pPr>
            <w:r>
              <w:t xml:space="preserve">0.848</w:t>
            </w:r>
          </w:p>
        </w:tc>
        <w:tc>
          <w:tcPr/>
          <w:p>
            <w:pPr>
              <w:pStyle w:val="Compact"/>
            </w:pPr>
            <w:r>
              <w:t xml:space="preserve">0.704</w:t>
            </w:r>
          </w:p>
        </w:tc>
        <w:tc>
          <w:tcPr/>
          <w:p>
            <w:pPr>
              <w:pStyle w:val="Compact"/>
            </w:pPr>
            <w:r>
              <w:t xml:space="preserve">0.642</w:t>
            </w:r>
          </w:p>
        </w:tc>
        <w:tc>
          <w:tcPr/>
          <w:p>
            <w:pPr>
              <w:pStyle w:val="Compact"/>
            </w:pPr>
            <w:r>
              <w:t xml:space="preserve">0.630</w:t>
            </w:r>
          </w:p>
        </w:tc>
        <w:tc>
          <w:tcPr/>
          <w:p>
            <w:pPr>
              <w:pStyle w:val="Compact"/>
            </w:pPr>
            <w:r>
              <w:t xml:space="preserve">0.396</w:t>
            </w:r>
          </w:p>
        </w:tc>
      </w:tr>
      <w:tr>
        <w:tc>
          <w:tcPr/>
          <w:p>
            <w:pPr>
              <w:pStyle w:val="Compact"/>
            </w:pPr>
            <w:r>
              <w:t xml:space="preserve">blind_v3_ddinter</w:t>
            </w:r>
          </w:p>
        </w:tc>
        <w:tc>
          <w:tcPr/>
          <w:p>
            <w:pPr>
              <w:pStyle w:val="Compact"/>
            </w:pPr>
            <w:r>
              <w:t xml:space="preserve">10-token</w:t>
            </w:r>
          </w:p>
        </w:tc>
        <w:tc>
          <w:tcPr/>
          <w:p>
            <w:pPr>
              <w:pStyle w:val="Compact"/>
            </w:pPr>
            <w:r>
              <w:t xml:space="preserve">naive_rag</w:t>
            </w:r>
          </w:p>
        </w:tc>
        <w:tc>
          <w:tcPr/>
          <w:p>
            <w:pPr>
              <w:pStyle w:val="Compact"/>
            </w:pPr>
            <w:r>
              <w:t xml:space="preserve">92</w:t>
            </w:r>
          </w:p>
        </w:tc>
        <w:tc>
          <w:tcPr/>
          <w:p>
            <w:pPr>
              <w:pStyle w:val="Compact"/>
            </w:pPr>
            <w:r>
              <w:t xml:space="preserve">0.848</w:t>
            </w:r>
          </w:p>
        </w:tc>
        <w:tc>
          <w:tcPr/>
          <w:p>
            <w:pPr>
              <w:pStyle w:val="Compact"/>
            </w:pPr>
            <w:r>
              <w:t xml:space="preserve">0.579</w:t>
            </w:r>
          </w:p>
        </w:tc>
        <w:tc>
          <w:tcPr/>
          <w:p>
            <w:pPr>
              <w:pStyle w:val="Compact"/>
            </w:pPr>
            <w:r>
              <w:t xml:space="preserve">0.570</w:t>
            </w:r>
          </w:p>
        </w:tc>
        <w:tc>
          <w:tcPr/>
          <w:p>
            <w:pPr>
              <w:pStyle w:val="Compact"/>
            </w:pPr>
            <w:r>
              <w:t xml:space="preserve">0.535</w:t>
            </w:r>
          </w:p>
        </w:tc>
        <w:tc>
          <w:tcPr/>
          <w:p>
            <w:pPr>
              <w:pStyle w:val="Compact"/>
            </w:pPr>
            <w:r>
              <w:t xml:space="preserve">0.290</w:t>
            </w:r>
          </w:p>
        </w:tc>
      </w:tr>
      <w:tr>
        <w:tc>
          <w:tcPr/>
          <w:p>
            <w:pPr>
              <w:pStyle w:val="Compact"/>
            </w:pPr>
            <w:r>
              <w:t xml:space="preserve">blind_v3_ddinter</w:t>
            </w:r>
          </w:p>
        </w:tc>
        <w:tc>
          <w:tcPr/>
          <w:p>
            <w:pPr>
              <w:pStyle w:val="Compact"/>
            </w:pPr>
            <w:r>
              <w:t xml:space="preserve">10-token</w:t>
            </w:r>
          </w:p>
        </w:tc>
        <w:tc>
          <w:tcPr/>
          <w:p>
            <w:pPr>
              <w:pStyle w:val="Compact"/>
            </w:pPr>
            <w:r>
              <w:t xml:space="preserve">lightrag</w:t>
            </w:r>
          </w:p>
        </w:tc>
        <w:tc>
          <w:tcPr/>
          <w:p>
            <w:pPr>
              <w:pStyle w:val="Compact"/>
            </w:pPr>
            <w:r>
              <w:t xml:space="preserve">92</w:t>
            </w:r>
          </w:p>
        </w:tc>
        <w:tc>
          <w:tcPr/>
          <w:p>
            <w:pPr>
              <w:pStyle w:val="Compact"/>
            </w:pPr>
            <w:r>
              <w:t xml:space="preserve">0.264</w:t>
            </w:r>
          </w:p>
        </w:tc>
        <w:tc>
          <w:tcPr/>
          <w:p>
            <w:pPr>
              <w:pStyle w:val="Compact"/>
            </w:pPr>
            <w:r>
              <w:t xml:space="preserve">0.949</w:t>
            </w:r>
          </w:p>
        </w:tc>
        <w:tc>
          <w:tcPr/>
          <w:p>
            <w:pPr>
              <w:pStyle w:val="Compact"/>
            </w:pPr>
            <w:r>
              <w:t xml:space="preserve">0.377</w:t>
            </w:r>
          </w:p>
        </w:tc>
        <w:tc>
          <w:tcPr/>
          <w:p>
            <w:pPr>
              <w:pStyle w:val="Compact"/>
            </w:pPr>
            <w:r>
              <w:t xml:space="preserve">0.591</w:t>
            </w:r>
          </w:p>
        </w:tc>
        <w:tc>
          <w:tcPr/>
          <w:p>
            <w:pPr>
              <w:pStyle w:val="Compact"/>
            </w:pPr>
            <w:r>
              <w:t xml:space="preserve">0.220</w:t>
            </w:r>
          </w:p>
        </w:tc>
      </w:tr>
      <w:tr>
        <w:tc>
          <w:tcPr/>
          <w:p>
            <w:pPr>
              <w:pStyle w:val="Compact"/>
            </w:pPr>
            <w:r>
              <w:t xml:space="preserve">blind_v3_ddinter</w:t>
            </w:r>
          </w:p>
        </w:tc>
        <w:tc>
          <w:tcPr/>
          <w:p>
            <w:pPr>
              <w:pStyle w:val="Compact"/>
            </w:pPr>
            <w:r>
              <w:t xml:space="preserve">10-token</w:t>
            </w:r>
          </w:p>
        </w:tc>
        <w:tc>
          <w:tcPr/>
          <w:p>
            <w:pPr>
              <w:pStyle w:val="Compact"/>
            </w:pPr>
            <w:r>
              <w:t xml:space="preserve">full_system</w:t>
            </w:r>
          </w:p>
        </w:tc>
        <w:tc>
          <w:tcPr/>
          <w:p>
            <w:pPr>
              <w:pStyle w:val="Compact"/>
            </w:pPr>
            <w:r>
              <w:t xml:space="preserve">92</w:t>
            </w:r>
          </w:p>
        </w:tc>
        <w:tc>
          <w:tcPr/>
          <w:p>
            <w:pPr>
              <w:pStyle w:val="Compact"/>
            </w:pPr>
            <w:r>
              <w:t xml:space="preserve">0.320</w:t>
            </w:r>
          </w:p>
        </w:tc>
        <w:tc>
          <w:tcPr/>
          <w:p>
            <w:pPr>
              <w:pStyle w:val="Compact"/>
            </w:pPr>
            <w:r>
              <w:t xml:space="preserve">0.955</w:t>
            </w:r>
          </w:p>
        </w:tc>
        <w:tc>
          <w:tcPr/>
          <w:p>
            <w:pPr>
              <w:pStyle w:val="Compact"/>
            </w:pPr>
            <w:r>
              <w:t xml:space="preserve">0.444</w:t>
            </w:r>
          </w:p>
        </w:tc>
        <w:tc>
          <w:tcPr/>
          <w:p>
            <w:pPr>
              <w:pStyle w:val="Compact"/>
            </w:pPr>
            <w:r>
              <w:t xml:space="preserve">0.674</w:t>
            </w:r>
          </w:p>
        </w:tc>
        <w:tc>
          <w:tcPr/>
          <w:p>
            <w:pPr>
              <w:pStyle w:val="Compact"/>
            </w:pPr>
            <w:r>
              <w:t xml:space="preserve">0.428</w:t>
            </w:r>
          </w:p>
        </w:tc>
      </w:tr>
      <w:tr>
        <w:tc>
          <w:tcPr/>
          <w:p>
            <w:pPr>
              <w:pStyle w:val="Compact"/>
            </w:pPr>
            <w:r>
              <w:t xml:space="preserve">blind_v3_ddinter</w:t>
            </w:r>
          </w:p>
        </w:tc>
        <w:tc>
          <w:tcPr/>
          <w:p>
            <w:pPr>
              <w:pStyle w:val="Compact"/>
            </w:pPr>
            <w:r>
              <w:t xml:space="preserve">3000-token</w:t>
            </w:r>
          </w:p>
        </w:tc>
        <w:tc>
          <w:tcPr/>
          <w:p>
            <w:pPr>
              <w:pStyle w:val="Compact"/>
            </w:pPr>
            <w:r>
              <w:t xml:space="preserve">pure_llm</w:t>
            </w:r>
          </w:p>
        </w:tc>
        <w:tc>
          <w:tcPr/>
          <w:p>
            <w:pPr>
              <w:pStyle w:val="Compact"/>
            </w:pPr>
            <w:r>
              <w:t xml:space="preserve">92</w:t>
            </w:r>
          </w:p>
        </w:tc>
        <w:tc>
          <w:tcPr/>
          <w:p>
            <w:pPr>
              <w:pStyle w:val="Compact"/>
            </w:pPr>
            <w:r>
              <w:t xml:space="preserve">0.080</w:t>
            </w:r>
          </w:p>
        </w:tc>
        <w:tc>
          <w:tcPr/>
          <w:p>
            <w:pPr>
              <w:pStyle w:val="Compact"/>
            </w:pPr>
            <w:r>
              <w:t xml:space="preserve">1.000</w:t>
            </w:r>
          </w:p>
        </w:tc>
        <w:tc>
          <w:tcPr/>
          <w:p>
            <w:pPr>
              <w:pStyle w:val="Compact"/>
            </w:pPr>
            <w:r>
              <w:t xml:space="preserve">0.148</w:t>
            </w:r>
          </w:p>
        </w:tc>
        <w:tc>
          <w:tcPr/>
          <w:p>
            <w:pPr>
              <w:pStyle w:val="Compact"/>
            </w:pPr>
            <w:r>
              <w:t xml:space="preserve">0.609</w:t>
            </w:r>
          </w:p>
        </w:tc>
        <w:tc>
          <w:tcPr/>
          <w:p>
            <w:pPr>
              <w:pStyle w:val="Compact"/>
            </w:pPr>
            <w:r>
              <w:t xml:space="preserve">0.317</w:t>
            </w:r>
          </w:p>
        </w:tc>
      </w:tr>
      <w:tr>
        <w:tc>
          <w:tcPr/>
          <w:p>
            <w:pPr>
              <w:pStyle w:val="Compact"/>
            </w:pPr>
            <w:r>
              <w:t xml:space="preserve">blind_v3_ddinter</w:t>
            </w:r>
          </w:p>
        </w:tc>
        <w:tc>
          <w:tcPr/>
          <w:p>
            <w:pPr>
              <w:pStyle w:val="Compact"/>
            </w:pPr>
            <w:r>
              <w:t xml:space="preserve">3000-token</w:t>
            </w:r>
          </w:p>
        </w:tc>
        <w:tc>
          <w:tcPr/>
          <w:p>
            <w:pPr>
              <w:pStyle w:val="Compact"/>
            </w:pPr>
            <w:r>
              <w:t xml:space="preserve">naive_rag</w:t>
            </w:r>
          </w:p>
        </w:tc>
        <w:tc>
          <w:tcPr/>
          <w:p>
            <w:pPr>
              <w:pStyle w:val="Compact"/>
            </w:pPr>
            <w:r>
              <w:t xml:space="preserve">92</w:t>
            </w:r>
          </w:p>
        </w:tc>
        <w:tc>
          <w:tcPr/>
          <w:p>
            <w:pPr>
              <w:pStyle w:val="Compact"/>
            </w:pPr>
            <w:r>
              <w:t xml:space="preserve">0.400</w:t>
            </w:r>
          </w:p>
        </w:tc>
        <w:tc>
          <w:tcPr/>
          <w:p>
            <w:pPr>
              <w:pStyle w:val="Compact"/>
            </w:pPr>
            <w:r>
              <w:t xml:space="preserve">1.000</w:t>
            </w:r>
          </w:p>
        </w:tc>
        <w:tc>
          <w:tcPr/>
          <w:p>
            <w:pPr>
              <w:pStyle w:val="Compact"/>
            </w:pPr>
            <w:r>
              <w:t xml:space="preserve">0.571</w:t>
            </w:r>
          </w:p>
        </w:tc>
        <w:tc>
          <w:tcPr/>
          <w:p>
            <w:pPr>
              <w:pStyle w:val="Compact"/>
            </w:pPr>
            <w:r>
              <w:t xml:space="preserve">0.728</w:t>
            </w:r>
          </w:p>
        </w:tc>
        <w:tc>
          <w:tcPr/>
          <w:p>
            <w:pPr>
              <w:pStyle w:val="Compact"/>
            </w:pPr>
            <w:r>
              <w:t xml:space="preserve">0.553</w:t>
            </w:r>
          </w:p>
        </w:tc>
      </w:tr>
      <w:tr>
        <w:tc>
          <w:tcPr/>
          <w:p>
            <w:pPr>
              <w:pStyle w:val="Compact"/>
            </w:pPr>
            <w:r>
              <w:t xml:space="preserve">blind_v3_ddinter</w:t>
            </w:r>
          </w:p>
        </w:tc>
        <w:tc>
          <w:tcPr/>
          <w:p>
            <w:pPr>
              <w:pStyle w:val="Compact"/>
            </w:pPr>
            <w:r>
              <w:t xml:space="preserve">3000-token</w:t>
            </w:r>
          </w:p>
        </w:tc>
        <w:tc>
          <w:tcPr/>
          <w:p>
            <w:pPr>
              <w:pStyle w:val="Compact"/>
            </w:pPr>
            <w:r>
              <w:t xml:space="preserve">lightrag</w:t>
            </w:r>
          </w:p>
        </w:tc>
        <w:tc>
          <w:tcPr/>
          <w:p>
            <w:pPr>
              <w:pStyle w:val="Compact"/>
            </w:pPr>
            <w:r>
              <w:t xml:space="preserve">92</w:t>
            </w:r>
          </w:p>
        </w:tc>
        <w:tc>
          <w:tcPr/>
          <w:p>
            <w:pPr>
              <w:pStyle w:val="Compact"/>
            </w:pPr>
            <w:r>
              <w:t xml:space="preserve">0.240</w:t>
            </w:r>
          </w:p>
        </w:tc>
        <w:tc>
          <w:tcPr/>
          <w:p>
            <w:pPr>
              <w:pStyle w:val="Compact"/>
            </w:pPr>
            <w:r>
              <w:t xml:space="preserve">1.000</w:t>
            </w:r>
          </w:p>
        </w:tc>
        <w:tc>
          <w:tcPr/>
          <w:p>
            <w:pPr>
              <w:pStyle w:val="Compact"/>
            </w:pPr>
            <w:r>
              <w:t xml:space="preserve">0.387</w:t>
            </w:r>
          </w:p>
        </w:tc>
        <w:tc>
          <w:tcPr/>
          <w:p>
            <w:pPr>
              <w:pStyle w:val="Compact"/>
            </w:pPr>
            <w:r>
              <w:t xml:space="preserve">0.674</w:t>
            </w:r>
          </w:p>
        </w:tc>
        <w:tc>
          <w:tcPr/>
          <w:p>
            <w:pPr>
              <w:pStyle w:val="Compact"/>
            </w:pPr>
            <w:r>
              <w:t xml:space="preserve">0.428</w:t>
            </w:r>
          </w:p>
        </w:tc>
      </w:tr>
    </w:tbl>
    <w:p>
      <w:pPr>
        <w:pStyle w:val="BodyText"/>
        <w:spacing w:line="360" w:lineRule="auto"/>
      </w:pPr>
      <w:r>
        <w:rPr>
          <w:rFonts w:ascii="Times New Roman" w:hAnsi="Times New Roman"/>
        </w:rPr>
        <w:t xml:space="preserve">Note: exact accuracy is on the three-level scale;</w:t>
      </w:r>
      <w:r>
        <w:rPr>
          <w:rFonts w:ascii="Times New Roman" w:hAnsi="Times New Roman"/>
        </w:rPr>
        <w:t xml:space="preserve"> </w:t>
      </w:r>
      <w:r>
        <w:rPr>
          <w:rFonts w:ascii="Times New Roman" w:hAnsi="Times New Roman"/>
          <w:b/>
          <w:bCs/>
        </w:rPr>
        <w:t xml:space="preserve">10-token</w:t>
      </w:r>
      <w:r>
        <w:rPr>
          <w:rFonts w:ascii="Times New Roman" w:hAnsi="Times New Roman"/>
        </w:rPr>
        <w:t xml:space="preserve"> </w:t>
      </w:r>
      <w:r>
        <w:rPr>
          <w:rFonts w:ascii="Times New Roman" w:hAnsi="Times New Roman"/>
        </w:rPr>
        <w:t xml:space="preserve">denotes the primary comparison (non-reasoning model, 10-token cap, one call per case);</w:t>
      </w:r>
      <w:r>
        <w:rPr>
          <w:rFonts w:ascii="Times New Roman" w:hAnsi="Times New Roman"/>
        </w:rPr>
        <w:t xml:space="preserve"> </w:t>
      </w:r>
      <w:r>
        <w:rPr>
          <w:rFonts w:ascii="Times New Roman" w:hAnsi="Times New Roman"/>
          <w:b/>
          <w:bCs/>
        </w:rPr>
        <w:t xml:space="preserve">3000-token</w:t>
      </w:r>
      <w:r>
        <w:rPr>
          <w:rFonts w:ascii="Times New Roman" w:hAnsi="Times New Roman"/>
        </w:rPr>
        <w:t xml:space="preserve"> </w:t>
      </w:r>
      <w:r>
        <w:rPr>
          <w:rFonts w:ascii="Times New Roman" w:hAnsi="Times New Roman"/>
        </w:rPr>
        <w:t xml:space="preserve">denotes the re-run (reasoning model glm-5.3-flash, 3000-token budget, temperature 0.0, majority vote over five repeated samples).</w:t>
      </w:r>
      <w:r>
        <w:rPr>
          <w:rFonts w:ascii="Times New Roman" w:hAnsi="Times New Roman"/>
        </w:rPr>
        <w:t xml:space="preserve"> </w:t>
      </w:r>
      <w:r>
        <w:rPr>
          <w:rStyle w:val="VerbatimChar"/>
          <w:rFonts w:ascii="Times New Roman" w:hAnsi="Times New Roman"/>
        </w:rPr>
        <w:t xml:space="preserve">full_system</w:t>
      </w:r>
      <w:r>
        <w:rPr>
          <w:rFonts w:ascii="Times New Roman" w:hAnsi="Times New Roman"/>
        </w:rPr>
        <w:t xml:space="preserve"> </w:t>
      </w:r>
      <w:r>
        <w:rPr>
          <w:rFonts w:ascii="Times New Roman" w:hAnsi="Times New Roman"/>
        </w:rPr>
        <w:t xml:space="preserve">is deterministic and therefore identical under both settings (SD = 0). Sensitivities are computed against each dataset’s gold; the 3000-token baselines assign high risk far more rarely, which raises specificity to ~1.000 while depressing sensitivity.</w:t>
      </w:r>
    </w:p>
    <w:p>
      <w:pPr>
        <w:pStyle w:val="BodyText"/>
        <w:spacing w:line="360" w:lineRule="auto"/>
      </w:pPr>
      <w:r>
        <w:rPr>
          <w:rFonts w:ascii="Times New Roman" w:hAnsi="Times New Roman"/>
          <w:b/>
          <w:bCs/>
        </w:rPr>
        <w:t xml:space="preserve">Supplementary Table S8. Gold-level distribution by dataset.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dataset_id</w:t>
            </w:r>
          </w:p>
        </w:tc>
        <w:tc>
          <w:tcPr/>
          <w:p>
            <w:pPr>
              <w:pStyle w:val="Compact"/>
            </w:pPr>
            <w:r>
              <w:t xml:space="preserve">gold_level</w:t>
            </w:r>
          </w:p>
        </w:tc>
        <w:tc>
          <w:tcPr/>
          <w:p>
            <w:pPr>
              <w:pStyle w:val="Compact"/>
            </w:pPr>
            <w:r>
              <w:t xml:space="preserve">count</w:t>
            </w:r>
          </w:p>
        </w:tc>
        <w:tc>
          <w:tcPr/>
          <w:p>
            <w:pPr>
              <w:pStyle w:val="Compact"/>
            </w:pPr>
            <w:r>
              <w:t xml:space="preserve">percentage</w:t>
            </w:r>
          </w:p>
        </w:tc>
      </w:tr>
      <w:tr>
        <w:tc>
          <w:tcPr/>
          <w:p>
            <w:pPr>
              <w:pStyle w:val="Compact"/>
            </w:pPr>
            <w:r>
              <w:t xml:space="preserve">blind_l1</w:t>
            </w:r>
          </w:p>
        </w:tc>
        <w:tc>
          <w:tcPr/>
          <w:p>
            <w:pPr>
              <w:pStyle w:val="Compact"/>
            </w:pPr>
            <w:r>
              <w:t xml:space="preserve">high</w:t>
            </w:r>
          </w:p>
        </w:tc>
        <w:tc>
          <w:tcPr/>
          <w:p>
            <w:pPr>
              <w:pStyle w:val="Compact"/>
            </w:pPr>
            <w:r>
              <w:t xml:space="preserve">28</w:t>
            </w:r>
          </w:p>
        </w:tc>
        <w:tc>
          <w:tcPr/>
          <w:p>
            <w:pPr>
              <w:pStyle w:val="Compact"/>
            </w:pPr>
            <w:r>
              <w:t xml:space="preserve">23.7%</w:t>
            </w:r>
          </w:p>
        </w:tc>
      </w:tr>
      <w:tr>
        <w:tc>
          <w:tcPr/>
          <w:p>
            <w:pPr>
              <w:pStyle w:val="Compact"/>
            </w:pPr>
            <w:r>
              <w:t xml:space="preserve">blind_l1</w:t>
            </w:r>
          </w:p>
        </w:tc>
        <w:tc>
          <w:tcPr/>
          <w:p>
            <w:pPr>
              <w:pStyle w:val="Compact"/>
            </w:pPr>
            <w:r>
              <w:t xml:space="preserve">medium</w:t>
            </w:r>
          </w:p>
        </w:tc>
        <w:tc>
          <w:tcPr/>
          <w:p>
            <w:pPr>
              <w:pStyle w:val="Compact"/>
            </w:pPr>
            <w:r>
              <w:t xml:space="preserve">51</w:t>
            </w:r>
          </w:p>
        </w:tc>
        <w:tc>
          <w:tcPr/>
          <w:p>
            <w:pPr>
              <w:pStyle w:val="Compact"/>
            </w:pPr>
            <w:r>
              <w:t xml:space="preserve">43.2%</w:t>
            </w:r>
          </w:p>
        </w:tc>
      </w:tr>
      <w:tr>
        <w:tc>
          <w:tcPr/>
          <w:p>
            <w:pPr>
              <w:pStyle w:val="Compact"/>
            </w:pPr>
            <w:r>
              <w:t xml:space="preserve">blind_l1</w:t>
            </w:r>
          </w:p>
        </w:tc>
        <w:tc>
          <w:tcPr/>
          <w:p>
            <w:pPr>
              <w:pStyle w:val="Compact"/>
            </w:pPr>
            <w:r>
              <w:t xml:space="preserve">low</w:t>
            </w:r>
          </w:p>
        </w:tc>
        <w:tc>
          <w:tcPr/>
          <w:p>
            <w:pPr>
              <w:pStyle w:val="Compact"/>
            </w:pPr>
            <w:r>
              <w:t xml:space="preserve">39</w:t>
            </w:r>
          </w:p>
        </w:tc>
        <w:tc>
          <w:tcPr/>
          <w:p>
            <w:pPr>
              <w:pStyle w:val="Compact"/>
            </w:pPr>
            <w:r>
              <w:t xml:space="preserve">33.1%</w:t>
            </w:r>
          </w:p>
        </w:tc>
      </w:tr>
      <w:tr>
        <w:tc>
          <w:tcPr/>
          <w:p>
            <w:pPr>
              <w:pStyle w:val="Compact"/>
            </w:pPr>
            <w:r>
              <w:t xml:space="preserve">blind_v3_ddinter</w:t>
            </w:r>
          </w:p>
        </w:tc>
        <w:tc>
          <w:tcPr/>
          <w:p>
            <w:pPr>
              <w:pStyle w:val="Compact"/>
            </w:pPr>
            <w:r>
              <w:t xml:space="preserve">high</w:t>
            </w:r>
          </w:p>
        </w:tc>
        <w:tc>
          <w:tcPr/>
          <w:p>
            <w:pPr>
              <w:pStyle w:val="Compact"/>
            </w:pPr>
            <w:r>
              <w:t xml:space="preserve">25</w:t>
            </w:r>
          </w:p>
        </w:tc>
        <w:tc>
          <w:tcPr/>
          <w:p>
            <w:pPr>
              <w:pStyle w:val="Compact"/>
            </w:pPr>
            <w:r>
              <w:t xml:space="preserve">27.2%</w:t>
            </w:r>
          </w:p>
        </w:tc>
      </w:tr>
      <w:tr>
        <w:tc>
          <w:tcPr/>
          <w:p>
            <w:pPr>
              <w:pStyle w:val="Compact"/>
            </w:pPr>
            <w:r>
              <w:t xml:space="preserve">blind_v3_ddinter</w:t>
            </w:r>
          </w:p>
        </w:tc>
        <w:tc>
          <w:tcPr/>
          <w:p>
            <w:pPr>
              <w:pStyle w:val="Compact"/>
            </w:pPr>
            <w:r>
              <w:t xml:space="preserve">medium</w:t>
            </w:r>
          </w:p>
        </w:tc>
        <w:tc>
          <w:tcPr/>
          <w:p>
            <w:pPr>
              <w:pStyle w:val="Compact"/>
            </w:pPr>
            <w:r>
              <w:t xml:space="preserve">19</w:t>
            </w:r>
          </w:p>
        </w:tc>
        <w:tc>
          <w:tcPr/>
          <w:p>
            <w:pPr>
              <w:pStyle w:val="Compact"/>
            </w:pPr>
            <w:r>
              <w:t xml:space="preserve">20.7%</w:t>
            </w:r>
          </w:p>
        </w:tc>
      </w:tr>
      <w:tr>
        <w:tc>
          <w:tcPr/>
          <w:p>
            <w:pPr>
              <w:pStyle w:val="Compact"/>
            </w:pPr>
            <w:r>
              <w:t xml:space="preserve">blind_v3_ddinter</w:t>
            </w:r>
          </w:p>
        </w:tc>
        <w:tc>
          <w:tcPr/>
          <w:p>
            <w:pPr>
              <w:pStyle w:val="Compact"/>
            </w:pPr>
            <w:r>
              <w:t xml:space="preserve">low</w:t>
            </w:r>
          </w:p>
        </w:tc>
        <w:tc>
          <w:tcPr/>
          <w:p>
            <w:pPr>
              <w:pStyle w:val="Compact"/>
            </w:pPr>
            <w:r>
              <w:t xml:space="preserve">48</w:t>
            </w:r>
          </w:p>
        </w:tc>
        <w:tc>
          <w:tcPr/>
          <w:p>
            <w:pPr>
              <w:pStyle w:val="Compact"/>
            </w:pPr>
            <w:r>
              <w:t xml:space="preserve">52.2%</w:t>
            </w:r>
          </w:p>
        </w:tc>
      </w:tr>
      <w:tr>
        <w:tc>
          <w:tcPr/>
          <w:p>
            <w:pPr>
              <w:pStyle w:val="Compact"/>
            </w:pPr>
            <w:r>
              <w:t xml:space="preserve">blind_l1</w:t>
            </w:r>
          </w:p>
        </w:tc>
        <w:tc>
          <w:tcPr/>
          <w:p>
            <w:pPr>
              <w:pStyle w:val="Compact"/>
            </w:pPr>
            <w:r>
              <w:t xml:space="preserve">total</w:t>
            </w:r>
          </w:p>
        </w:tc>
        <w:tc>
          <w:tcPr/>
          <w:p>
            <w:pPr>
              <w:pStyle w:val="Compact"/>
            </w:pPr>
            <w:r>
              <w:t xml:space="preserve">118</w:t>
            </w:r>
          </w:p>
        </w:tc>
        <w:tc>
          <w:tcPr/>
          <w:p>
            <w:pPr>
              <w:pStyle w:val="Compact"/>
            </w:pPr>
            <w:r>
              <w:t xml:space="preserve">100.0%</w:t>
            </w:r>
          </w:p>
        </w:tc>
      </w:tr>
      <w:tr>
        <w:tc>
          <w:tcPr/>
          <w:p>
            <w:pPr>
              <w:pStyle w:val="Compact"/>
            </w:pPr>
            <w:r>
              <w:t xml:space="preserve">blind_v3_ddinter</w:t>
            </w:r>
          </w:p>
        </w:tc>
        <w:tc>
          <w:tcPr/>
          <w:p>
            <w:pPr>
              <w:pStyle w:val="Compact"/>
            </w:pPr>
            <w:r>
              <w:t xml:space="preserve">total</w:t>
            </w:r>
          </w:p>
        </w:tc>
        <w:tc>
          <w:tcPr/>
          <w:p>
            <w:pPr>
              <w:pStyle w:val="Compact"/>
            </w:pPr>
            <w:r>
              <w:t xml:space="preserve">92</w:t>
            </w:r>
          </w:p>
        </w:tc>
        <w:tc>
          <w:tcPr/>
          <w:p>
            <w:pPr>
              <w:pStyle w:val="Compact"/>
            </w:pPr>
            <w:r>
              <w:t xml:space="preserve">100.0%</w:t>
            </w:r>
          </w:p>
        </w:tc>
      </w:tr>
      <w:tr>
        <w:tc>
          <w:tcPr/>
          <w:p>
            <w:pPr>
              <w:pStyle w:val="Compact"/>
            </w:pPr>
            <w:r>
              <w:t xml:space="preserve">all</w:t>
            </w:r>
          </w:p>
        </w:tc>
        <w:tc>
          <w:tcPr/>
          <w:p>
            <w:pPr>
              <w:pStyle w:val="Compact"/>
            </w:pPr>
            <w:r>
              <w:t xml:space="preserve">total</w:t>
            </w:r>
          </w:p>
        </w:tc>
        <w:tc>
          <w:tcPr/>
          <w:p>
            <w:pPr>
              <w:pStyle w:val="Compact"/>
            </w:pPr>
            <w:r>
              <w:t xml:space="preserve">210</w:t>
            </w:r>
          </w:p>
        </w:tc>
        <w:tc>
          <w:tcPr/>
          <w:p>
            <w:pPr>
              <w:pStyle w:val="Compact"/>
            </w:pPr>
            <w:r>
              <w:t xml:space="preserve">-</w:t>
            </w:r>
          </w:p>
        </w:tc>
      </w:tr>
    </w:tbl>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120"/>
    </w:pPr>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2026-10-04T19:20:27Z</dcterms:created>
  <dcterms:modified xsi:type="dcterms:W3CDTF">2026-10-04T19:20:27Z</dcterms:modified>
</cp:coreProperties>
</file>

<file path=docProps/custom.xml><?xml version="1.0" encoding="utf-8"?>
<Properties xmlns="http://schemas.openxmlformats.org/officeDocument/2006/custom-properties" xmlns:vt="http://schemas.openxmlformats.org/officeDocument/2006/docPropsVTypes"/>
</file>