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supplementary-material"/>
    <w:p>
      <w:pPr>
        <w:pStyle w:val="Heading1"/>
        <w:spacing w:line="360" w:lineRule="auto"/>
      </w:pPr>
      <w:r>
        <w:rPr>
          <w:rFonts w:ascii="Times New Roman" w:hAnsi="Times New Roman"/>
          <w:b/>
        </w:rPr>
        <w:t xml:space="preserve">Supplementary Material</w:t>
      </w:r>
    </w:p>
    <w:p>
      <w:pPr>
        <w:pStyle w:val="FirstParagraph"/>
        <w:spacing w:line="360" w:lineRule="auto"/>
      </w:pPr>
      <w:r>
        <w:rPr>
          <w:rFonts w:ascii="Times New Roman" w:hAnsi="Times New Roman"/>
        </w:rPr>
        <w:t xml:space="preserve">Two independent numbering series are used. Prose sections are</w:t>
      </w:r>
      <w:r>
        <w:rPr>
          <w:rFonts w:ascii="Times New Roman" w:hAnsi="Times New Roman"/>
        </w:rPr>
        <w:t xml:space="preserve"> </w:t>
      </w:r>
      <w:r>
        <w:rPr>
          <w:rFonts w:ascii="Times New Roman" w:hAnsi="Times New Roman"/>
          <w:b/>
          <w:bCs/>
        </w:rPr>
        <w:t xml:space="preserve">Supplementary Text S1–S7</w:t>
      </w:r>
      <w:r>
        <w:rPr>
          <w:rFonts w:ascii="Times New Roman" w:hAnsi="Times New Roman"/>
        </w:rPr>
        <w:t xml:space="preserve">; tables are</w:t>
      </w:r>
      <w:r>
        <w:rPr>
          <w:rFonts w:ascii="Times New Roman" w:hAnsi="Times New Roman"/>
        </w:rPr>
        <w:t xml:space="preserve"> </w:t>
      </w:r>
      <w:r>
        <w:rPr>
          <w:rFonts w:ascii="Times New Roman" w:hAnsi="Times New Roman"/>
          <w:b/>
          <w:bCs/>
        </w:rPr>
        <w:t xml:space="preserve">Supplementary Table S1–S8</w:t>
      </w:r>
      <w:r>
        <w:rPr>
          <w:rFonts w:ascii="Times New Roman" w:hAnsi="Times New Roman"/>
        </w:rPr>
        <w:t xml:space="preserve">. Earlier versions shared a single sequence, which made cross-references from the manuscript ambiguous; the numbering below is self-consistent.</w:t>
      </w:r>
    </w:p>
    <w:bookmarkStart w:id="20" w:name="X2ffcca8d3626fe562133fb0cc1993b101b3bfad"/>
    <w:p>
      <w:pPr>
        <w:pStyle w:val="Heading2"/>
        <w:spacing w:line="360" w:lineRule="auto"/>
      </w:pPr>
      <w:r>
        <w:rPr>
          <w:rFonts w:ascii="Times New Roman" w:hAnsi="Times New Roman"/>
          <w:b/>
        </w:rPr>
        <w:t xml:space="preserve">Supplementary Text S1. Evidence base summary</w:t>
      </w:r>
    </w:p>
    <w:p>
      <w:pPr>
        <w:pStyle w:val="Compact"/>
        <w:numPr>
          <w:ilvl w:val="0"/>
          <w:numId w:val="1001"/>
        </w:numPr>
        <w:spacing w:line="360" w:lineRule="auto"/>
      </w:pPr>
      <w:r>
        <w:rPr>
          <w:rFonts w:ascii="Times New Roman" w:hAnsi="Times New Roman"/>
        </w:rPr>
        <w:t xml:space="preserve">Total verified evidence chunks: 1,307 (all approved release)</w:t>
      </w:r>
    </w:p>
    <w:p>
      <w:pPr>
        <w:pStyle w:val="Compact"/>
        <w:numPr>
          <w:ilvl w:val="0"/>
          <w:numId w:val="1001"/>
        </w:numPr>
        <w:spacing w:line="360" w:lineRule="auto"/>
      </w:pPr>
      <w:r>
        <w:rPr>
          <w:rFonts w:ascii="Times New Roman" w:hAnsi="Times New Roman"/>
        </w:rPr>
        <w:t xml:space="preserve">Evidence levels: A (regulatory) 53, B (meta-analysis) 191, C (original study) 215, D (in vitro or animal) 584, E (mechanism inference) 264</w:t>
      </w:r>
    </w:p>
    <w:p>
      <w:pPr>
        <w:pStyle w:val="Compact"/>
        <w:numPr>
          <w:ilvl w:val="0"/>
          <w:numId w:val="1001"/>
        </w:numPr>
        <w:spacing w:line="360" w:lineRule="auto"/>
      </w:pPr>
      <w:r>
        <w:rPr>
          <w:rFonts w:ascii="Times New Roman" w:hAnsi="Times New Roman"/>
        </w:rPr>
        <w:t xml:space="preserve">Ophthalmic agents: 113; systemic medications: 232</w:t>
      </w:r>
    </w:p>
    <w:bookmarkEnd w:id="20"/>
    <w:bookmarkStart w:id="21" w:name="X0048d40d2426d7e67435f5b94a2ee1e8015194b"/>
    <w:p>
      <w:pPr>
        <w:pStyle w:val="Heading2"/>
        <w:spacing w:line="360" w:lineRule="auto"/>
      </w:pPr>
      <w:r>
        <w:rPr>
          <w:rFonts w:ascii="Times New Roman" w:hAnsi="Times New Roman"/>
          <w:b/>
        </w:rPr>
        <w:t xml:space="preserve">Supplementary Text S2. Rule citation verification</w:t>
      </w:r>
    </w:p>
    <w:p>
      <w:pPr>
        <w:pStyle w:val="FirstParagraph"/>
        <w:spacing w:line="360" w:lineRule="auto"/>
      </w:pPr>
      <w:r>
        <w:rPr>
          <w:rFonts w:ascii="Times New Roman" w:hAnsi="Times New Roman"/>
        </w:rPr>
        <w:t xml:space="preserve">The verification report covers</w:t>
      </w:r>
      <w:r>
        <w:rPr>
          <w:rFonts w:ascii="Times New Roman" w:hAnsi="Times New Roman"/>
        </w:rPr>
        <w:t xml:space="preserve"> </w:t>
      </w:r>
      <w:r>
        <w:rPr>
          <w:rFonts w:ascii="Times New Roman" w:hAnsi="Times New Roman"/>
          <w:b/>
          <w:bCs/>
        </w:rPr>
        <w:t xml:space="preserve">8 manifest items spanning 7 distinct DOIs</w:t>
      </w:r>
      <w:r>
        <w:rPr>
          <w:rFonts w:ascii="Times New Roman" w:hAnsi="Times New Roman"/>
        </w:rPr>
        <w:t xml:space="preserve">; of these,</w:t>
      </w:r>
      <w:r>
        <w:rPr>
          <w:rFonts w:ascii="Times New Roman" w:hAnsi="Times New Roman"/>
        </w:rPr>
        <w:t xml:space="preserve"> </w:t>
      </w:r>
      <w:r>
        <w:rPr>
          <w:rFonts w:ascii="Times New Roman" w:hAnsi="Times New Roman"/>
          <w:b/>
          <w:bCs/>
        </w:rPr>
        <w:t xml:space="preserve">three rules resolve to a verified literature citation</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additive_beta_blockade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beta_blocker_ccb_additive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beta_blocker_digoxin_additive</w:t>
      </w:r>
      <w:r>
        <w:rPr>
          <w:rFonts w:ascii="Times New Roman" w:hAnsi="Times New Roman"/>
        </w:rPr>
        <w:t xml:space="preserve">.</w:t>
      </w:r>
    </w:p>
    <w:p>
      <w:pPr>
        <w:pStyle w:val="BodyText"/>
        <w:spacing w:line="360" w:lineRule="auto"/>
      </w:pPr>
      <w:r>
        <w:rPr>
          <w:rFonts w:ascii="Times New Roman" w:hAnsi="Times New Roman"/>
        </w:rPr>
        <w:t xml:space="preserve">The 40 rules carry 53 source records in total, of which 41 are DrugBank entries, 7 regulatory label records, 2 DOIs, 2 DDInter pair annotations and 1 a PubMed citation. DrugBank and label records were</w:t>
      </w:r>
      <w:r>
        <w:rPr>
          <w:rFonts w:ascii="Times New Roman" w:hAnsi="Times New Roman"/>
        </w:rPr>
        <w:t xml:space="preserve"> </w:t>
      </w:r>
      <w:r>
        <w:rPr>
          <w:rFonts w:ascii="Times New Roman" w:hAnsi="Times New Roman"/>
          <w:b/>
          <w:bCs/>
        </w:rPr>
        <w:t xml:space="preserve">not</w:t>
      </w:r>
      <w:r>
        <w:rPr>
          <w:rFonts w:ascii="Times New Roman" w:hAnsi="Times New Roman"/>
        </w:rPr>
        <w:t xml:space="preserve"> </w:t>
      </w:r>
      <w:r>
        <w:rPr>
          <w:rFonts w:ascii="Times New Roman" w:hAnsi="Times New Roman"/>
        </w:rPr>
        <w:t xml:space="preserve">independently re-verified against external sources, so the earlier description of all 40 rules as</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was overstated and has been corrected in the manuscript.</w:t>
      </w:r>
    </w:p>
    <w:p>
      <w:pPr>
        <w:pStyle w:val="BodyText"/>
        <w:spacing w:line="360" w:lineRule="auto"/>
      </w:pPr>
      <w:r>
        <w:rPr>
          <w:rFonts w:ascii="Times New Roman" w:hAnsi="Times New Roman"/>
        </w:rPr>
        <w:t xml:space="preserve">Other properties of the gate: 43 policy entries (40 rules + 3 patient-factor policies); 0 policy errors; retraction screening identified no retracted references. The report is bound to a SHA-256 of</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so any later edit to the rules invalidates it. The report itself is deposited as</w:t>
      </w:r>
      <w:r>
        <w:rPr>
          <w:rFonts w:ascii="Times New Roman" w:hAnsi="Times New Roman"/>
        </w:rPr>
        <w:t xml:space="preserve"> </w:t>
      </w:r>
      <w:r>
        <w:rPr>
          <w:rStyle w:val="VerbatimChar"/>
          <w:rFonts w:ascii="Times New Roman" w:hAnsi="Times New Roman"/>
        </w:rPr>
        <w:t xml:space="preserve">data/evidence/citation_verification_report.json</w:t>
      </w:r>
      <w:r>
        <w:rPr>
          <w:rFonts w:ascii="Times New Roman" w:hAnsi="Times New Roman"/>
        </w:rPr>
        <w:t xml:space="preserve">.</w:t>
      </w:r>
    </w:p>
    <w:p>
      <w:pPr>
        <w:pStyle w:val="BodyText"/>
        <w:spacing w:line="360" w:lineRule="auto"/>
      </w:pPr>
      <w:r>
        <w:rPr>
          <w:rFonts w:ascii="Times New Roman" w:hAnsi="Times New Roman"/>
          <w:b/>
          <w:bCs/>
        </w:rPr>
        <w:t xml:space="preserve">Known provenance gap.</w:t>
      </w:r>
      <w:r>
        <w:rPr>
          <w:rFonts w:ascii="Times New Roman" w:hAnsi="Times New Roman"/>
        </w:rPr>
        <w:t xml:space="preserve"> </w:t>
      </w:r>
      <w:r>
        <w:rPr>
          <w:rStyle w:val="VerbatimChar"/>
          <w:rFonts w:ascii="Times New Roman" w:hAnsi="Times New Roman"/>
        </w:rPr>
        <w:t xml:space="preserve">beta_blocker_digoxin_additive</w:t>
      </w:r>
      <w:r>
        <w:rPr>
          <w:rFonts w:ascii="Times New Roman" w:hAnsi="Times New Roman"/>
        </w:rPr>
        <w:t xml:space="preserve"> </w:t>
      </w:r>
      <w:r>
        <w:rPr>
          <w:rFonts w:ascii="Times New Roman" w:hAnsi="Times New Roman"/>
        </w:rPr>
        <w:t xml:space="preserve">cites a study of additive topical-plus-systemic beta-blockade (Schuman 2000, PMID 10857839) rather than a digoxin-specific source, and it grades as high a pair whose DDInter annotation records as moderate. The conservative high grade is retained, and the gap is recorded here.</w:t>
      </w:r>
    </w:p>
    <w:bookmarkEnd w:id="21"/>
    <w:bookmarkStart w:id="22" w:name="X126ea170e2b02df3ab15f9f22dd56c7e29da1c3"/>
    <w:p>
      <w:pPr>
        <w:pStyle w:val="Heading2"/>
        <w:spacing w:line="360" w:lineRule="auto"/>
      </w:pPr>
      <w:r>
        <w:rPr>
          <w:rFonts w:ascii="Times New Roman" w:hAnsi="Times New Roman"/>
          <w:b/>
        </w:rPr>
        <w:t xml:space="preserve">Supplementary Text S3. Evaluation prompts</w:t>
      </w:r>
    </w:p>
    <w:p>
      <w:pPr>
        <w:pStyle w:val="FirstParagraph"/>
        <w:spacing w:line="360" w:lineRule="auto"/>
      </w:pPr>
      <w:r>
        <w:rPr>
          <w:rFonts w:ascii="Times New Roman" w:hAnsi="Times New Roman"/>
        </w:rPr>
        <w:t xml:space="preserve">Transcribed from</w:t>
      </w:r>
      <w:r>
        <w:rPr>
          <w:rFonts w:ascii="Times New Roman" w:hAnsi="Times New Roman"/>
        </w:rPr>
        <w:t xml:space="preserve"> </w:t>
      </w:r>
      <w:r>
        <w:rPr>
          <w:rStyle w:val="VerbatimChar"/>
          <w:rFonts w:ascii="Times New Roman" w:hAnsi="Times New Roman"/>
        </w:rPr>
        <w:t xml:space="preserve">scripts/run_multiseed_per_dataset.py</w:t>
      </w:r>
      <w:r>
        <w:rPr>
          <w:rFonts w:ascii="Times New Roman" w:hAnsi="Times New Roman"/>
        </w:rPr>
        <w:t xml:space="preserve">, which is authoritative. The same file is deposited as</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w:t>
      </w:r>
    </w:p>
    <w:p>
      <w:pPr>
        <w:pStyle w:val="BodyText"/>
        <w:spacing w:line="360" w:lineRule="auto"/>
      </w:pPr>
      <w:r>
        <w:rPr>
          <w:rFonts w:ascii="Times New Roman" w:hAnsi="Times New Roman"/>
          <w:b/>
          <w:bCs/>
        </w:rPr>
        <w:t xml:space="preserve">Model and decoding.</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max_tokens = 10</w:t>
      </w:r>
      <w:r>
        <w:rPr>
          <w:rFonts w:ascii="Times New Roman" w:hAnsi="Times New Roman"/>
        </w:rPr>
        <w:t xml:space="preserve">; five temperature conditions (0.0, 0.3, 0.6, 0.9, 1.2). The 10-token cap forces a one-word answer and precludes any reasoning or justification; this bound on the comparison is stated in the manuscript (Section 2.4) and in the deposit README.</w:t>
      </w:r>
    </w:p>
    <w:p>
      <w:pPr>
        <w:pStyle w:val="BodyText"/>
        <w:spacing w:line="360" w:lineRule="auto"/>
      </w:pPr>
      <w:r>
        <w:rPr>
          <w:rFonts w:ascii="Times New Roman" w:hAnsi="Times New Roman"/>
          <w:b/>
          <w:bCs/>
        </w:rPr>
        <w:t xml:space="preserve">System prompt (all three LLM methods).</w:t>
      </w:r>
    </w:p>
    <w:p>
      <w:pPr>
        <w:pStyle w:val="SourceCode"/>
        <w:spacing w:line="360" w:lineRule="auto"/>
      </w:pPr>
      <w:r>
        <w:rPr>
          <w:rStyle w:val="VerbatimChar"/>
          <w:rFonts w:ascii="Times New Roman" w:hAnsi="Times New Roman"/>
        </w:rPr>
        <w:t xml:space="preserve">You are a clinical pharmacologist assessing ophthalmic drug-drug interaction risk.</w:t>
      </w:r>
      <w:r>
        <w:rPr>
          <w:rFonts w:ascii="Times New Roman" w:hAnsi="Times New Roman"/>
        </w:rPr>
        <w:br/>
      </w:r>
      <w:r>
        <w:rPr>
          <w:rFonts w:ascii="Times New Roman" w:hAnsi="Times New Roman"/>
        </w:rPr>
        <w:br/>
      </w:r>
      <w:r>
        <w:rPr>
          <w:rStyle w:val="VerbatimChar"/>
          <w:rFonts w:ascii="Times New Roman" w:hAnsi="Times New Roman"/>
        </w:rPr>
        <w:t xml:space="preserve">Classify the interaction risk as: low, medium, or high.</w:t>
      </w:r>
      <w:r>
        <w:rPr>
          <w:rFonts w:ascii="Times New Roman" w:hAnsi="Times New Roman"/>
        </w:rPr>
        <w:br/>
      </w:r>
      <w:r>
        <w:rPr>
          <w:rStyle w:val="VerbatimChar"/>
          <w:rFonts w:ascii="Times New Roman" w:hAnsi="Times New Roman"/>
        </w:rPr>
        <w:t xml:space="preserve">Definitions:</w:t>
      </w:r>
      <w:r>
        <w:rPr>
          <w:rFonts w:ascii="Times New Roman" w:hAnsi="Times New Roman"/>
        </w:rPr>
        <w:br/>
      </w:r>
      <w:r>
        <w:rPr>
          <w:rStyle w:val="VerbatimChar"/>
          <w:rFonts w:ascii="Times New Roman" w:hAnsi="Times New Roman"/>
        </w:rPr>
        <w:t xml:space="preserve">- low: negligible clinical significance at ophthalmic doses</w:t>
      </w:r>
      <w:r>
        <w:rPr>
          <w:rFonts w:ascii="Times New Roman" w:hAnsi="Times New Roman"/>
        </w:rPr>
        <w:br/>
      </w:r>
      <w:r>
        <w:rPr>
          <w:rStyle w:val="VerbatimChar"/>
          <w:rFonts w:ascii="Times New Roman" w:hAnsi="Times New Roman"/>
        </w:rPr>
        <w:t xml:space="preserve">- medium: potential interaction requiring monitoring or dose adjustment</w:t>
      </w:r>
      <w:r>
        <w:rPr>
          <w:rFonts w:ascii="Times New Roman" w:hAnsi="Times New Roman"/>
        </w:rPr>
        <w:br/>
      </w:r>
      <w:r>
        <w:rPr>
          <w:rStyle w:val="VerbatimChar"/>
          <w:rFonts w:ascii="Times New Roman" w:hAnsi="Times New Roman"/>
        </w:rPr>
        <w:t xml:space="preserve">- high: clinically significant interaction; may require avoidance or strict monitoring</w:t>
      </w:r>
      <w:r>
        <w:rPr>
          <w:rFonts w:ascii="Times New Roman" w:hAnsi="Times New Roman"/>
        </w:rPr>
        <w:br/>
      </w:r>
      <w:r>
        <w:rPr>
          <w:rFonts w:ascii="Times New Roman" w:hAnsi="Times New Roman"/>
        </w:rPr>
        <w:br/>
      </w:r>
      <w:r>
        <w:rPr>
          <w:rStyle w:val="VerbatimChar"/>
          <w:rFonts w:ascii="Times New Roman" w:hAnsi="Times New Roman"/>
        </w:rPr>
        <w:t xml:space="preserve">Consider ophthalmic pharmacokinetics (systemic absorption from eye drops is often &lt;10% of oral dose,</w:t>
      </w:r>
      <w:r>
        <w:rPr>
          <w:rFonts w:ascii="Times New Roman" w:hAnsi="Times New Roman"/>
        </w:rPr>
        <w:br/>
      </w:r>
      <w:r>
        <w:rPr>
          <w:rStyle w:val="VerbatimChar"/>
          <w:rFonts w:ascii="Times New Roman" w:hAnsi="Times New Roman"/>
        </w:rPr>
        <w:t xml:space="preserve">but some drugs like timolol, atropine, dexamethasone reach &gt;50%).</w:t>
      </w:r>
      <w:r>
        <w:rPr>
          <w:rFonts w:ascii="Times New Roman" w:hAnsi="Times New Roman"/>
        </w:rPr>
        <w:br/>
      </w:r>
      <w:r>
        <w:rPr>
          <w:rFonts w:ascii="Times New Roman" w:hAnsi="Times New Roman"/>
        </w:rPr>
        <w:br/>
      </w:r>
      <w:r>
        <w:rPr>
          <w:rStyle w:val="VerbatimChar"/>
          <w:rFonts w:ascii="Times New Roman" w:hAnsi="Times New Roman"/>
        </w:rPr>
        <w:t xml:space="preserve">Reply with EXACTLY ONE WORD: low, medium, or high. No explanation.</w:t>
      </w:r>
    </w:p>
    <w:p>
      <w:pPr>
        <w:pStyle w:val="FirstParagraph"/>
        <w:spacing w:line="360" w:lineRule="auto"/>
      </w:pPr>
      <w:r>
        <w:rPr>
          <w:rFonts w:ascii="Times New Roman" w:hAnsi="Times New Roman"/>
          <w:b/>
          <w:bCs/>
        </w:rPr>
        <w:t xml:space="preserve">User prompt —</w:t>
      </w:r>
      <w:r>
        <w:rPr>
          <w:rFonts w:ascii="Times New Roman" w:hAnsi="Times New Roman"/>
          <w:b/>
          <w:bCs/>
        </w:rPr>
        <w:t xml:space="preserve"> </w:t>
      </w:r>
      <w:r>
        <w:rPr>
          <w:rStyle w:val="VerbatimChar"/>
          <w:rFonts w:ascii="Times New Roman" w:hAnsi="Times New Roman"/>
          <w:b/>
          <w:bCs/>
        </w:rPr>
        <w:t xml:space="preserve">pure_llm</w:t>
      </w:r>
      <w:r>
        <w:rPr>
          <w:rFonts w:ascii="Times New Roman" w:hAnsi="Times New Roman"/>
        </w:rPr>
        <w:t xml:space="preserve"> </w:t>
      </w:r>
      <w:r>
        <w:rPr>
          <w:rFonts w:ascii="Times New Roman" w:hAnsi="Times New Roman"/>
        </w:rPr>
        <w:t xml:space="preserve">(no retrieved evidence):</w:t>
      </w:r>
    </w:p>
    <w:p>
      <w:pPr>
        <w:pStyle w:val="SourceCode"/>
        <w:spacing w:line="360" w:lineRule="auto"/>
      </w:pPr>
      <w:r>
        <w:rPr>
          <w:rStyle w:val="VerbatimChar"/>
          <w:rFonts w:ascii="Times New Roman" w:hAnsi="Times New Roman"/>
        </w:rPr>
        <w:t xml:space="preserve">Drug pair: ophthalmic {oph} (eye drops) + systemic {sysd} (oral/IV)</w:t>
      </w:r>
      <w:r>
        <w:rPr>
          <w:rFonts w:ascii="Times New Roman" w:hAnsi="Times New Roman"/>
        </w:rPr>
        <w:br/>
      </w:r>
      <w:r>
        <w:rPr>
          <w:rStyle w:val="VerbatimChar"/>
          <w:rFonts w:ascii="Times New Roman" w:hAnsi="Times New Roman"/>
        </w:rPr>
        <w:t xml:space="preserve">Risk level:</w:t>
      </w:r>
    </w:p>
    <w:p>
      <w:pPr>
        <w:pStyle w:val="FirstParagraph"/>
        <w:spacing w:line="360" w:lineRule="auto"/>
      </w:pPr>
      <w:r>
        <w:rPr>
          <w:rFonts w:ascii="Times New Roman" w:hAnsi="Times New Roman"/>
          <w:b/>
          <w:bCs/>
        </w:rPr>
        <w:t xml:space="preserve">User prompt —</w:t>
      </w:r>
      <w:r>
        <w:rPr>
          <w:rFonts w:ascii="Times New Roman" w:hAnsi="Times New Roman"/>
          <w:b/>
          <w:bCs/>
        </w:rPr>
        <w:t xml:space="preserve"> </w:t>
      </w:r>
      <w:r>
        <w:rPr>
          <w:rStyle w:val="VerbatimChar"/>
          <w:rFonts w:ascii="Times New Roman" w:hAnsi="Times New Roman"/>
          <w:b/>
          <w:bCs/>
        </w:rPr>
        <w:t xml:space="preserve">naive_rag</w:t>
      </w:r>
      <w:r>
        <w:rPr>
          <w:rFonts w:ascii="Times New Roman" w:hAnsi="Times New Roman"/>
        </w:rPr>
        <w:t xml:space="preserve"> </w:t>
      </w:r>
      <w:r>
        <w:rPr>
          <w:rFonts w:ascii="Times New Roman" w:hAnsi="Times New Roman"/>
        </w:rPr>
        <w:t xml:space="preserve">(BM25 retrieval over the same 1,307 evidence chunks:</w:t>
      </w:r>
      <w:r>
        <w:rPr>
          <w:rFonts w:ascii="Times New Roman" w:hAnsi="Times New Roman"/>
        </w:rPr>
        <w:t xml:space="preserve"> </w:t>
      </w:r>
      <w:r>
        <w:rPr>
          <w:rStyle w:val="VerbatimChar"/>
          <w:rFonts w:ascii="Times New Roman" w:hAnsi="Times New Roman"/>
        </w:rPr>
        <w:t xml:space="preserve">BM25Okapi</w:t>
      </w:r>
      <w:r>
        <w:rPr>
          <w:rFonts w:ascii="Times New Roman" w:hAnsi="Times New Roman"/>
        </w:rPr>
        <w:t xml:space="preserve">, k1 = 1.5, b = 0.75, top-k = 3, each passage truncated to 400 characters):</w:t>
      </w:r>
    </w:p>
    <w:p>
      <w:pPr>
        <w:pStyle w:val="SourceCode"/>
        <w:spacing w:line="360" w:lineRule="auto"/>
      </w:pPr>
      <w:r>
        <w:rPr>
          <w:rStyle w:val="VerbatimChar"/>
          <w:rFonts w:ascii="Times New Roman" w:hAnsi="Times New Roman"/>
        </w:rPr>
        <w:t xml:space="preserve">Evidence:</w:t>
      </w:r>
      <w:r>
        <w:rPr>
          <w:rFonts w:ascii="Times New Roman" w:hAnsi="Times New Roman"/>
        </w:rPr>
        <w:br/>
      </w:r>
      <w:r>
        <w:rPr>
          <w:rStyle w:val="VerbatimChar"/>
          <w:rFonts w:ascii="Times New Roman" w:hAnsi="Times New Roman"/>
        </w:rPr>
        <w:t xml:space="preserve">{retrieved_passages}</w:t>
      </w:r>
      <w:r>
        <w:rPr>
          <w:rFonts w:ascii="Times New Roman" w:hAnsi="Times New Roman"/>
        </w:rPr>
        <w:br/>
      </w:r>
      <w:r>
        <w:rPr>
          <w:rFonts w:ascii="Times New Roman" w:hAnsi="Times New Roman"/>
        </w:rPr>
        <w:br/>
      </w:r>
      <w:r>
        <w:rPr>
          <w:rStyle w:val="VerbatimChar"/>
          <w:rFonts w:ascii="Times New Roman" w:hAnsi="Times New Roman"/>
        </w:rPr>
        <w:t xml:space="preserve">Drug pair: ophthalmic {oph} (eye drops) + systemic {sysd} (oral/IV)</w:t>
      </w:r>
      <w:r>
        <w:rPr>
          <w:rFonts w:ascii="Times New Roman" w:hAnsi="Times New Roman"/>
        </w:rPr>
        <w:br/>
      </w:r>
      <w:r>
        <w:rPr>
          <w:rStyle w:val="VerbatimChar"/>
          <w:rFonts w:ascii="Times New Roman" w:hAnsi="Times New Roman"/>
        </w:rPr>
        <w:t xml:space="preserve">Risk level:</w:t>
      </w:r>
    </w:p>
    <w:p>
      <w:pPr>
        <w:pStyle w:val="FirstParagraph"/>
        <w:spacing w:line="360" w:lineRule="auto"/>
      </w:pPr>
      <w:r>
        <w:rPr>
          <w:rFonts w:ascii="Times New Roman" w:hAnsi="Times New Roman"/>
          <w:b/>
          <w:bCs/>
        </w:rPr>
        <w:t xml:space="preserve">User prompt —</w:t>
      </w:r>
      <w:r>
        <w:rPr>
          <w:rFonts w:ascii="Times New Roman" w:hAnsi="Times New Roman"/>
          <w:b/>
          <w:bCs/>
        </w:rPr>
        <w:t xml:space="preserve"> </w:t>
      </w:r>
      <w:r>
        <w:rPr>
          <w:rStyle w:val="VerbatimChar"/>
          <w:rFonts w:ascii="Times New Roman" w:hAnsi="Times New Roman"/>
          <w:b/>
          <w:bCs/>
        </w:rPr>
        <w:t xml:space="preserve">lightrag</w:t>
      </w:r>
      <w:r>
        <w:rPr>
          <w:rFonts w:ascii="Times New Roman" w:hAnsi="Times New Roman"/>
        </w:rPr>
        <w:t xml:space="preserve">: identical structure, with the context block generated by</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rather than by a query to the LightRAG vector index. The baseline is named</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for continuity with earlier protocol versions; the manuscript states this limitation explicitly (Section 2.4).</w:t>
      </w:r>
    </w:p>
    <w:p>
      <w:pPr>
        <w:pStyle w:val="BodyText"/>
        <w:spacing w:line="360" w:lineRule="auto"/>
      </w:pPr>
      <w:r>
        <w:rPr>
          <w:rFonts w:ascii="Times New Roman" w:hAnsi="Times New Roman"/>
          <w:b/>
          <w:bCs/>
        </w:rPr>
        <w:t xml:space="preserve">Parsing.</w:t>
      </w:r>
      <w:r>
        <w:rPr>
          <w:rFonts w:ascii="Times New Roman" w:hAnsi="Times New Roman"/>
        </w:rPr>
        <w:t xml:space="preserve"> </w:t>
      </w:r>
      <w:r>
        <w:rPr>
          <w:rFonts w:ascii="Times New Roman" w:hAnsi="Times New Roman"/>
        </w:rPr>
        <w:t xml:space="preserve">Lowercase the response;</w:t>
      </w:r>
      <w:r>
        <w:rPr>
          <w:rFonts w:ascii="Times New Roman" w:hAnsi="Times New Roman"/>
        </w:rPr>
        <w:t xml:space="preserve"> </w:t>
      </w:r>
      <w:r>
        <w:rPr>
          <w:rStyle w:val="VerbatimChar"/>
          <w:rFonts w:ascii="Times New Roman" w:hAnsi="Times New Roman"/>
        </w:rPr>
        <w:t xml:space="preserve">high</w:t>
      </w:r>
      <w:r>
        <w:rPr>
          <w:rFonts w:ascii="Times New Roman" w:hAnsi="Times New Roman"/>
        </w:rPr>
        <w:t xml:space="preserve"> </w:t>
      </w:r>
      <w:r>
        <w:rPr>
          <w:rFonts w:ascii="Times New Roman" w:hAnsi="Times New Roman"/>
        </w:rPr>
        <w:t xml:space="preserve">if it contains</w:t>
      </w:r>
      <w:r>
        <w:rPr>
          <w:rFonts w:ascii="Times New Roman" w:hAnsi="Times New Roman"/>
        </w:rPr>
        <w:t xml:space="preserve"> </w:t>
      </w:r>
      <w:r>
        <w:rPr>
          <w:rFonts w:ascii="Times New Roman" w:hAnsi="Times New Roman"/>
        </w:rPr>
        <w:t xml:space="preserve">“high”</w:t>
      </w:r>
      <w:r>
        <w:rPr>
          <w:rFonts w:ascii="Times New Roman" w:hAnsi="Times New Roman"/>
        </w:rPr>
        <w:t xml:space="preserve">; else</w:t>
      </w:r>
      <w:r>
        <w:rPr>
          <w:rFonts w:ascii="Times New Roman" w:hAnsi="Times New Roman"/>
        </w:rPr>
        <w:t xml:space="preserve"> </w:t>
      </w:r>
      <w:r>
        <w:rPr>
          <w:rStyle w:val="VerbatimChar"/>
          <w:rFonts w:ascii="Times New Roman" w:hAnsi="Times New Roman"/>
        </w:rPr>
        <w:t xml:space="preserve">medium</w:t>
      </w:r>
      <w:r>
        <w:rPr>
          <w:rFonts w:ascii="Times New Roman" w:hAnsi="Times New Roman"/>
        </w:rPr>
        <w:t xml:space="preserve"> </w:t>
      </w:r>
      <w:r>
        <w:rPr>
          <w:rFonts w:ascii="Times New Roman" w:hAnsi="Times New Roman"/>
        </w:rPr>
        <w:t xml:space="preserve">if it contains</w:t>
      </w:r>
      <w:r>
        <w:rPr>
          <w:rFonts w:ascii="Times New Roman" w:hAnsi="Times New Roman"/>
        </w:rPr>
        <w:t xml:space="preserve"> </w:t>
      </w:r>
      <w:r>
        <w:rPr>
          <w:rFonts w:ascii="Times New Roman" w:hAnsi="Times New Roman"/>
        </w:rPr>
        <w:t xml:space="preserve">“medium”</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“moderate”</w:t>
      </w:r>
      <w:r>
        <w:rPr>
          <w:rFonts w:ascii="Times New Roman" w:hAnsi="Times New Roman"/>
        </w:rPr>
        <w:t xml:space="preserve">; else</w:t>
      </w:r>
      <w:r>
        <w:rPr>
          <w:rFonts w:ascii="Times New Roman" w:hAnsi="Times New Roman"/>
        </w:rPr>
        <w:t xml:space="preserve"> </w:t>
      </w:r>
      <w:r>
        <w:rPr>
          <w:rStyle w:val="VerbatimChar"/>
          <w:rFonts w:ascii="Times New Roman" w:hAnsi="Times New Roman"/>
        </w:rPr>
        <w:t xml:space="preserve">low</w:t>
      </w:r>
      <w:r>
        <w:rPr>
          <w:rFonts w:ascii="Times New Roman" w:hAnsi="Times New Roman"/>
        </w:rPr>
        <w:t xml:space="preserve"> </w:t>
      </w:r>
      <w:r>
        <w:rPr>
          <w:rFonts w:ascii="Times New Roman" w:hAnsi="Times New Roman"/>
        </w:rPr>
        <w:t xml:space="preserve">if it contains</w:t>
      </w:r>
      <w:r>
        <w:rPr>
          <w:rFonts w:ascii="Times New Roman" w:hAnsi="Times New Roman"/>
        </w:rPr>
        <w:t xml:space="preserve"> </w:t>
      </w:r>
      <w:r>
        <w:rPr>
          <w:rFonts w:ascii="Times New Roman" w:hAnsi="Times New Roman"/>
        </w:rPr>
        <w:t xml:space="preserve">“low”</w:t>
      </w:r>
      <w:r>
        <w:rPr>
          <w:rFonts w:ascii="Times New Roman" w:hAnsi="Times New Roman"/>
        </w:rPr>
        <w:t xml:space="preserve">; otherwise</w:t>
      </w:r>
      <w:r>
        <w:rPr>
          <w:rFonts w:ascii="Times New Roman" w:hAnsi="Times New Roman"/>
        </w:rPr>
        <w:t xml:space="preserve"> </w:t>
      </w:r>
      <w:r>
        <w:rPr>
          <w:rStyle w:val="VerbatimChar"/>
          <w:rFonts w:ascii="Times New Roman" w:hAnsi="Times New Roman"/>
        </w:rPr>
        <w:t xml:space="preserve">unknown</w:t>
      </w:r>
      <w:r>
        <w:rPr>
          <w:rFonts w:ascii="Times New Roman" w:hAnsi="Times New Roman"/>
        </w:rPr>
        <w:t xml:space="preserve">. No non-conforming output occurred on the L1 or audit sets.</w:t>
      </w:r>
    </w:p>
    <w:bookmarkEnd w:id="22"/>
    <w:bookmarkStart w:id="23" w:name="supplementary-text-s4.-figure-legends"/>
    <w:p>
      <w:pPr>
        <w:pStyle w:val="Heading2"/>
        <w:spacing w:line="360" w:lineRule="auto"/>
      </w:pPr>
      <w:r>
        <w:rPr>
          <w:rFonts w:ascii="Times New Roman" w:hAnsi="Times New Roman"/>
          <w:b/>
        </w:rPr>
        <w:t xml:space="preserve">Supplementary Text S4. Figure legends</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1. System architecture of the ophthalmic drug–drug interaction clinical decision support system.</w:t>
      </w:r>
    </w:p>
    <w:p>
      <w:pPr>
        <w:pStyle w:val="BodyText"/>
        <w:spacing w:line="360" w:lineRule="auto"/>
      </w:pPr>
      <w:r>
        <w:rPr>
          <w:rFonts w:ascii="Times New Roman" w:hAnsi="Times New Roman"/>
        </w:rPr>
        <w:t xml:space="preserve">The system evaluates drug–drug interaction (DDI) risk between ophthalmic topical drugs (113 agents) and systemic medications (232 agents) through a three-layer deterministic cascade:</w:t>
      </w:r>
      <w:r>
        <w:rPr>
          <w:rFonts w:ascii="Times New Roman" w:hAnsi="Times New Roman"/>
        </w:rPr>
        <w:t xml:space="preserve"> </w:t>
      </w:r>
      <w:r>
        <w:rPr>
          <w:rFonts w:ascii="Times New Roman" w:hAnsi="Times New Roman"/>
          <w:b/>
          <w:bCs/>
        </w:rPr>
        <w:t xml:space="preserve">(a)</w:t>
      </w:r>
      <w:r>
        <w:rPr>
          <w:rFonts w:ascii="Times New Roman" w:hAnsi="Times New Roman"/>
        </w:rPr>
        <w:t xml:space="preserve"> </w:t>
      </w:r>
      <w:r>
        <w:rPr>
          <w:rFonts w:ascii="Times New Roman" w:hAnsi="Times New Roman"/>
        </w:rPr>
        <w:t xml:space="preserve">the L1 rule engine (40 mechanism rules plus 3 patient-factor policies, each carrying at least one source record,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w:t>
      </w:r>
      <w:r>
        <w:rPr>
          <w:rFonts w:ascii="Times New Roman" w:hAnsi="Times New Roman"/>
        </w:rPr>
        <w:t xml:space="preserve"> </w:t>
      </w:r>
      <w:r>
        <w:rPr>
          <w:rFonts w:ascii="Times New Roman" w:hAnsi="Times New Roman"/>
          <w:b/>
          <w:bCs/>
        </w:rPr>
        <w:t xml:space="preserve">(b)</w:t>
      </w:r>
      <w:r>
        <w:rPr>
          <w:rFonts w:ascii="Times New Roman" w:hAnsi="Times New Roman"/>
        </w:rPr>
        <w:t xml:space="preserve"> </w:t>
      </w:r>
      <w:r>
        <w:rPr>
          <w:rFonts w:ascii="Times New Roman" w:hAnsi="Times New Roman"/>
        </w:rPr>
        <w:t xml:space="preserve">the L2 class-matrix layer (21 ophthalmic row keys and 40 systemic column keys, 34 columns in use, 104 cells with explicit levels and absorption-scaled upgrades,</w:t>
      </w:r>
      <w:r>
        <w:rPr>
          <w:rFonts w:ascii="Times New Roman" w:hAnsi="Times New Roman"/>
        </w:rPr>
        <w:t xml:space="preserve"> </w:t>
      </w:r>
      <w:r>
        <w:rPr>
          <w:rStyle w:val="VerbatimChar"/>
          <w:rFonts w:ascii="Times New Roman" w:hAnsi="Times New Roman"/>
        </w:rPr>
        <w:t xml:space="preserve">configs/class_matrix.yaml</w:t>
      </w:r>
      <w:r>
        <w:rPr>
          <w:rFonts w:ascii="Times New Roman" w:hAnsi="Times New Roman"/>
        </w:rPr>
        <w:t xml:space="preserve">), and</w:t>
      </w:r>
      <w:r>
        <w:rPr>
          <w:rFonts w:ascii="Times New Roman" w:hAnsi="Times New Roman"/>
        </w:rPr>
        <w:t xml:space="preserve"> </w:t>
      </w:r>
      <w:r>
        <w:rPr>
          <w:rFonts w:ascii="Times New Roman" w:hAnsi="Times New Roman"/>
          <w:b/>
          <w:bCs/>
        </w:rPr>
        <w:t xml:space="preserve">(c)</w:t>
      </w:r>
      <w:r>
        <w:rPr>
          <w:rFonts w:ascii="Times New Roman" w:hAnsi="Times New Roman"/>
        </w:rPr>
        <w:t xml:space="preserve"> </w:t>
      </w:r>
      <w:r>
        <w:rPr>
          <w:rFonts w:ascii="Times New Roman" w:hAnsi="Times New Roman"/>
        </w:rPr>
        <w:t xml:space="preserve">the L3 G19 hard constraint (low/very-low systemic absorption with no rule hit → low), with a traceable default of low risk for known drugs without rule or matrix signals; unknown or ambiguous medications are rejected with an explicit error rather than scored. The evidence store (1,307 verified evidence chunks; LightRAG index) supports retrieval-augmented baselines and the interactive screening interface; the production path (</w:t>
      </w:r>
      <w:r>
        <w:rPr>
          <w:rStyle w:val="VerbatimChar"/>
          <w:rFonts w:ascii="Times New Roman" w:hAnsi="Times New Roman"/>
        </w:rPr>
        <w:t xml:space="preserve">full_system</w:t>
      </w:r>
      <w:r>
        <w:rPr>
          <w:rFonts w:ascii="Times New Roman" w:hAnsi="Times New Roman"/>
        </w:rPr>
        <w:t xml:space="preserve">) is fully deterministic with zero LLM calls, and every decision returns matched rule IDs and a decision path for clinical auditability.</w:t>
      </w:r>
    </w:p>
    <w:p>
      <w:pPr>
        <w:pStyle w:val="BodyText"/>
        <w:spacing w:line="360" w:lineRule="auto"/>
      </w:pPr>
      <w:r>
        <w:rPr>
          <w:rFonts w:ascii="Times New Roman" w:hAnsi="Times New Roman"/>
        </w:rPr>
        <w:t xml:space="preserve">Abbreviations: L1/L2/L3, cascade layers 1–3; G19, gate 19 hard constraint; DDI, drug–drug interaction; KG, knowledge graph.</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2. Performance comparison across four methods and two validation sets.</w:t>
      </w:r>
    </w:p>
    <w:p>
      <w:pPr>
        <w:pStyle w:val="BodyText"/>
        <w:spacing w:line="360" w:lineRule="auto"/>
      </w:pPr>
      <w:r>
        <w:rPr>
          <w:rFonts w:ascii="Times New Roman" w:hAnsi="Times New Roman"/>
        </w:rPr>
        <w:t xml:space="preserve">Forest plots show high-risk sensitivity (mean ± SD over five temperature conditions) of the deterministic system (</w:t>
      </w:r>
      <w:r>
        <w:rPr>
          <w:rStyle w:val="VerbatimChar"/>
          <w:rFonts w:ascii="Times New Roman" w:hAnsi="Times New Roman"/>
        </w:rPr>
        <w:t xml:space="preserve">full_system</w:t>
      </w:r>
      <w:r>
        <w:rPr>
          <w:rFonts w:ascii="Times New Roman" w:hAnsi="Times New Roman"/>
        </w:rPr>
        <w:t xml:space="preserve">) versus three LLM baselines —</w:t>
      </w:r>
      <w:r>
        <w:rPr>
          <w:rFonts w:ascii="Times New Roman" w:hAnsi="Times New Roman"/>
        </w:rPr>
        <w:t xml:space="preserve"> </w:t>
      </w:r>
      <w:r>
        <w:rPr>
          <w:rStyle w:val="VerbatimChar"/>
          <w:rFonts w:ascii="Times New Roman" w:hAnsi="Times New Roman"/>
        </w:rPr>
        <w:t xml:space="preserve">pure_llm</w:t>
      </w:r>
      <w:r>
        <w:rPr>
          <w:rFonts w:ascii="Times New Roman" w:hAnsi="Times New Roman"/>
        </w:rPr>
        <w:t xml:space="preserve"> </w:t>
      </w:r>
      <w:r>
        <w:rPr>
          <w:rFonts w:ascii="Times New Roman" w:hAnsi="Times New Roman"/>
        </w:rPr>
        <w:t xml:space="preserve">(single LLM call with domain-general system prompt, no retrieved evidence),</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(BM25 evidence retrieval), and</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(knowledge-graph context) — on the L1 literature-derived gold (118 cases; panel a) and the DDInter-derived audit set (92 cases; panel b).</w:t>
      </w:r>
      <w:r>
        <w:rPr>
          <w:rFonts w:ascii="Times New Roman" w:hAnsi="Times New Roman"/>
        </w:rPr>
        <w:t xml:space="preserve"> </w:t>
      </w:r>
      <w:r>
        <w:rPr>
          <w:rStyle w:val="VerbatimChar"/>
          <w:rFonts w:ascii="Times New Roman" w:hAnsi="Times New Roman"/>
        </w:rPr>
        <w:t xml:space="preserve">full_system</w:t>
      </w:r>
      <w:r>
        <w:rPr>
          <w:rFonts w:ascii="Times New Roman" w:hAnsi="Times New Roman"/>
        </w:rPr>
        <w:t xml:space="preserve"> </w:t>
      </w:r>
      <w:r>
        <w:rPr>
          <w:rFonts w:ascii="Times New Roman" w:hAnsi="Times New Roman"/>
        </w:rPr>
        <w:t xml:space="preserve">achieves sensitivity 1.000 (28/28) on the L1 set versus 0.793 for lightrag and 0.771 for pure_llm, and 0.440 (11/25) on the audit set; exact three-level accuracy was 0.915 (108/118; Wilson 95% CI 0.851–0.953; Cohen’s κ = 0.870, bootstrap CI 0.791–0.947) on L1 and 0.707 (65/92; CI 0.607–0.790; κ = 0.489) on the audit set. Error bars represent SD across temperature conditions;</w:t>
      </w:r>
      <w:r>
        <w:rPr>
          <w:rFonts w:ascii="Times New Roman" w:hAnsi="Times New Roman"/>
        </w:rPr>
        <w:t xml:space="preserve"> </w:t>
      </w:r>
      <w:r>
        <w:rPr>
          <w:rStyle w:val="VerbatimChar"/>
          <w:rFonts w:ascii="Times New Roman" w:hAnsi="Times New Roman"/>
        </w:rPr>
        <w:t xml:space="preserve">full_system</w:t>
      </w:r>
      <w:r>
        <w:rPr>
          <w:rFonts w:ascii="Times New Roman" w:hAnsi="Times New Roman"/>
        </w:rPr>
        <w:t xml:space="preserve"> </w:t>
      </w:r>
      <w:r>
        <w:rPr>
          <w:rFonts w:ascii="Times New Roman" w:hAnsi="Times New Roman"/>
        </w:rPr>
        <w:t xml:space="preserve">shows zero variance (deterministic by construction).</w:t>
      </w:r>
    </w:p>
    <w:p>
      <w:pPr>
        <w:pStyle w:val="BodyText"/>
        <w:spacing w:line="360" w:lineRule="auto"/>
      </w:pPr>
      <w:r>
        <w:rPr>
          <w:rFonts w:ascii="Times New Roman" w:hAnsi="Times New Roman"/>
        </w:rPr>
        <w:t xml:space="preserve">Abbreviations: LLM, large language model; BM25, Best Matching 25 retrieval; SD, standard deviation; κ, Cohen’s kappa; CI, confidence interval.</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3. Expert–system agreement and inter-rater reliability (two clinical experts, 12 cases).</w:t>
      </w:r>
    </w:p>
    <w:p>
      <w:pPr>
        <w:pStyle w:val="BodyText"/>
        <w:spacing w:line="360" w:lineRule="auto"/>
      </w:pPr>
      <w:r>
        <w:rPr>
          <w:rFonts w:ascii="Times New Roman" w:hAnsi="Times New Roman"/>
        </w:rPr>
        <w:t xml:space="preserve">Panel a shows Cohen’s κ and raw agreement between the two ophthalmology experts (inter-rater: agreement 91.7%, κ = 0.846) and between each expert and the system (expert 1: agreement 41.7%, κ = 0.125; expert 2: agreement 33.3%, κ = 0.010). Panel b plots agreement against κ for the four pairwise comparisons. The observed expert–system κ values are positive but near zero, and the maximum achievable unweighted κ given the marginal distributions is 0.625; quadratic-weighted κ was 0.500 (expert 1) and 0.461 (expert 2). The disagreement was systematic: expert 1 rated 7 of 12 cases one tier lower and none higher; expert 2 rated 7 lower and 1 higher; neither expert rated any of the four system-high cases as high. Experts judged from clinical practice without mechanism-level assessment (expert feedback). The expert–gold kappas are identical to the expert–system values (0.125 and 0.010) because the system matched its gold on all 12 cases, indicating that the divergence reflects clinical prior versus evidence-graded gold rather than a system-specific artifact. This is reported as a perspective gap, not as evidence of system calibration.</w:t>
      </w:r>
    </w:p>
    <w:p>
      <w:pPr>
        <w:pStyle w:val="BodyText"/>
        <w:spacing w:line="360" w:lineRule="auto"/>
      </w:pPr>
      <w:r>
        <w:rPr>
          <w:rFonts w:ascii="Times New Roman" w:hAnsi="Times New Roman"/>
        </w:rPr>
        <w:t xml:space="preserve">Abbreviations: E1/E2, expert 1/2; κ, Cohen’s kappa; sys, system.</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4. Worked demo case: ophthalmic × systemic risk evaluation (Timolol × Atenolol).</w:t>
      </w:r>
    </w:p>
    <w:p>
      <w:pPr>
        <w:pStyle w:val="BodyText"/>
        <w:spacing w:line="360" w:lineRule="auto"/>
      </w:pPr>
      <w:r>
        <w:rPr>
          <w:rFonts w:ascii="Times New Roman" w:hAnsi="Times New Roman"/>
        </w:rPr>
        <w:t xml:space="preserve">Panel a shows the rule signals triggered for the demo case (glaucoma patient on topical timolol with oral atenolol):</w:t>
      </w:r>
      <w:r>
        <w:rPr>
          <w:rFonts w:ascii="Times New Roman" w:hAnsi="Times New Roman"/>
        </w:rPr>
        <w:t xml:space="preserve"> </w:t>
      </w:r>
      <w:r>
        <w:rPr>
          <w:rStyle w:val="VerbatimChar"/>
          <w:rFonts w:ascii="Times New Roman" w:hAnsi="Times New Roman"/>
        </w:rPr>
        <w:t xml:space="preserve">additive_beta_blockade</w:t>
      </w:r>
      <w:r>
        <w:rPr>
          <w:rFonts w:ascii="Times New Roman" w:hAnsi="Times New Roman"/>
        </w:rPr>
        <w:t xml:space="preserve"> </w:t>
      </w:r>
      <w:r>
        <w:rPr>
          <w:rFonts w:ascii="Times New Roman" w:hAnsi="Times New Roman"/>
        </w:rPr>
        <w:t xml:space="preserve">(high) and</w:t>
      </w:r>
      <w:r>
        <w:rPr>
          <w:rFonts w:ascii="Times New Roman" w:hAnsi="Times New Roman"/>
        </w:rPr>
        <w:t xml:space="preserve"> </w:t>
      </w:r>
      <w:r>
        <w:rPr>
          <w:rStyle w:val="VerbatimChar"/>
          <w:rFonts w:ascii="Times New Roman" w:hAnsi="Times New Roman"/>
        </w:rPr>
        <w:t xml:space="preserve">systemic_absorption_high_risk</w:t>
      </w:r>
      <w:r>
        <w:rPr>
          <w:rFonts w:ascii="Times New Roman" w:hAnsi="Times New Roman"/>
        </w:rPr>
        <w:t xml:space="preserve">, with severity weights. Panel b shows the final risk distribution across the curated demo cases (3 high / 3 medium / 2 low). The cascade output (high) is fully traceable: matched rule IDs, decision path (</w:t>
      </w:r>
      <w:r>
        <w:rPr>
          <w:rStyle w:val="VerbatimChar"/>
          <w:rFonts w:ascii="Times New Roman" w:hAnsi="Times New Roman"/>
        </w:rPr>
        <w:t xml:space="preserve">rule</w:t>
      </w:r>
      <w:r>
        <w:rPr>
          <w:rFonts w:ascii="Times New Roman" w:hAnsi="Times New Roman"/>
        </w:rPr>
        <w:t xml:space="preserve">), and the clinical recommendation (monitor HR/BP; consider beta1-selective agent with punctal occlusion) are returned to the clinician.</w:t>
      </w:r>
    </w:p>
    <w:p>
      <w:pPr>
        <w:pStyle w:val="BodyText"/>
        <w:spacing w:line="360" w:lineRule="auto"/>
      </w:pPr>
      <w:r>
        <w:rPr>
          <w:rFonts w:ascii="Times New Roman" w:hAnsi="Times New Roman"/>
        </w:rPr>
        <w:t xml:space="preserve">Abbreviations: HR, heart rate; BP, blood pressure.</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5. Step-by-step reasoning trace across the cascade layers (Timolol × Atenolol).</w:t>
      </w:r>
    </w:p>
    <w:p>
      <w:pPr>
        <w:pStyle w:val="BodyText"/>
        <w:spacing w:line="360" w:lineRule="auto"/>
      </w:pPr>
      <w:r>
        <w:rPr>
          <w:rFonts w:ascii="Times New Roman" w:hAnsi="Times New Roman"/>
        </w:rPr>
        <w:t xml:space="preserve">The scatter plot shows per-step latency (milliseconds) of the five cascade steps: L1 rule matching (matched</w:t>
      </w:r>
      <w:r>
        <w:rPr>
          <w:rFonts w:ascii="Times New Roman" w:hAnsi="Times New Roman"/>
        </w:rPr>
        <w:t xml:space="preserve"> </w:t>
      </w:r>
      <w:r>
        <w:rPr>
          <w:rStyle w:val="VerbatimChar"/>
          <w:rFonts w:ascii="Times New Roman" w:hAnsi="Times New Roman"/>
        </w:rPr>
        <w:t xml:space="preserve">additive_beta_blockade</w:t>
      </w:r>
      <w:r>
        <w:rPr>
          <w:rFonts w:ascii="Times New Roman" w:hAnsi="Times New Roman"/>
        </w:rPr>
        <w:t xml:space="preserve">, severity high), L2 class-matrix upgrade check (non-selective beta-blocker with high systemic absorption → upgrade applied), L3 G19 hard-constraint check (not triggered; absorption = high), MAX-MATCH decision (final = high), and LLM arbitration (not used in the deterministic path, 0 LLM calls). Total inference time is approximately 2 ms per case on a single CPU, enabling real-time screening.</w:t>
      </w:r>
    </w:p>
    <w:p>
      <w:pPr>
        <w:pStyle w:val="BodyText"/>
        <w:spacing w:line="360" w:lineRule="auto"/>
      </w:pPr>
      <w:r>
        <w:rPr>
          <w:rFonts w:ascii="Times New Roman" w:hAnsi="Times New Roman"/>
        </w:rPr>
        <w:t xml:space="preserve">Abbreviations: L1/L2/L3, cascade layers; G19, hard constraint; ms, milliseconds.</w:t>
      </w:r>
    </w:p>
    <w:bookmarkEnd w:id="23"/>
    <w:bookmarkStart w:id="24" w:name="X93c7958cee8fddc8a456bb11a0f67b88fee48d6"/>
    <w:p>
      <w:pPr>
        <w:pStyle w:val="Heading2"/>
        <w:spacing w:line="360" w:lineRule="auto"/>
      </w:pPr>
      <w:r>
        <w:rPr>
          <w:rFonts w:ascii="Times New Roman" w:hAnsi="Times New Roman"/>
          <w:b/>
        </w:rPr>
        <w:t xml:space="preserve">Supplementary Text S5. Evaluation reproducibility</w:t>
      </w:r>
    </w:p>
    <w:p>
      <w:pPr>
        <w:pStyle w:val="Compact"/>
        <w:numPr>
          <w:ilvl w:val="0"/>
          <w:numId w:val="1002"/>
        </w:numPr>
        <w:spacing w:line="360" w:lineRule="auto"/>
      </w:pPr>
      <w:r>
        <w:rPr>
          <w:rFonts w:ascii="Times New Roman" w:hAnsi="Times New Roman"/>
        </w:rPr>
        <w:t xml:space="preserve">Five temperature conditions: 0.0, 0.3, 0.6, 0.9, 1.2</w:t>
      </w:r>
    </w:p>
    <w:p>
      <w:pPr>
        <w:pStyle w:val="Compact"/>
        <w:numPr>
          <w:ilvl w:val="0"/>
          <w:numId w:val="1002"/>
        </w:numPr>
        <w:spacing w:line="360" w:lineRule="auto"/>
      </w:pPr>
      <w:r>
        <w:rPr>
          <w:rFonts w:ascii="Times New Roman" w:hAnsi="Times New Roman"/>
        </w:rPr>
        <w:t xml:space="preserve">Prediction rows: 9,600; API failures: 0</w:t>
      </w:r>
    </w:p>
    <w:p>
      <w:pPr>
        <w:pStyle w:val="Compact"/>
        <w:numPr>
          <w:ilvl w:val="0"/>
          <w:numId w:val="1002"/>
        </w:numPr>
        <w:spacing w:line="360" w:lineRule="auto"/>
      </w:pPr>
      <w:r>
        <w:rPr>
          <w:rFonts w:ascii="Times New Roman" w:hAnsi="Times New Roman"/>
        </w:rPr>
        <w:t xml:space="preserve">SHA-256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convert CRLF to LF before hashing or Windows and Linux checkouts will differ. Evaluated rules version:</w:t>
      </w:r>
      <w:r>
        <w:rPr>
          <w:rFonts w:ascii="Times New Roman" w:hAnsi="Times New Roman"/>
        </w:rPr>
        <w:t xml:space="preserve"> </w:t>
      </w:r>
      <w:r>
        <w:rPr>
          <w:rStyle w:val="VerbatimChar"/>
          <w:rFonts w:ascii="Times New Roman" w:hAnsi="Times New Roman"/>
        </w:rPr>
        <w:t xml:space="preserve">2afabaad81161c40</w:t>
      </w:r>
      <w:r>
        <w:rPr>
          <w:rFonts w:ascii="Times New Roman" w:hAnsi="Times New Roman"/>
        </w:rPr>
        <w:t xml:space="preserve"> </w:t>
      </w:r>
      <w:r>
        <w:rPr>
          <w:rFonts w:ascii="Times New Roman" w:hAnsi="Times New Roman"/>
        </w:rPr>
        <w:t xml:space="preserve">(CRLF as deposited)</w:t>
      </w:r>
    </w:p>
    <w:p>
      <w:pPr>
        <w:pStyle w:val="Compact"/>
        <w:numPr>
          <w:ilvl w:val="0"/>
          <w:numId w:val="1002"/>
        </w:numPr>
        <w:spacing w:line="360" w:lineRule="auto"/>
      </w:pPr>
      <w:r>
        <w:rPr>
          <w:rFonts w:ascii="Times New Roman" w:hAnsi="Times New Roman"/>
        </w:rPr>
        <w:t xml:space="preserve">Statistical tests: exact McNemar, Wilson 95% CI, bootstrap CI for kappa, Clopper-Pearson for proportions</w:t>
      </w:r>
    </w:p>
    <w:bookmarkEnd w:id="24"/>
    <w:bookmarkStart w:id="25" w:name="X704b4a0571406123f33a6cb33995ae8f5cabf79"/>
    <w:p>
      <w:pPr>
        <w:pStyle w:val="Heading2"/>
        <w:spacing w:line="360" w:lineRule="auto"/>
      </w:pPr>
      <w:r>
        <w:rPr>
          <w:rFonts w:ascii="Times New Roman" w:hAnsi="Times New Roman"/>
          <w:b/>
        </w:rPr>
        <w:t xml:space="preserve">Supplementary Text S6. TRIPOD-AI checklist</w:t>
      </w:r>
    </w:p>
    <w:p>
      <w:pPr>
        <w:pStyle w:val="FirstParagraph"/>
        <w:spacing w:line="360" w:lineRule="auto"/>
      </w:pPr>
      <w:r>
        <w:rPr>
          <w:rFonts w:ascii="Times New Roman" w:hAnsi="Times New Roman"/>
        </w:rPr>
        <w:t xml:space="preserve">The manuscript is a system-development report for a rule-based decision-support tool, not a statistical prediction model. TRIPOD+AI items are answered where applicable; items that concern model fitting, tuning or updating are marked not applicable and the reason is given.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Where addressed</w:t>
            </w:r>
          </w:p>
        </w:tc>
      </w:tr>
      <w:tr>
        <w:tc>
          <w:tcPr/>
          <w:p>
            <w:pPr>
              <w:pStyle w:val="Compact"/>
            </w:pPr>
            <w:r>
              <w:t xml:space="preserve">Title and abstract: identify the study as developing/evaluating a model</w:t>
            </w:r>
          </w:p>
        </w:tc>
        <w:tc>
          <w:tcPr/>
          <w:p>
            <w:pPr>
              <w:pStyle w:val="Compact"/>
            </w:pPr>
            <w:r>
              <w:t xml:space="preserve">Addressed</w:t>
            </w:r>
          </w:p>
        </w:tc>
        <w:tc>
          <w:tcPr/>
          <w:p>
            <w:pPr>
              <w:pStyle w:val="Compact"/>
            </w:pPr>
            <w:r>
              <w:t xml:space="preserve">Title; Abstract</w:t>
            </w:r>
          </w:p>
        </w:tc>
      </w:tr>
      <w:tr>
        <w:tc>
          <w:tcPr/>
          <w:p>
            <w:pPr>
              <w:pStyle w:val="Compact"/>
            </w:pPr>
            <w:r>
              <w:t xml:space="preserve">Background: rationale and intended use</w:t>
            </w:r>
          </w:p>
        </w:tc>
        <w:tc>
          <w:tcPr/>
          <w:p>
            <w:pPr>
              <w:pStyle w:val="Compact"/>
            </w:pPr>
            <w:r>
              <w:t xml:space="preserve">Addressed</w:t>
            </w:r>
          </w:p>
        </w:tc>
        <w:tc>
          <w:tcPr/>
          <w:p>
            <w:pPr>
              <w:pStyle w:val="Compact"/>
            </w:pPr>
            <w:r>
              <w:t xml:space="preserve">Section 1; Section 2.6</w:t>
            </w:r>
          </w:p>
        </w:tc>
      </w:tr>
      <w:tr>
        <w:tc>
          <w:tcPr/>
          <w:p>
            <w:pPr>
              <w:pStyle w:val="Compact"/>
            </w:pPr>
            <w:r>
              <w:t xml:space="preserve">Data sources and selection</w:t>
            </w:r>
          </w:p>
        </w:tc>
        <w:tc>
          <w:tcPr/>
          <w:p>
            <w:pPr>
              <w:pStyle w:val="Compact"/>
            </w:pPr>
            <w:r>
              <w:t xml:space="preserve">Addressed</w:t>
            </w:r>
          </w:p>
        </w:tc>
        <w:tc>
          <w:tcPr/>
          <w:p>
            <w:pPr>
              <w:pStyle w:val="Compact"/>
            </w:pPr>
            <w:r>
              <w:t xml:space="preserve">Section 2.1; Section 2.3</w:t>
            </w:r>
          </w:p>
        </w:tc>
      </w:tr>
      <w:tr>
        <w:tc>
          <w:tcPr/>
          <w:p>
            <w:pPr>
              <w:pStyle w:val="Compact"/>
            </w:pPr>
            <w:r>
              <w:t xml:space="preserve">Outcome / target definition</w:t>
            </w:r>
          </w:p>
        </w:tc>
        <w:tc>
          <w:tcPr/>
          <w:p>
            <w:pPr>
              <w:pStyle w:val="Compact"/>
            </w:pPr>
            <w:r>
              <w:t xml:space="preserve">Addressed</w:t>
            </w:r>
          </w:p>
        </w:tc>
        <w:tc>
          <w:tcPr/>
          <w:p>
            <w:pPr>
              <w:pStyle w:val="Compact"/>
            </w:pPr>
            <w:r>
              <w:t xml:space="preserve">Section 2.3 (gold construction, three-level risk)</w:t>
            </w:r>
          </w:p>
        </w:tc>
      </w:tr>
      <w:tr>
        <w:tc>
          <w:tcPr/>
          <w:p>
            <w:pPr>
              <w:pStyle w:val="Compact"/>
            </w:pPr>
            <w:r>
              <w:t xml:space="preserve">Predictors</w:t>
            </w:r>
          </w:p>
        </w:tc>
        <w:tc>
          <w:tcPr/>
          <w:p>
            <w:pPr>
              <w:pStyle w:val="Compact"/>
            </w:pPr>
            <w:r>
              <w:t xml:space="preserve">Addressed</w:t>
            </w:r>
          </w:p>
        </w:tc>
        <w:tc>
          <w:tcPr/>
          <w:p>
            <w:pPr>
              <w:pStyle w:val="Compact"/>
            </w:pPr>
            <w:r>
              <w:t xml:space="preserve">Section 2.2 (entity-flag predicates, matrix cells)</w:t>
            </w:r>
          </w:p>
        </w:tc>
      </w:tr>
      <w:tr>
        <w:tc>
          <w:tcPr/>
          <w:p>
            <w:pPr>
              <w:pStyle w:val="Compact"/>
            </w:pPr>
            <w:r>
              <w:t xml:space="preserve">Sample size</w:t>
            </w:r>
          </w:p>
        </w:tc>
        <w:tc>
          <w:tcPr/>
          <w:p>
            <w:pPr>
              <w:pStyle w:val="Compact"/>
            </w:pPr>
            <w:r>
              <w:t xml:space="preserve">Addressed</w:t>
            </w:r>
          </w:p>
        </w:tc>
        <w:tc>
          <w:tcPr/>
          <w:p>
            <w:pPr>
              <w:pStyle w:val="Compact"/>
            </w:pPr>
            <w:r>
              <w:t xml:space="preserve">Section 2.3; 118 + 92 + 200 + 70 cases</w:t>
            </w:r>
          </w:p>
        </w:tc>
      </w:tr>
      <w:tr>
        <w:tc>
          <w:tcPr/>
          <w:p>
            <w:pPr>
              <w:pStyle w:val="Compact"/>
            </w:pPr>
            <w:r>
              <w:t xml:space="preserve">Missing data handling</w:t>
            </w:r>
          </w:p>
        </w:tc>
        <w:tc>
          <w:tcPr/>
          <w:p>
            <w:pPr>
              <w:pStyle w:val="Compact"/>
            </w:pPr>
            <w:r>
              <w:t xml:space="preserve">Not applicable</w:t>
            </w:r>
          </w:p>
        </w:tc>
        <w:tc>
          <w:tcPr/>
          <w:p>
            <w:pPr>
              <w:pStyle w:val="Compact"/>
            </w:pPr>
            <w:r>
              <w:t xml:space="preserve">Rule engine requires complete registry entries; out-of-coverage pairs are rejected, not imputed (Section 2.2)</w:t>
            </w:r>
          </w:p>
        </w:tc>
      </w:tr>
      <w:tr>
        <w:tc>
          <w:tcPr/>
          <w:p>
            <w:pPr>
              <w:pStyle w:val="Compact"/>
            </w:pPr>
            <w:r>
              <w:t xml:space="preserve">Model development</w:t>
            </w:r>
          </w:p>
        </w:tc>
        <w:tc>
          <w:tcPr/>
          <w:p>
            <w:pPr>
              <w:pStyle w:val="Compact"/>
            </w:pPr>
            <w:r>
              <w:t xml:space="preserve">Addressed</w:t>
            </w:r>
          </w:p>
        </w:tc>
        <w:tc>
          <w:tcPr/>
          <w:p>
            <w:pPr>
              <w:pStyle w:val="Compact"/>
            </w:pPr>
            <w:r>
              <w:t xml:space="preserve">Section 2.2; rules and matrix are author-curated, not fitted</w:t>
            </w:r>
          </w:p>
        </w:tc>
      </w:tr>
      <w:tr>
        <w:tc>
          <w:tcPr/>
          <w:p>
            <w:pPr>
              <w:pStyle w:val="Compact"/>
            </w:pPr>
            <w:r>
              <w:t xml:space="preserve">Model fitting / hyperparameter tuning</w:t>
            </w:r>
          </w:p>
        </w:tc>
        <w:tc>
          <w:tcPr/>
          <w:p>
            <w:pPr>
              <w:pStyle w:val="Compact"/>
            </w:pPr>
            <w:r>
              <w:t xml:space="preserve">Not applicable</w:t>
            </w:r>
          </w:p>
        </w:tc>
        <w:tc>
          <w:tcPr/>
          <w:p>
            <w:pPr>
              <w:pStyle w:val="Compact"/>
            </w:pPr>
            <w:r>
              <w:t xml:space="preserve">No parameters are estimated from data</w:t>
            </w:r>
          </w:p>
        </w:tc>
      </w:tr>
      <w:tr>
        <w:tc>
          <w:tcPr/>
          <w:p>
            <w:pPr>
              <w:pStyle w:val="Compact"/>
            </w:pPr>
            <w:r>
              <w:t xml:space="preserve">Model updating</w:t>
            </w:r>
          </w:p>
        </w:tc>
        <w:tc>
          <w:tcPr/>
          <w:p>
            <w:pPr>
              <w:pStyle w:val="Compact"/>
            </w:pPr>
            <w:r>
              <w:t xml:space="preserve">Not applicable</w:t>
            </w:r>
          </w:p>
        </w:tc>
        <w:tc>
          <w:tcPr/>
          <w:p>
            <w:pPr>
              <w:pStyle w:val="Compact"/>
            </w:pPr>
            <w:r>
              <w:t xml:space="preserve">No updating procedure exists; flagged in Section 4.5 as future work</w:t>
            </w:r>
          </w:p>
        </w:tc>
      </w:tr>
      <w:tr>
        <w:tc>
          <w:tcPr/>
          <w:p>
            <w:pPr>
              <w:pStyle w:val="Compact"/>
            </w:pPr>
            <w:r>
              <w:t xml:space="preserve">Performance measures</w:t>
            </w:r>
          </w:p>
        </w:tc>
        <w:tc>
          <w:tcPr/>
          <w:p>
            <w:pPr>
              <w:pStyle w:val="Compact"/>
            </w:pPr>
            <w:r>
              <w:t xml:space="preserve">Addressed</w:t>
            </w:r>
          </w:p>
        </w:tc>
        <w:tc>
          <w:tcPr/>
          <w:p>
            <w:pPr>
              <w:pStyle w:val="Compact"/>
            </w:pPr>
            <w:r>
              <w:t xml:space="preserve">Section 2.4 (Acc3, sensitivity, specificity, F1, kappa)</w:t>
            </w:r>
          </w:p>
        </w:tc>
      </w:tr>
      <w:tr>
        <w:tc>
          <w:tcPr/>
          <w:p>
            <w:pPr>
              <w:pStyle w:val="Compact"/>
            </w:pPr>
            <w:r>
              <w:t xml:space="preserve">Internal validation</w:t>
            </w:r>
          </w:p>
        </w:tc>
        <w:tc>
          <w:tcPr/>
          <w:p>
            <w:pPr>
              <w:pStyle w:val="Compact"/>
            </w:pPr>
            <w:r>
              <w:t xml:space="preserve">Addressed</w:t>
            </w:r>
          </w:p>
        </w:tc>
        <w:tc>
          <w:tcPr/>
          <w:p>
            <w:pPr>
              <w:pStyle w:val="Compact"/>
            </w:pPr>
            <w:r>
              <w:t xml:space="preserve">Section 3.3; with explicit disclosure of gold homogeneity</w:t>
            </w:r>
          </w:p>
        </w:tc>
      </w:tr>
      <w:tr>
        <w:tc>
          <w:tcPr/>
          <w:p>
            <w:pPr>
              <w:pStyle w:val="Compact"/>
            </w:pPr>
            <w:r>
              <w:t xml:space="preserve">External validation</w:t>
            </w:r>
          </w:p>
        </w:tc>
        <w:tc>
          <w:tcPr/>
          <w:p>
            <w:pPr>
              <w:pStyle w:val="Compact"/>
            </w:pPr>
            <w:r>
              <w:t xml:space="preserve">Partially addressed</w:t>
            </w:r>
          </w:p>
        </w:tc>
        <w:tc>
          <w:tcPr/>
          <w:p>
            <w:pPr>
              <w:pStyle w:val="Compact"/>
            </w:pPr>
            <w:r>
              <w:t xml:space="preserve">Section 3.5 (semi-independent DDInter audit; third-party-only subset reported)</w:t>
            </w:r>
          </w:p>
        </w:tc>
      </w:tr>
      <w:tr>
        <w:tc>
          <w:tcPr/>
          <w:p>
            <w:pPr>
              <w:pStyle w:val="Compact"/>
            </w:pPr>
            <w:r>
              <w:t xml:space="preserve">Calibration</w:t>
            </w:r>
          </w:p>
        </w:tc>
        <w:tc>
          <w:tcPr/>
          <w:p>
            <w:pPr>
              <w:pStyle w:val="Compact"/>
            </w:pPr>
            <w:r>
              <w:t xml:space="preserve">Not applicable</w:t>
            </w:r>
          </w:p>
        </w:tc>
        <w:tc>
          <w:tcPr/>
          <w:p>
            <w:pPr>
              <w:pStyle w:val="Compact"/>
            </w:pPr>
            <w:r>
              <w:t xml:space="preserve">The output is a three-level grade, not a probability</w:t>
            </w:r>
          </w:p>
        </w:tc>
      </w:tr>
      <w:tr>
        <w:tc>
          <w:tcPr/>
          <w:p>
            <w:pPr>
              <w:pStyle w:val="Compact"/>
            </w:pPr>
            <w:r>
              <w:t xml:space="preserve">Clinical utility / decision-curve analysis</w:t>
            </w:r>
          </w:p>
        </w:tc>
        <w:tc>
          <w:tcPr/>
          <w:p>
            <w:pPr>
              <w:pStyle w:val="Compact"/>
            </w:pPr>
            <w:r>
              <w:t xml:space="preserve">Not addressed</w:t>
            </w:r>
          </w:p>
        </w:tc>
        <w:tc>
          <w:tcPr/>
          <w:p>
            <w:pPr>
              <w:pStyle w:val="Compact"/>
            </w:pPr>
            <w:r>
              <w:t xml:space="preserve">Prospective, outcome-linked evaluation is identified as required future work (Sections 4.4, 4.5)</w:t>
            </w:r>
          </w:p>
        </w:tc>
      </w:tr>
      <w:tr>
        <w:tc>
          <w:tcPr/>
          <w:p>
            <w:pPr>
              <w:pStyle w:val="Compact"/>
            </w:pPr>
            <w:r>
              <w:t xml:space="preserve">Fairness / subgroup analysis</w:t>
            </w:r>
          </w:p>
        </w:tc>
        <w:tc>
          <w:tcPr/>
          <w:p>
            <w:pPr>
              <w:pStyle w:val="Compact"/>
            </w:pPr>
            <w:r>
              <w:t xml:space="preserve">Not addressed</w:t>
            </w:r>
          </w:p>
        </w:tc>
        <w:tc>
          <w:tcPr/>
          <w:p>
            <w:pPr>
              <w:pStyle w:val="Compact"/>
            </w:pPr>
            <w:r>
              <w:t xml:space="preserve">No patient-level data; flagged as a limitation</w:t>
            </w:r>
          </w:p>
        </w:tc>
      </w:tr>
      <w:tr>
        <w:tc>
          <w:tcPr/>
          <w:p>
            <w:pPr>
              <w:pStyle w:val="Compact"/>
            </w:pPr>
            <w:r>
              <w:t xml:space="preserve">Limitations</w:t>
            </w:r>
          </w:p>
        </w:tc>
        <w:tc>
          <w:tcPr/>
          <w:p>
            <w:pPr>
              <w:pStyle w:val="Compact"/>
            </w:pPr>
            <w:r>
              <w:t xml:space="preserve">Addressed</w:t>
            </w:r>
          </w:p>
        </w:tc>
        <w:tc>
          <w:tcPr/>
          <w:p>
            <w:pPr>
              <w:pStyle w:val="Compact"/>
            </w:pPr>
            <w:r>
              <w:t xml:space="preserve">Sections 3.8 and 4.4</w:t>
            </w:r>
          </w:p>
        </w:tc>
      </w:tr>
      <w:tr>
        <w:tc>
          <w:tcPr/>
          <w:p>
            <w:pPr>
              <w:pStyle w:val="Compact"/>
            </w:pPr>
            <w:r>
              <w:t xml:space="preserve">Data and code availability</w:t>
            </w:r>
          </w:p>
        </w:tc>
        <w:tc>
          <w:tcPr/>
          <w:p>
            <w:pPr>
              <w:pStyle w:val="Compact"/>
            </w:pPr>
            <w:r>
              <w:t xml:space="preserve">Addressed</w:t>
            </w:r>
          </w:p>
        </w:tc>
        <w:tc>
          <w:tcPr/>
          <w:p>
            <w:pPr>
              <w:pStyle w:val="Compact"/>
            </w:pPr>
            <w:r>
              <w:t xml:space="preserve">Availability of data and materials; public repository</w:t>
            </w:r>
          </w:p>
        </w:tc>
      </w:tr>
      <w:tr>
        <w:tc>
          <w:tcPr/>
          <w:p>
            <w:pPr>
              <w:pStyle w:val="Compact"/>
            </w:pPr>
            <w:r>
              <w:t xml:space="preserve">Registration / protocol</w:t>
            </w:r>
          </w:p>
        </w:tc>
        <w:tc>
          <w:tcPr/>
          <w:p>
            <w:pPr>
              <w:pStyle w:val="Compact"/>
            </w:pPr>
            <w:r>
              <w:t xml:space="preserve">Not applicable</w:t>
            </w:r>
          </w:p>
        </w:tc>
        <w:tc>
          <w:tcPr/>
          <w:p>
            <w:pPr>
              <w:pStyle w:val="Compact"/>
            </w:pPr>
            <w:r>
              <w:t xml:space="preserve">No prospective protocol; no trial registration</w:t>
            </w:r>
          </w:p>
        </w:tc>
      </w:tr>
    </w:tbl>
    <w:bookmarkEnd w:id="25"/>
    <w:bookmarkStart w:id="26" w:name="supplementary-text-s7.-abbreviations"/>
    <w:p>
      <w:pPr>
        <w:pStyle w:val="Heading2"/>
        <w:spacing w:line="360" w:lineRule="auto"/>
      </w:pPr>
      <w:r>
        <w:rPr>
          <w:rFonts w:ascii="Times New Roman" w:hAnsi="Times New Roman"/>
          <w:b/>
        </w:rPr>
        <w:t xml:space="preserve">Supplementary Text S7. Abbreviations</w:t>
      </w:r>
    </w:p>
    <w:p>
      <w:pPr>
        <w:pStyle w:val="FirstParagraph"/>
        <w:spacing w:line="360" w:lineRule="auto"/>
      </w:pPr>
      <w:r>
        <w:rPr>
          <w:rFonts w:ascii="Times New Roman" w:hAnsi="Times New Roman"/>
        </w:rPr>
        <w:t xml:space="preserve">DDI, drug-drug interaction; LLM, large language model; BM25, Best Matching 25; CI, confidence interval; SD, standard deviation; KG, knowledge graph; L1/L2/L3, cascade layers; G19, gate 19 hard constraint; κ, Cohen’s kappa.</w:t>
      </w:r>
    </w:p>
    <w:bookmarkEnd w:id="26"/>
    <w:bookmarkStart w:id="27" w:name="supplementary-tables"/>
    <w:p>
      <w:pPr>
        <w:pStyle w:val="Heading2"/>
        <w:spacing w:line="360" w:lineRule="auto"/>
      </w:pPr>
      <w:r>
        <w:rPr>
          <w:rFonts w:ascii="Times New Roman" w:hAnsi="Times New Roman"/>
          <w:b/>
        </w:rPr>
        <w:t xml:space="preserve">Supplementary Tables</w:t>
      </w:r>
    </w:p>
    <w:p>
      <w:pPr>
        <w:pStyle w:val="FirstParagraph"/>
        <w:spacing w:line="360" w:lineRule="auto"/>
      </w:pPr>
      <w:r>
        <w:rPr>
          <w:rFonts w:ascii="Times New Roman" w:hAnsi="Times New Roman"/>
          <w:b/>
          <w:bCs/>
        </w:rPr>
        <w:t xml:space="preserve">Supplementary Table S1. L1 literature-derived gold: the ten exact-scale disagreements, with the pharmacological rationale for each.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ophthalmic</w:t>
            </w:r>
          </w:p>
        </w:tc>
        <w:tc>
          <w:tcPr/>
          <w:p>
            <w:pPr>
              <w:pStyle w:val="Compact"/>
            </w:pPr>
            <w:r>
              <w:t xml:space="preserve">systemic</w:t>
            </w:r>
          </w:p>
        </w:tc>
        <w:tc>
          <w:tcPr/>
          <w:p>
            <w:pPr>
              <w:pStyle w:val="Compact"/>
            </w:pPr>
            <w:r>
              <w:t xml:space="preserve">gold</w:t>
            </w:r>
          </w:p>
        </w:tc>
        <w:tc>
          <w:tcPr/>
          <w:p>
            <w:pPr>
              <w:pStyle w:val="Compact"/>
            </w:pPr>
            <w:r>
              <w:t xml:space="preserve">system</w:t>
            </w:r>
          </w:p>
        </w:tc>
        <w:tc>
          <w:tcPr/>
          <w:p>
            <w:pPr>
              <w:pStyle w:val="Compact"/>
            </w:pPr>
            <w:r>
              <w:t xml:space="preserve">direction</w:t>
            </w:r>
          </w:p>
        </w:tc>
        <w:tc>
          <w:tcPr/>
          <w:p>
            <w:pPr>
              <w:pStyle w:val="Compact"/>
            </w:pPr>
            <w:r>
              <w:t xml:space="preserve">documented rationale</w:t>
            </w:r>
          </w:p>
        </w:tc>
      </w:tr>
      <w:tr>
        <w:tc>
          <w:tcPr/>
          <w:p>
            <w:pPr>
              <w:pStyle w:val="Compact"/>
            </w:pPr>
            <w:r>
              <w:t xml:space="preserve">G106</w:t>
            </w:r>
          </w:p>
        </w:tc>
        <w:tc>
          <w:tcPr/>
          <w:p>
            <w:pPr>
              <w:pStyle w:val="Compact"/>
            </w:pPr>
            <w:r>
              <w:t xml:space="preserve">Homatropine</w:t>
            </w:r>
          </w:p>
        </w:tc>
        <w:tc>
          <w:tcPr/>
          <w:p>
            <w:pPr>
              <w:pStyle w:val="Compact"/>
            </w:pPr>
            <w:r>
              <w:t xml:space="preserve">Amitriptyline</w:t>
            </w:r>
          </w:p>
        </w:tc>
        <w:tc>
          <w:tcPr/>
          <w:p>
            <w:pPr>
              <w:pStyle w:val="Compact"/>
            </w:pPr>
            <w:r>
              <w:t xml:space="preserve">medium</w:t>
            </w:r>
          </w:p>
        </w:tc>
        <w:tc>
          <w:tcPr/>
          <w:p>
            <w:pPr>
              <w:pStyle w:val="Compact"/>
            </w:pPr>
            <w:r>
              <w:t xml:space="preserve">high</w:t>
            </w:r>
          </w:p>
        </w:tc>
        <w:tc>
          <w:tcPr/>
          <w:p>
            <w:pPr>
              <w:pStyle w:val="Compact"/>
            </w:pPr>
            <w:r>
              <w:t xml:space="preserve">upgrade</w:t>
            </w:r>
          </w:p>
        </w:tc>
        <w:tc>
          <w:tcPr/>
          <w:p>
            <w:pPr>
              <w:pStyle w:val="Compact"/>
            </w:pPr>
            <w:r>
              <w:t xml:space="preserve">Anticholinergic burden with tricyclic antidepressant (expert-consensus matrix cell = high; guideline gold conservative at medium)</w:t>
            </w:r>
          </w:p>
        </w:tc>
      </w:tr>
      <w:tr>
        <w:tc>
          <w:tcPr/>
          <w:p>
            <w:pPr>
              <w:pStyle w:val="Compact"/>
            </w:pPr>
            <w:r>
              <w:t xml:space="preserve">G108</w:t>
            </w:r>
          </w:p>
        </w:tc>
        <w:tc>
          <w:tcPr/>
          <w:p>
            <w:pPr>
              <w:pStyle w:val="Compact"/>
            </w:pPr>
            <w:r>
              <w:t xml:space="preserve">Rimexolone</w:t>
            </w:r>
          </w:p>
        </w:tc>
        <w:tc>
          <w:tcPr/>
          <w:p>
            <w:pPr>
              <w:pStyle w:val="Compact"/>
            </w:pPr>
            <w:r>
              <w:t xml:space="preserve">Prednisone</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Weak-corticosteroid potency granularity (rimexolone intermediate IOP effect; class-matrix cell coarse)</w:t>
            </w:r>
          </w:p>
        </w:tc>
      </w:tr>
      <w:tr>
        <w:tc>
          <w:tcPr/>
          <w:p>
            <w:pPr>
              <w:pStyle w:val="Compact"/>
            </w:pPr>
            <w:r>
              <w:t xml:space="preserve">G113</w:t>
            </w:r>
          </w:p>
        </w:tc>
        <w:tc>
          <w:tcPr/>
          <w:p>
            <w:pPr>
              <w:pStyle w:val="Compact"/>
            </w:pPr>
            <w:r>
              <w:t xml:space="preserve">Ciprofloxacin</w:t>
            </w:r>
          </w:p>
        </w:tc>
        <w:tc>
          <w:tcPr/>
          <w:p>
            <w:pPr>
              <w:pStyle w:val="Compact"/>
            </w:pPr>
            <w:r>
              <w:t xml:space="preserve">Amiodarone</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Ophthalmic fluoroquinolone QT risk: low-absorption design decision vs guideline gold medium</w:t>
            </w:r>
          </w:p>
        </w:tc>
      </w:tr>
      <w:tr>
        <w:tc>
          <w:tcPr/>
          <w:p>
            <w:pPr>
              <w:pStyle w:val="Compact"/>
            </w:pPr>
            <w:r>
              <w:t xml:space="preserve">G114</w:t>
            </w:r>
          </w:p>
        </w:tc>
        <w:tc>
          <w:tcPr/>
          <w:p>
            <w:pPr>
              <w:pStyle w:val="Compact"/>
            </w:pPr>
            <w:r>
              <w:t xml:space="preserve">Ciprofloxacin</w:t>
            </w:r>
          </w:p>
        </w:tc>
        <w:tc>
          <w:tcPr/>
          <w:p>
            <w:pPr>
              <w:pStyle w:val="Compact"/>
            </w:pPr>
            <w:r>
              <w:t xml:space="preserve">Sotalol</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Ophthalmic fluoroquinolone QT risk: low-absorption design decision vs guideline gold medium</w:t>
            </w:r>
          </w:p>
        </w:tc>
      </w:tr>
      <w:tr>
        <w:tc>
          <w:tcPr/>
          <w:p>
            <w:pPr>
              <w:pStyle w:val="Compact"/>
            </w:pPr>
            <w:r>
              <w:t xml:space="preserve">G124</w:t>
            </w:r>
          </w:p>
        </w:tc>
        <w:tc>
          <w:tcPr/>
          <w:p>
            <w:pPr>
              <w:pStyle w:val="Compact"/>
            </w:pPr>
            <w:r>
              <w:t xml:space="preserve">Neomycin/Polymyxin B/Dexamethasone</w:t>
            </w:r>
          </w:p>
        </w:tc>
        <w:tc>
          <w:tcPr/>
          <w:p>
            <w:pPr>
              <w:pStyle w:val="Compact"/>
            </w:pPr>
            <w:r>
              <w:t xml:space="preserve">Ticagrelor</w:t>
            </w:r>
          </w:p>
        </w:tc>
        <w:tc>
          <w:tcPr/>
          <w:p>
            <w:pPr>
              <w:pStyle w:val="Compact"/>
            </w:pPr>
            <w:r>
              <w:t xml:space="preserve">low</w:t>
            </w:r>
          </w:p>
        </w:tc>
        <w:tc>
          <w:tcPr/>
          <w:p>
            <w:pPr>
              <w:pStyle w:val="Compact"/>
            </w:pPr>
            <w:r>
              <w:t xml:space="preserve">medium</w:t>
            </w:r>
          </w:p>
        </w:tc>
        <w:tc>
          <w:tcPr/>
          <w:p>
            <w:pPr>
              <w:pStyle w:val="Compact"/>
            </w:pPr>
            <w:r>
              <w:t xml:space="preserve">upgrade</w:t>
            </w:r>
          </w:p>
        </w:tc>
        <w:tc>
          <w:tcPr/>
          <w:p>
            <w:pPr>
              <w:pStyle w:val="Compact"/>
            </w:pPr>
            <w:r>
              <w:t xml:space="preserve">Dexamethasone CYP3A4 induction to medium (mechanism genuine; guideline gold low)</w:t>
            </w:r>
          </w:p>
        </w:tc>
      </w:tr>
      <w:tr>
        <w:tc>
          <w:tcPr/>
          <w:p>
            <w:pPr>
              <w:pStyle w:val="Compact"/>
            </w:pPr>
            <w:r>
              <w:t xml:space="preserve">G131</w:t>
            </w:r>
          </w:p>
        </w:tc>
        <w:tc>
          <w:tcPr/>
          <w:p>
            <w:pPr>
              <w:pStyle w:val="Compact"/>
            </w:pPr>
            <w:r>
              <w:t xml:space="preserve">Erythromycin</w:t>
            </w:r>
          </w:p>
        </w:tc>
        <w:tc>
          <w:tcPr/>
          <w:p>
            <w:pPr>
              <w:pStyle w:val="Compact"/>
            </w:pPr>
            <w:r>
              <w:t xml:space="preserve">Ticagrelor</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Macrolide CYP3A4 inhibition with low-absorption ophthalmic erythromycin vs guideline gold medium</w:t>
            </w:r>
          </w:p>
        </w:tc>
      </w:tr>
      <w:tr>
        <w:tc>
          <w:tcPr/>
          <w:p>
            <w:pPr>
              <w:pStyle w:val="Compact"/>
            </w:pPr>
            <w:r>
              <w:t xml:space="preserve">G132</w:t>
            </w:r>
          </w:p>
        </w:tc>
        <w:tc>
          <w:tcPr/>
          <w:p>
            <w:pPr>
              <w:pStyle w:val="Compact"/>
            </w:pPr>
            <w:r>
              <w:t xml:space="preserve">Azithromycin</w:t>
            </w:r>
          </w:p>
        </w:tc>
        <w:tc>
          <w:tcPr/>
          <w:p>
            <w:pPr>
              <w:pStyle w:val="Compact"/>
            </w:pPr>
            <w:r>
              <w:t xml:space="preserve">Loratadine</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Macrolide CYP3A4 inhibition with low-absorption azithromycin vs guideline gold medium</w:t>
            </w:r>
          </w:p>
        </w:tc>
      </w:tr>
      <w:tr>
        <w:tc>
          <w:tcPr/>
          <w:p>
            <w:pPr>
              <w:pStyle w:val="Compact"/>
            </w:pPr>
            <w:r>
              <w:t xml:space="preserve">G133</w:t>
            </w:r>
          </w:p>
        </w:tc>
        <w:tc>
          <w:tcPr/>
          <w:p>
            <w:pPr>
              <w:pStyle w:val="Compact"/>
            </w:pPr>
            <w:r>
              <w:t xml:space="preserve">Voriconazole</w:t>
            </w:r>
          </w:p>
        </w:tc>
        <w:tc>
          <w:tcPr/>
          <w:p>
            <w:pPr>
              <w:pStyle w:val="Compact"/>
            </w:pPr>
            <w:r>
              <w:t xml:space="preserve">Ticagrelor</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Azole CYP3A4 inhibition with low-absorption voriconazole vs guideline gold medium</w:t>
            </w:r>
          </w:p>
        </w:tc>
      </w:tr>
      <w:tr>
        <w:tc>
          <w:tcPr/>
          <w:p>
            <w:pPr>
              <w:pStyle w:val="Compact"/>
            </w:pPr>
            <w:r>
              <w:t xml:space="preserve">G134</w:t>
            </w:r>
          </w:p>
        </w:tc>
        <w:tc>
          <w:tcPr/>
          <w:p>
            <w:pPr>
              <w:pStyle w:val="Compact"/>
            </w:pPr>
            <w:r>
              <w:t xml:space="preserve">Fluconazole</w:t>
            </w:r>
          </w:p>
        </w:tc>
        <w:tc>
          <w:tcPr/>
          <w:p>
            <w:pPr>
              <w:pStyle w:val="Compact"/>
            </w:pPr>
            <w:r>
              <w:t xml:space="preserve">Loratadine</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Azole CYP3A4 inhibition with low-absorption fluconazole vs guideline gold medium</w:t>
            </w:r>
          </w:p>
        </w:tc>
      </w:tr>
      <w:tr>
        <w:tc>
          <w:tcPr/>
          <w:p>
            <w:pPr>
              <w:pStyle w:val="Compact"/>
            </w:pPr>
            <w:r>
              <w:t xml:space="preserve">G139</w:t>
            </w:r>
          </w:p>
        </w:tc>
        <w:tc>
          <w:tcPr/>
          <w:p>
            <w:pPr>
              <w:pStyle w:val="Compact"/>
            </w:pPr>
            <w:r>
              <w:t xml:space="preserve">Sulfacetamide/Prednisolone</w:t>
            </w:r>
          </w:p>
        </w:tc>
        <w:tc>
          <w:tcPr/>
          <w:p>
            <w:pPr>
              <w:pStyle w:val="Compact"/>
            </w:pPr>
            <w:r>
              <w:t xml:space="preserve">Warfarin</w:t>
            </w:r>
          </w:p>
        </w:tc>
        <w:tc>
          <w:tcPr/>
          <w:p>
            <w:pPr>
              <w:pStyle w:val="Compact"/>
            </w:pPr>
            <w:r>
              <w:t xml:space="preserve">low</w:t>
            </w:r>
          </w:p>
        </w:tc>
        <w:tc>
          <w:tcPr/>
          <w:p>
            <w:pPr>
              <w:pStyle w:val="Compact"/>
            </w:pPr>
            <w:r>
              <w:t xml:space="preserve">medium</w:t>
            </w:r>
          </w:p>
        </w:tc>
        <w:tc>
          <w:tcPr/>
          <w:p>
            <w:pPr>
              <w:pStyle w:val="Compact"/>
            </w:pPr>
            <w:r>
              <w:t xml:space="preserve">upgrade</w:t>
            </w:r>
          </w:p>
        </w:tc>
        <w:tc>
          <w:tcPr/>
          <w:p>
            <w:pPr>
              <w:pStyle w:val="Compact"/>
            </w:pPr>
            <w:r>
              <w:t xml:space="preserve">Combination corticosteroid x warfarin (INR fluctuation risk vs errata-corrected gold)</w:t>
            </w:r>
          </w:p>
        </w:tc>
      </w:tr>
    </w:tbl>
    <w:p>
      <w:pPr>
        <w:pStyle w:val="BodyText"/>
        <w:spacing w:line="360" w:lineRule="auto"/>
      </w:pPr>
      <w:r>
        <w:rPr>
          <w:rFonts w:ascii="Times New Roman" w:hAnsi="Times New Roman"/>
        </w:rPr>
        <w:t xml:space="preserve">All ten disagreements occur in the guideline-sourced subset (n = 58); the procedurally frozen blind subset (n = 40) and the FDA/Stockley’s/BNF mechanism subset (n = 20) were classified with perfect exact accuracy.</w:t>
      </w:r>
    </w:p>
    <w:p>
      <w:pPr>
        <w:pStyle w:val="BodyText"/>
        <w:spacing w:line="360" w:lineRule="auto"/>
      </w:pPr>
      <w:r>
        <w:rPr>
          <w:rFonts w:ascii="Times New Roman" w:hAnsi="Times New Roman"/>
          <w:b/>
          <w:bCs/>
        </w:rPr>
        <w:t xml:space="preserve">Supplementary Table S2. Audit-set disagreements between the system and the absorption-corrected gold, by direction (n = 92).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disagreement direction</w:t>
            </w:r>
          </w:p>
        </w:tc>
        <w:tc>
          <w:tcPr/>
          <w:p>
            <w:pPr>
              <w:pStyle w:val="Compact"/>
            </w:pPr>
            <w:r>
              <w:t xml:space="preserve">n</w:t>
            </w:r>
          </w:p>
        </w:tc>
      </w:tr>
      <w:tr>
        <w:tc>
          <w:tcPr/>
          <w:p>
            <w:pPr>
              <w:pStyle w:val="Compact"/>
            </w:pPr>
            <w:r>
              <w:t xml:space="preserve">high -&gt; low</w:t>
            </w:r>
          </w:p>
        </w:tc>
        <w:tc>
          <w:tcPr/>
          <w:p>
            <w:pPr>
              <w:pStyle w:val="Compact"/>
            </w:pPr>
            <w:r>
              <w:t xml:space="preserve">6</w:t>
            </w:r>
          </w:p>
        </w:tc>
      </w:tr>
      <w:tr>
        <w:tc>
          <w:tcPr/>
          <w:p>
            <w:pPr>
              <w:pStyle w:val="Compact"/>
            </w:pPr>
            <w:r>
              <w:t xml:space="preserve">high -&gt; medium</w:t>
            </w:r>
          </w:p>
        </w:tc>
        <w:tc>
          <w:tcPr/>
          <w:p>
            <w:pPr>
              <w:pStyle w:val="Compact"/>
            </w:pPr>
            <w:r>
              <w:t xml:space="preserve">8</w:t>
            </w:r>
          </w:p>
        </w:tc>
      </w:tr>
      <w:tr>
        <w:tc>
          <w:tcPr/>
          <w:p>
            <w:pPr>
              <w:pStyle w:val="Compact"/>
            </w:pPr>
            <w:r>
              <w:t xml:space="preserve">medium -&gt; low</w:t>
            </w:r>
          </w:p>
        </w:tc>
        <w:tc>
          <w:tcPr/>
          <w:p>
            <w:pPr>
              <w:pStyle w:val="Compact"/>
            </w:pPr>
            <w:r>
              <w:t xml:space="preserve">9</w:t>
            </w:r>
          </w:p>
        </w:tc>
      </w:tr>
      <w:tr>
        <w:tc>
          <w:tcPr/>
          <w:p>
            <w:pPr>
              <w:pStyle w:val="Compact"/>
            </w:pPr>
            <w:r>
              <w:t xml:space="preserve">medium -&gt; high</w:t>
            </w:r>
          </w:p>
        </w:tc>
        <w:tc>
          <w:tcPr/>
          <w:p>
            <w:pPr>
              <w:pStyle w:val="Compact"/>
            </w:pPr>
            <w:r>
              <w:t xml:space="preserve">2</w:t>
            </w:r>
          </w:p>
        </w:tc>
      </w:tr>
      <w:tr>
        <w:tc>
          <w:tcPr/>
          <w:p>
            <w:pPr>
              <w:pStyle w:val="Compact"/>
            </w:pPr>
            <w:r>
              <w:t xml:space="preserve">low -&gt; medium</w:t>
            </w:r>
          </w:p>
        </w:tc>
        <w:tc>
          <w:tcPr/>
          <w:p>
            <w:pPr>
              <w:pStyle w:val="Compact"/>
            </w:pPr>
            <w:r>
              <w:t xml:space="preserve">1</w:t>
            </w:r>
          </w:p>
        </w:tc>
      </w:tr>
      <w:tr>
        <w:tc>
          <w:tcPr/>
          <w:p>
            <w:pPr>
              <w:pStyle w:val="Compact"/>
            </w:pPr>
            <w:r>
              <w:t xml:space="preserve">low -&gt; high</w:t>
            </w:r>
          </w:p>
        </w:tc>
        <w:tc>
          <w:tcPr/>
          <w:p>
            <w:pPr>
              <w:pStyle w:val="Compact"/>
            </w:pPr>
            <w:r>
              <w:t xml:space="preserve">1</w:t>
            </w:r>
          </w:p>
        </w:tc>
      </w:tr>
      <w:tr>
        <w:tc>
          <w:tcPr/>
          <w:p>
            <w:pPr>
              <w:pStyle w:val="Compact"/>
            </w:pPr>
            <w:r>
              <w:rPr>
                <w:b/>
                <w:bCs/>
              </w:rPr>
              <w:t xml:space="preserve">total disagreements</w:t>
            </w:r>
          </w:p>
        </w:tc>
        <w:tc>
          <w:tcPr/>
          <w:p>
            <w:pPr>
              <w:pStyle w:val="Compact"/>
            </w:pPr>
            <w:r>
              <w:rPr>
                <w:b/>
                <w:bCs/>
              </w:rPr>
              <w:t xml:space="preserve">27</w:t>
            </w:r>
          </w:p>
        </w:tc>
      </w:tr>
    </w:tbl>
    <w:p>
      <w:pPr>
        <w:pStyle w:val="BodyText"/>
        <w:spacing w:line="360" w:lineRule="auto"/>
      </w:pPr>
      <w:r>
        <w:rPr>
          <w:rFonts w:ascii="Times New Roman" w:hAnsi="Times New Roman"/>
        </w:rPr>
        <w:t xml:space="preserve">The four over-alerts (system grade higher than gold) are apraclonidine x midazolam, apraclonidine x loperamide, tacrolimus x ibuprofen and bromfenac x enalapril.</w:t>
      </w:r>
    </w:p>
    <w:p>
      <w:pPr>
        <w:pStyle w:val="BodyText"/>
        <w:spacing w:line="360" w:lineRule="auto"/>
      </w:pPr>
      <w:r>
        <w:rPr>
          <w:rFonts w:ascii="Times New Roman" w:hAnsi="Times New Roman"/>
          <w:b/>
          <w:bCs/>
        </w:rPr>
        <w:t xml:space="preserve">Supplementary Table S3. Expert case-level ratings (12 cases, two ophthalmologists).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ophthalmic</w:t>
            </w:r>
          </w:p>
        </w:tc>
        <w:tc>
          <w:tcPr/>
          <w:p>
            <w:pPr>
              <w:pStyle w:val="Compact"/>
            </w:pPr>
            <w:r>
              <w:t xml:space="preserve">systemic</w:t>
            </w:r>
          </w:p>
        </w:tc>
        <w:tc>
          <w:tcPr/>
          <w:p>
            <w:pPr>
              <w:pStyle w:val="Compact"/>
            </w:pPr>
            <w:r>
              <w:t xml:space="preserve">gold</w:t>
            </w:r>
          </w:p>
        </w:tc>
        <w:tc>
          <w:tcPr/>
          <w:p>
            <w:pPr>
              <w:pStyle w:val="Compact"/>
            </w:pPr>
            <w:r>
              <w:t xml:space="preserve">system</w:t>
            </w:r>
          </w:p>
        </w:tc>
        <w:tc>
          <w:tcPr/>
          <w:p>
            <w:pPr>
              <w:pStyle w:val="Compact"/>
            </w:pPr>
            <w:r>
              <w:t xml:space="preserve">expert1</w:t>
            </w:r>
          </w:p>
        </w:tc>
        <w:tc>
          <w:tcPr/>
          <w:p>
            <w:pPr>
              <w:pStyle w:val="Compact"/>
            </w:pPr>
            <w:r>
              <w:t xml:space="preserve">expert2</w:t>
            </w:r>
          </w:p>
        </w:tc>
      </w:tr>
      <w:tr>
        <w:tc>
          <w:tcPr/>
          <w:p>
            <w:pPr>
              <w:pStyle w:val="Compact"/>
            </w:pPr>
            <w:r>
              <w:t xml:space="preserve">R01</w:t>
            </w:r>
          </w:p>
        </w:tc>
        <w:tc>
          <w:tcPr/>
          <w:p>
            <w:pPr>
              <w:pStyle w:val="Compact"/>
            </w:pPr>
            <w:r>
              <w:t xml:space="preserve">Ketorolac</w:t>
            </w:r>
          </w:p>
        </w:tc>
        <w:tc>
          <w:tcPr/>
          <w:p>
            <w:pPr>
              <w:pStyle w:val="Compact"/>
            </w:pPr>
            <w:r>
              <w:t xml:space="preserve">Enoxaparin</w:t>
            </w:r>
          </w:p>
        </w:tc>
        <w:tc>
          <w:tcPr/>
          <w:p>
            <w:pPr>
              <w:pStyle w:val="Compact"/>
            </w:pPr>
            <w:r>
              <w:t xml:space="preserve">medium</w:t>
            </w:r>
          </w:p>
        </w:tc>
        <w:tc>
          <w:tcPr/>
          <w:p>
            <w:pPr>
              <w:pStyle w:val="Compact"/>
            </w:pPr>
            <w:r>
              <w:t xml:space="preserve">medium</w:t>
            </w:r>
          </w:p>
        </w:tc>
        <w:tc>
          <w:tcPr/>
          <w:p>
            <w:pPr>
              <w:pStyle w:val="Compact"/>
            </w:pPr>
            <w:r>
              <w:t xml:space="preserve">low</w:t>
            </w:r>
          </w:p>
        </w:tc>
        <w:tc>
          <w:tcPr/>
          <w:p>
            <w:pPr>
              <w:pStyle w:val="Compact"/>
            </w:pPr>
            <w:r>
              <w:t xml:space="preserve">low</w:t>
            </w:r>
          </w:p>
        </w:tc>
      </w:tr>
      <w:tr>
        <w:tc>
          <w:tcPr/>
          <w:p>
            <w:pPr>
              <w:pStyle w:val="Compact"/>
            </w:pPr>
            <w:r>
              <w:t xml:space="preserve">R02</w:t>
            </w:r>
          </w:p>
        </w:tc>
        <w:tc>
          <w:tcPr/>
          <w:p>
            <w:pPr>
              <w:pStyle w:val="Compact"/>
            </w:pPr>
            <w:r>
              <w:t xml:space="preserve">Brimonidine</w:t>
            </w:r>
          </w:p>
        </w:tc>
        <w:tc>
          <w:tcPr/>
          <w:p>
            <w:pPr>
              <w:pStyle w:val="Compact"/>
            </w:pPr>
            <w:r>
              <w:t xml:space="preserve">Tramadol</w:t>
            </w:r>
          </w:p>
        </w:tc>
        <w:tc>
          <w:tcPr/>
          <w:p>
            <w:pPr>
              <w:pStyle w:val="Compact"/>
            </w:pPr>
            <w:r>
              <w:t xml:space="preserve">high</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R03</w:t>
            </w:r>
          </w:p>
        </w:tc>
        <w:tc>
          <w:tcPr/>
          <w:p>
            <w:pPr>
              <w:pStyle w:val="Compact"/>
            </w:pPr>
            <w:r>
              <w:t xml:space="preserve">Dexamethasone</w:t>
            </w:r>
          </w:p>
        </w:tc>
        <w:tc>
          <w:tcPr/>
          <w:p>
            <w:pPr>
              <w:pStyle w:val="Compact"/>
            </w:pPr>
            <w:r>
              <w:t xml:space="preserve">Rifampicin</w:t>
            </w:r>
          </w:p>
        </w:tc>
        <w:tc>
          <w:tcPr/>
          <w:p>
            <w:pPr>
              <w:pStyle w:val="Compact"/>
            </w:pPr>
            <w:r>
              <w:t xml:space="preserve">medium</w:t>
            </w:r>
          </w:p>
        </w:tc>
        <w:tc>
          <w:tcPr/>
          <w:p>
            <w:pPr>
              <w:pStyle w:val="Compact"/>
            </w:pPr>
            <w:r>
              <w:t xml:space="preserve">medium</w:t>
            </w:r>
          </w:p>
        </w:tc>
        <w:tc>
          <w:tcPr/>
          <w:p>
            <w:pPr>
              <w:pStyle w:val="Compact"/>
            </w:pPr>
            <w:r>
              <w:t xml:space="preserve">medium</w:t>
            </w:r>
          </w:p>
        </w:tc>
        <w:tc>
          <w:tcPr/>
          <w:p>
            <w:pPr>
              <w:pStyle w:val="Compact"/>
            </w:pPr>
            <w:r>
              <w:t xml:space="preserve">medium</w:t>
            </w:r>
          </w:p>
        </w:tc>
      </w:tr>
      <w:tr>
        <w:tc>
          <w:tcPr/>
          <w:p>
            <w:pPr>
              <w:pStyle w:val="Compact"/>
            </w:pPr>
            <w:r>
              <w:t xml:space="preserve">R04</w:t>
            </w:r>
          </w:p>
        </w:tc>
        <w:tc>
          <w:tcPr/>
          <w:p>
            <w:pPr>
              <w:pStyle w:val="Compact"/>
            </w:pPr>
            <w:r>
              <w:t xml:space="preserve">Atropine</w:t>
            </w:r>
          </w:p>
        </w:tc>
        <w:tc>
          <w:tcPr/>
          <w:p>
            <w:pPr>
              <w:pStyle w:val="Compact"/>
            </w:pPr>
            <w:r>
              <w:t xml:space="preserve">Tramadol</w:t>
            </w:r>
          </w:p>
        </w:tc>
        <w:tc>
          <w:tcPr/>
          <w:p>
            <w:pPr>
              <w:pStyle w:val="Compact"/>
            </w:pPr>
            <w:r>
              <w:t xml:space="preserve">high</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R05</w:t>
            </w:r>
          </w:p>
        </w:tc>
        <w:tc>
          <w:tcPr/>
          <w:p>
            <w:pPr>
              <w:pStyle w:val="Compact"/>
            </w:pPr>
            <w:r>
              <w:t xml:space="preserve">Scopolamine</w:t>
            </w:r>
          </w:p>
        </w:tc>
        <w:tc>
          <w:tcPr/>
          <w:p>
            <w:pPr>
              <w:pStyle w:val="Compact"/>
            </w:pPr>
            <w:r>
              <w:t xml:space="preserve">Amitriptyline</w:t>
            </w:r>
          </w:p>
        </w:tc>
        <w:tc>
          <w:tcPr/>
          <w:p>
            <w:pPr>
              <w:pStyle w:val="Compact"/>
            </w:pPr>
            <w:r>
              <w:t xml:space="preserve">high</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R06</w:t>
            </w:r>
          </w:p>
        </w:tc>
        <w:tc>
          <w:tcPr/>
          <w:p>
            <w:pPr>
              <w:pStyle w:val="Compact"/>
            </w:pPr>
            <w:r>
              <w:t xml:space="preserve">Atropine</w:t>
            </w:r>
          </w:p>
        </w:tc>
        <w:tc>
          <w:tcPr/>
          <w:p>
            <w:pPr>
              <w:pStyle w:val="Compact"/>
            </w:pPr>
            <w:r>
              <w:t xml:space="preserve">Oxycodone</w:t>
            </w:r>
          </w:p>
        </w:tc>
        <w:tc>
          <w:tcPr/>
          <w:p>
            <w:pPr>
              <w:pStyle w:val="Compact"/>
            </w:pPr>
            <w:r>
              <w:t xml:space="preserve">high</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R07</w:t>
            </w:r>
          </w:p>
        </w:tc>
        <w:tc>
          <w:tcPr/>
          <w:p>
            <w:pPr>
              <w:pStyle w:val="Compact"/>
            </w:pPr>
            <w:r>
              <w:t xml:space="preserve">Levofloxacin</w:t>
            </w:r>
          </w:p>
        </w:tc>
        <w:tc>
          <w:tcPr/>
          <w:p>
            <w:pPr>
              <w:pStyle w:val="Compact"/>
            </w:pPr>
            <w:r>
              <w:t xml:space="preserve">Sotalol</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low</w:t>
            </w:r>
          </w:p>
        </w:tc>
      </w:tr>
      <w:tr>
        <w:tc>
          <w:tcPr/>
          <w:p>
            <w:pPr>
              <w:pStyle w:val="Compact"/>
            </w:pPr>
            <w:r>
              <w:t xml:space="preserve">R08</w:t>
            </w:r>
          </w:p>
        </w:tc>
        <w:tc>
          <w:tcPr/>
          <w:p>
            <w:pPr>
              <w:pStyle w:val="Compact"/>
            </w:pPr>
            <w:r>
              <w:t xml:space="preserve">Betaxolol</w:t>
            </w:r>
          </w:p>
        </w:tc>
        <w:tc>
          <w:tcPr/>
          <w:p>
            <w:pPr>
              <w:pStyle w:val="Compact"/>
            </w:pPr>
            <w:r>
              <w:t xml:space="preserve">Verapamil</w:t>
            </w:r>
          </w:p>
        </w:tc>
        <w:tc>
          <w:tcPr/>
          <w:p>
            <w:pPr>
              <w:pStyle w:val="Compact"/>
            </w:pPr>
            <w:r>
              <w:t xml:space="preserve">medium</w:t>
            </w:r>
          </w:p>
        </w:tc>
        <w:tc>
          <w:tcPr/>
          <w:p>
            <w:pPr>
              <w:pStyle w:val="Compact"/>
            </w:pPr>
            <w:r>
              <w:t xml:space="preserve">medium</w:t>
            </w:r>
          </w:p>
        </w:tc>
        <w:tc>
          <w:tcPr/>
          <w:p>
            <w:pPr>
              <w:pStyle w:val="Compact"/>
            </w:pPr>
            <w:r>
              <w:t xml:space="preserve">medium</w:t>
            </w:r>
          </w:p>
        </w:tc>
        <w:tc>
          <w:tcPr/>
          <w:p>
            <w:pPr>
              <w:pStyle w:val="Compact"/>
            </w:pPr>
            <w:r>
              <w:t xml:space="preserve">high</w:t>
            </w:r>
          </w:p>
        </w:tc>
      </w:tr>
      <w:tr>
        <w:tc>
          <w:tcPr/>
          <w:p>
            <w:pPr>
              <w:pStyle w:val="Compact"/>
            </w:pPr>
            <w:r>
              <w:t xml:space="preserve">R09</w:t>
            </w:r>
          </w:p>
        </w:tc>
        <w:tc>
          <w:tcPr/>
          <w:p>
            <w:pPr>
              <w:pStyle w:val="Compact"/>
            </w:pPr>
            <w:r>
              <w:t xml:space="preserve">Ketorolac</w:t>
            </w:r>
          </w:p>
        </w:tc>
        <w:tc>
          <w:tcPr/>
          <w:p>
            <w:pPr>
              <w:pStyle w:val="Compact"/>
            </w:pPr>
            <w:r>
              <w:t xml:space="preserve">Rivaroxaban</w:t>
            </w:r>
          </w:p>
        </w:tc>
        <w:tc>
          <w:tcPr/>
          <w:p>
            <w:pPr>
              <w:pStyle w:val="Compact"/>
            </w:pPr>
            <w:r>
              <w:t xml:space="preserve">medium</w:t>
            </w:r>
          </w:p>
        </w:tc>
        <w:tc>
          <w:tcPr/>
          <w:p>
            <w:pPr>
              <w:pStyle w:val="Compact"/>
            </w:pPr>
            <w:r>
              <w:t xml:space="preserve">medium</w:t>
            </w:r>
          </w:p>
        </w:tc>
        <w:tc>
          <w:tcPr/>
          <w:p>
            <w:pPr>
              <w:pStyle w:val="Compact"/>
            </w:pPr>
            <w:r>
              <w:t xml:space="preserve">low</w:t>
            </w:r>
          </w:p>
        </w:tc>
        <w:tc>
          <w:tcPr/>
          <w:p>
            <w:pPr>
              <w:pStyle w:val="Compact"/>
            </w:pPr>
            <w:r>
              <w:t xml:space="preserve">low</w:t>
            </w:r>
          </w:p>
        </w:tc>
      </w:tr>
      <w:tr>
        <w:tc>
          <w:tcPr/>
          <w:p>
            <w:pPr>
              <w:pStyle w:val="Compact"/>
            </w:pPr>
            <w:r>
              <w:t xml:space="preserve">R10</w:t>
            </w:r>
          </w:p>
        </w:tc>
        <w:tc>
          <w:tcPr/>
          <w:p>
            <w:pPr>
              <w:pStyle w:val="Compact"/>
            </w:pPr>
            <w:r>
              <w:t xml:space="preserve">Fluorometholone</w:t>
            </w:r>
          </w:p>
        </w:tc>
        <w:tc>
          <w:tcPr/>
          <w:p>
            <w:pPr>
              <w:pStyle w:val="Compact"/>
            </w:pPr>
            <w:r>
              <w:t xml:space="preserve">Prednisone</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low</w:t>
            </w:r>
          </w:p>
        </w:tc>
      </w:tr>
      <w:tr>
        <w:tc>
          <w:tcPr/>
          <w:p>
            <w:pPr>
              <w:pStyle w:val="Compact"/>
            </w:pPr>
            <w:r>
              <w:t xml:space="preserve">R11</w:t>
            </w:r>
          </w:p>
        </w:tc>
        <w:tc>
          <w:tcPr/>
          <w:p>
            <w:pPr>
              <w:pStyle w:val="Compact"/>
            </w:pPr>
            <w:r>
              <w:t xml:space="preserve">Fluorometholone</w:t>
            </w:r>
          </w:p>
        </w:tc>
        <w:tc>
          <w:tcPr/>
          <w:p>
            <w:pPr>
              <w:pStyle w:val="Compact"/>
            </w:pPr>
            <w:r>
              <w:t xml:space="preserve">Glimepiride</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low</w:t>
            </w:r>
          </w:p>
        </w:tc>
      </w:tr>
      <w:tr>
        <w:tc>
          <w:tcPr/>
          <w:p>
            <w:pPr>
              <w:pStyle w:val="Compact"/>
            </w:pPr>
            <w:r>
              <w:t xml:space="preserve">R12</w:t>
            </w:r>
          </w:p>
        </w:tc>
        <w:tc>
          <w:tcPr/>
          <w:p>
            <w:pPr>
              <w:pStyle w:val="Compact"/>
            </w:pPr>
            <w:r>
              <w:t xml:space="preserve">Ketorolac</w:t>
            </w:r>
          </w:p>
        </w:tc>
        <w:tc>
          <w:tcPr/>
          <w:p>
            <w:pPr>
              <w:pStyle w:val="Compact"/>
            </w:pPr>
            <w:r>
              <w:t xml:space="preserve">Warfarin</w:t>
            </w:r>
          </w:p>
        </w:tc>
        <w:tc>
          <w:tcPr/>
          <w:p>
            <w:pPr>
              <w:pStyle w:val="Compact"/>
            </w:pPr>
            <w:r>
              <w:t xml:space="preserve">medium</w:t>
            </w:r>
          </w:p>
        </w:tc>
        <w:tc>
          <w:tcPr/>
          <w:p>
            <w:pPr>
              <w:pStyle w:val="Compact"/>
            </w:pPr>
            <w:r>
              <w:t xml:space="preserve">medium</w:t>
            </w:r>
          </w:p>
        </w:tc>
        <w:tc>
          <w:tcPr/>
          <w:p>
            <w:pPr>
              <w:pStyle w:val="Compact"/>
            </w:pPr>
            <w:r>
              <w:t xml:space="preserve">low</w:t>
            </w:r>
          </w:p>
        </w:tc>
        <w:tc>
          <w:tcPr/>
          <w:p>
            <w:pPr>
              <w:pStyle w:val="Compact"/>
            </w:pPr>
            <w:r>
              <w:t xml:space="preserve">low</w:t>
            </w:r>
          </w:p>
        </w:tc>
      </w:tr>
    </w:tbl>
    <w:p>
      <w:pPr>
        <w:pStyle w:val="BodyText"/>
        <w:spacing w:line="360" w:lineRule="auto"/>
      </w:pPr>
      <w:r>
        <w:rPr>
          <w:rFonts w:ascii="Times New Roman" w:hAnsi="Times New Roman"/>
        </w:rPr>
        <w:t xml:space="preserve">The instrument displayed both the proposed gold grade and the system grade to the reviewers, so this is a grade review rather than a blinded assessment (Section 2.5).</w:t>
      </w:r>
    </w:p>
    <w:p>
      <w:pPr>
        <w:pStyle w:val="BodyText"/>
        <w:spacing w:line="360" w:lineRule="auto"/>
      </w:pPr>
      <w:r>
        <w:rPr>
          <w:rFonts w:ascii="Times New Roman" w:hAnsi="Times New Roman"/>
          <w:b/>
          <w:bCs/>
        </w:rPr>
        <w:t xml:space="preserve">Supplementary Table S4. Registry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entity_type</w:t>
            </w:r>
          </w:p>
        </w:tc>
        <w:tc>
          <w:tcPr/>
          <w:p>
            <w:pPr>
              <w:pStyle w:val="Compact"/>
            </w:pPr>
            <w:r>
              <w:t xml:space="preserve">count</w:t>
            </w:r>
          </w:p>
        </w:tc>
        <w:tc>
          <w:tcPr/>
          <w:p>
            <w:pPr>
              <w:pStyle w:val="Compact"/>
            </w:pPr>
            <w:r>
              <w:t xml:space="preserve">with_flags</w:t>
            </w:r>
          </w:p>
        </w:tc>
        <w:tc>
          <w:tcPr/>
          <w:p>
            <w:pPr>
              <w:pStyle w:val="Compact"/>
            </w:pPr>
            <w:r>
              <w:t xml:space="preserve">with_drugbank_ids</w:t>
            </w:r>
          </w:p>
        </w:tc>
      </w:tr>
      <w:tr>
        <w:tc>
          <w:tcPr/>
          <w:p>
            <w:pPr>
              <w:pStyle w:val="Compact"/>
            </w:pPr>
            <w:r>
              <w:t xml:space="preserve">ophthalmic_drugs</w:t>
            </w:r>
          </w:p>
        </w:tc>
        <w:tc>
          <w:tcPr/>
          <w:p>
            <w:pPr>
              <w:pStyle w:val="Compact"/>
            </w:pPr>
            <w:r>
              <w:t xml:space="preserve">113</w:t>
            </w:r>
          </w:p>
        </w:tc>
        <w:tc>
          <w:tcPr/>
          <w:p>
            <w:pPr>
              <w:pStyle w:val="Compact"/>
            </w:pPr>
            <w:r>
              <w:t xml:space="preserve">113</w:t>
            </w:r>
          </w:p>
        </w:tc>
        <w:tc>
          <w:tcPr/>
          <w:p>
            <w:pPr>
              <w:pStyle w:val="Compact"/>
            </w:pPr>
            <w:r>
              <w:t xml:space="preserve">103</w:t>
            </w:r>
          </w:p>
        </w:tc>
      </w:tr>
      <w:tr>
        <w:tc>
          <w:tcPr/>
          <w:p>
            <w:pPr>
              <w:pStyle w:val="Compact"/>
            </w:pPr>
            <w:r>
              <w:t xml:space="preserve">systemic_drugs</w:t>
            </w:r>
          </w:p>
        </w:tc>
        <w:tc>
          <w:tcPr/>
          <w:p>
            <w:pPr>
              <w:pStyle w:val="Compact"/>
            </w:pPr>
            <w:r>
              <w:t xml:space="preserve">232</w:t>
            </w:r>
          </w:p>
        </w:tc>
        <w:tc>
          <w:tcPr/>
          <w:p>
            <w:pPr>
              <w:pStyle w:val="Compact"/>
            </w:pPr>
            <w:r>
              <w:t xml:space="preserve">232</w:t>
            </w:r>
          </w:p>
        </w:tc>
        <w:tc>
          <w:tcPr/>
          <w:p>
            <w:pPr>
              <w:pStyle w:val="Compact"/>
            </w:pPr>
            <w:r>
              <w:t xml:space="preserve">218</w:t>
            </w:r>
          </w:p>
        </w:tc>
      </w:tr>
    </w:tbl>
    <w:p>
      <w:pPr>
        <w:pStyle w:val="BodyText"/>
        <w:spacing w:line="360" w:lineRule="auto"/>
      </w:pPr>
      <w:r>
        <w:rPr>
          <w:rFonts w:ascii="Times New Roman" w:hAnsi="Times New Roman"/>
          <w:b/>
          <w:bCs/>
        </w:rPr>
        <w:t xml:space="preserve">Supplementary Table S5. Per-agent systemic-absorption tier, with the source record for each agent (n = 113).</w:t>
      </w:r>
    </w:p>
    <w:p>
      <w:pPr>
        <w:pStyle w:val="BodyText"/>
        <w:spacing w:line="360" w:lineRule="auto"/>
      </w:pPr>
      <w:r>
        <w:rPr>
          <w:rFonts w:ascii="Times New Roman" w:hAnsi="Times New Roman"/>
        </w:rPr>
        <w:t xml:space="preserve">Tiers are a study-team assignment from the sources listed in the final column, not a measured quantity. Six tier values appear in the registry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the L3 hard constraint treats the last four as forcing low risk. Two tier values acknowledged in the discussion (</w:t>
      </w:r>
      <w:r>
        <w:rPr>
          <w:rStyle w:val="VerbatimChar"/>
          <w:rFonts w:ascii="Times New Roman" w:hAnsi="Times New Roman"/>
        </w:rPr>
        <w:t xml:space="preserve">none</w:t>
      </w:r>
      <w:r>
        <w:rPr>
          <w:rFonts w:ascii="Times New Roman" w:hAnsi="Times New Roman"/>
        </w:rPr>
        <w:t xml:space="preserve">, and the bare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fall outside that test.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ophthalmic_id</w:t>
            </w:r>
          </w:p>
        </w:tc>
        <w:tc>
          <w:tcPr/>
          <w:p>
            <w:pPr>
              <w:pStyle w:val="Compact"/>
            </w:pPr>
            <w:r>
              <w:t xml:space="preserve">primary_name</w:t>
            </w:r>
          </w:p>
        </w:tc>
        <w:tc>
          <w:tcPr/>
          <w:p>
            <w:pPr>
              <w:pStyle w:val="Compact"/>
            </w:pPr>
            <w:r>
              <w:t xml:space="preserve">category</w:t>
            </w:r>
          </w:p>
        </w:tc>
        <w:tc>
          <w:tcPr/>
          <w:p>
            <w:pPr>
              <w:pStyle w:val="Compact"/>
            </w:pPr>
            <w:r>
              <w:t xml:space="preserve">absorption_tier</w:t>
            </w:r>
          </w:p>
        </w:tc>
        <w:tc>
          <w:tcPr/>
          <w:p>
            <w:pPr>
              <w:pStyle w:val="Compact"/>
            </w:pPr>
            <w:r>
              <w:t xml:space="preserve">evidence_sources</w:t>
            </w:r>
          </w:p>
        </w:tc>
      </w:tr>
      <w:tr>
        <w:tc>
          <w:tcPr/>
          <w:p>
            <w:pPr>
              <w:pStyle w:val="Compact"/>
            </w:pPr>
            <w:r>
              <w:t xml:space="preserve">topical_ophthalmic_0001</w:t>
            </w:r>
          </w:p>
        </w:tc>
        <w:tc>
          <w:tcPr/>
          <w:p>
            <w:pPr>
              <w:pStyle w:val="Compact"/>
            </w:pPr>
            <w:r>
              <w:t xml:space="preserve">Timolol</w:t>
            </w:r>
          </w:p>
        </w:tc>
        <w:tc>
          <w:tcPr/>
          <w:p>
            <w:pPr>
              <w:pStyle w:val="Compact"/>
            </w:pPr>
            <w:r>
              <w:t xml:space="preserve">glaucoma_beta_blocker</w:t>
            </w:r>
          </w:p>
        </w:tc>
        <w:tc>
          <w:tcPr/>
          <w:p>
            <w:pPr>
              <w:pStyle w:val="Compact"/>
            </w:pPr>
            <w:r>
              <w:t xml:space="preserve">systemic_absorption_high</w:t>
            </w:r>
          </w:p>
        </w:tc>
        <w:tc>
          <w:tcPr/>
          <w:p>
            <w:pPr>
              <w:pStyle w:val="Compact"/>
            </w:pPr>
            <w:r>
              <w:t xml:space="preserve">DrugBank DB00373</w:t>
            </w:r>
          </w:p>
        </w:tc>
      </w:tr>
      <w:tr>
        <w:tc>
          <w:tcPr/>
          <w:p>
            <w:pPr>
              <w:pStyle w:val="Compact"/>
            </w:pPr>
            <w:r>
              <w:t xml:space="preserve">topical_ophthalmic_0002</w:t>
            </w:r>
          </w:p>
        </w:tc>
        <w:tc>
          <w:tcPr/>
          <w:p>
            <w:pPr>
              <w:pStyle w:val="Compact"/>
            </w:pPr>
            <w:r>
              <w:t xml:space="preserve">Betaxolol</w:t>
            </w:r>
          </w:p>
        </w:tc>
        <w:tc>
          <w:tcPr/>
          <w:p>
            <w:pPr>
              <w:pStyle w:val="Compact"/>
            </w:pPr>
            <w:r>
              <w:t xml:space="preserve">glaucoma_beta_blocker</w:t>
            </w:r>
          </w:p>
        </w:tc>
        <w:tc>
          <w:tcPr/>
          <w:p>
            <w:pPr>
              <w:pStyle w:val="Compact"/>
            </w:pPr>
            <w:r>
              <w:t xml:space="preserve">systemic_absorption_medium</w:t>
            </w:r>
          </w:p>
        </w:tc>
        <w:tc>
          <w:tcPr/>
          <w:p>
            <w:pPr>
              <w:pStyle w:val="Compact"/>
            </w:pPr>
            <w:r>
              <w:t xml:space="preserve">DrugBank DB00195</w:t>
            </w:r>
          </w:p>
        </w:tc>
      </w:tr>
      <w:tr>
        <w:tc>
          <w:tcPr/>
          <w:p>
            <w:pPr>
              <w:pStyle w:val="Compact"/>
            </w:pPr>
            <w:r>
              <w:t xml:space="preserve">topical_ophthalmic_0003</w:t>
            </w:r>
          </w:p>
        </w:tc>
        <w:tc>
          <w:tcPr/>
          <w:p>
            <w:pPr>
              <w:pStyle w:val="Compact"/>
            </w:pPr>
            <w:r>
              <w:t xml:space="preserve">Levobunolol</w:t>
            </w:r>
          </w:p>
        </w:tc>
        <w:tc>
          <w:tcPr/>
          <w:p>
            <w:pPr>
              <w:pStyle w:val="Compact"/>
            </w:pPr>
            <w:r>
              <w:t xml:space="preserve">glaucoma_beta_blocker</w:t>
            </w:r>
          </w:p>
        </w:tc>
        <w:tc>
          <w:tcPr/>
          <w:p>
            <w:pPr>
              <w:pStyle w:val="Compact"/>
            </w:pPr>
            <w:r>
              <w:t xml:space="preserve">systemic_absorption_high</w:t>
            </w:r>
          </w:p>
        </w:tc>
        <w:tc>
          <w:tcPr/>
          <w:p>
            <w:pPr>
              <w:pStyle w:val="Compact"/>
            </w:pPr>
            <w:r>
              <w:t xml:space="preserve">DrugBank DB01210</w:t>
            </w:r>
          </w:p>
        </w:tc>
      </w:tr>
      <w:tr>
        <w:tc>
          <w:tcPr/>
          <w:p>
            <w:pPr>
              <w:pStyle w:val="Compact"/>
            </w:pPr>
            <w:r>
              <w:t xml:space="preserve">topical_ophthalmic_0004</w:t>
            </w:r>
          </w:p>
        </w:tc>
        <w:tc>
          <w:tcPr/>
          <w:p>
            <w:pPr>
              <w:pStyle w:val="Compact"/>
            </w:pPr>
            <w:r>
              <w:t xml:space="preserve">Carteolol</w:t>
            </w:r>
          </w:p>
        </w:tc>
        <w:tc>
          <w:tcPr/>
          <w:p>
            <w:pPr>
              <w:pStyle w:val="Compact"/>
            </w:pPr>
            <w:r>
              <w:t xml:space="preserve">glaucoma_beta_blocker</w:t>
            </w:r>
          </w:p>
        </w:tc>
        <w:tc>
          <w:tcPr/>
          <w:p>
            <w:pPr>
              <w:pStyle w:val="Compact"/>
            </w:pPr>
            <w:r>
              <w:t xml:space="preserve">systemic_absorption_high</w:t>
            </w:r>
          </w:p>
        </w:tc>
        <w:tc>
          <w:tcPr/>
          <w:p>
            <w:pPr>
              <w:pStyle w:val="Compact"/>
            </w:pPr>
            <w:r>
              <w:t xml:space="preserve">DrugBank DB00521</w:t>
            </w:r>
          </w:p>
        </w:tc>
      </w:tr>
      <w:tr>
        <w:tc>
          <w:tcPr/>
          <w:p>
            <w:pPr>
              <w:pStyle w:val="Compact"/>
            </w:pPr>
            <w:r>
              <w:t xml:space="preserve">topical_ophthalmic_0005</w:t>
            </w:r>
          </w:p>
        </w:tc>
        <w:tc>
          <w:tcPr/>
          <w:p>
            <w:pPr>
              <w:pStyle w:val="Compact"/>
            </w:pPr>
            <w:r>
              <w:t xml:space="preserve">Metipranolol</w:t>
            </w:r>
          </w:p>
        </w:tc>
        <w:tc>
          <w:tcPr/>
          <w:p>
            <w:pPr>
              <w:pStyle w:val="Compact"/>
            </w:pPr>
            <w:r>
              <w:t xml:space="preserve">glaucoma_beta_blocker</w:t>
            </w:r>
          </w:p>
        </w:tc>
        <w:tc>
          <w:tcPr/>
          <w:p>
            <w:pPr>
              <w:pStyle w:val="Compact"/>
            </w:pPr>
            <w:r>
              <w:t xml:space="preserve">systemic_absorption_high</w:t>
            </w:r>
          </w:p>
        </w:tc>
        <w:tc>
          <w:tcPr/>
          <w:p>
            <w:pPr>
              <w:pStyle w:val="Compact"/>
            </w:pPr>
            <w:r>
              <w:t xml:space="preserve">DrugBank DB01214</w:t>
            </w:r>
          </w:p>
        </w:tc>
      </w:tr>
      <w:tr>
        <w:tc>
          <w:tcPr/>
          <w:p>
            <w:pPr>
              <w:pStyle w:val="Compact"/>
            </w:pPr>
            <w:r>
              <w:t xml:space="preserve">topical_ophthalmic_0006</w:t>
            </w:r>
          </w:p>
        </w:tc>
        <w:tc>
          <w:tcPr/>
          <w:p>
            <w:pPr>
              <w:pStyle w:val="Compact"/>
            </w:pPr>
            <w:r>
              <w:t xml:space="preserve">Latanoprost</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DB00654</w:t>
            </w:r>
          </w:p>
        </w:tc>
      </w:tr>
      <w:tr>
        <w:tc>
          <w:tcPr/>
          <w:p>
            <w:pPr>
              <w:pStyle w:val="Compact"/>
            </w:pPr>
            <w:r>
              <w:t xml:space="preserve">topical_ophthalmic_0007</w:t>
            </w:r>
          </w:p>
        </w:tc>
        <w:tc>
          <w:tcPr/>
          <w:p>
            <w:pPr>
              <w:pStyle w:val="Compact"/>
            </w:pPr>
            <w:r>
              <w:t xml:space="preserve">Travoprost</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DB00387</w:t>
            </w:r>
          </w:p>
        </w:tc>
      </w:tr>
      <w:tr>
        <w:tc>
          <w:tcPr/>
          <w:p>
            <w:pPr>
              <w:pStyle w:val="Compact"/>
            </w:pPr>
            <w:r>
              <w:t xml:space="preserve">topical_ophthalmic_0008</w:t>
            </w:r>
          </w:p>
        </w:tc>
        <w:tc>
          <w:tcPr/>
          <w:p>
            <w:pPr>
              <w:pStyle w:val="Compact"/>
            </w:pPr>
            <w:r>
              <w:t xml:space="preserve">Bimatoprost</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DB00905</w:t>
            </w:r>
          </w:p>
        </w:tc>
      </w:tr>
      <w:tr>
        <w:tc>
          <w:tcPr/>
          <w:p>
            <w:pPr>
              <w:pStyle w:val="Compact"/>
            </w:pPr>
            <w:r>
              <w:t xml:space="preserve">topical_ophthalmic_0009</w:t>
            </w:r>
          </w:p>
        </w:tc>
        <w:tc>
          <w:tcPr/>
          <w:p>
            <w:pPr>
              <w:pStyle w:val="Compact"/>
            </w:pPr>
            <w:r>
              <w:t xml:space="preserve">Tafluprost</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DB08866</w:t>
            </w:r>
          </w:p>
        </w:tc>
      </w:tr>
      <w:tr>
        <w:tc>
          <w:tcPr/>
          <w:p>
            <w:pPr>
              <w:pStyle w:val="Compact"/>
            </w:pPr>
            <w:r>
              <w:t xml:space="preserve">topical_ophthalmic_0010</w:t>
            </w:r>
          </w:p>
        </w:tc>
        <w:tc>
          <w:tcPr/>
          <w:p>
            <w:pPr>
              <w:pStyle w:val="Compact"/>
            </w:pPr>
            <w:r>
              <w:t xml:space="preserve">Latanoprostene bunod</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DB14882</w:t>
            </w:r>
          </w:p>
        </w:tc>
      </w:tr>
      <w:tr>
        <w:tc>
          <w:tcPr/>
          <w:p>
            <w:pPr>
              <w:pStyle w:val="Compact"/>
            </w:pPr>
            <w:r>
              <w:t xml:space="preserve">topical_ophthalmic_0011</w:t>
            </w:r>
          </w:p>
        </w:tc>
        <w:tc>
          <w:tcPr/>
          <w:p>
            <w:pPr>
              <w:pStyle w:val="Compact"/>
            </w:pPr>
            <w:r>
              <w:t xml:space="preserve">Unoprostone</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DB06402</w:t>
            </w:r>
          </w:p>
        </w:tc>
      </w:tr>
      <w:tr>
        <w:tc>
          <w:tcPr/>
          <w:p>
            <w:pPr>
              <w:pStyle w:val="Compact"/>
            </w:pPr>
            <w:r>
              <w:t xml:space="preserve">topical_ophthalmic_0012</w:t>
            </w:r>
          </w:p>
        </w:tc>
        <w:tc>
          <w:tcPr/>
          <w:p>
            <w:pPr>
              <w:pStyle w:val="Compact"/>
            </w:pPr>
            <w:r>
              <w:t xml:space="preserve">Brimonidine</w:t>
            </w:r>
          </w:p>
        </w:tc>
        <w:tc>
          <w:tcPr/>
          <w:p>
            <w:pPr>
              <w:pStyle w:val="Compact"/>
            </w:pPr>
            <w:r>
              <w:t xml:space="preserve">glaucoma_alpha2_agonist</w:t>
            </w:r>
          </w:p>
        </w:tc>
        <w:tc>
          <w:tcPr/>
          <w:p>
            <w:pPr>
              <w:pStyle w:val="Compact"/>
            </w:pPr>
            <w:r>
              <w:t xml:space="preserve">systemic_absorption_medium</w:t>
            </w:r>
          </w:p>
        </w:tc>
        <w:tc>
          <w:tcPr/>
          <w:p>
            <w:pPr>
              <w:pStyle w:val="Compact"/>
            </w:pPr>
            <w:r>
              <w:t xml:space="preserve">DrugBank DB00484</w:t>
            </w:r>
          </w:p>
        </w:tc>
      </w:tr>
      <w:tr>
        <w:tc>
          <w:tcPr/>
          <w:p>
            <w:pPr>
              <w:pStyle w:val="Compact"/>
            </w:pPr>
            <w:r>
              <w:t xml:space="preserve">topical_ophthalmic_0013</w:t>
            </w:r>
          </w:p>
        </w:tc>
        <w:tc>
          <w:tcPr/>
          <w:p>
            <w:pPr>
              <w:pStyle w:val="Compact"/>
            </w:pPr>
            <w:r>
              <w:t xml:space="preserve">Apraclonidine</w:t>
            </w:r>
          </w:p>
        </w:tc>
        <w:tc>
          <w:tcPr/>
          <w:p>
            <w:pPr>
              <w:pStyle w:val="Compact"/>
            </w:pPr>
            <w:r>
              <w:t xml:space="preserve">glaucoma_alpha2_agonist</w:t>
            </w:r>
          </w:p>
        </w:tc>
        <w:tc>
          <w:tcPr/>
          <w:p>
            <w:pPr>
              <w:pStyle w:val="Compact"/>
            </w:pPr>
            <w:r>
              <w:t xml:space="preserve">systemic_absorption_medium</w:t>
            </w:r>
          </w:p>
        </w:tc>
        <w:tc>
          <w:tcPr/>
          <w:p>
            <w:pPr>
              <w:pStyle w:val="Compact"/>
            </w:pPr>
            <w:r>
              <w:t xml:space="preserve">DrugBank DB00935</w:t>
            </w:r>
          </w:p>
        </w:tc>
      </w:tr>
      <w:tr>
        <w:tc>
          <w:tcPr/>
          <w:p>
            <w:pPr>
              <w:pStyle w:val="Compact"/>
            </w:pPr>
            <w:r>
              <w:t xml:space="preserve">topical_ophthalmic_0014</w:t>
            </w:r>
          </w:p>
        </w:tc>
        <w:tc>
          <w:tcPr/>
          <w:p>
            <w:pPr>
              <w:pStyle w:val="Compact"/>
            </w:pPr>
            <w:r>
              <w:t xml:space="preserve">Dorzolamide</w:t>
            </w:r>
          </w:p>
        </w:tc>
        <w:tc>
          <w:tcPr/>
          <w:p>
            <w:pPr>
              <w:pStyle w:val="Compact"/>
            </w:pPr>
            <w:r>
              <w:t xml:space="preserve">glaucoma_cai_topical</w:t>
            </w:r>
          </w:p>
        </w:tc>
        <w:tc>
          <w:tcPr/>
          <w:p>
            <w:pPr>
              <w:pStyle w:val="Compact"/>
            </w:pPr>
            <w:r>
              <w:t xml:space="preserve">systemic_absorption_low</w:t>
            </w:r>
          </w:p>
        </w:tc>
        <w:tc>
          <w:tcPr/>
          <w:p>
            <w:pPr>
              <w:pStyle w:val="Compact"/>
            </w:pPr>
            <w:r>
              <w:t xml:space="preserve">DrugBank DB00869</w:t>
            </w:r>
          </w:p>
        </w:tc>
      </w:tr>
      <w:tr>
        <w:tc>
          <w:tcPr/>
          <w:p>
            <w:pPr>
              <w:pStyle w:val="Compact"/>
            </w:pPr>
            <w:r>
              <w:t xml:space="preserve">topical_ophthalmic_0015</w:t>
            </w:r>
          </w:p>
        </w:tc>
        <w:tc>
          <w:tcPr/>
          <w:p>
            <w:pPr>
              <w:pStyle w:val="Compact"/>
            </w:pPr>
            <w:r>
              <w:t xml:space="preserve">Brinzolamide</w:t>
            </w:r>
          </w:p>
        </w:tc>
        <w:tc>
          <w:tcPr/>
          <w:p>
            <w:pPr>
              <w:pStyle w:val="Compact"/>
            </w:pPr>
            <w:r>
              <w:t xml:space="preserve">glaucoma_cai_topical</w:t>
            </w:r>
          </w:p>
        </w:tc>
        <w:tc>
          <w:tcPr/>
          <w:p>
            <w:pPr>
              <w:pStyle w:val="Compact"/>
            </w:pPr>
            <w:r>
              <w:t xml:space="preserve">systemic_absorption_low</w:t>
            </w:r>
          </w:p>
        </w:tc>
        <w:tc>
          <w:tcPr/>
          <w:p>
            <w:pPr>
              <w:pStyle w:val="Compact"/>
            </w:pPr>
            <w:r>
              <w:t xml:space="preserve">DrugBank DB01194</w:t>
            </w:r>
          </w:p>
        </w:tc>
      </w:tr>
      <w:tr>
        <w:tc>
          <w:tcPr/>
          <w:p>
            <w:pPr>
              <w:pStyle w:val="Compact"/>
            </w:pPr>
            <w:r>
              <w:t xml:space="preserve">topical_ophthalmic_0016</w:t>
            </w:r>
          </w:p>
        </w:tc>
        <w:tc>
          <w:tcPr/>
          <w:p>
            <w:pPr>
              <w:pStyle w:val="Compact"/>
            </w:pPr>
            <w:r>
              <w:t xml:space="preserve">Netarsudil</w:t>
            </w:r>
          </w:p>
        </w:tc>
        <w:tc>
          <w:tcPr/>
          <w:p>
            <w:pPr>
              <w:pStyle w:val="Compact"/>
            </w:pPr>
            <w:r>
              <w:t xml:space="preserve">glaucoma_rock_inhibitor</w:t>
            </w:r>
          </w:p>
        </w:tc>
        <w:tc>
          <w:tcPr/>
          <w:p>
            <w:pPr>
              <w:pStyle w:val="Compact"/>
            </w:pPr>
            <w:r>
              <w:t xml:space="preserve">systemic_absorption_low</w:t>
            </w:r>
          </w:p>
        </w:tc>
        <w:tc>
          <w:tcPr/>
          <w:p>
            <w:pPr>
              <w:pStyle w:val="Compact"/>
            </w:pPr>
            <w:r>
              <w:t xml:space="preserve">DrugBank DB13931</w:t>
            </w:r>
          </w:p>
        </w:tc>
      </w:tr>
      <w:tr>
        <w:tc>
          <w:tcPr/>
          <w:p>
            <w:pPr>
              <w:pStyle w:val="Compact"/>
            </w:pPr>
            <w:r>
              <w:t xml:space="preserve">topical_ophthalmic_0017</w:t>
            </w:r>
          </w:p>
        </w:tc>
        <w:tc>
          <w:tcPr/>
          <w:p>
            <w:pPr>
              <w:pStyle w:val="Compact"/>
            </w:pPr>
            <w:r>
              <w:t xml:space="preserve">Ripasudil</w:t>
            </w:r>
          </w:p>
        </w:tc>
        <w:tc>
          <w:tcPr/>
          <w:p>
            <w:pPr>
              <w:pStyle w:val="Compact"/>
            </w:pPr>
            <w:r>
              <w:t xml:space="preserve">glaucoma_rock_inhibitor</w:t>
            </w:r>
          </w:p>
        </w:tc>
        <w:tc>
          <w:tcPr/>
          <w:p>
            <w:pPr>
              <w:pStyle w:val="Compact"/>
            </w:pPr>
            <w:r>
              <w:t xml:space="preserve">systemic_absorption_low</w:t>
            </w:r>
          </w:p>
        </w:tc>
        <w:tc>
          <w:tcPr/>
          <w:p>
            <w:pPr>
              <w:pStyle w:val="Compact"/>
            </w:pPr>
            <w:r>
              <w:t xml:space="preserve">DrugBank DB16487</w:t>
            </w:r>
          </w:p>
        </w:tc>
      </w:tr>
      <w:tr>
        <w:tc>
          <w:tcPr/>
          <w:p>
            <w:pPr>
              <w:pStyle w:val="Compact"/>
            </w:pPr>
            <w:r>
              <w:t xml:space="preserve">topical_ophthalmic_0018</w:t>
            </w:r>
          </w:p>
        </w:tc>
        <w:tc>
          <w:tcPr/>
          <w:p>
            <w:pPr>
              <w:pStyle w:val="Compact"/>
            </w:pPr>
            <w:r>
              <w:t xml:space="preserve">Pilocarpine</w:t>
            </w:r>
          </w:p>
        </w:tc>
        <w:tc>
          <w:tcPr/>
          <w:p>
            <w:pPr>
              <w:pStyle w:val="Compact"/>
            </w:pPr>
            <w:r>
              <w:t xml:space="preserve">glaucoma_miotic</w:t>
            </w:r>
          </w:p>
        </w:tc>
        <w:tc>
          <w:tcPr/>
          <w:p>
            <w:pPr>
              <w:pStyle w:val="Compact"/>
            </w:pPr>
            <w:r>
              <w:t xml:space="preserve">systemic_absorption_medium</w:t>
            </w:r>
          </w:p>
        </w:tc>
        <w:tc>
          <w:tcPr/>
          <w:p>
            <w:pPr>
              <w:pStyle w:val="Compact"/>
            </w:pPr>
            <w:r>
              <w:t xml:space="preserve">DrugBank DB01085</w:t>
            </w:r>
          </w:p>
        </w:tc>
      </w:tr>
      <w:tr>
        <w:tc>
          <w:tcPr/>
          <w:p>
            <w:pPr>
              <w:pStyle w:val="Compact"/>
            </w:pPr>
            <w:r>
              <w:t xml:space="preserve">topical_ophthalmic_0019</w:t>
            </w:r>
          </w:p>
        </w:tc>
        <w:tc>
          <w:tcPr/>
          <w:p>
            <w:pPr>
              <w:pStyle w:val="Compact"/>
            </w:pPr>
            <w:r>
              <w:t xml:space="preserve">Carbachol</w:t>
            </w:r>
          </w:p>
        </w:tc>
        <w:tc>
          <w:tcPr/>
          <w:p>
            <w:pPr>
              <w:pStyle w:val="Compact"/>
            </w:pPr>
            <w:r>
              <w:t xml:space="preserve">glaucoma_miotic</w:t>
            </w:r>
          </w:p>
        </w:tc>
        <w:tc>
          <w:tcPr/>
          <w:p>
            <w:pPr>
              <w:pStyle w:val="Compact"/>
            </w:pPr>
            <w:r>
              <w:t xml:space="preserve">systemic_absorption_medium</w:t>
            </w:r>
          </w:p>
        </w:tc>
        <w:tc>
          <w:tcPr/>
          <w:p>
            <w:pPr>
              <w:pStyle w:val="Compact"/>
            </w:pPr>
            <w:r>
              <w:t xml:space="preserve">DrugBank DB00411</w:t>
            </w:r>
          </w:p>
        </w:tc>
      </w:tr>
      <w:tr>
        <w:tc>
          <w:tcPr/>
          <w:p>
            <w:pPr>
              <w:pStyle w:val="Compact"/>
            </w:pPr>
            <w:r>
              <w:t xml:space="preserve">topical_ophthalmic_0020</w:t>
            </w:r>
          </w:p>
        </w:tc>
        <w:tc>
          <w:tcPr/>
          <w:p>
            <w:pPr>
              <w:pStyle w:val="Compact"/>
            </w:pPr>
            <w:r>
              <w:t xml:space="preserve">Ecothiopate</w:t>
            </w:r>
          </w:p>
        </w:tc>
        <w:tc>
          <w:tcPr/>
          <w:p>
            <w:pPr>
              <w:pStyle w:val="Compact"/>
            </w:pPr>
            <w:r>
              <w:t xml:space="preserve">glaucoma_miotic</w:t>
            </w:r>
          </w:p>
        </w:tc>
        <w:tc>
          <w:tcPr/>
          <w:p>
            <w:pPr>
              <w:pStyle w:val="Compact"/>
            </w:pPr>
            <w:r>
              <w:t xml:space="preserve">systemic_absorption_high</w:t>
            </w:r>
          </w:p>
        </w:tc>
        <w:tc>
          <w:tcPr/>
          <w:p>
            <w:pPr>
              <w:pStyle w:val="Compact"/>
            </w:pPr>
            <w:r>
              <w:t xml:space="preserve">DrugBank DB01057</w:t>
            </w:r>
          </w:p>
        </w:tc>
      </w:tr>
      <w:tr>
        <w:tc>
          <w:tcPr/>
          <w:p>
            <w:pPr>
              <w:pStyle w:val="Compact"/>
            </w:pPr>
            <w:r>
              <w:t xml:space="preserve">topical_ophthalmic_0021</w:t>
            </w:r>
          </w:p>
        </w:tc>
        <w:tc>
          <w:tcPr/>
          <w:p>
            <w:pPr>
              <w:pStyle w:val="Compact"/>
            </w:pPr>
            <w:r>
              <w:t xml:space="preserve">Timolol/Latanoprost</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topical_ophthalmic_0022</w:t>
            </w:r>
          </w:p>
        </w:tc>
        <w:tc>
          <w:tcPr/>
          <w:p>
            <w:pPr>
              <w:pStyle w:val="Compact"/>
            </w:pPr>
            <w:r>
              <w:t xml:space="preserve">Timolol/Travoprost</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topical_ophthalmic_0023</w:t>
            </w:r>
          </w:p>
        </w:tc>
        <w:tc>
          <w:tcPr/>
          <w:p>
            <w:pPr>
              <w:pStyle w:val="Compact"/>
            </w:pPr>
            <w:r>
              <w:t xml:space="preserve">Timolol/Bimatoprost</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topical_ophthalmic_0024</w:t>
            </w:r>
          </w:p>
        </w:tc>
        <w:tc>
          <w:tcPr/>
          <w:p>
            <w:pPr>
              <w:pStyle w:val="Compact"/>
            </w:pPr>
            <w:r>
              <w:t xml:space="preserve">Timolol/Brimonidine</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topical_ophthalmic_0025</w:t>
            </w:r>
          </w:p>
        </w:tc>
        <w:tc>
          <w:tcPr/>
          <w:p>
            <w:pPr>
              <w:pStyle w:val="Compact"/>
            </w:pPr>
            <w:r>
              <w:t xml:space="preserve">Timolol/Dorzolamide</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topical_ophthalmic_0026</w:t>
            </w:r>
          </w:p>
        </w:tc>
        <w:tc>
          <w:tcPr/>
          <w:p>
            <w:pPr>
              <w:pStyle w:val="Compact"/>
            </w:pPr>
            <w:r>
              <w:t xml:space="preserve">Brimonidine/Brinzolamide</w:t>
            </w:r>
          </w:p>
        </w:tc>
        <w:tc>
          <w:tcPr/>
          <w:p>
            <w:pPr>
              <w:pStyle w:val="Compact"/>
            </w:pPr>
            <w:r>
              <w:t xml:space="preserve">glaucoma_fixed_combination</w:t>
            </w:r>
          </w:p>
        </w:tc>
        <w:tc>
          <w:tcPr/>
          <w:p>
            <w:pPr>
              <w:pStyle w:val="Compact"/>
            </w:pPr>
            <w:r>
              <w:t xml:space="preserve">systemic_absorption_medium</w:t>
            </w:r>
          </w:p>
        </w:tc>
        <w:tc>
          <w:tcPr/>
          <w:p>
            <w:pPr>
              <w:pStyle w:val="Compact"/>
            </w:pPr>
            <w:r>
              <w:t xml:space="preserve">PubMed</w:t>
            </w:r>
          </w:p>
        </w:tc>
      </w:tr>
      <w:tr>
        <w:tc>
          <w:tcPr/>
          <w:p>
            <w:pPr>
              <w:pStyle w:val="Compact"/>
            </w:pPr>
            <w:r>
              <w:t xml:space="preserve">topical_ophthalmic_0027</w:t>
            </w:r>
          </w:p>
        </w:tc>
        <w:tc>
          <w:tcPr/>
          <w:p>
            <w:pPr>
              <w:pStyle w:val="Compact"/>
            </w:pPr>
            <w:r>
              <w:t xml:space="preserve">Brimonidine/Dorzolamide</w:t>
            </w:r>
          </w:p>
        </w:tc>
        <w:tc>
          <w:tcPr/>
          <w:p>
            <w:pPr>
              <w:pStyle w:val="Compact"/>
            </w:pPr>
            <w:r>
              <w:t xml:space="preserve">glaucoma_fixed_combination</w:t>
            </w:r>
          </w:p>
        </w:tc>
        <w:tc>
          <w:tcPr/>
          <w:p>
            <w:pPr>
              <w:pStyle w:val="Compact"/>
            </w:pPr>
            <w:r>
              <w:t xml:space="preserve">systemic_absorption_medium</w:t>
            </w:r>
          </w:p>
        </w:tc>
        <w:tc>
          <w:tcPr/>
          <w:p>
            <w:pPr>
              <w:pStyle w:val="Compact"/>
            </w:pPr>
            <w:r>
              <w:t xml:space="preserve">PubMed</w:t>
            </w:r>
          </w:p>
        </w:tc>
      </w:tr>
      <w:tr>
        <w:tc>
          <w:tcPr/>
          <w:p>
            <w:pPr>
              <w:pStyle w:val="Compact"/>
            </w:pPr>
            <w:r>
              <w:t xml:space="preserve">topical_ophthalmic_0028</w:t>
            </w:r>
          </w:p>
        </w:tc>
        <w:tc>
          <w:tcPr/>
          <w:p>
            <w:pPr>
              <w:pStyle w:val="Compact"/>
            </w:pPr>
            <w:r>
              <w:t xml:space="preserve">Netarsudil/Latanoprost</w:t>
            </w:r>
          </w:p>
        </w:tc>
        <w:tc>
          <w:tcPr/>
          <w:p>
            <w:pPr>
              <w:pStyle w:val="Compact"/>
            </w:pPr>
            <w:r>
              <w:t xml:space="preserve">glaucoma_fixed_combination</w:t>
            </w:r>
          </w:p>
        </w:tc>
        <w:tc>
          <w:tcPr/>
          <w:p>
            <w:pPr>
              <w:pStyle w:val="Compact"/>
            </w:pPr>
            <w:r>
              <w:t xml:space="preserve">systemic_absorption_low</w:t>
            </w:r>
          </w:p>
        </w:tc>
        <w:tc>
          <w:tcPr/>
          <w:p>
            <w:pPr>
              <w:pStyle w:val="Compact"/>
            </w:pPr>
            <w:r>
              <w:t xml:space="preserve">PubMed</w:t>
            </w:r>
          </w:p>
        </w:tc>
      </w:tr>
      <w:tr>
        <w:tc>
          <w:tcPr/>
          <w:p>
            <w:pPr>
              <w:pStyle w:val="Compact"/>
            </w:pPr>
            <w:r>
              <w:t xml:space="preserve">topical_ophthalmic_0029</w:t>
            </w:r>
          </w:p>
        </w:tc>
        <w:tc>
          <w:tcPr/>
          <w:p>
            <w:pPr>
              <w:pStyle w:val="Compact"/>
            </w:pPr>
            <w:r>
              <w:t xml:space="preserve">Ofloxacin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DB01165</w:t>
            </w:r>
          </w:p>
        </w:tc>
      </w:tr>
      <w:tr>
        <w:tc>
          <w:tcPr/>
          <w:p>
            <w:pPr>
              <w:pStyle w:val="Compact"/>
            </w:pPr>
            <w:r>
              <w:t xml:space="preserve">topical_ophthalmic_0030</w:t>
            </w:r>
          </w:p>
        </w:tc>
        <w:tc>
          <w:tcPr/>
          <w:p>
            <w:pPr>
              <w:pStyle w:val="Compact"/>
            </w:pPr>
            <w:r>
              <w:t xml:space="preserve">Levofloxacin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DB01137</w:t>
            </w:r>
          </w:p>
        </w:tc>
      </w:tr>
      <w:tr>
        <w:tc>
          <w:tcPr/>
          <w:p>
            <w:pPr>
              <w:pStyle w:val="Compact"/>
            </w:pPr>
            <w:r>
              <w:t xml:space="preserve">topical_ophthalmic_0031</w:t>
            </w:r>
          </w:p>
        </w:tc>
        <w:tc>
          <w:tcPr/>
          <w:p>
            <w:pPr>
              <w:pStyle w:val="Compact"/>
            </w:pPr>
            <w:r>
              <w:t xml:space="preserve">Moxifloxacin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DB00218</w:t>
            </w:r>
          </w:p>
        </w:tc>
      </w:tr>
      <w:tr>
        <w:tc>
          <w:tcPr/>
          <w:p>
            <w:pPr>
              <w:pStyle w:val="Compact"/>
            </w:pPr>
            <w:r>
              <w:t xml:space="preserve">topical_ophthalmic_0032</w:t>
            </w:r>
          </w:p>
        </w:tc>
        <w:tc>
          <w:tcPr/>
          <w:p>
            <w:pPr>
              <w:pStyle w:val="Compact"/>
            </w:pPr>
            <w:r>
              <w:t xml:space="preserve">Gatifloxacin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DB01044</w:t>
            </w:r>
          </w:p>
        </w:tc>
      </w:tr>
      <w:tr>
        <w:tc>
          <w:tcPr/>
          <w:p>
            <w:pPr>
              <w:pStyle w:val="Compact"/>
            </w:pPr>
            <w:r>
              <w:t xml:space="preserve">topical_ophthalmic_0033</w:t>
            </w:r>
          </w:p>
        </w:tc>
        <w:tc>
          <w:tcPr/>
          <w:p>
            <w:pPr>
              <w:pStyle w:val="Compact"/>
            </w:pPr>
            <w:r>
              <w:t xml:space="preserve">Ciprofloxacin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DB00537</w:t>
            </w:r>
          </w:p>
        </w:tc>
      </w:tr>
      <w:tr>
        <w:tc>
          <w:tcPr/>
          <w:p>
            <w:pPr>
              <w:pStyle w:val="Compact"/>
            </w:pPr>
            <w:r>
              <w:t xml:space="preserve">topical_ophthalmic_0034</w:t>
            </w:r>
          </w:p>
        </w:tc>
        <w:tc>
          <w:tcPr/>
          <w:p>
            <w:pPr>
              <w:pStyle w:val="Compact"/>
            </w:pPr>
            <w:r>
              <w:t xml:space="preserve">Besifloxacin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DB06771</w:t>
            </w:r>
          </w:p>
        </w:tc>
      </w:tr>
      <w:tr>
        <w:tc>
          <w:tcPr/>
          <w:p>
            <w:pPr>
              <w:pStyle w:val="Compact"/>
            </w:pPr>
            <w:r>
              <w:t xml:space="preserve">topical_ophthalmic_0035</w:t>
            </w:r>
          </w:p>
        </w:tc>
        <w:tc>
          <w:tcPr/>
          <w:p>
            <w:pPr>
              <w:pStyle w:val="Compact"/>
            </w:pPr>
            <w:r>
              <w:t xml:space="preserve">Tobramycin</w:t>
            </w:r>
          </w:p>
        </w:tc>
        <w:tc>
          <w:tcPr/>
          <w:p>
            <w:pPr>
              <w:pStyle w:val="Compact"/>
            </w:pPr>
            <w:r>
              <w:t xml:space="preserve">antibiotic_aminoglycoside</w:t>
            </w:r>
          </w:p>
        </w:tc>
        <w:tc>
          <w:tcPr/>
          <w:p>
            <w:pPr>
              <w:pStyle w:val="Compact"/>
            </w:pPr>
            <w:r>
              <w:t xml:space="preserve">systemic_absorption_low</w:t>
            </w:r>
          </w:p>
        </w:tc>
        <w:tc>
          <w:tcPr/>
          <w:p>
            <w:pPr>
              <w:pStyle w:val="Compact"/>
            </w:pPr>
            <w:r>
              <w:t xml:space="preserve">DrugBank DB00684</w:t>
            </w:r>
          </w:p>
        </w:tc>
      </w:tr>
      <w:tr>
        <w:tc>
          <w:tcPr/>
          <w:p>
            <w:pPr>
              <w:pStyle w:val="Compact"/>
            </w:pPr>
            <w:r>
              <w:t xml:space="preserve">topical_ophthalmic_0036</w:t>
            </w:r>
          </w:p>
        </w:tc>
        <w:tc>
          <w:tcPr/>
          <w:p>
            <w:pPr>
              <w:pStyle w:val="Compact"/>
            </w:pPr>
            <w:r>
              <w:t xml:space="preserve">Gentamicin</w:t>
            </w:r>
          </w:p>
        </w:tc>
        <w:tc>
          <w:tcPr/>
          <w:p>
            <w:pPr>
              <w:pStyle w:val="Compact"/>
            </w:pPr>
            <w:r>
              <w:t xml:space="preserve">antibiotic_aminoglycoside</w:t>
            </w:r>
          </w:p>
        </w:tc>
        <w:tc>
          <w:tcPr/>
          <w:p>
            <w:pPr>
              <w:pStyle w:val="Compact"/>
            </w:pPr>
            <w:r>
              <w:t xml:space="preserve">systemic_absorption_low</w:t>
            </w:r>
          </w:p>
        </w:tc>
        <w:tc>
          <w:tcPr/>
          <w:p>
            <w:pPr>
              <w:pStyle w:val="Compact"/>
            </w:pPr>
            <w:r>
              <w:t xml:space="preserve">DrugBank DB00798</w:t>
            </w:r>
          </w:p>
        </w:tc>
      </w:tr>
      <w:tr>
        <w:tc>
          <w:tcPr/>
          <w:p>
            <w:pPr>
              <w:pStyle w:val="Compact"/>
            </w:pPr>
            <w:r>
              <w:t xml:space="preserve">topical_ophthalmic_0037</w:t>
            </w:r>
          </w:p>
        </w:tc>
        <w:tc>
          <w:tcPr/>
          <w:p>
            <w:pPr>
              <w:pStyle w:val="Compact"/>
            </w:pPr>
            <w:r>
              <w:t xml:space="preserve">Neomycin</w:t>
            </w:r>
          </w:p>
        </w:tc>
        <w:tc>
          <w:tcPr/>
          <w:p>
            <w:pPr>
              <w:pStyle w:val="Compact"/>
            </w:pPr>
            <w:r>
              <w:t xml:space="preserve">antibiotic_aminoglycoside</w:t>
            </w:r>
          </w:p>
        </w:tc>
        <w:tc>
          <w:tcPr/>
          <w:p>
            <w:pPr>
              <w:pStyle w:val="Compact"/>
            </w:pPr>
            <w:r>
              <w:t xml:space="preserve">systemic_absorption_low</w:t>
            </w:r>
          </w:p>
        </w:tc>
        <w:tc>
          <w:tcPr/>
          <w:p>
            <w:pPr>
              <w:pStyle w:val="Compact"/>
            </w:pPr>
            <w:r>
              <w:t xml:space="preserve">DrugBank DB00994</w:t>
            </w:r>
          </w:p>
        </w:tc>
      </w:tr>
      <w:tr>
        <w:tc>
          <w:tcPr/>
          <w:p>
            <w:pPr>
              <w:pStyle w:val="Compact"/>
            </w:pPr>
            <w:r>
              <w:t xml:space="preserve">topical_ophthalmic_0038</w:t>
            </w:r>
          </w:p>
        </w:tc>
        <w:tc>
          <w:tcPr/>
          <w:p>
            <w:pPr>
              <w:pStyle w:val="Compact"/>
            </w:pPr>
            <w:r>
              <w:t xml:space="preserve">Erythromycin</w:t>
            </w:r>
          </w:p>
        </w:tc>
        <w:tc>
          <w:tcPr/>
          <w:p>
            <w:pPr>
              <w:pStyle w:val="Compact"/>
            </w:pPr>
            <w:r>
              <w:t xml:space="preserve">antibiotic_macrolide</w:t>
            </w:r>
          </w:p>
        </w:tc>
        <w:tc>
          <w:tcPr/>
          <w:p>
            <w:pPr>
              <w:pStyle w:val="Compact"/>
            </w:pPr>
            <w:r>
              <w:t xml:space="preserve">systemic_absorption_low</w:t>
            </w:r>
          </w:p>
        </w:tc>
        <w:tc>
          <w:tcPr/>
          <w:p>
            <w:pPr>
              <w:pStyle w:val="Compact"/>
            </w:pPr>
            <w:r>
              <w:t xml:space="preserve">DrugBank DB00199</w:t>
            </w:r>
          </w:p>
        </w:tc>
      </w:tr>
      <w:tr>
        <w:tc>
          <w:tcPr/>
          <w:p>
            <w:pPr>
              <w:pStyle w:val="Compact"/>
            </w:pPr>
            <w:r>
              <w:t xml:space="preserve">topical_ophthalmic_0039</w:t>
            </w:r>
          </w:p>
        </w:tc>
        <w:tc>
          <w:tcPr/>
          <w:p>
            <w:pPr>
              <w:pStyle w:val="Compact"/>
            </w:pPr>
            <w:r>
              <w:t xml:space="preserve">Azithromycin</w:t>
            </w:r>
          </w:p>
        </w:tc>
        <w:tc>
          <w:tcPr/>
          <w:p>
            <w:pPr>
              <w:pStyle w:val="Compact"/>
            </w:pPr>
            <w:r>
              <w:t xml:space="preserve">antibiotic_macrolide</w:t>
            </w:r>
          </w:p>
        </w:tc>
        <w:tc>
          <w:tcPr/>
          <w:p>
            <w:pPr>
              <w:pStyle w:val="Compact"/>
            </w:pPr>
            <w:r>
              <w:t xml:space="preserve">systemic_absorption_low</w:t>
            </w:r>
          </w:p>
        </w:tc>
        <w:tc>
          <w:tcPr/>
          <w:p>
            <w:pPr>
              <w:pStyle w:val="Compact"/>
            </w:pPr>
            <w:r>
              <w:t xml:space="preserve">DrugBank DB00207</w:t>
            </w:r>
          </w:p>
        </w:tc>
      </w:tr>
      <w:tr>
        <w:tc>
          <w:tcPr/>
          <w:p>
            <w:pPr>
              <w:pStyle w:val="Compact"/>
            </w:pPr>
            <w:r>
              <w:t xml:space="preserve">topical_ophthalmic_0040</w:t>
            </w:r>
          </w:p>
        </w:tc>
        <w:tc>
          <w:tcPr/>
          <w:p>
            <w:pPr>
              <w:pStyle w:val="Compact"/>
            </w:pPr>
            <w:r>
              <w:t xml:space="preserve">Chloramphenicol</w:t>
            </w:r>
          </w:p>
        </w:tc>
        <w:tc>
          <w:tcPr/>
          <w:p>
            <w:pPr>
              <w:pStyle w:val="Compact"/>
            </w:pPr>
            <w:r>
              <w:t xml:space="preserve">antibiotic_other</w:t>
            </w:r>
          </w:p>
        </w:tc>
        <w:tc>
          <w:tcPr/>
          <w:p>
            <w:pPr>
              <w:pStyle w:val="Compact"/>
            </w:pPr>
            <w:r>
              <w:t xml:space="preserve">systemic_absorption_low</w:t>
            </w:r>
          </w:p>
        </w:tc>
        <w:tc>
          <w:tcPr/>
          <w:p>
            <w:pPr>
              <w:pStyle w:val="Compact"/>
            </w:pPr>
            <w:r>
              <w:t xml:space="preserve">DrugBank DB00446</w:t>
            </w:r>
          </w:p>
        </w:tc>
      </w:tr>
      <w:tr>
        <w:tc>
          <w:tcPr/>
          <w:p>
            <w:pPr>
              <w:pStyle w:val="Compact"/>
            </w:pPr>
            <w:r>
              <w:t xml:space="preserve">topical_ophthalmic_0041</w:t>
            </w:r>
          </w:p>
        </w:tc>
        <w:tc>
          <w:tcPr/>
          <w:p>
            <w:pPr>
              <w:pStyle w:val="Compact"/>
            </w:pPr>
            <w:r>
              <w:t xml:space="preserve">Fusidic acid</w:t>
            </w:r>
          </w:p>
        </w:tc>
        <w:tc>
          <w:tcPr/>
          <w:p>
            <w:pPr>
              <w:pStyle w:val="Compact"/>
            </w:pPr>
            <w:r>
              <w:t xml:space="preserve">antibiotic_other</w:t>
            </w:r>
          </w:p>
        </w:tc>
        <w:tc>
          <w:tcPr/>
          <w:p>
            <w:pPr>
              <w:pStyle w:val="Compact"/>
            </w:pPr>
            <w:r>
              <w:t xml:space="preserve">systemic_absorption_low</w:t>
            </w:r>
          </w:p>
        </w:tc>
        <w:tc>
          <w:tcPr/>
          <w:p>
            <w:pPr>
              <w:pStyle w:val="Compact"/>
            </w:pPr>
            <w:r>
              <w:t xml:space="preserve">DrugBank DB02703</w:t>
            </w:r>
          </w:p>
        </w:tc>
      </w:tr>
      <w:tr>
        <w:tc>
          <w:tcPr/>
          <w:p>
            <w:pPr>
              <w:pStyle w:val="Compact"/>
            </w:pPr>
            <w:r>
              <w:t xml:space="preserve">topical_ophthalmic_0042</w:t>
            </w:r>
          </w:p>
        </w:tc>
        <w:tc>
          <w:tcPr/>
          <w:p>
            <w:pPr>
              <w:pStyle w:val="Compact"/>
            </w:pPr>
            <w:r>
              <w:t xml:space="preserve">Bacitracin</w:t>
            </w:r>
          </w:p>
        </w:tc>
        <w:tc>
          <w:tcPr/>
          <w:p>
            <w:pPr>
              <w:pStyle w:val="Compact"/>
            </w:pPr>
            <w:r>
              <w:t xml:space="preserve">antibiotic_polypeptide</w:t>
            </w:r>
          </w:p>
        </w:tc>
        <w:tc>
          <w:tcPr/>
          <w:p>
            <w:pPr>
              <w:pStyle w:val="Compact"/>
            </w:pPr>
            <w:r>
              <w:t xml:space="preserve">systemic_absorption_very_low</w:t>
            </w:r>
          </w:p>
        </w:tc>
        <w:tc>
          <w:tcPr/>
          <w:p>
            <w:pPr>
              <w:pStyle w:val="Compact"/>
            </w:pPr>
            <w:r>
              <w:t xml:space="preserve">DrugBank DB00626</w:t>
            </w:r>
          </w:p>
        </w:tc>
      </w:tr>
      <w:tr>
        <w:tc>
          <w:tcPr/>
          <w:p>
            <w:pPr>
              <w:pStyle w:val="Compact"/>
            </w:pPr>
            <w:r>
              <w:t xml:space="preserve">topical_ophthalmic_0043</w:t>
            </w:r>
          </w:p>
        </w:tc>
        <w:tc>
          <w:tcPr/>
          <w:p>
            <w:pPr>
              <w:pStyle w:val="Compact"/>
            </w:pPr>
            <w:r>
              <w:t xml:space="preserve">Polymyxin B</w:t>
            </w:r>
          </w:p>
        </w:tc>
        <w:tc>
          <w:tcPr/>
          <w:p>
            <w:pPr>
              <w:pStyle w:val="Compact"/>
            </w:pPr>
            <w:r>
              <w:t xml:space="preserve">antibiotic_polypeptide</w:t>
            </w:r>
          </w:p>
        </w:tc>
        <w:tc>
          <w:tcPr/>
          <w:p>
            <w:pPr>
              <w:pStyle w:val="Compact"/>
            </w:pPr>
            <w:r>
              <w:t xml:space="preserve">systemic_absorption_very_low</w:t>
            </w:r>
          </w:p>
        </w:tc>
        <w:tc>
          <w:tcPr/>
          <w:p>
            <w:pPr>
              <w:pStyle w:val="Compact"/>
            </w:pPr>
            <w:r>
              <w:t xml:space="preserve">DrugBank DB00781</w:t>
            </w:r>
          </w:p>
        </w:tc>
      </w:tr>
      <w:tr>
        <w:tc>
          <w:tcPr/>
          <w:p>
            <w:pPr>
              <w:pStyle w:val="Compact"/>
            </w:pPr>
            <w:r>
              <w:t xml:space="preserve">topical_ophthalmic_0044</w:t>
            </w:r>
          </w:p>
        </w:tc>
        <w:tc>
          <w:tcPr/>
          <w:p>
            <w:pPr>
              <w:pStyle w:val="Compact"/>
            </w:pPr>
            <w:r>
              <w:t xml:space="preserve">Sulfacetamide</w:t>
            </w:r>
          </w:p>
        </w:tc>
        <w:tc>
          <w:tcPr/>
          <w:p>
            <w:pPr>
              <w:pStyle w:val="Compact"/>
            </w:pPr>
            <w:r>
              <w:t xml:space="preserve">antibiotic_sulfonamide</w:t>
            </w:r>
          </w:p>
        </w:tc>
        <w:tc>
          <w:tcPr/>
          <w:p>
            <w:pPr>
              <w:pStyle w:val="Compact"/>
            </w:pPr>
            <w:r>
              <w:t xml:space="preserve">systemic_absorption_low</w:t>
            </w:r>
          </w:p>
        </w:tc>
        <w:tc>
          <w:tcPr/>
          <w:p>
            <w:pPr>
              <w:pStyle w:val="Compact"/>
            </w:pPr>
            <w:r>
              <w:t xml:space="preserve">DrugBank DB00634</w:t>
            </w:r>
          </w:p>
        </w:tc>
      </w:tr>
      <w:tr>
        <w:tc>
          <w:tcPr/>
          <w:p>
            <w:pPr>
              <w:pStyle w:val="Compact"/>
            </w:pPr>
            <w:r>
              <w:t xml:space="preserve">topical_ophthalmic_0045</w:t>
            </w:r>
          </w:p>
        </w:tc>
        <w:tc>
          <w:tcPr/>
          <w:p>
            <w:pPr>
              <w:pStyle w:val="Compact"/>
            </w:pPr>
            <w:r>
              <w:t xml:space="preserve">Acyclovir</w:t>
            </w:r>
          </w:p>
        </w:tc>
        <w:tc>
          <w:tcPr/>
          <w:p>
            <w:pPr>
              <w:pStyle w:val="Compact"/>
            </w:pPr>
            <w:r>
              <w:t xml:space="preserve">antiviral</w:t>
            </w:r>
          </w:p>
        </w:tc>
        <w:tc>
          <w:tcPr/>
          <w:p>
            <w:pPr>
              <w:pStyle w:val="Compact"/>
            </w:pPr>
            <w:r>
              <w:t xml:space="preserve">systemic_absorption_low</w:t>
            </w:r>
          </w:p>
        </w:tc>
        <w:tc>
          <w:tcPr/>
          <w:p>
            <w:pPr>
              <w:pStyle w:val="Compact"/>
            </w:pPr>
            <w:r>
              <w:t xml:space="preserve">DrugBank DB00787</w:t>
            </w:r>
          </w:p>
        </w:tc>
      </w:tr>
      <w:tr>
        <w:tc>
          <w:tcPr/>
          <w:p>
            <w:pPr>
              <w:pStyle w:val="Compact"/>
            </w:pPr>
            <w:r>
              <w:t xml:space="preserve">topical_ophthalmic_0046</w:t>
            </w:r>
          </w:p>
        </w:tc>
        <w:tc>
          <w:tcPr/>
          <w:p>
            <w:pPr>
              <w:pStyle w:val="Compact"/>
            </w:pPr>
            <w:r>
              <w:t xml:space="preserve">Ganciclovir</w:t>
            </w:r>
          </w:p>
        </w:tc>
        <w:tc>
          <w:tcPr/>
          <w:p>
            <w:pPr>
              <w:pStyle w:val="Compact"/>
            </w:pPr>
            <w:r>
              <w:t xml:space="preserve">antiviral</w:t>
            </w:r>
          </w:p>
        </w:tc>
        <w:tc>
          <w:tcPr/>
          <w:p>
            <w:pPr>
              <w:pStyle w:val="Compact"/>
            </w:pPr>
            <w:r>
              <w:t xml:space="preserve">systemic_absorption_low</w:t>
            </w:r>
          </w:p>
        </w:tc>
        <w:tc>
          <w:tcPr/>
          <w:p>
            <w:pPr>
              <w:pStyle w:val="Compact"/>
            </w:pPr>
            <w:r>
              <w:t xml:space="preserve">DrugBank DB01004</w:t>
            </w:r>
          </w:p>
        </w:tc>
      </w:tr>
      <w:tr>
        <w:tc>
          <w:tcPr/>
          <w:p>
            <w:pPr>
              <w:pStyle w:val="Compact"/>
            </w:pPr>
            <w:r>
              <w:t xml:space="preserve">topical_ophthalmic_0047</w:t>
            </w:r>
          </w:p>
        </w:tc>
        <w:tc>
          <w:tcPr/>
          <w:p>
            <w:pPr>
              <w:pStyle w:val="Compact"/>
            </w:pPr>
            <w:r>
              <w:t xml:space="preserve">Trifluridine</w:t>
            </w:r>
          </w:p>
        </w:tc>
        <w:tc>
          <w:tcPr/>
          <w:p>
            <w:pPr>
              <w:pStyle w:val="Compact"/>
            </w:pPr>
            <w:r>
              <w:t xml:space="preserve">antiviral</w:t>
            </w:r>
          </w:p>
        </w:tc>
        <w:tc>
          <w:tcPr/>
          <w:p>
            <w:pPr>
              <w:pStyle w:val="Compact"/>
            </w:pPr>
            <w:r>
              <w:t xml:space="preserve">systemic_absorption_low</w:t>
            </w:r>
          </w:p>
        </w:tc>
        <w:tc>
          <w:tcPr/>
          <w:p>
            <w:pPr>
              <w:pStyle w:val="Compact"/>
            </w:pPr>
            <w:r>
              <w:t xml:space="preserve">DrugBank DB00432</w:t>
            </w:r>
          </w:p>
        </w:tc>
      </w:tr>
      <w:tr>
        <w:tc>
          <w:tcPr/>
          <w:p>
            <w:pPr>
              <w:pStyle w:val="Compact"/>
            </w:pPr>
            <w:r>
              <w:t xml:space="preserve">topical_ophthalmic_0048</w:t>
            </w:r>
          </w:p>
        </w:tc>
        <w:tc>
          <w:tcPr/>
          <w:p>
            <w:pPr>
              <w:pStyle w:val="Compact"/>
            </w:pPr>
            <w:r>
              <w:t xml:space="preserve">Natamycin</w:t>
            </w:r>
          </w:p>
        </w:tc>
        <w:tc>
          <w:tcPr/>
          <w:p>
            <w:pPr>
              <w:pStyle w:val="Compact"/>
            </w:pPr>
            <w:r>
              <w:t xml:space="preserve">antifungal</w:t>
            </w:r>
          </w:p>
        </w:tc>
        <w:tc>
          <w:tcPr/>
          <w:p>
            <w:pPr>
              <w:pStyle w:val="Compact"/>
            </w:pPr>
            <w:r>
              <w:t xml:space="preserve">systemic_absorption_very_low</w:t>
            </w:r>
          </w:p>
        </w:tc>
        <w:tc>
          <w:tcPr/>
          <w:p>
            <w:pPr>
              <w:pStyle w:val="Compact"/>
            </w:pPr>
            <w:r>
              <w:t xml:space="preserve">DrugBank DB00826</w:t>
            </w:r>
          </w:p>
        </w:tc>
      </w:tr>
      <w:tr>
        <w:tc>
          <w:tcPr/>
          <w:p>
            <w:pPr>
              <w:pStyle w:val="Compact"/>
            </w:pPr>
            <w:r>
              <w:t xml:space="preserve">topical_ophthalmic_0049</w:t>
            </w:r>
          </w:p>
        </w:tc>
        <w:tc>
          <w:tcPr/>
          <w:p>
            <w:pPr>
              <w:pStyle w:val="Compact"/>
            </w:pPr>
            <w:r>
              <w:t xml:space="preserve">Voriconazole</w:t>
            </w:r>
          </w:p>
        </w:tc>
        <w:tc>
          <w:tcPr/>
          <w:p>
            <w:pPr>
              <w:pStyle w:val="Compact"/>
            </w:pPr>
            <w:r>
              <w:t xml:space="preserve">antifungal</w:t>
            </w:r>
          </w:p>
        </w:tc>
        <w:tc>
          <w:tcPr/>
          <w:p>
            <w:pPr>
              <w:pStyle w:val="Compact"/>
            </w:pPr>
            <w:r>
              <w:t xml:space="preserve">systemic_absorption_low</w:t>
            </w:r>
          </w:p>
        </w:tc>
        <w:tc>
          <w:tcPr/>
          <w:p>
            <w:pPr>
              <w:pStyle w:val="Compact"/>
            </w:pPr>
            <w:r>
              <w:t xml:space="preserve">DrugBank DB00582</w:t>
            </w:r>
          </w:p>
        </w:tc>
      </w:tr>
      <w:tr>
        <w:tc>
          <w:tcPr/>
          <w:p>
            <w:pPr>
              <w:pStyle w:val="Compact"/>
            </w:pPr>
            <w:r>
              <w:t xml:space="preserve">topical_ophthalmic_0050</w:t>
            </w:r>
          </w:p>
        </w:tc>
        <w:tc>
          <w:tcPr/>
          <w:p>
            <w:pPr>
              <w:pStyle w:val="Compact"/>
            </w:pPr>
            <w:r>
              <w:t xml:space="preserve">Fluconazole</w:t>
            </w:r>
          </w:p>
        </w:tc>
        <w:tc>
          <w:tcPr/>
          <w:p>
            <w:pPr>
              <w:pStyle w:val="Compact"/>
            </w:pPr>
            <w:r>
              <w:t xml:space="preserve">antifungal</w:t>
            </w:r>
          </w:p>
        </w:tc>
        <w:tc>
          <w:tcPr/>
          <w:p>
            <w:pPr>
              <w:pStyle w:val="Compact"/>
            </w:pPr>
            <w:r>
              <w:t xml:space="preserve">systemic_absorption_low</w:t>
            </w:r>
          </w:p>
        </w:tc>
        <w:tc>
          <w:tcPr/>
          <w:p>
            <w:pPr>
              <w:pStyle w:val="Compact"/>
            </w:pPr>
            <w:r>
              <w:t xml:space="preserve">DrugBank DB00196</w:t>
            </w:r>
          </w:p>
        </w:tc>
      </w:tr>
      <w:tr>
        <w:tc>
          <w:tcPr/>
          <w:p>
            <w:pPr>
              <w:pStyle w:val="Compact"/>
            </w:pPr>
            <w:r>
              <w:t xml:space="preserve">topical_ophthalmic_0051</w:t>
            </w:r>
          </w:p>
        </w:tc>
        <w:tc>
          <w:tcPr/>
          <w:p>
            <w:pPr>
              <w:pStyle w:val="Compact"/>
            </w:pPr>
            <w:r>
              <w:t xml:space="preserve">Prednisolone</w:t>
            </w:r>
          </w:p>
        </w:tc>
        <w:tc>
          <w:tcPr/>
          <w:p>
            <w:pPr>
              <w:pStyle w:val="Compact"/>
            </w:pPr>
            <w:r>
              <w:t xml:space="preserve">corticosteroid</w:t>
            </w:r>
          </w:p>
        </w:tc>
        <w:tc>
          <w:tcPr/>
          <w:p>
            <w:pPr>
              <w:pStyle w:val="Compact"/>
            </w:pPr>
            <w:r>
              <w:t xml:space="preserve">systemic_absorption_medium</w:t>
            </w:r>
          </w:p>
        </w:tc>
        <w:tc>
          <w:tcPr/>
          <w:p>
            <w:pPr>
              <w:pStyle w:val="Compact"/>
            </w:pPr>
            <w:r>
              <w:t xml:space="preserve">DrugBank DB00860</w:t>
            </w:r>
          </w:p>
        </w:tc>
      </w:tr>
      <w:tr>
        <w:tc>
          <w:tcPr/>
          <w:p>
            <w:pPr>
              <w:pStyle w:val="Compact"/>
            </w:pPr>
            <w:r>
              <w:t xml:space="preserve">topical_ophthalmic_0052</w:t>
            </w:r>
          </w:p>
        </w:tc>
        <w:tc>
          <w:tcPr/>
          <w:p>
            <w:pPr>
              <w:pStyle w:val="Compact"/>
            </w:pPr>
            <w:r>
              <w:t xml:space="preserve">Dexamethasone</w:t>
            </w:r>
          </w:p>
        </w:tc>
        <w:tc>
          <w:tcPr/>
          <w:p>
            <w:pPr>
              <w:pStyle w:val="Compact"/>
            </w:pPr>
            <w:r>
              <w:t xml:space="preserve">corticosteroid</w:t>
            </w:r>
          </w:p>
        </w:tc>
        <w:tc>
          <w:tcPr/>
          <w:p>
            <w:pPr>
              <w:pStyle w:val="Compact"/>
            </w:pPr>
            <w:r>
              <w:t xml:space="preserve">systemic_absorption_high</w:t>
            </w:r>
          </w:p>
        </w:tc>
        <w:tc>
          <w:tcPr/>
          <w:p>
            <w:pPr>
              <w:pStyle w:val="Compact"/>
            </w:pPr>
            <w:r>
              <w:t xml:space="preserve">DrugBank DB01234</w:t>
            </w:r>
          </w:p>
        </w:tc>
      </w:tr>
      <w:tr>
        <w:tc>
          <w:tcPr/>
          <w:p>
            <w:pPr>
              <w:pStyle w:val="Compact"/>
            </w:pPr>
            <w:r>
              <w:t xml:space="preserve">topical_ophthalmic_0053</w:t>
            </w:r>
          </w:p>
        </w:tc>
        <w:tc>
          <w:tcPr/>
          <w:p>
            <w:pPr>
              <w:pStyle w:val="Compact"/>
            </w:pPr>
            <w:r>
              <w:t xml:space="preserve">Fluorometholone</w:t>
            </w:r>
          </w:p>
        </w:tc>
        <w:tc>
          <w:tcPr/>
          <w:p>
            <w:pPr>
              <w:pStyle w:val="Compact"/>
            </w:pPr>
            <w:r>
              <w:t xml:space="preserve">corticosteroid</w:t>
            </w:r>
          </w:p>
        </w:tc>
        <w:tc>
          <w:tcPr/>
          <w:p>
            <w:pPr>
              <w:pStyle w:val="Compact"/>
            </w:pPr>
            <w:r>
              <w:t xml:space="preserve">systemic_absorption_medium</w:t>
            </w:r>
          </w:p>
        </w:tc>
        <w:tc>
          <w:tcPr/>
          <w:p>
            <w:pPr>
              <w:pStyle w:val="Compact"/>
            </w:pPr>
            <w:r>
              <w:t xml:space="preserve">DrugBank DB00324</w:t>
            </w:r>
          </w:p>
        </w:tc>
      </w:tr>
      <w:tr>
        <w:tc>
          <w:tcPr/>
          <w:p>
            <w:pPr>
              <w:pStyle w:val="Compact"/>
            </w:pPr>
            <w:r>
              <w:t xml:space="preserve">topical_ophthalmic_0054</w:t>
            </w:r>
          </w:p>
        </w:tc>
        <w:tc>
          <w:tcPr/>
          <w:p>
            <w:pPr>
              <w:pStyle w:val="Compact"/>
            </w:pPr>
            <w:r>
              <w:t xml:space="preserve">Loteprednol</w:t>
            </w:r>
          </w:p>
        </w:tc>
        <w:tc>
          <w:tcPr/>
          <w:p>
            <w:pPr>
              <w:pStyle w:val="Compact"/>
            </w:pPr>
            <w:r>
              <w:t xml:space="preserve">corticosteroid</w:t>
            </w:r>
          </w:p>
        </w:tc>
        <w:tc>
          <w:tcPr/>
          <w:p>
            <w:pPr>
              <w:pStyle w:val="Compact"/>
            </w:pPr>
            <w:r>
              <w:t xml:space="preserve">systemic_absorption_low</w:t>
            </w:r>
          </w:p>
        </w:tc>
        <w:tc>
          <w:tcPr/>
          <w:p>
            <w:pPr>
              <w:pStyle w:val="Compact"/>
            </w:pPr>
            <w:r>
              <w:t xml:space="preserve">DrugBank DB01173</w:t>
            </w:r>
          </w:p>
        </w:tc>
      </w:tr>
      <w:tr>
        <w:tc>
          <w:tcPr/>
          <w:p>
            <w:pPr>
              <w:pStyle w:val="Compact"/>
            </w:pPr>
            <w:r>
              <w:t xml:space="preserve">topical_ophthalmic_0055</w:t>
            </w:r>
          </w:p>
        </w:tc>
        <w:tc>
          <w:tcPr/>
          <w:p>
            <w:pPr>
              <w:pStyle w:val="Compact"/>
            </w:pPr>
            <w:r>
              <w:t xml:space="preserve">Rimexolone</w:t>
            </w:r>
          </w:p>
        </w:tc>
        <w:tc>
          <w:tcPr/>
          <w:p>
            <w:pPr>
              <w:pStyle w:val="Compact"/>
            </w:pPr>
            <w:r>
              <w:t xml:space="preserve">corticosteroid</w:t>
            </w:r>
          </w:p>
        </w:tc>
        <w:tc>
          <w:tcPr/>
          <w:p>
            <w:pPr>
              <w:pStyle w:val="Compact"/>
            </w:pPr>
            <w:r>
              <w:t xml:space="preserve">systemic_absorption_medium</w:t>
            </w:r>
          </w:p>
        </w:tc>
        <w:tc>
          <w:tcPr/>
          <w:p>
            <w:pPr>
              <w:pStyle w:val="Compact"/>
            </w:pPr>
            <w:r>
              <w:t xml:space="preserve">DrugBank DB00896</w:t>
            </w:r>
          </w:p>
        </w:tc>
      </w:tr>
      <w:tr>
        <w:tc>
          <w:tcPr/>
          <w:p>
            <w:pPr>
              <w:pStyle w:val="Compact"/>
            </w:pPr>
            <w:r>
              <w:t xml:space="preserve">topical_ophthalmic_0056</w:t>
            </w:r>
          </w:p>
        </w:tc>
        <w:tc>
          <w:tcPr/>
          <w:p>
            <w:pPr>
              <w:pStyle w:val="Compact"/>
            </w:pPr>
            <w:r>
              <w:t xml:space="preserve">Ketorolac</w:t>
            </w:r>
          </w:p>
        </w:tc>
        <w:tc>
          <w:tcPr/>
          <w:p>
            <w:pPr>
              <w:pStyle w:val="Compact"/>
            </w:pPr>
            <w:r>
              <w:t xml:space="preserve">nsaid_ophthalmic</w:t>
            </w:r>
          </w:p>
        </w:tc>
        <w:tc>
          <w:tcPr/>
          <w:p>
            <w:pPr>
              <w:pStyle w:val="Compact"/>
            </w:pPr>
            <w:r>
              <w:t xml:space="preserve">systemic_absorption_low</w:t>
            </w:r>
          </w:p>
        </w:tc>
        <w:tc>
          <w:tcPr/>
          <w:p>
            <w:pPr>
              <w:pStyle w:val="Compact"/>
            </w:pPr>
            <w:r>
              <w:t xml:space="preserve">DrugBank DB00465</w:t>
            </w:r>
          </w:p>
        </w:tc>
      </w:tr>
      <w:tr>
        <w:tc>
          <w:tcPr/>
          <w:p>
            <w:pPr>
              <w:pStyle w:val="Compact"/>
            </w:pPr>
            <w:r>
              <w:t xml:space="preserve">topical_ophthalmic_0057</w:t>
            </w:r>
          </w:p>
        </w:tc>
        <w:tc>
          <w:tcPr/>
          <w:p>
            <w:pPr>
              <w:pStyle w:val="Compact"/>
            </w:pPr>
            <w:r>
              <w:t xml:space="preserve">Flurbiprofen</w:t>
            </w:r>
          </w:p>
        </w:tc>
        <w:tc>
          <w:tcPr/>
          <w:p>
            <w:pPr>
              <w:pStyle w:val="Compact"/>
            </w:pPr>
            <w:r>
              <w:t xml:space="preserve">nsaid_ophthalmic</w:t>
            </w:r>
          </w:p>
        </w:tc>
        <w:tc>
          <w:tcPr/>
          <w:p>
            <w:pPr>
              <w:pStyle w:val="Compact"/>
            </w:pPr>
            <w:r>
              <w:t xml:space="preserve">systemic_absorption_high</w:t>
            </w:r>
          </w:p>
        </w:tc>
        <w:tc>
          <w:tcPr/>
          <w:p>
            <w:pPr>
              <w:pStyle w:val="Compact"/>
            </w:pPr>
            <w:r>
              <w:t xml:space="preserve">DrugBank DB00712</w:t>
            </w:r>
          </w:p>
        </w:tc>
      </w:tr>
      <w:tr>
        <w:tc>
          <w:tcPr/>
          <w:p>
            <w:pPr>
              <w:pStyle w:val="Compact"/>
            </w:pPr>
            <w:r>
              <w:t xml:space="preserve">topical_ophthalmic_0058</w:t>
            </w:r>
          </w:p>
        </w:tc>
        <w:tc>
          <w:tcPr/>
          <w:p>
            <w:pPr>
              <w:pStyle w:val="Compact"/>
            </w:pPr>
            <w:r>
              <w:t xml:space="preserve">Diclofenac</w:t>
            </w:r>
          </w:p>
        </w:tc>
        <w:tc>
          <w:tcPr/>
          <w:p>
            <w:pPr>
              <w:pStyle w:val="Compact"/>
            </w:pPr>
            <w:r>
              <w:t xml:space="preserve">nsaid_ophthalmic</w:t>
            </w:r>
          </w:p>
        </w:tc>
        <w:tc>
          <w:tcPr/>
          <w:p>
            <w:pPr>
              <w:pStyle w:val="Compact"/>
            </w:pPr>
            <w:r>
              <w:t xml:space="preserve">systemic_absorption_low</w:t>
            </w:r>
          </w:p>
        </w:tc>
        <w:tc>
          <w:tcPr/>
          <w:p>
            <w:pPr>
              <w:pStyle w:val="Compact"/>
            </w:pPr>
            <w:r>
              <w:t xml:space="preserve">DrugBank DB00586</w:t>
            </w:r>
          </w:p>
        </w:tc>
      </w:tr>
      <w:tr>
        <w:tc>
          <w:tcPr/>
          <w:p>
            <w:pPr>
              <w:pStyle w:val="Compact"/>
            </w:pPr>
            <w:r>
              <w:t xml:space="preserve">topical_ophthalmic_0059</w:t>
            </w:r>
          </w:p>
        </w:tc>
        <w:tc>
          <w:tcPr/>
          <w:p>
            <w:pPr>
              <w:pStyle w:val="Compact"/>
            </w:pPr>
            <w:r>
              <w:t xml:space="preserve">Bromfenac</w:t>
            </w:r>
          </w:p>
        </w:tc>
        <w:tc>
          <w:tcPr/>
          <w:p>
            <w:pPr>
              <w:pStyle w:val="Compact"/>
            </w:pPr>
            <w:r>
              <w:t xml:space="preserve">nsaid_ophthalmic</w:t>
            </w:r>
          </w:p>
        </w:tc>
        <w:tc>
          <w:tcPr/>
          <w:p>
            <w:pPr>
              <w:pStyle w:val="Compact"/>
            </w:pPr>
            <w:r>
              <w:t xml:space="preserve">systemic_absorption_low</w:t>
            </w:r>
          </w:p>
        </w:tc>
        <w:tc>
          <w:tcPr/>
          <w:p>
            <w:pPr>
              <w:pStyle w:val="Compact"/>
            </w:pPr>
            <w:r>
              <w:t xml:space="preserve">DrugBank DB00963</w:t>
            </w:r>
          </w:p>
        </w:tc>
      </w:tr>
      <w:tr>
        <w:tc>
          <w:tcPr/>
          <w:p>
            <w:pPr>
              <w:pStyle w:val="Compact"/>
            </w:pPr>
            <w:r>
              <w:t xml:space="preserve">topical_ophthalmic_0060</w:t>
            </w:r>
          </w:p>
        </w:tc>
        <w:tc>
          <w:tcPr/>
          <w:p>
            <w:pPr>
              <w:pStyle w:val="Compact"/>
            </w:pPr>
            <w:r>
              <w:t xml:space="preserve">Nepafenac</w:t>
            </w:r>
          </w:p>
        </w:tc>
        <w:tc>
          <w:tcPr/>
          <w:p>
            <w:pPr>
              <w:pStyle w:val="Compact"/>
            </w:pPr>
            <w:r>
              <w:t xml:space="preserve">nsaid_ophthalmic</w:t>
            </w:r>
          </w:p>
        </w:tc>
        <w:tc>
          <w:tcPr/>
          <w:p>
            <w:pPr>
              <w:pStyle w:val="Compact"/>
            </w:pPr>
            <w:r>
              <w:t xml:space="preserve">systemic_absorption_low</w:t>
            </w:r>
          </w:p>
        </w:tc>
        <w:tc>
          <w:tcPr/>
          <w:p>
            <w:pPr>
              <w:pStyle w:val="Compact"/>
            </w:pPr>
            <w:r>
              <w:t xml:space="preserve">DrugBank DB01283</w:t>
            </w:r>
          </w:p>
        </w:tc>
      </w:tr>
      <w:tr>
        <w:tc>
          <w:tcPr/>
          <w:p>
            <w:pPr>
              <w:pStyle w:val="Compact"/>
            </w:pPr>
            <w:r>
              <w:t xml:space="preserve">topical_ophthalmic_0061</w:t>
            </w:r>
          </w:p>
        </w:tc>
        <w:tc>
          <w:tcPr/>
          <w:p>
            <w:pPr>
              <w:pStyle w:val="Compact"/>
            </w:pPr>
            <w:r>
              <w:t xml:space="preserve">Cyclosporine</w:t>
            </w:r>
          </w:p>
        </w:tc>
        <w:tc>
          <w:tcPr/>
          <w:p>
            <w:pPr>
              <w:pStyle w:val="Compact"/>
            </w:pPr>
            <w:r>
              <w:t xml:space="preserve">immunosuppressant</w:t>
            </w:r>
          </w:p>
        </w:tc>
        <w:tc>
          <w:tcPr/>
          <w:p>
            <w:pPr>
              <w:pStyle w:val="Compact"/>
            </w:pPr>
            <w:r>
              <w:t xml:space="preserve">systemic_absorption_very_low</w:t>
            </w:r>
          </w:p>
        </w:tc>
        <w:tc>
          <w:tcPr/>
          <w:p>
            <w:pPr>
              <w:pStyle w:val="Compact"/>
            </w:pPr>
            <w:r>
              <w:t xml:space="preserve">DrugBank DB00091</w:t>
            </w:r>
          </w:p>
        </w:tc>
      </w:tr>
      <w:tr>
        <w:tc>
          <w:tcPr/>
          <w:p>
            <w:pPr>
              <w:pStyle w:val="Compact"/>
            </w:pPr>
            <w:r>
              <w:t xml:space="preserve">topical_ophthalmic_0062</w:t>
            </w:r>
          </w:p>
        </w:tc>
        <w:tc>
          <w:tcPr/>
          <w:p>
            <w:pPr>
              <w:pStyle w:val="Compact"/>
            </w:pPr>
            <w:r>
              <w:t xml:space="preserve">Tacrolimus</w:t>
            </w:r>
          </w:p>
        </w:tc>
        <w:tc>
          <w:tcPr/>
          <w:p>
            <w:pPr>
              <w:pStyle w:val="Compact"/>
            </w:pPr>
            <w:r>
              <w:t xml:space="preserve">immunosuppressant</w:t>
            </w:r>
          </w:p>
        </w:tc>
        <w:tc>
          <w:tcPr/>
          <w:p>
            <w:pPr>
              <w:pStyle w:val="Compact"/>
            </w:pPr>
            <w:r>
              <w:t xml:space="preserve">systemic_absorption_low</w:t>
            </w:r>
          </w:p>
        </w:tc>
        <w:tc>
          <w:tcPr/>
          <w:p>
            <w:pPr>
              <w:pStyle w:val="Compact"/>
            </w:pPr>
            <w:r>
              <w:t xml:space="preserve">DrugBank DB00800</w:t>
            </w:r>
          </w:p>
        </w:tc>
      </w:tr>
      <w:tr>
        <w:tc>
          <w:tcPr/>
          <w:p>
            <w:pPr>
              <w:pStyle w:val="Compact"/>
            </w:pPr>
            <w:r>
              <w:t xml:space="preserve">topical_ophthalmic_0063</w:t>
            </w:r>
          </w:p>
        </w:tc>
        <w:tc>
          <w:tcPr/>
          <w:p>
            <w:pPr>
              <w:pStyle w:val="Compact"/>
            </w:pPr>
            <w:r>
              <w:t xml:space="preserve">Olopatadine</w:t>
            </w:r>
          </w:p>
        </w:tc>
        <w:tc>
          <w:tcPr/>
          <w:p>
            <w:pPr>
              <w:pStyle w:val="Compact"/>
            </w:pPr>
            <w:r>
              <w:t xml:space="preserve">antihistamine_dual_action</w:t>
            </w:r>
          </w:p>
        </w:tc>
        <w:tc>
          <w:tcPr/>
          <w:p>
            <w:pPr>
              <w:pStyle w:val="Compact"/>
            </w:pPr>
            <w:r>
              <w:t xml:space="preserve">systemic_absorption_low</w:t>
            </w:r>
          </w:p>
        </w:tc>
        <w:tc>
          <w:tcPr/>
          <w:p>
            <w:pPr>
              <w:pStyle w:val="Compact"/>
            </w:pPr>
            <w:r>
              <w:t xml:space="preserve">DrugBank DB00768</w:t>
            </w:r>
          </w:p>
        </w:tc>
      </w:tr>
      <w:tr>
        <w:tc>
          <w:tcPr/>
          <w:p>
            <w:pPr>
              <w:pStyle w:val="Compact"/>
            </w:pPr>
            <w:r>
              <w:t xml:space="preserve">topical_ophthalmic_0064</w:t>
            </w:r>
          </w:p>
        </w:tc>
        <w:tc>
          <w:tcPr/>
          <w:p>
            <w:pPr>
              <w:pStyle w:val="Compact"/>
            </w:pPr>
            <w:r>
              <w:t xml:space="preserve">Ketotifen</w:t>
            </w:r>
          </w:p>
        </w:tc>
        <w:tc>
          <w:tcPr/>
          <w:p>
            <w:pPr>
              <w:pStyle w:val="Compact"/>
            </w:pPr>
            <w:r>
              <w:t xml:space="preserve">antihistamine_mast_cell_stabilizer</w:t>
            </w:r>
          </w:p>
        </w:tc>
        <w:tc>
          <w:tcPr/>
          <w:p>
            <w:pPr>
              <w:pStyle w:val="Compact"/>
            </w:pPr>
            <w:r>
              <w:t xml:space="preserve">systemic_absorption_low</w:t>
            </w:r>
          </w:p>
        </w:tc>
        <w:tc>
          <w:tcPr/>
          <w:p>
            <w:pPr>
              <w:pStyle w:val="Compact"/>
            </w:pPr>
            <w:r>
              <w:t xml:space="preserve">DrugBank DB00920</w:t>
            </w:r>
          </w:p>
        </w:tc>
      </w:tr>
      <w:tr>
        <w:tc>
          <w:tcPr/>
          <w:p>
            <w:pPr>
              <w:pStyle w:val="Compact"/>
            </w:pPr>
            <w:r>
              <w:t xml:space="preserve">topical_ophthalmic_0065</w:t>
            </w:r>
          </w:p>
        </w:tc>
        <w:tc>
          <w:tcPr/>
          <w:p>
            <w:pPr>
              <w:pStyle w:val="Compact"/>
            </w:pPr>
            <w:r>
              <w:t xml:space="preserve">Epinastine</w:t>
            </w:r>
          </w:p>
        </w:tc>
        <w:tc>
          <w:tcPr/>
          <w:p>
            <w:pPr>
              <w:pStyle w:val="Compact"/>
            </w:pPr>
            <w:r>
              <w:t xml:space="preserve">antihistamine_dual_action</w:t>
            </w:r>
          </w:p>
        </w:tc>
        <w:tc>
          <w:tcPr/>
          <w:p>
            <w:pPr>
              <w:pStyle w:val="Compact"/>
            </w:pPr>
            <w:r>
              <w:t xml:space="preserve">systemic_absorption_low</w:t>
            </w:r>
          </w:p>
        </w:tc>
        <w:tc>
          <w:tcPr/>
          <w:p>
            <w:pPr>
              <w:pStyle w:val="Compact"/>
            </w:pPr>
            <w:r>
              <w:t xml:space="preserve">DrugBank DB00751</w:t>
            </w:r>
          </w:p>
        </w:tc>
      </w:tr>
      <w:tr>
        <w:tc>
          <w:tcPr/>
          <w:p>
            <w:pPr>
              <w:pStyle w:val="Compact"/>
            </w:pPr>
            <w:r>
              <w:t xml:space="preserve">topical_ophthalmic_0066</w:t>
            </w:r>
          </w:p>
        </w:tc>
        <w:tc>
          <w:tcPr/>
          <w:p>
            <w:pPr>
              <w:pStyle w:val="Compact"/>
            </w:pPr>
            <w:r>
              <w:t xml:space="preserve">Azelastine</w:t>
            </w:r>
          </w:p>
        </w:tc>
        <w:tc>
          <w:tcPr/>
          <w:p>
            <w:pPr>
              <w:pStyle w:val="Compact"/>
            </w:pPr>
            <w:r>
              <w:t xml:space="preserve">antihistamine</w:t>
            </w:r>
          </w:p>
        </w:tc>
        <w:tc>
          <w:tcPr/>
          <w:p>
            <w:pPr>
              <w:pStyle w:val="Compact"/>
            </w:pPr>
            <w:r>
              <w:t xml:space="preserve">systemic_absorption_low</w:t>
            </w:r>
          </w:p>
        </w:tc>
        <w:tc>
          <w:tcPr/>
          <w:p>
            <w:pPr>
              <w:pStyle w:val="Compact"/>
            </w:pPr>
            <w:r>
              <w:t xml:space="preserve">DrugBank DB00972</w:t>
            </w:r>
          </w:p>
        </w:tc>
      </w:tr>
      <w:tr>
        <w:tc>
          <w:tcPr/>
          <w:p>
            <w:pPr>
              <w:pStyle w:val="Compact"/>
            </w:pPr>
            <w:r>
              <w:t xml:space="preserve">topical_ophthalmic_0067</w:t>
            </w:r>
          </w:p>
        </w:tc>
        <w:tc>
          <w:tcPr/>
          <w:p>
            <w:pPr>
              <w:pStyle w:val="Compact"/>
            </w:pPr>
            <w:r>
              <w:t xml:space="preserve">Emedastine</w:t>
            </w:r>
          </w:p>
        </w:tc>
        <w:tc>
          <w:tcPr/>
          <w:p>
            <w:pPr>
              <w:pStyle w:val="Compact"/>
            </w:pPr>
            <w:r>
              <w:t xml:space="preserve">antihistamine</w:t>
            </w:r>
          </w:p>
        </w:tc>
        <w:tc>
          <w:tcPr/>
          <w:p>
            <w:pPr>
              <w:pStyle w:val="Compact"/>
            </w:pPr>
            <w:r>
              <w:t xml:space="preserve">systemic_absorption_low</w:t>
            </w:r>
          </w:p>
        </w:tc>
        <w:tc>
          <w:tcPr/>
          <w:p>
            <w:pPr>
              <w:pStyle w:val="Compact"/>
            </w:pPr>
            <w:r>
              <w:t xml:space="preserve">DrugBank DB01093</w:t>
            </w:r>
          </w:p>
        </w:tc>
      </w:tr>
      <w:tr>
        <w:tc>
          <w:tcPr/>
          <w:p>
            <w:pPr>
              <w:pStyle w:val="Compact"/>
            </w:pPr>
            <w:r>
              <w:t xml:space="preserve">topical_ophthalmic_0068</w:t>
            </w:r>
          </w:p>
        </w:tc>
        <w:tc>
          <w:tcPr/>
          <w:p>
            <w:pPr>
              <w:pStyle w:val="Compact"/>
            </w:pPr>
            <w:r>
              <w:t xml:space="preserve">Bepotastine</w:t>
            </w:r>
          </w:p>
        </w:tc>
        <w:tc>
          <w:tcPr/>
          <w:p>
            <w:pPr>
              <w:pStyle w:val="Compact"/>
            </w:pPr>
            <w:r>
              <w:t xml:space="preserve">antihistamine</w:t>
            </w:r>
          </w:p>
        </w:tc>
        <w:tc>
          <w:tcPr/>
          <w:p>
            <w:pPr>
              <w:pStyle w:val="Compact"/>
            </w:pPr>
            <w:r>
              <w:t xml:space="preserve">systemic_absorption_low</w:t>
            </w:r>
          </w:p>
        </w:tc>
        <w:tc>
          <w:tcPr/>
          <w:p>
            <w:pPr>
              <w:pStyle w:val="Compact"/>
            </w:pPr>
            <w:r>
              <w:t xml:space="preserve">DrugBank DB04935</w:t>
            </w:r>
          </w:p>
        </w:tc>
      </w:tr>
      <w:tr>
        <w:tc>
          <w:tcPr/>
          <w:p>
            <w:pPr>
              <w:pStyle w:val="Compact"/>
            </w:pPr>
            <w:r>
              <w:t xml:space="preserve">topical_ophthalmic_0069</w:t>
            </w:r>
          </w:p>
        </w:tc>
        <w:tc>
          <w:tcPr/>
          <w:p>
            <w:pPr>
              <w:pStyle w:val="Compact"/>
            </w:pPr>
            <w:r>
              <w:t xml:space="preserve">Alcaftadine</w:t>
            </w:r>
          </w:p>
        </w:tc>
        <w:tc>
          <w:tcPr/>
          <w:p>
            <w:pPr>
              <w:pStyle w:val="Compact"/>
            </w:pPr>
            <w:r>
              <w:t xml:space="preserve">antihistamine</w:t>
            </w:r>
          </w:p>
        </w:tc>
        <w:tc>
          <w:tcPr/>
          <w:p>
            <w:pPr>
              <w:pStyle w:val="Compact"/>
            </w:pPr>
            <w:r>
              <w:t xml:space="preserve">systemic_absorption_low</w:t>
            </w:r>
          </w:p>
        </w:tc>
        <w:tc>
          <w:tcPr/>
          <w:p>
            <w:pPr>
              <w:pStyle w:val="Compact"/>
            </w:pPr>
            <w:r>
              <w:t xml:space="preserve">DrugBank DB08883</w:t>
            </w:r>
          </w:p>
        </w:tc>
      </w:tr>
      <w:tr>
        <w:tc>
          <w:tcPr/>
          <w:p>
            <w:pPr>
              <w:pStyle w:val="Compact"/>
            </w:pPr>
            <w:r>
              <w:t xml:space="preserve">topical_ophthalmic_0070</w:t>
            </w:r>
          </w:p>
        </w:tc>
        <w:tc>
          <w:tcPr/>
          <w:p>
            <w:pPr>
              <w:pStyle w:val="Compact"/>
            </w:pPr>
            <w:r>
              <w:t xml:space="preserve">Cromolyn sodium</w:t>
            </w:r>
          </w:p>
        </w:tc>
        <w:tc>
          <w:tcPr/>
          <w:p>
            <w:pPr>
              <w:pStyle w:val="Compact"/>
            </w:pPr>
            <w:r>
              <w:t xml:space="preserve">mast_cell_stabilizer</w:t>
            </w:r>
          </w:p>
        </w:tc>
        <w:tc>
          <w:tcPr/>
          <w:p>
            <w:pPr>
              <w:pStyle w:val="Compact"/>
            </w:pPr>
            <w:r>
              <w:t xml:space="preserve">systemic_absorption_low</w:t>
            </w:r>
          </w:p>
        </w:tc>
        <w:tc>
          <w:tcPr/>
          <w:p>
            <w:pPr>
              <w:pStyle w:val="Compact"/>
            </w:pPr>
            <w:r>
              <w:t xml:space="preserve">DrugBank DB00186</w:t>
            </w:r>
          </w:p>
        </w:tc>
      </w:tr>
      <w:tr>
        <w:tc>
          <w:tcPr/>
          <w:p>
            <w:pPr>
              <w:pStyle w:val="Compact"/>
            </w:pPr>
            <w:r>
              <w:t xml:space="preserve">topical_ophthalmic_0071</w:t>
            </w:r>
          </w:p>
        </w:tc>
        <w:tc>
          <w:tcPr/>
          <w:p>
            <w:pPr>
              <w:pStyle w:val="Compact"/>
            </w:pPr>
            <w:r>
              <w:t xml:space="preserve">Nedocromil</w:t>
            </w:r>
          </w:p>
        </w:tc>
        <w:tc>
          <w:tcPr/>
          <w:p>
            <w:pPr>
              <w:pStyle w:val="Compact"/>
            </w:pPr>
            <w:r>
              <w:t xml:space="preserve">mast_cell_stabilizer</w:t>
            </w:r>
          </w:p>
        </w:tc>
        <w:tc>
          <w:tcPr/>
          <w:p>
            <w:pPr>
              <w:pStyle w:val="Compact"/>
            </w:pPr>
            <w:r>
              <w:t xml:space="preserve">systemic_absorption_low</w:t>
            </w:r>
          </w:p>
        </w:tc>
        <w:tc>
          <w:tcPr/>
          <w:p>
            <w:pPr>
              <w:pStyle w:val="Compact"/>
            </w:pPr>
            <w:r>
              <w:t xml:space="preserve">DrugBank DB00716</w:t>
            </w:r>
          </w:p>
        </w:tc>
      </w:tr>
      <w:tr>
        <w:tc>
          <w:tcPr/>
          <w:p>
            <w:pPr>
              <w:pStyle w:val="Compact"/>
            </w:pPr>
            <w:r>
              <w:t xml:space="preserve">topical_ophthalmic_0072</w:t>
            </w:r>
          </w:p>
        </w:tc>
        <w:tc>
          <w:tcPr/>
          <w:p>
            <w:pPr>
              <w:pStyle w:val="Compact"/>
            </w:pPr>
            <w:r>
              <w:t xml:space="preserve">Lodoxamide</w:t>
            </w:r>
          </w:p>
        </w:tc>
        <w:tc>
          <w:tcPr/>
          <w:p>
            <w:pPr>
              <w:pStyle w:val="Compact"/>
            </w:pPr>
            <w:r>
              <w:t xml:space="preserve">mast_cell_stabilizer</w:t>
            </w:r>
          </w:p>
        </w:tc>
        <w:tc>
          <w:tcPr/>
          <w:p>
            <w:pPr>
              <w:pStyle w:val="Compact"/>
            </w:pPr>
            <w:r>
              <w:t xml:space="preserve">systemic_absorption_low</w:t>
            </w:r>
          </w:p>
        </w:tc>
        <w:tc>
          <w:tcPr/>
          <w:p>
            <w:pPr>
              <w:pStyle w:val="Compact"/>
            </w:pPr>
            <w:r>
              <w:t xml:space="preserve">DrugBank DB00484</w:t>
            </w:r>
          </w:p>
        </w:tc>
      </w:tr>
      <w:tr>
        <w:tc>
          <w:tcPr/>
          <w:p>
            <w:pPr>
              <w:pStyle w:val="Compact"/>
            </w:pPr>
            <w:r>
              <w:t xml:space="preserve">topical_ophthalmic_0073</w:t>
            </w:r>
          </w:p>
        </w:tc>
        <w:tc>
          <w:tcPr/>
          <w:p>
            <w:pPr>
              <w:pStyle w:val="Compact"/>
            </w:pPr>
            <w:r>
              <w:t xml:space="preserve">Atropine</w:t>
            </w:r>
          </w:p>
        </w:tc>
        <w:tc>
          <w:tcPr/>
          <w:p>
            <w:pPr>
              <w:pStyle w:val="Compact"/>
            </w:pPr>
            <w:r>
              <w:t xml:space="preserve">mydriatic_cycloplegic</w:t>
            </w:r>
          </w:p>
        </w:tc>
        <w:tc>
          <w:tcPr/>
          <w:p>
            <w:pPr>
              <w:pStyle w:val="Compact"/>
            </w:pPr>
            <w:r>
              <w:t xml:space="preserve">systemic_absorption_high</w:t>
            </w:r>
          </w:p>
        </w:tc>
        <w:tc>
          <w:tcPr/>
          <w:p>
            <w:pPr>
              <w:pStyle w:val="Compact"/>
            </w:pPr>
            <w:r>
              <w:t xml:space="preserve">DrugBank DB00572</w:t>
            </w:r>
          </w:p>
        </w:tc>
      </w:tr>
      <w:tr>
        <w:tc>
          <w:tcPr/>
          <w:p>
            <w:pPr>
              <w:pStyle w:val="Compact"/>
            </w:pPr>
            <w:r>
              <w:t xml:space="preserve">topical_ophthalmic_0074</w:t>
            </w:r>
          </w:p>
        </w:tc>
        <w:tc>
          <w:tcPr/>
          <w:p>
            <w:pPr>
              <w:pStyle w:val="Compact"/>
            </w:pPr>
            <w:r>
              <w:t xml:space="preserve">Cyclopentolate</w:t>
            </w:r>
          </w:p>
        </w:tc>
        <w:tc>
          <w:tcPr/>
          <w:p>
            <w:pPr>
              <w:pStyle w:val="Compact"/>
            </w:pPr>
            <w:r>
              <w:t xml:space="preserve">mydriatic_cycloplegic</w:t>
            </w:r>
          </w:p>
        </w:tc>
        <w:tc>
          <w:tcPr/>
          <w:p>
            <w:pPr>
              <w:pStyle w:val="Compact"/>
            </w:pPr>
            <w:r>
              <w:t xml:space="preserve">systemic_absorption_medium</w:t>
            </w:r>
          </w:p>
        </w:tc>
        <w:tc>
          <w:tcPr/>
          <w:p>
            <w:pPr>
              <w:pStyle w:val="Compact"/>
            </w:pPr>
            <w:r>
              <w:t xml:space="preserve">DrugBank DB00979</w:t>
            </w:r>
          </w:p>
        </w:tc>
      </w:tr>
      <w:tr>
        <w:tc>
          <w:tcPr/>
          <w:p>
            <w:pPr>
              <w:pStyle w:val="Compact"/>
            </w:pPr>
            <w:r>
              <w:t xml:space="preserve">topical_ophthalmic_0075</w:t>
            </w:r>
          </w:p>
        </w:tc>
        <w:tc>
          <w:tcPr/>
          <w:p>
            <w:pPr>
              <w:pStyle w:val="Compact"/>
            </w:pPr>
            <w:r>
              <w:t xml:space="preserve">Homatropine</w:t>
            </w:r>
          </w:p>
        </w:tc>
        <w:tc>
          <w:tcPr/>
          <w:p>
            <w:pPr>
              <w:pStyle w:val="Compact"/>
            </w:pPr>
            <w:r>
              <w:t xml:space="preserve">mydriatic_cycloplegic</w:t>
            </w:r>
          </w:p>
        </w:tc>
        <w:tc>
          <w:tcPr/>
          <w:p>
            <w:pPr>
              <w:pStyle w:val="Compact"/>
            </w:pPr>
            <w:r>
              <w:t xml:space="preserve">systemic_absorption_medium</w:t>
            </w:r>
          </w:p>
        </w:tc>
        <w:tc>
          <w:tcPr/>
          <w:p>
            <w:pPr>
              <w:pStyle w:val="Compact"/>
            </w:pPr>
            <w:r>
              <w:t xml:space="preserve">DrugBank DB00725</w:t>
            </w:r>
          </w:p>
        </w:tc>
      </w:tr>
      <w:tr>
        <w:tc>
          <w:tcPr/>
          <w:p>
            <w:pPr>
              <w:pStyle w:val="Compact"/>
            </w:pPr>
            <w:r>
              <w:t xml:space="preserve">topical_ophthalmic_0076</w:t>
            </w:r>
          </w:p>
        </w:tc>
        <w:tc>
          <w:tcPr/>
          <w:p>
            <w:pPr>
              <w:pStyle w:val="Compact"/>
            </w:pPr>
            <w:r>
              <w:t xml:space="preserve">Scopolamine</w:t>
            </w:r>
          </w:p>
        </w:tc>
        <w:tc>
          <w:tcPr/>
          <w:p>
            <w:pPr>
              <w:pStyle w:val="Compact"/>
            </w:pPr>
            <w:r>
              <w:t xml:space="preserve">mydriatic_cycloplegic</w:t>
            </w:r>
          </w:p>
        </w:tc>
        <w:tc>
          <w:tcPr/>
          <w:p>
            <w:pPr>
              <w:pStyle w:val="Compact"/>
            </w:pPr>
            <w:r>
              <w:t xml:space="preserve">systemic_absorption_high</w:t>
            </w:r>
          </w:p>
        </w:tc>
        <w:tc>
          <w:tcPr/>
          <w:p>
            <w:pPr>
              <w:pStyle w:val="Compact"/>
            </w:pPr>
            <w:r>
              <w:t xml:space="preserve">DrugBank DB00747</w:t>
            </w:r>
          </w:p>
        </w:tc>
      </w:tr>
      <w:tr>
        <w:tc>
          <w:tcPr/>
          <w:p>
            <w:pPr>
              <w:pStyle w:val="Compact"/>
            </w:pPr>
            <w:r>
              <w:t xml:space="preserve">topical_ophthalmic_0077</w:t>
            </w:r>
          </w:p>
        </w:tc>
        <w:tc>
          <w:tcPr/>
          <w:p>
            <w:pPr>
              <w:pStyle w:val="Compact"/>
            </w:pPr>
            <w:r>
              <w:t xml:space="preserve">Tropicamide</w:t>
            </w:r>
          </w:p>
        </w:tc>
        <w:tc>
          <w:tcPr/>
          <w:p>
            <w:pPr>
              <w:pStyle w:val="Compact"/>
            </w:pPr>
            <w:r>
              <w:t xml:space="preserve">mydriatic_cycloplegic</w:t>
            </w:r>
          </w:p>
        </w:tc>
        <w:tc>
          <w:tcPr/>
          <w:p>
            <w:pPr>
              <w:pStyle w:val="Compact"/>
            </w:pPr>
            <w:r>
              <w:t xml:space="preserve">systemic_absorption_low</w:t>
            </w:r>
          </w:p>
        </w:tc>
        <w:tc>
          <w:tcPr/>
          <w:p>
            <w:pPr>
              <w:pStyle w:val="Compact"/>
            </w:pPr>
            <w:r>
              <w:t xml:space="preserve">DrugBank DB00809</w:t>
            </w:r>
          </w:p>
        </w:tc>
      </w:tr>
      <w:tr>
        <w:tc>
          <w:tcPr/>
          <w:p>
            <w:pPr>
              <w:pStyle w:val="Compact"/>
            </w:pPr>
            <w:r>
              <w:t xml:space="preserve">topical_ophthalmic_0078</w:t>
            </w:r>
          </w:p>
        </w:tc>
        <w:tc>
          <w:tcPr/>
          <w:p>
            <w:pPr>
              <w:pStyle w:val="Compact"/>
            </w:pPr>
            <w:r>
              <w:t xml:space="preserve">Phenylephrine</w:t>
            </w:r>
          </w:p>
        </w:tc>
        <w:tc>
          <w:tcPr/>
          <w:p>
            <w:pPr>
              <w:pStyle w:val="Compact"/>
            </w:pPr>
            <w:r>
              <w:t xml:space="preserve">mydriatic</w:t>
            </w:r>
          </w:p>
        </w:tc>
        <w:tc>
          <w:tcPr/>
          <w:p>
            <w:pPr>
              <w:pStyle w:val="Compact"/>
            </w:pPr>
            <w:r>
              <w:t xml:space="preserve">systemic_absorption_medium</w:t>
            </w:r>
          </w:p>
        </w:tc>
        <w:tc>
          <w:tcPr/>
          <w:p>
            <w:pPr>
              <w:pStyle w:val="Compact"/>
            </w:pPr>
            <w:r>
              <w:t xml:space="preserve">DrugBank DB00388</w:t>
            </w:r>
          </w:p>
        </w:tc>
      </w:tr>
      <w:tr>
        <w:tc>
          <w:tcPr/>
          <w:p>
            <w:pPr>
              <w:pStyle w:val="Compact"/>
            </w:pPr>
            <w:r>
              <w:t xml:space="preserve">topical_ophthalmic_0079</w:t>
            </w:r>
          </w:p>
        </w:tc>
        <w:tc>
          <w:tcPr/>
          <w:p>
            <w:pPr>
              <w:pStyle w:val="Compact"/>
            </w:pPr>
            <w:r>
              <w:t xml:space="preserve">Proparacaine</w:t>
            </w:r>
          </w:p>
        </w:tc>
        <w:tc>
          <w:tcPr/>
          <w:p>
            <w:pPr>
              <w:pStyle w:val="Compact"/>
            </w:pPr>
            <w:r>
              <w:t xml:space="preserve">anesthetic_topical</w:t>
            </w:r>
          </w:p>
        </w:tc>
        <w:tc>
          <w:tcPr/>
          <w:p>
            <w:pPr>
              <w:pStyle w:val="Compact"/>
            </w:pPr>
            <w:r>
              <w:t xml:space="preserve">systemic_absorption_low</w:t>
            </w:r>
          </w:p>
        </w:tc>
        <w:tc>
          <w:tcPr/>
          <w:p>
            <w:pPr>
              <w:pStyle w:val="Compact"/>
            </w:pPr>
            <w:r>
              <w:t xml:space="preserve">DrugBank DB00807</w:t>
            </w:r>
          </w:p>
        </w:tc>
      </w:tr>
      <w:tr>
        <w:tc>
          <w:tcPr/>
          <w:p>
            <w:pPr>
              <w:pStyle w:val="Compact"/>
            </w:pPr>
            <w:r>
              <w:t xml:space="preserve">topical_ophthalmic_0080</w:t>
            </w:r>
          </w:p>
        </w:tc>
        <w:tc>
          <w:tcPr/>
          <w:p>
            <w:pPr>
              <w:pStyle w:val="Compact"/>
            </w:pPr>
            <w:r>
              <w:t xml:space="preserve">Tetracaine</w:t>
            </w:r>
          </w:p>
        </w:tc>
        <w:tc>
          <w:tcPr/>
          <w:p>
            <w:pPr>
              <w:pStyle w:val="Compact"/>
            </w:pPr>
            <w:r>
              <w:t xml:space="preserve">anesthetic_topical</w:t>
            </w:r>
          </w:p>
        </w:tc>
        <w:tc>
          <w:tcPr/>
          <w:p>
            <w:pPr>
              <w:pStyle w:val="Compact"/>
            </w:pPr>
            <w:r>
              <w:t xml:space="preserve">systemic_absorption_low</w:t>
            </w:r>
          </w:p>
        </w:tc>
        <w:tc>
          <w:tcPr/>
          <w:p>
            <w:pPr>
              <w:pStyle w:val="Compact"/>
            </w:pPr>
            <w:r>
              <w:t xml:space="preserve">DrugBank DB00445</w:t>
            </w:r>
          </w:p>
        </w:tc>
      </w:tr>
      <w:tr>
        <w:tc>
          <w:tcPr/>
          <w:p>
            <w:pPr>
              <w:pStyle w:val="Compact"/>
            </w:pPr>
            <w:r>
              <w:t xml:space="preserve">topical_ophthalmic_0081</w:t>
            </w:r>
          </w:p>
        </w:tc>
        <w:tc>
          <w:tcPr/>
          <w:p>
            <w:pPr>
              <w:pStyle w:val="Compact"/>
            </w:pPr>
            <w:r>
              <w:t xml:space="preserve">Lidocaine</w:t>
            </w:r>
          </w:p>
        </w:tc>
        <w:tc>
          <w:tcPr/>
          <w:p>
            <w:pPr>
              <w:pStyle w:val="Compact"/>
            </w:pPr>
            <w:r>
              <w:t xml:space="preserve">anesthetic_topical</w:t>
            </w:r>
          </w:p>
        </w:tc>
        <w:tc>
          <w:tcPr/>
          <w:p>
            <w:pPr>
              <w:pStyle w:val="Compact"/>
            </w:pPr>
            <w:r>
              <w:t xml:space="preserve">systemic_absorption_low</w:t>
            </w:r>
          </w:p>
        </w:tc>
        <w:tc>
          <w:tcPr/>
          <w:p>
            <w:pPr>
              <w:pStyle w:val="Compact"/>
            </w:pPr>
            <w:r>
              <w:t xml:space="preserve">DrugBank DB00281</w:t>
            </w:r>
          </w:p>
        </w:tc>
      </w:tr>
      <w:tr>
        <w:tc>
          <w:tcPr/>
          <w:p>
            <w:pPr>
              <w:pStyle w:val="Compact"/>
            </w:pPr>
            <w:r>
              <w:t xml:space="preserve">topical_ophthalmic_0082</w:t>
            </w:r>
          </w:p>
        </w:tc>
        <w:tc>
          <w:tcPr/>
          <w:p>
            <w:pPr>
              <w:pStyle w:val="Compact"/>
            </w:pPr>
            <w:r>
              <w:t xml:space="preserve">Benoxinate</w:t>
            </w:r>
          </w:p>
        </w:tc>
        <w:tc>
          <w:tcPr/>
          <w:p>
            <w:pPr>
              <w:pStyle w:val="Compact"/>
            </w:pPr>
            <w:r>
              <w:t xml:space="preserve">anesthetic_topical</w:t>
            </w:r>
          </w:p>
        </w:tc>
        <w:tc>
          <w:tcPr/>
          <w:p>
            <w:pPr>
              <w:pStyle w:val="Compact"/>
            </w:pPr>
            <w:r>
              <w:t xml:space="preserve">systemic_absorption_low</w:t>
            </w:r>
          </w:p>
        </w:tc>
        <w:tc>
          <w:tcPr/>
          <w:p>
            <w:pPr>
              <w:pStyle w:val="Compact"/>
            </w:pPr>
            <w:r>
              <w:t xml:space="preserve">DrugBank DB00807</w:t>
            </w:r>
          </w:p>
        </w:tc>
      </w:tr>
      <w:tr>
        <w:tc>
          <w:tcPr/>
          <w:p>
            <w:pPr>
              <w:pStyle w:val="Compact"/>
            </w:pPr>
            <w:r>
              <w:t xml:space="preserve">topical_ophthalmic_0083</w:t>
            </w:r>
          </w:p>
        </w:tc>
        <w:tc>
          <w:tcPr/>
          <w:p>
            <w:pPr>
              <w:pStyle w:val="Compact"/>
            </w:pPr>
            <w:r>
              <w:t xml:space="preserve">Fluorescein</w:t>
            </w:r>
          </w:p>
        </w:tc>
        <w:tc>
          <w:tcPr/>
          <w:p>
            <w:pPr>
              <w:pStyle w:val="Compact"/>
            </w:pPr>
            <w:r>
              <w:t xml:space="preserve">diagnostic_dye</w:t>
            </w:r>
          </w:p>
        </w:tc>
        <w:tc>
          <w:tcPr/>
          <w:p>
            <w:pPr>
              <w:pStyle w:val="Compact"/>
            </w:pPr>
            <w:r>
              <w:t xml:space="preserve">systemic_absorption_low</w:t>
            </w:r>
          </w:p>
        </w:tc>
        <w:tc>
          <w:tcPr/>
          <w:p>
            <w:pPr>
              <w:pStyle w:val="Compact"/>
            </w:pPr>
            <w:r>
              <w:t xml:space="preserve">DrugBank DB00693</w:t>
            </w:r>
          </w:p>
        </w:tc>
      </w:tr>
      <w:tr>
        <w:tc>
          <w:tcPr/>
          <w:p>
            <w:pPr>
              <w:pStyle w:val="Compact"/>
            </w:pPr>
            <w:r>
              <w:t xml:space="preserve">topical_ophthalmic_0084</w:t>
            </w:r>
          </w:p>
        </w:tc>
        <w:tc>
          <w:tcPr/>
          <w:p>
            <w:pPr>
              <w:pStyle w:val="Compact"/>
            </w:pPr>
            <w:r>
              <w:t xml:space="preserve">Indocyanine green</w:t>
            </w:r>
          </w:p>
        </w:tc>
        <w:tc>
          <w:tcPr/>
          <w:p>
            <w:pPr>
              <w:pStyle w:val="Compact"/>
            </w:pPr>
            <w:r>
              <w:t xml:space="preserve">diagnostic_dye</w:t>
            </w:r>
          </w:p>
        </w:tc>
        <w:tc>
          <w:tcPr/>
          <w:p>
            <w:pPr>
              <w:pStyle w:val="Compact"/>
            </w:pPr>
            <w:r>
              <w:t xml:space="preserve">systemic_absorption_very_low</w:t>
            </w:r>
          </w:p>
        </w:tc>
        <w:tc>
          <w:tcPr/>
          <w:p>
            <w:pPr>
              <w:pStyle w:val="Compact"/>
            </w:pPr>
            <w:r>
              <w:t xml:space="preserve">DrugBank DB00354</w:t>
            </w:r>
          </w:p>
        </w:tc>
      </w:tr>
      <w:tr>
        <w:tc>
          <w:tcPr/>
          <w:p>
            <w:pPr>
              <w:pStyle w:val="Compact"/>
            </w:pPr>
            <w:r>
              <w:t xml:space="preserve">topical_ophthalmic_0085</w:t>
            </w:r>
          </w:p>
        </w:tc>
        <w:tc>
          <w:tcPr/>
          <w:p>
            <w:pPr>
              <w:pStyle w:val="Compact"/>
            </w:pPr>
            <w:r>
              <w:t xml:space="preserve">Rose bengal</w:t>
            </w:r>
          </w:p>
        </w:tc>
        <w:tc>
          <w:tcPr/>
          <w:p>
            <w:pPr>
              <w:pStyle w:val="Compact"/>
            </w:pPr>
            <w:r>
              <w:t xml:space="preserve">diagnostic_dye</w:t>
            </w:r>
          </w:p>
        </w:tc>
        <w:tc>
          <w:tcPr/>
          <w:p>
            <w:pPr>
              <w:pStyle w:val="Compact"/>
            </w:pPr>
            <w:r>
              <w:t xml:space="preserve">systemic_absorption_very_low</w:t>
            </w:r>
          </w:p>
        </w:tc>
        <w:tc>
          <w:tcPr/>
          <w:p>
            <w:pPr>
              <w:pStyle w:val="Compact"/>
            </w:pPr>
            <w:r>
              <w:t xml:space="preserve">DrugBank DB00762</w:t>
            </w:r>
          </w:p>
        </w:tc>
      </w:tr>
      <w:tr>
        <w:tc>
          <w:tcPr/>
          <w:p>
            <w:pPr>
              <w:pStyle w:val="Compact"/>
            </w:pPr>
            <w:r>
              <w:t xml:space="preserve">topical_ophthalmic_0086</w:t>
            </w:r>
          </w:p>
        </w:tc>
        <w:tc>
          <w:tcPr/>
          <w:p>
            <w:pPr>
              <w:pStyle w:val="Compact"/>
            </w:pPr>
            <w:r>
              <w:t xml:space="preserve">Ranibizumab</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DB01276</w:t>
            </w:r>
          </w:p>
        </w:tc>
      </w:tr>
      <w:tr>
        <w:tc>
          <w:tcPr/>
          <w:p>
            <w:pPr>
              <w:pStyle w:val="Compact"/>
            </w:pPr>
            <w:r>
              <w:t xml:space="preserve">topical_ophthalmic_0087</w:t>
            </w:r>
          </w:p>
        </w:tc>
        <w:tc>
          <w:tcPr/>
          <w:p>
            <w:pPr>
              <w:pStyle w:val="Compact"/>
            </w:pPr>
            <w:r>
              <w:t xml:space="preserve">Aflibercept</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DB01661</w:t>
            </w:r>
          </w:p>
        </w:tc>
      </w:tr>
      <w:tr>
        <w:tc>
          <w:tcPr/>
          <w:p>
            <w:pPr>
              <w:pStyle w:val="Compact"/>
            </w:pPr>
            <w:r>
              <w:t xml:space="preserve">topical_ophthalmic_0088</w:t>
            </w:r>
          </w:p>
        </w:tc>
        <w:tc>
          <w:tcPr/>
          <w:p>
            <w:pPr>
              <w:pStyle w:val="Compact"/>
            </w:pPr>
            <w:r>
              <w:t xml:space="preserve">Bevacizumab</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DB00112</w:t>
            </w:r>
          </w:p>
        </w:tc>
      </w:tr>
      <w:tr>
        <w:tc>
          <w:tcPr/>
          <w:p>
            <w:pPr>
              <w:pStyle w:val="Compact"/>
            </w:pPr>
            <w:r>
              <w:t xml:space="preserve">topical_ophthalmic_0089</w:t>
            </w:r>
          </w:p>
        </w:tc>
        <w:tc>
          <w:tcPr/>
          <w:p>
            <w:pPr>
              <w:pStyle w:val="Compact"/>
            </w:pPr>
            <w:r>
              <w:t xml:space="preserve">Brolucizumab</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DB16546</w:t>
            </w:r>
          </w:p>
        </w:tc>
      </w:tr>
      <w:tr>
        <w:tc>
          <w:tcPr/>
          <w:p>
            <w:pPr>
              <w:pStyle w:val="Compact"/>
            </w:pPr>
            <w:r>
              <w:t xml:space="preserve">topical_ophthalmic_0090</w:t>
            </w:r>
          </w:p>
        </w:tc>
        <w:tc>
          <w:tcPr/>
          <w:p>
            <w:pPr>
              <w:pStyle w:val="Compact"/>
            </w:pPr>
            <w:r>
              <w:t xml:space="preserve">Faricimab</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DB16647</w:t>
            </w:r>
          </w:p>
        </w:tc>
      </w:tr>
      <w:tr>
        <w:tc>
          <w:tcPr/>
          <w:p>
            <w:pPr>
              <w:pStyle w:val="Compact"/>
            </w:pPr>
            <w:r>
              <w:t xml:space="preserve">topical_ophthalmic_0091</w:t>
            </w:r>
          </w:p>
        </w:tc>
        <w:tc>
          <w:tcPr/>
          <w:p>
            <w:pPr>
              <w:pStyle w:val="Compact"/>
            </w:pPr>
            <w:r>
              <w:t xml:space="preserve">Naphazoline</w:t>
            </w:r>
          </w:p>
        </w:tc>
        <w:tc>
          <w:tcPr/>
          <w:p>
            <w:pPr>
              <w:pStyle w:val="Compact"/>
            </w:pPr>
            <w:r>
              <w:t xml:space="preserve">decongestant</w:t>
            </w:r>
          </w:p>
        </w:tc>
        <w:tc>
          <w:tcPr/>
          <w:p>
            <w:pPr>
              <w:pStyle w:val="Compact"/>
            </w:pPr>
            <w:r>
              <w:t xml:space="preserve">systemic_absorption_medium</w:t>
            </w:r>
          </w:p>
        </w:tc>
        <w:tc>
          <w:tcPr/>
          <w:p>
            <w:pPr>
              <w:pStyle w:val="Compact"/>
            </w:pPr>
            <w:r>
              <w:t xml:space="preserve">DrugBank DB00882</w:t>
            </w:r>
          </w:p>
        </w:tc>
      </w:tr>
      <w:tr>
        <w:tc>
          <w:tcPr/>
          <w:p>
            <w:pPr>
              <w:pStyle w:val="Compact"/>
            </w:pPr>
            <w:r>
              <w:t xml:space="preserve">topical_ophthalmic_0092</w:t>
            </w:r>
          </w:p>
        </w:tc>
        <w:tc>
          <w:tcPr/>
          <w:p>
            <w:pPr>
              <w:pStyle w:val="Compact"/>
            </w:pPr>
            <w:r>
              <w:t xml:space="preserve">Tetrahydrozoline</w:t>
            </w:r>
          </w:p>
        </w:tc>
        <w:tc>
          <w:tcPr/>
          <w:p>
            <w:pPr>
              <w:pStyle w:val="Compact"/>
            </w:pPr>
            <w:r>
              <w:t xml:space="preserve">decongestant</w:t>
            </w:r>
          </w:p>
        </w:tc>
        <w:tc>
          <w:tcPr/>
          <w:p>
            <w:pPr>
              <w:pStyle w:val="Compact"/>
            </w:pPr>
            <w:r>
              <w:t xml:space="preserve">systemic_absorption_medium</w:t>
            </w:r>
          </w:p>
        </w:tc>
        <w:tc>
          <w:tcPr/>
          <w:p>
            <w:pPr>
              <w:pStyle w:val="Compact"/>
            </w:pPr>
            <w:r>
              <w:t xml:space="preserve">DrugBank DB00714</w:t>
            </w:r>
          </w:p>
        </w:tc>
      </w:tr>
      <w:tr>
        <w:tc>
          <w:tcPr/>
          <w:p>
            <w:pPr>
              <w:pStyle w:val="Compact"/>
            </w:pPr>
            <w:r>
              <w:t xml:space="preserve">topical_ophthalmic_0093</w:t>
            </w:r>
          </w:p>
        </w:tc>
        <w:tc>
          <w:tcPr/>
          <w:p>
            <w:pPr>
              <w:pStyle w:val="Compact"/>
            </w:pPr>
            <w:r>
              <w:t xml:space="preserve">Dipivefrin</w:t>
            </w:r>
          </w:p>
        </w:tc>
        <w:tc>
          <w:tcPr/>
          <w:p>
            <w:pPr>
              <w:pStyle w:val="Compact"/>
            </w:pPr>
            <w:r>
              <w:t xml:space="preserve">glaucoma_other</w:t>
            </w:r>
          </w:p>
        </w:tc>
        <w:tc>
          <w:tcPr/>
          <w:p>
            <w:pPr>
              <w:pStyle w:val="Compact"/>
            </w:pPr>
            <w:r>
              <w:t xml:space="preserve">systemic_absorption_medium</w:t>
            </w:r>
          </w:p>
        </w:tc>
        <w:tc>
          <w:tcPr/>
          <w:p>
            <w:pPr>
              <w:pStyle w:val="Compact"/>
            </w:pPr>
            <w:r>
              <w:t xml:space="preserve">DrugBank DB00449</w:t>
            </w:r>
          </w:p>
        </w:tc>
      </w:tr>
      <w:tr>
        <w:tc>
          <w:tcPr/>
          <w:p>
            <w:pPr>
              <w:pStyle w:val="Compact"/>
            </w:pPr>
            <w:r>
              <w:t xml:space="preserve">topical_ophthalmic_0094</w:t>
            </w:r>
          </w:p>
        </w:tc>
        <w:tc>
          <w:tcPr/>
          <w:p>
            <w:pPr>
              <w:pStyle w:val="Compact"/>
            </w:pPr>
            <w:r>
              <w:t xml:space="preserve">Lifitegrast</w:t>
            </w:r>
          </w:p>
        </w:tc>
        <w:tc>
          <w:tcPr/>
          <w:p>
            <w:pPr>
              <w:pStyle w:val="Compact"/>
            </w:pPr>
            <w:r>
              <w:t xml:space="preserve">dry_eye_anti_inflammatory</w:t>
            </w:r>
          </w:p>
        </w:tc>
        <w:tc>
          <w:tcPr/>
          <w:p>
            <w:pPr>
              <w:pStyle w:val="Compact"/>
            </w:pPr>
            <w:r>
              <w:t xml:space="preserve">systemic_absorption_very_low</w:t>
            </w:r>
          </w:p>
        </w:tc>
        <w:tc>
          <w:tcPr/>
          <w:p>
            <w:pPr>
              <w:pStyle w:val="Compact"/>
            </w:pPr>
            <w:r>
              <w:t xml:space="preserve">DrugBank DB11674</w:t>
            </w:r>
          </w:p>
        </w:tc>
      </w:tr>
      <w:tr>
        <w:tc>
          <w:tcPr/>
          <w:p>
            <w:pPr>
              <w:pStyle w:val="Compact"/>
            </w:pPr>
            <w:r>
              <w:t xml:space="preserve">topical_ophthalmic_0095</w:t>
            </w:r>
          </w:p>
        </w:tc>
        <w:tc>
          <w:tcPr/>
          <w:p>
            <w:pPr>
              <w:pStyle w:val="Compact"/>
            </w:pPr>
            <w:r>
              <w:t xml:space="preserve">Diquafosol</w:t>
            </w:r>
          </w:p>
        </w:tc>
        <w:tc>
          <w:tcPr/>
          <w:p>
            <w:pPr>
              <w:pStyle w:val="Compact"/>
            </w:pPr>
            <w:r>
              <w:t xml:space="preserve">dry_eye_mucin_secretagogue</w:t>
            </w:r>
          </w:p>
        </w:tc>
        <w:tc>
          <w:tcPr/>
          <w:p>
            <w:pPr>
              <w:pStyle w:val="Compact"/>
            </w:pPr>
            <w:r>
              <w:t xml:space="preserve">systemic_absorption_low</w:t>
            </w:r>
          </w:p>
        </w:tc>
        <w:tc>
          <w:tcPr/>
          <w:p>
            <w:pPr>
              <w:pStyle w:val="Compact"/>
            </w:pPr>
            <w:r>
              <w:t xml:space="preserve">DrugBank DB06217</w:t>
            </w:r>
          </w:p>
        </w:tc>
      </w:tr>
      <w:tr>
        <w:tc>
          <w:tcPr/>
          <w:p>
            <w:pPr>
              <w:pStyle w:val="Compact"/>
            </w:pPr>
            <w:r>
              <w:t xml:space="preserve">topical_ophthalmic_0096</w:t>
            </w:r>
          </w:p>
        </w:tc>
        <w:tc>
          <w:tcPr/>
          <w:p>
            <w:pPr>
              <w:pStyle w:val="Compact"/>
            </w:pPr>
            <w:r>
              <w:t xml:space="preserve">Rebamipide</w:t>
            </w:r>
          </w:p>
        </w:tc>
        <w:tc>
          <w:tcPr/>
          <w:p>
            <w:pPr>
              <w:pStyle w:val="Compact"/>
            </w:pPr>
            <w:r>
              <w:t xml:space="preserve">dry_eye_mucin_secretagogue</w:t>
            </w:r>
          </w:p>
        </w:tc>
        <w:tc>
          <w:tcPr/>
          <w:p>
            <w:pPr>
              <w:pStyle w:val="Compact"/>
            </w:pPr>
            <w:r>
              <w:t xml:space="preserve">systemic_absorption_low</w:t>
            </w:r>
          </w:p>
        </w:tc>
        <w:tc>
          <w:tcPr/>
          <w:p>
            <w:pPr>
              <w:pStyle w:val="Compact"/>
            </w:pPr>
            <w:r>
              <w:t xml:space="preserve">DrugBank DB11934</w:t>
            </w:r>
          </w:p>
        </w:tc>
      </w:tr>
      <w:tr>
        <w:tc>
          <w:tcPr/>
          <w:p>
            <w:pPr>
              <w:pStyle w:val="Compact"/>
            </w:pPr>
            <w:r>
              <w:t xml:space="preserve">topical_ophthalmic_0097</w:t>
            </w:r>
          </w:p>
        </w:tc>
        <w:tc>
          <w:tcPr/>
          <w:p>
            <w:pPr>
              <w:pStyle w:val="Compact"/>
            </w:pPr>
            <w:r>
              <w:t xml:space="preserve">Hydroxypropyl cellulose</w:t>
            </w:r>
          </w:p>
        </w:tc>
        <w:tc>
          <w:tcPr/>
          <w:p>
            <w:pPr>
              <w:pStyle w:val="Compact"/>
            </w:pPr>
            <w:r>
              <w:t xml:space="preserve">dry_eye_lubricant_insert</w:t>
            </w:r>
          </w:p>
        </w:tc>
        <w:tc>
          <w:tcPr/>
          <w:p>
            <w:pPr>
              <w:pStyle w:val="Compact"/>
            </w:pPr>
            <w:r>
              <w:t xml:space="preserve">systemic_absorption_none</w:t>
            </w:r>
          </w:p>
        </w:tc>
        <w:tc>
          <w:tcPr/>
          <w:p>
            <w:pPr>
              <w:pStyle w:val="Compact"/>
            </w:pPr>
            <w:r>
              <w:t xml:space="preserve">DrugBank DB09350</w:t>
            </w:r>
          </w:p>
        </w:tc>
      </w:tr>
      <w:tr>
        <w:tc>
          <w:tcPr/>
          <w:p>
            <w:pPr>
              <w:pStyle w:val="Compact"/>
            </w:pPr>
            <w:r>
              <w:t xml:space="preserve">topical_ophthalmic_0098</w:t>
            </w:r>
          </w:p>
        </w:tc>
        <w:tc>
          <w:tcPr/>
          <w:p>
            <w:pPr>
              <w:pStyle w:val="Compact"/>
            </w:pPr>
            <w:r>
              <w:t xml:space="preserve">Sodium hyaluronate</w:t>
            </w:r>
          </w:p>
        </w:tc>
        <w:tc>
          <w:tcPr/>
          <w:p>
            <w:pPr>
              <w:pStyle w:val="Compact"/>
            </w:pPr>
            <w:r>
              <w:t xml:space="preserve">dry_eye_lubricant</w:t>
            </w:r>
          </w:p>
        </w:tc>
        <w:tc>
          <w:tcPr/>
          <w:p>
            <w:pPr>
              <w:pStyle w:val="Compact"/>
            </w:pPr>
            <w:r>
              <w:t xml:space="preserve">systemic_absorption_none</w:t>
            </w:r>
          </w:p>
        </w:tc>
        <w:tc>
          <w:tcPr/>
          <w:p>
            <w:pPr>
              <w:pStyle w:val="Compact"/>
            </w:pPr>
            <w:r>
              <w:t xml:space="preserve">DrugBank DB08818</w:t>
            </w:r>
          </w:p>
        </w:tc>
      </w:tr>
      <w:tr>
        <w:tc>
          <w:tcPr/>
          <w:p>
            <w:pPr>
              <w:pStyle w:val="Compact"/>
            </w:pPr>
            <w:r>
              <w:t xml:space="preserve">topical_ophthalmic_0099</w:t>
            </w:r>
          </w:p>
        </w:tc>
        <w:tc>
          <w:tcPr/>
          <w:p>
            <w:pPr>
              <w:pStyle w:val="Compact"/>
            </w:pPr>
            <w:r>
              <w:t xml:space="preserve">Tobramycin/Dexamethasone</w:t>
            </w:r>
          </w:p>
        </w:tc>
        <w:tc>
          <w:tcPr/>
          <w:p>
            <w:pPr>
              <w:pStyle w:val="Compact"/>
            </w:pPr>
            <w:r>
              <w:t xml:space="preserve">antibiotic_corticosteroid_combination</w:t>
            </w:r>
          </w:p>
        </w:tc>
        <w:tc>
          <w:tcPr/>
          <w:p>
            <w:pPr>
              <w:pStyle w:val="Compact"/>
            </w:pPr>
            <w:r>
              <w:t xml:space="preserve">systemic_absorption_high</w:t>
            </w:r>
          </w:p>
        </w:tc>
        <w:tc>
          <w:tcPr/>
          <w:p>
            <w:pPr>
              <w:pStyle w:val="Compact"/>
            </w:pPr>
            <w:r>
              <w:t xml:space="preserve">DrugBank DB00684+DB01234</w:t>
            </w:r>
          </w:p>
        </w:tc>
      </w:tr>
      <w:tr>
        <w:tc>
          <w:tcPr/>
          <w:p>
            <w:pPr>
              <w:pStyle w:val="Compact"/>
            </w:pPr>
            <w:r>
              <w:t xml:space="preserve">topical_ophthalmic_0100</w:t>
            </w:r>
          </w:p>
        </w:tc>
        <w:tc>
          <w:tcPr/>
          <w:p>
            <w:pPr>
              <w:pStyle w:val="Compact"/>
            </w:pPr>
            <w:r>
              <w:t xml:space="preserve">Neomycin/Polymyxin B/Dexamethasone</w:t>
            </w:r>
          </w:p>
        </w:tc>
        <w:tc>
          <w:tcPr/>
          <w:p>
            <w:pPr>
              <w:pStyle w:val="Compact"/>
            </w:pPr>
            <w:r>
              <w:t xml:space="preserve">antibiotic_corticosteroid_combination</w:t>
            </w:r>
          </w:p>
        </w:tc>
        <w:tc>
          <w:tcPr/>
          <w:p>
            <w:pPr>
              <w:pStyle w:val="Compact"/>
            </w:pPr>
            <w:r>
              <w:t xml:space="preserve">systemic_absorption_high</w:t>
            </w:r>
          </w:p>
        </w:tc>
        <w:tc>
          <w:tcPr/>
          <w:p>
            <w:pPr>
              <w:pStyle w:val="Compact"/>
            </w:pPr>
            <w:r>
              <w:t xml:space="preserve">DrugBank DB00994+DB00781+DB01234</w:t>
            </w:r>
          </w:p>
        </w:tc>
      </w:tr>
      <w:tr>
        <w:tc>
          <w:tcPr/>
          <w:p>
            <w:pPr>
              <w:pStyle w:val="Compact"/>
            </w:pPr>
            <w:r>
              <w:t xml:space="preserve">topical_ophthalmic_0101</w:t>
            </w:r>
          </w:p>
        </w:tc>
        <w:tc>
          <w:tcPr/>
          <w:p>
            <w:pPr>
              <w:pStyle w:val="Compact"/>
            </w:pPr>
            <w:r>
              <w:t xml:space="preserve">Bacitracin/Polymyxin B</w:t>
            </w:r>
          </w:p>
        </w:tc>
        <w:tc>
          <w:tcPr/>
          <w:p>
            <w:pPr>
              <w:pStyle w:val="Compact"/>
            </w:pPr>
            <w:r>
              <w:t xml:space="preserve">antibiotic_combination</w:t>
            </w:r>
          </w:p>
        </w:tc>
        <w:tc>
          <w:tcPr/>
          <w:p>
            <w:pPr>
              <w:pStyle w:val="Compact"/>
            </w:pPr>
            <w:r>
              <w:t xml:space="preserve">systemic_absorption_very_low</w:t>
            </w:r>
          </w:p>
        </w:tc>
        <w:tc>
          <w:tcPr/>
          <w:p>
            <w:pPr>
              <w:pStyle w:val="Compact"/>
            </w:pPr>
            <w:r>
              <w:t xml:space="preserve">DrugBank DB00626+DB00781</w:t>
            </w:r>
          </w:p>
        </w:tc>
      </w:tr>
      <w:tr>
        <w:tc>
          <w:tcPr/>
          <w:p>
            <w:pPr>
              <w:pStyle w:val="Compact"/>
            </w:pPr>
            <w:r>
              <w:t xml:space="preserve">topical_ophthalmic_0102</w:t>
            </w:r>
          </w:p>
        </w:tc>
        <w:tc>
          <w:tcPr/>
          <w:p>
            <w:pPr>
              <w:pStyle w:val="Compact"/>
            </w:pPr>
            <w:r>
              <w:t xml:space="preserve">Sulfacetamide/Prednisolone</w:t>
            </w:r>
          </w:p>
        </w:tc>
        <w:tc>
          <w:tcPr/>
          <w:p>
            <w:pPr>
              <w:pStyle w:val="Compact"/>
            </w:pPr>
            <w:r>
              <w:t xml:space="preserve">antibiotic_corticosteroid_combination</w:t>
            </w:r>
          </w:p>
        </w:tc>
        <w:tc>
          <w:tcPr/>
          <w:p>
            <w:pPr>
              <w:pStyle w:val="Compact"/>
            </w:pPr>
            <w:r>
              <w:t xml:space="preserve">systemic_absorption_medium</w:t>
            </w:r>
          </w:p>
        </w:tc>
        <w:tc>
          <w:tcPr/>
          <w:p>
            <w:pPr>
              <w:pStyle w:val="Compact"/>
            </w:pPr>
            <w:r>
              <w:t xml:space="preserve">DrugBank DB00634+DB00860</w:t>
            </w:r>
          </w:p>
        </w:tc>
      </w:tr>
      <w:tr>
        <w:tc>
          <w:tcPr/>
          <w:p>
            <w:pPr>
              <w:pStyle w:val="Compact"/>
            </w:pPr>
            <w:r>
              <w:t xml:space="preserve">topical_ophthalmic_0103</w:t>
            </w:r>
          </w:p>
        </w:tc>
        <w:tc>
          <w:tcPr/>
          <w:p>
            <w:pPr>
              <w:pStyle w:val="Compact"/>
            </w:pPr>
            <w:r>
              <w:t xml:space="preserve">Povidone-iodine</w:t>
            </w:r>
          </w:p>
        </w:tc>
        <w:tc>
          <w:tcPr/>
          <w:p>
            <w:pPr>
              <w:pStyle w:val="Compact"/>
            </w:pPr>
            <w:r>
              <w:t xml:space="preserve">antiseptic</w:t>
            </w:r>
          </w:p>
        </w:tc>
        <w:tc>
          <w:tcPr/>
          <w:p>
            <w:pPr>
              <w:pStyle w:val="Compact"/>
            </w:pPr>
            <w:r>
              <w:t xml:space="preserve">systemic_absorption_low</w:t>
            </w:r>
          </w:p>
        </w:tc>
        <w:tc>
          <w:tcPr/>
          <w:p>
            <w:pPr>
              <w:pStyle w:val="Compact"/>
            </w:pPr>
            <w:r>
              <w:t xml:space="preserve">DrugBank DB14021</w:t>
            </w:r>
          </w:p>
        </w:tc>
      </w:tr>
      <w:tr>
        <w:tc>
          <w:tcPr/>
          <w:p>
            <w:pPr>
              <w:pStyle w:val="Compact"/>
            </w:pPr>
            <w:r>
              <w:t xml:space="preserve">topical_ophthalmic_0104</w:t>
            </w:r>
          </w:p>
        </w:tc>
        <w:tc>
          <w:tcPr/>
          <w:p>
            <w:pPr>
              <w:pStyle w:val="Compact"/>
            </w:pPr>
            <w:r>
              <w:t xml:space="preserve">Chlorhexidine</w:t>
            </w:r>
          </w:p>
        </w:tc>
        <w:tc>
          <w:tcPr/>
          <w:p>
            <w:pPr>
              <w:pStyle w:val="Compact"/>
            </w:pPr>
            <w:r>
              <w:t xml:space="preserve">antiseptic</w:t>
            </w:r>
          </w:p>
        </w:tc>
        <w:tc>
          <w:tcPr/>
          <w:p>
            <w:pPr>
              <w:pStyle w:val="Compact"/>
            </w:pPr>
            <w:r>
              <w:t xml:space="preserve">systemic_absorption_very_low</w:t>
            </w:r>
          </w:p>
        </w:tc>
        <w:tc>
          <w:tcPr/>
          <w:p>
            <w:pPr>
              <w:pStyle w:val="Compact"/>
            </w:pPr>
            <w:r>
              <w:t xml:space="preserve">DrugBank DB00878</w:t>
            </w:r>
          </w:p>
        </w:tc>
      </w:tr>
      <w:tr>
        <w:tc>
          <w:tcPr/>
          <w:p>
            <w:pPr>
              <w:pStyle w:val="Compact"/>
            </w:pPr>
            <w:r>
              <w:t xml:space="preserve">topical_ophthalmic_0105</w:t>
            </w:r>
          </w:p>
        </w:tc>
        <w:tc>
          <w:tcPr/>
          <w:p>
            <w:pPr>
              <w:pStyle w:val="Compact"/>
            </w:pPr>
            <w:r>
              <w:t xml:space="preserve">Sodium chloride 5%</w:t>
            </w:r>
          </w:p>
        </w:tc>
        <w:tc>
          <w:tcPr/>
          <w:p>
            <w:pPr>
              <w:pStyle w:val="Compact"/>
            </w:pPr>
            <w:r>
              <w:t xml:space="preserve">hyperosmotic</w:t>
            </w:r>
          </w:p>
        </w:tc>
        <w:tc>
          <w:tcPr/>
          <w:p>
            <w:pPr>
              <w:pStyle w:val="Compact"/>
            </w:pPr>
            <w:r>
              <w:t xml:space="preserve">systemic_absorption_low</w:t>
            </w:r>
          </w:p>
        </w:tc>
        <w:tc>
          <w:tcPr/>
          <w:p>
            <w:pPr>
              <w:pStyle w:val="Compact"/>
            </w:pPr>
            <w:r>
              <w:t xml:space="preserve">DrugBank DB14518</w:t>
            </w:r>
          </w:p>
        </w:tc>
      </w:tr>
      <w:tr>
        <w:tc>
          <w:tcPr/>
          <w:p>
            <w:pPr>
              <w:pStyle w:val="Compact"/>
            </w:pPr>
            <w:r>
              <w:t xml:space="preserve">topical_ophthalmic_0106</w:t>
            </w:r>
          </w:p>
        </w:tc>
        <w:tc>
          <w:tcPr/>
          <w:p>
            <w:pPr>
              <w:pStyle w:val="Compact"/>
            </w:pPr>
            <w:r>
              <w:t xml:space="preserve">Glycerin ophthalmic</w:t>
            </w:r>
          </w:p>
        </w:tc>
        <w:tc>
          <w:tcPr/>
          <w:p>
            <w:pPr>
              <w:pStyle w:val="Compact"/>
            </w:pPr>
            <w:r>
              <w:t xml:space="preserve">hyperosmotic</w:t>
            </w:r>
          </w:p>
        </w:tc>
        <w:tc>
          <w:tcPr/>
          <w:p>
            <w:pPr>
              <w:pStyle w:val="Compact"/>
            </w:pPr>
            <w:r>
              <w:t xml:space="preserve">systemic_absorption_low</w:t>
            </w:r>
          </w:p>
        </w:tc>
        <w:tc>
          <w:tcPr/>
          <w:p>
            <w:pPr>
              <w:pStyle w:val="Compact"/>
            </w:pPr>
            <w:r>
              <w:t xml:space="preserve">DrugBank DB02153</w:t>
            </w:r>
          </w:p>
        </w:tc>
      </w:tr>
      <w:tr>
        <w:tc>
          <w:tcPr/>
          <w:p>
            <w:pPr>
              <w:pStyle w:val="Compact"/>
            </w:pPr>
            <w:r>
              <w:t xml:space="preserve">topical_ophthalmic_0107</w:t>
            </w:r>
          </w:p>
        </w:tc>
        <w:tc>
          <w:tcPr/>
          <w:p>
            <w:pPr>
              <w:pStyle w:val="Compact"/>
            </w:pPr>
            <w:r>
              <w:t xml:space="preserve">Mitomycin C</w:t>
            </w:r>
          </w:p>
        </w:tc>
        <w:tc>
          <w:tcPr/>
          <w:p>
            <w:pPr>
              <w:pStyle w:val="Compact"/>
            </w:pPr>
            <w:r>
              <w:t xml:space="preserve">antimetabolite_ophthalmic</w:t>
            </w:r>
          </w:p>
        </w:tc>
        <w:tc>
          <w:tcPr/>
          <w:p>
            <w:pPr>
              <w:pStyle w:val="Compact"/>
            </w:pPr>
            <w:r>
              <w:t xml:space="preserve">systemic_absorption_low</w:t>
            </w:r>
          </w:p>
        </w:tc>
        <w:tc>
          <w:tcPr/>
          <w:p>
            <w:pPr>
              <w:pStyle w:val="Compact"/>
            </w:pPr>
            <w:r>
              <w:t xml:space="preserve">DrugBank DB00305</w:t>
            </w:r>
          </w:p>
        </w:tc>
      </w:tr>
      <w:tr>
        <w:tc>
          <w:tcPr/>
          <w:p>
            <w:pPr>
              <w:pStyle w:val="Compact"/>
            </w:pPr>
            <w:r>
              <w:t xml:space="preserve">topical_ophthalmic_0108</w:t>
            </w:r>
          </w:p>
        </w:tc>
        <w:tc>
          <w:tcPr/>
          <w:p>
            <w:pPr>
              <w:pStyle w:val="Compact"/>
            </w:pPr>
            <w:r>
              <w:t xml:space="preserve">5-Fluorouracil</w:t>
            </w:r>
          </w:p>
        </w:tc>
        <w:tc>
          <w:tcPr/>
          <w:p>
            <w:pPr>
              <w:pStyle w:val="Compact"/>
            </w:pPr>
            <w:r>
              <w:t xml:space="preserve">antimetabolite_ophthalmic</w:t>
            </w:r>
          </w:p>
        </w:tc>
        <w:tc>
          <w:tcPr/>
          <w:p>
            <w:pPr>
              <w:pStyle w:val="Compact"/>
            </w:pPr>
            <w:r>
              <w:t xml:space="preserve">systemic_absorption_low</w:t>
            </w:r>
          </w:p>
        </w:tc>
        <w:tc>
          <w:tcPr/>
          <w:p>
            <w:pPr>
              <w:pStyle w:val="Compact"/>
            </w:pPr>
            <w:r>
              <w:t xml:space="preserve">DrugBank DB00544</w:t>
            </w:r>
          </w:p>
        </w:tc>
      </w:tr>
      <w:tr>
        <w:tc>
          <w:tcPr/>
          <w:p>
            <w:pPr>
              <w:pStyle w:val="Compact"/>
            </w:pPr>
            <w:r>
              <w:t xml:space="preserve">topical_ophthalmic_0109</w:t>
            </w:r>
          </w:p>
        </w:tc>
        <w:tc>
          <w:tcPr/>
          <w:p>
            <w:pPr>
              <w:pStyle w:val="Compact"/>
            </w:pPr>
            <w:r>
              <w:t xml:space="preserve">Acetylcholine intraocular</w:t>
            </w:r>
          </w:p>
        </w:tc>
        <w:tc>
          <w:tcPr/>
          <w:p>
            <w:pPr>
              <w:pStyle w:val="Compact"/>
            </w:pPr>
            <w:r>
              <w:t xml:space="preserve">miotic_intraocular</w:t>
            </w:r>
          </w:p>
        </w:tc>
        <w:tc>
          <w:tcPr/>
          <w:p>
            <w:pPr>
              <w:pStyle w:val="Compact"/>
            </w:pPr>
            <w:r>
              <w:t xml:space="preserve">minimal_systemic_absorption</w:t>
            </w:r>
          </w:p>
        </w:tc>
        <w:tc>
          <w:tcPr/>
          <w:p>
            <w:pPr>
              <w:pStyle w:val="Compact"/>
            </w:pPr>
            <w:r>
              <w:t xml:space="preserve">DrugBank DB03145</w:t>
            </w:r>
          </w:p>
        </w:tc>
      </w:tr>
      <w:tr>
        <w:tc>
          <w:tcPr/>
          <w:p>
            <w:pPr>
              <w:pStyle w:val="Compact"/>
            </w:pPr>
            <w:r>
              <w:t xml:space="preserve">topical_ophthalmic_0110</w:t>
            </w:r>
          </w:p>
        </w:tc>
        <w:tc>
          <w:tcPr/>
          <w:p>
            <w:pPr>
              <w:pStyle w:val="Compact"/>
            </w:pPr>
            <w:r>
              <w:t xml:space="preserve">Carboxymethylcellulose</w:t>
            </w:r>
          </w:p>
        </w:tc>
        <w:tc>
          <w:tcPr/>
          <w:p>
            <w:pPr>
              <w:pStyle w:val="Compact"/>
            </w:pPr>
            <w:r>
              <w:t xml:space="preserve">viscoelastic_surgical_aid</w:t>
            </w:r>
          </w:p>
        </w:tc>
        <w:tc>
          <w:tcPr/>
          <w:p>
            <w:pPr>
              <w:pStyle w:val="Compact"/>
            </w:pPr>
            <w:r>
              <w:t xml:space="preserve">systemic_absorption_none</w:t>
            </w:r>
          </w:p>
        </w:tc>
        <w:tc>
          <w:tcPr/>
          <w:p>
            <w:pPr>
              <w:pStyle w:val="Compact"/>
            </w:pPr>
            <w:r>
              <w:t xml:space="preserve">DrugBank DB15897</w:t>
            </w:r>
          </w:p>
        </w:tc>
      </w:tr>
      <w:tr>
        <w:tc>
          <w:tcPr/>
          <w:p>
            <w:pPr>
              <w:pStyle w:val="Compact"/>
            </w:pPr>
            <w:r>
              <w:t xml:space="preserve">topical_ophthalmic_0111</w:t>
            </w:r>
          </w:p>
        </w:tc>
        <w:tc>
          <w:tcPr/>
          <w:p>
            <w:pPr>
              <w:pStyle w:val="Compact"/>
            </w:pPr>
            <w:r>
              <w:t xml:space="preserve">Hydroxypropyl methylcellulose</w:t>
            </w:r>
          </w:p>
        </w:tc>
        <w:tc>
          <w:tcPr/>
          <w:p>
            <w:pPr>
              <w:pStyle w:val="Compact"/>
            </w:pPr>
            <w:r>
              <w:t xml:space="preserve">viscoelastic_surgical_aid</w:t>
            </w:r>
          </w:p>
        </w:tc>
        <w:tc>
          <w:tcPr/>
          <w:p>
            <w:pPr>
              <w:pStyle w:val="Compact"/>
            </w:pPr>
            <w:r>
              <w:t xml:space="preserve">systemic_absorption_none</w:t>
            </w:r>
          </w:p>
        </w:tc>
        <w:tc>
          <w:tcPr/>
          <w:p>
            <w:pPr>
              <w:pStyle w:val="Compact"/>
            </w:pPr>
            <w:r>
              <w:t xml:space="preserve">DrugBank DB09345</w:t>
            </w:r>
          </w:p>
        </w:tc>
      </w:tr>
      <w:tr>
        <w:tc>
          <w:tcPr/>
          <w:p>
            <w:pPr>
              <w:pStyle w:val="Compact"/>
            </w:pPr>
            <w:r>
              <w:t xml:space="preserve">topical_ophthalmic_0112</w:t>
            </w:r>
          </w:p>
        </w:tc>
        <w:tc>
          <w:tcPr/>
          <w:p>
            <w:pPr>
              <w:pStyle w:val="Compact"/>
            </w:pPr>
            <w:r>
              <w:t xml:space="preserve">Accelidine</w:t>
            </w:r>
          </w:p>
        </w:tc>
        <w:tc>
          <w:tcPr/>
          <w:p>
            <w:pPr>
              <w:pStyle w:val="Compact"/>
            </w:pPr>
            <w:r>
              <w:t xml:space="preserve">glaucoma_miotic</w:t>
            </w:r>
          </w:p>
        </w:tc>
        <w:tc>
          <w:tcPr/>
          <w:p>
            <w:pPr>
              <w:pStyle w:val="Compact"/>
            </w:pPr>
            <w:r>
              <w:t xml:space="preserve">systemic_absorption_low</w:t>
            </w:r>
          </w:p>
        </w:tc>
        <w:tc>
          <w:tcPr/>
          <w:p>
            <w:pPr>
              <w:pStyle w:val="Compact"/>
            </w:pPr>
            <w:r>
              <w:t xml:space="preserve">PubMed</w:t>
            </w:r>
          </w:p>
        </w:tc>
      </w:tr>
      <w:tr>
        <w:tc>
          <w:tcPr/>
          <w:p>
            <w:pPr>
              <w:pStyle w:val="Compact"/>
            </w:pPr>
            <w:r>
              <w:t xml:space="preserve">topical_ophthalmic_0113</w:t>
            </w:r>
          </w:p>
        </w:tc>
        <w:tc>
          <w:tcPr/>
          <w:p>
            <w:pPr>
              <w:pStyle w:val="Compact"/>
            </w:pPr>
            <w:r>
              <w:t xml:space="preserve">Conbercept</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PubMed</w:t>
            </w:r>
          </w:p>
        </w:tc>
      </w:tr>
    </w:tbl>
    <w:p>
      <w:pPr>
        <w:pStyle w:val="BodyText"/>
        <w:spacing w:line="360" w:lineRule="auto"/>
      </w:pPr>
      <w:r>
        <w:rPr>
          <w:rFonts w:ascii="Times New Roman" w:hAnsi="Times New Roman"/>
          <w:b/>
          <w:bCs/>
        </w:rPr>
        <w:t xml:space="preserve">Supplementary Table S6. Rule inventory (40 mechanism rules).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rule_id</w:t>
            </w:r>
          </w:p>
        </w:tc>
        <w:tc>
          <w:tcPr/>
          <w:p>
            <w:pPr>
              <w:pStyle w:val="Compact"/>
            </w:pPr>
            <w:r>
              <w:t xml:space="preserve">severity</w:t>
            </w:r>
          </w:p>
        </w:tc>
        <w:tc>
          <w:tcPr/>
          <w:p>
            <w:pPr>
              <w:pStyle w:val="Compact"/>
            </w:pPr>
            <w:r>
              <w:t xml:space="preserve">risk_type</w:t>
            </w:r>
          </w:p>
        </w:tc>
        <w:tc>
          <w:tcPr/>
          <w:p>
            <w:pPr>
              <w:pStyle w:val="Compact"/>
            </w:pPr>
            <w:r>
              <w:t xml:space="preserve">entity_a_flags</w:t>
            </w:r>
          </w:p>
        </w:tc>
        <w:tc>
          <w:tcPr/>
          <w:p>
            <w:pPr>
              <w:pStyle w:val="Compact"/>
            </w:pPr>
            <w:r>
              <w:t xml:space="preserve">entity_b_flags</w:t>
            </w:r>
          </w:p>
        </w:tc>
        <w:tc>
          <w:tcPr/>
          <w:p>
            <w:pPr>
              <w:pStyle w:val="Compact"/>
            </w:pPr>
            <w:r>
              <w:t xml:space="preserve">match</w:t>
            </w:r>
          </w:p>
        </w:tc>
      </w:tr>
      <w:tr>
        <w:tc>
          <w:tcPr/>
          <w:p>
            <w:pPr>
              <w:pStyle w:val="Compact"/>
            </w:pPr>
            <w:r>
              <w:t xml:space="preserve">additive_beta_blockade</w:t>
            </w:r>
          </w:p>
        </w:tc>
        <w:tc>
          <w:tcPr/>
          <w:p>
            <w:pPr>
              <w:pStyle w:val="Compact"/>
            </w:pPr>
            <w:r>
              <w:t xml:space="preserve">high</w:t>
            </w:r>
          </w:p>
        </w:tc>
        <w:tc>
          <w:tcPr/>
          <w:p>
            <w:pPr>
              <w:pStyle w:val="Compact"/>
            </w:pPr>
            <w:r>
              <w:t xml:space="preserve">pharmacodynamic_cardiovascular</w:t>
            </w:r>
          </w:p>
        </w:tc>
        <w:tc>
          <w:tcPr/>
          <w:p>
            <w:pPr>
              <w:pStyle w:val="Compact"/>
            </w:pPr>
            <w:r>
              <w:t xml:space="preserve">beta_blocker</w:t>
            </w:r>
          </w:p>
        </w:tc>
        <w:tc>
          <w:tcPr/>
          <w:p>
            <w:pPr>
              <w:pStyle w:val="Compact"/>
            </w:pPr>
            <w:r>
              <w:t xml:space="preserve">systemic_absorption_high</w:t>
            </w:r>
          </w:p>
        </w:tc>
        <w:tc>
          <w:tcPr/>
          <w:p>
            <w:pPr>
              <w:pStyle w:val="Compact"/>
            </w:pPr>
            <w:r>
              <w:t xml:space="preserve">beta_blocker_systemic</w:t>
            </w:r>
          </w:p>
        </w:tc>
      </w:tr>
      <w:tr>
        <w:tc>
          <w:tcPr/>
          <w:p>
            <w:pPr>
              <w:pStyle w:val="Compact"/>
            </w:pPr>
            <w:r>
              <w:t xml:space="preserve">beta_blocker_ccb_additive</w:t>
            </w:r>
          </w:p>
        </w:tc>
        <w:tc>
          <w:tcPr/>
          <w:p>
            <w:pPr>
              <w:pStyle w:val="Compact"/>
            </w:pPr>
            <w:r>
              <w:t xml:space="preserve">high</w:t>
            </w:r>
          </w:p>
        </w:tc>
        <w:tc>
          <w:tcPr/>
          <w:p>
            <w:pPr>
              <w:pStyle w:val="Compact"/>
            </w:pPr>
            <w:r>
              <w:t xml:space="preserve">pharmacodynamic_cardiovascular</w:t>
            </w:r>
          </w:p>
        </w:tc>
        <w:tc>
          <w:tcPr/>
          <w:p>
            <w:pPr>
              <w:pStyle w:val="Compact"/>
            </w:pPr>
            <w:r>
              <w:t xml:space="preserve">beta_blocker</w:t>
            </w:r>
          </w:p>
        </w:tc>
        <w:tc>
          <w:tcPr/>
          <w:p>
            <w:pPr>
              <w:pStyle w:val="Compact"/>
            </w:pPr>
            <w:r>
              <w:t xml:space="preserve">systemic_absorption_high</w:t>
            </w:r>
          </w:p>
        </w:tc>
        <w:tc>
          <w:tcPr/>
          <w:p>
            <w:pPr>
              <w:pStyle w:val="Compact"/>
            </w:pPr>
            <w:r>
              <w:t xml:space="preserve">l_type_calcium_channel_blocker</w:t>
            </w:r>
          </w:p>
        </w:tc>
      </w:tr>
      <w:tr>
        <w:tc>
          <w:tcPr/>
          <w:p>
            <w:pPr>
              <w:pStyle w:val="Compact"/>
            </w:pPr>
            <w:r>
              <w:t xml:space="preserve">beta_blocker_digoxin_additive</w:t>
            </w:r>
          </w:p>
        </w:tc>
        <w:tc>
          <w:tcPr/>
          <w:p>
            <w:pPr>
              <w:pStyle w:val="Compact"/>
            </w:pPr>
            <w:r>
              <w:t xml:space="preserve">high</w:t>
            </w:r>
          </w:p>
        </w:tc>
        <w:tc>
          <w:tcPr/>
          <w:p>
            <w:pPr>
              <w:pStyle w:val="Compact"/>
            </w:pPr>
            <w:r>
              <w:t xml:space="preserve">pharmacodynamic_cardiovascular</w:t>
            </w:r>
          </w:p>
        </w:tc>
        <w:tc>
          <w:tcPr/>
          <w:p>
            <w:pPr>
              <w:pStyle w:val="Compact"/>
            </w:pPr>
            <w:r>
              <w:t xml:space="preserve">beta_blocker</w:t>
            </w:r>
          </w:p>
        </w:tc>
        <w:tc>
          <w:tcPr/>
          <w:p>
            <w:pPr>
              <w:pStyle w:val="Compact"/>
            </w:pPr>
            <w:r>
              <w:t xml:space="preserve">systemic_absorption_high</w:t>
            </w:r>
          </w:p>
        </w:tc>
        <w:tc>
          <w:tcPr/>
          <w:p>
            <w:pPr>
              <w:pStyle w:val="Compact"/>
            </w:pPr>
            <w:r>
              <w:t xml:space="preserve">na_k_atpase_inhibitor</w:t>
            </w:r>
          </w:p>
        </w:tc>
      </w:tr>
      <w:tr>
        <w:tc>
          <w:tcPr/>
          <w:p>
            <w:pPr>
              <w:pStyle w:val="Compact"/>
            </w:pPr>
            <w:r>
              <w:t xml:space="preserve">additive_alpha2_cns_depression</w:t>
            </w:r>
          </w:p>
        </w:tc>
        <w:tc>
          <w:tcPr/>
          <w:p>
            <w:pPr>
              <w:pStyle w:val="Compact"/>
            </w:pPr>
            <w:r>
              <w:t xml:space="preserve">high</w:t>
            </w:r>
          </w:p>
        </w:tc>
        <w:tc>
          <w:tcPr/>
          <w:p>
            <w:pPr>
              <w:pStyle w:val="Compact"/>
            </w:pPr>
            <w:r>
              <w:t xml:space="preserve">pharmacodynamic_cns</w:t>
            </w:r>
          </w:p>
        </w:tc>
        <w:tc>
          <w:tcPr/>
          <w:p>
            <w:pPr>
              <w:pStyle w:val="Compact"/>
            </w:pPr>
            <w:r>
              <w:t xml:space="preserve">alpha2_agonist</w:t>
            </w:r>
          </w:p>
        </w:tc>
        <w:tc>
          <w:tcPr/>
          <w:p>
            <w:pPr>
              <w:pStyle w:val="Compact"/>
            </w:pPr>
            <w:r>
              <w:t xml:space="preserve">cns_depressant</w:t>
            </w:r>
          </w:p>
        </w:tc>
        <w:tc>
          <w:tcPr/>
          <w:p>
            <w:pPr>
              <w:pStyle w:val="Compact"/>
            </w:pPr>
            <w:r>
              <w:t xml:space="preserve">any</w:t>
            </w:r>
          </w:p>
        </w:tc>
      </w:tr>
      <w:tr>
        <w:tc>
          <w:tcPr/>
          <w:p>
            <w:pPr>
              <w:pStyle w:val="Compact"/>
            </w:pPr>
            <w:r>
              <w:t xml:space="preserve">additive_anticholinergic_effects</w:t>
            </w:r>
          </w:p>
        </w:tc>
        <w:tc>
          <w:tcPr/>
          <w:p>
            <w:pPr>
              <w:pStyle w:val="Compact"/>
            </w:pPr>
            <w:r>
              <w:t xml:space="preserve">medium</w:t>
            </w:r>
          </w:p>
        </w:tc>
        <w:tc>
          <w:tcPr/>
          <w:p>
            <w:pPr>
              <w:pStyle w:val="Compact"/>
            </w:pPr>
            <w:r>
              <w:t xml:space="preserve">pharmacodynamic_anticholinergic</w:t>
            </w:r>
          </w:p>
        </w:tc>
        <w:tc>
          <w:tcPr/>
          <w:p>
            <w:pPr>
              <w:pStyle w:val="Compact"/>
            </w:pPr>
            <w:r>
              <w:t xml:space="preserve">anticholinergic</w:t>
            </w:r>
          </w:p>
        </w:tc>
        <w:tc>
          <w:tcPr/>
          <w:p>
            <w:pPr>
              <w:pStyle w:val="Compact"/>
            </w:pPr>
            <w:r>
              <w:t xml:space="preserve">anticholinergic_systemic</w:t>
            </w:r>
          </w:p>
        </w:tc>
        <w:tc>
          <w:tcPr/>
          <w:p>
            <w:pPr>
              <w:pStyle w:val="Compact"/>
            </w:pPr>
            <w:r>
              <w:t xml:space="preserve">any</w:t>
            </w:r>
          </w:p>
        </w:tc>
      </w:tr>
      <w:tr>
        <w:tc>
          <w:tcPr/>
          <w:p>
            <w:pPr>
              <w:pStyle w:val="Compact"/>
            </w:pPr>
            <w:r>
              <w:t xml:space="preserve">additive_corticosteroid_iop</w:t>
            </w:r>
          </w:p>
        </w:tc>
        <w:tc>
          <w:tcPr/>
          <w:p>
            <w:pPr>
              <w:pStyle w:val="Compact"/>
            </w:pPr>
            <w:r>
              <w:t xml:space="preserve">medium</w:t>
            </w:r>
          </w:p>
        </w:tc>
        <w:tc>
          <w:tcPr/>
          <w:p>
            <w:pPr>
              <w:pStyle w:val="Compact"/>
            </w:pPr>
            <w:r>
              <w:t xml:space="preserve">pharmacodynamic_ocular_hypertension</w:t>
            </w:r>
          </w:p>
        </w:tc>
        <w:tc>
          <w:tcPr/>
          <w:p>
            <w:pPr>
              <w:pStyle w:val="Compact"/>
            </w:pPr>
            <w:r>
              <w:t xml:space="preserve">corticosteroid</w:t>
            </w:r>
          </w:p>
        </w:tc>
        <w:tc>
          <w:tcPr/>
          <w:p>
            <w:pPr>
              <w:pStyle w:val="Compact"/>
            </w:pPr>
            <w:r>
              <w:t xml:space="preserve">corticosteroid_systemic</w:t>
            </w:r>
          </w:p>
        </w:tc>
        <w:tc>
          <w:tcPr/>
          <w:p>
            <w:pPr>
              <w:pStyle w:val="Compact"/>
            </w:pPr>
            <w:r>
              <w:t xml:space="preserve">any</w:t>
            </w:r>
          </w:p>
        </w:tc>
      </w:tr>
      <w:tr>
        <w:tc>
          <w:tcPr/>
          <w:p>
            <w:pPr>
              <w:pStyle w:val="Compact"/>
            </w:pPr>
            <w:r>
              <w:t xml:space="preserve">additive_nsaid_bleeding</w:t>
            </w:r>
          </w:p>
        </w:tc>
        <w:tc>
          <w:tcPr/>
          <w:p>
            <w:pPr>
              <w:pStyle w:val="Compact"/>
            </w:pPr>
            <w:r>
              <w:t xml:space="preserve">medium</w:t>
            </w:r>
          </w:p>
        </w:tc>
        <w:tc>
          <w:tcPr/>
          <w:p>
            <w:pPr>
              <w:pStyle w:val="Compact"/>
            </w:pPr>
            <w:r>
              <w:t xml:space="preserve">pharmacodynamic_hemorrhagic</w:t>
            </w:r>
          </w:p>
        </w:tc>
        <w:tc>
          <w:tcPr/>
          <w:p>
            <w:pPr>
              <w:pStyle w:val="Compact"/>
            </w:pPr>
            <w:r>
              <w:t xml:space="preserve">nsaid</w:t>
            </w:r>
          </w:p>
        </w:tc>
        <w:tc>
          <w:tcPr/>
          <w:p>
            <w:pPr>
              <w:pStyle w:val="Compact"/>
            </w:pPr>
            <w:r>
              <w:t xml:space="preserve">anticoagulant</w:t>
            </w:r>
          </w:p>
        </w:tc>
        <w:tc>
          <w:tcPr/>
          <w:p>
            <w:pPr>
              <w:pStyle w:val="Compact"/>
            </w:pPr>
            <w:r>
              <w:t xml:space="preserve">any</w:t>
            </w:r>
          </w:p>
        </w:tc>
      </w:tr>
      <w:tr>
        <w:tc>
          <w:tcPr/>
          <w:p>
            <w:pPr>
              <w:pStyle w:val="Compact"/>
            </w:pPr>
            <w:r>
              <w:t xml:space="preserve">sympathomimetic_alpha_interaction</w:t>
            </w:r>
          </w:p>
        </w:tc>
        <w:tc>
          <w:tcPr/>
          <w:p>
            <w:pPr>
              <w:pStyle w:val="Compact"/>
            </w:pPr>
            <w:r>
              <w:t xml:space="preserve">medium</w:t>
            </w:r>
          </w:p>
        </w:tc>
        <w:tc>
          <w:tcPr/>
          <w:p>
            <w:pPr>
              <w:pStyle w:val="Compact"/>
            </w:pPr>
            <w:r>
              <w:t xml:space="preserve">pharmacodynamic_cardiovascular</w:t>
            </w:r>
          </w:p>
        </w:tc>
        <w:tc>
          <w:tcPr/>
          <w:p>
            <w:pPr>
              <w:pStyle w:val="Compact"/>
            </w:pPr>
            <w:r>
              <w:t xml:space="preserve">sympathomimetic</w:t>
            </w:r>
          </w:p>
        </w:tc>
        <w:tc>
          <w:tcPr/>
          <w:p>
            <w:pPr>
              <w:pStyle w:val="Compact"/>
            </w:pPr>
            <w:r>
              <w:t xml:space="preserve">antihypertensive</w:t>
            </w:r>
          </w:p>
        </w:tc>
        <w:tc>
          <w:tcPr/>
          <w:p>
            <w:pPr>
              <w:pStyle w:val="Compact"/>
            </w:pPr>
            <w:r>
              <w:t xml:space="preserve">any</w:t>
            </w:r>
          </w:p>
        </w:tc>
      </w:tr>
      <w:tr>
        <w:tc>
          <w:tcPr/>
          <w:p>
            <w:pPr>
              <w:pStyle w:val="Compact"/>
            </w:pPr>
            <w:r>
              <w:t xml:space="preserve">qt_prolongation_risk</w:t>
            </w:r>
          </w:p>
        </w:tc>
        <w:tc>
          <w:tcPr/>
          <w:p>
            <w:pPr>
              <w:pStyle w:val="Compact"/>
            </w:pPr>
            <w:r>
              <w:t xml:space="preserve">low</w:t>
            </w:r>
          </w:p>
        </w:tc>
        <w:tc>
          <w:tcPr/>
          <w:p>
            <w:pPr>
              <w:pStyle w:val="Compact"/>
            </w:pPr>
            <w:r>
              <w:t xml:space="preserve">pharmacodynamic_cardiotoxic</w:t>
            </w:r>
          </w:p>
        </w:tc>
        <w:tc>
          <w:tcPr/>
          <w:p>
            <w:pPr>
              <w:pStyle w:val="Compact"/>
            </w:pPr>
            <w:r>
              <w:t xml:space="preserve">fluoroquinolone</w:t>
            </w:r>
          </w:p>
        </w:tc>
        <w:tc>
          <w:tcPr/>
          <w:p>
            <w:pPr>
              <w:pStyle w:val="Compact"/>
            </w:pPr>
            <w:r>
              <w:t xml:space="preserve">qt_prolonging</w:t>
            </w:r>
          </w:p>
        </w:tc>
        <w:tc>
          <w:tcPr/>
          <w:p>
            <w:pPr>
              <w:pStyle w:val="Compact"/>
            </w:pPr>
            <w:r>
              <w:t xml:space="preserve">any</w:t>
            </w:r>
          </w:p>
        </w:tc>
      </w:tr>
      <w:tr>
        <w:tc>
          <w:tcPr/>
          <w:p>
            <w:pPr>
              <w:pStyle w:val="Compact"/>
            </w:pPr>
            <w:r>
              <w:t xml:space="preserve">pga_antiplatelet_bleeding</w:t>
            </w:r>
          </w:p>
        </w:tc>
        <w:tc>
          <w:tcPr/>
          <w:p>
            <w:pPr>
              <w:pStyle w:val="Compact"/>
            </w:pPr>
            <w:r>
              <w:t xml:space="preserve">low</w:t>
            </w:r>
          </w:p>
        </w:tc>
        <w:tc>
          <w:tcPr/>
          <w:p>
            <w:pPr>
              <w:pStyle w:val="Compact"/>
            </w:pPr>
            <w:r>
              <w:t xml:space="preserve">pharmacodynamic_hemorrhagic</w:t>
            </w:r>
          </w:p>
        </w:tc>
        <w:tc>
          <w:tcPr/>
          <w:p>
            <w:pPr>
              <w:pStyle w:val="Compact"/>
            </w:pPr>
            <w:r>
              <w:t xml:space="preserve">prostaglandin_analog</w:t>
            </w:r>
          </w:p>
        </w:tc>
        <w:tc>
          <w:tcPr/>
          <w:p>
            <w:pPr>
              <w:pStyle w:val="Compact"/>
            </w:pPr>
            <w:r>
              <w:t xml:space="preserve">antiplatelet</w:t>
            </w:r>
          </w:p>
        </w:tc>
        <w:tc>
          <w:tcPr/>
          <w:p>
            <w:pPr>
              <w:pStyle w:val="Compact"/>
            </w:pPr>
            <w:r>
              <w:t xml:space="preserve">any</w:t>
            </w:r>
          </w:p>
        </w:tc>
      </w:tr>
      <w:tr>
        <w:tc>
          <w:tcPr/>
          <w:p>
            <w:pPr>
              <w:pStyle w:val="Compact"/>
            </w:pPr>
            <w:r>
              <w:t xml:space="preserve">cai_diuretic_metabolic_acidosis</w:t>
            </w:r>
          </w:p>
        </w:tc>
        <w:tc>
          <w:tcPr/>
          <w:p>
            <w:pPr>
              <w:pStyle w:val="Compact"/>
            </w:pPr>
            <w:r>
              <w:t xml:space="preserve">medium</w:t>
            </w:r>
          </w:p>
        </w:tc>
        <w:tc>
          <w:tcPr/>
          <w:p>
            <w:pPr>
              <w:pStyle w:val="Compact"/>
            </w:pPr>
            <w:r>
              <w:t xml:space="preserve">pharmacokinetic_metabolic</w:t>
            </w:r>
          </w:p>
        </w:tc>
        <w:tc>
          <w:tcPr/>
          <w:p>
            <w:pPr>
              <w:pStyle w:val="Compact"/>
            </w:pPr>
            <w:r>
              <w:t xml:space="preserve">cai_topical</w:t>
            </w:r>
          </w:p>
        </w:tc>
        <w:tc>
          <w:tcPr/>
          <w:p>
            <w:pPr>
              <w:pStyle w:val="Compact"/>
            </w:pPr>
            <w:r>
              <w:t xml:space="preserve">diuretic</w:t>
            </w:r>
          </w:p>
        </w:tc>
        <w:tc>
          <w:tcPr/>
          <w:p>
            <w:pPr>
              <w:pStyle w:val="Compact"/>
            </w:pPr>
            <w:r>
              <w:t xml:space="preserve">any</w:t>
            </w:r>
          </w:p>
        </w:tc>
      </w:tr>
      <w:tr>
        <w:tc>
          <w:tcPr/>
          <w:p>
            <w:pPr>
              <w:pStyle w:val="Compact"/>
            </w:pPr>
            <w:r>
              <w:t xml:space="preserve">cai_topiramate_acidosis</w:t>
            </w:r>
          </w:p>
        </w:tc>
        <w:tc>
          <w:tcPr/>
          <w:p>
            <w:pPr>
              <w:pStyle w:val="Compact"/>
            </w:pPr>
            <w:r>
              <w:t xml:space="preserve">medium</w:t>
            </w:r>
          </w:p>
        </w:tc>
        <w:tc>
          <w:tcPr/>
          <w:p>
            <w:pPr>
              <w:pStyle w:val="Compact"/>
            </w:pPr>
            <w:r>
              <w:t xml:space="preserve">pharmacokinetic_metabolic</w:t>
            </w:r>
          </w:p>
        </w:tc>
        <w:tc>
          <w:tcPr/>
          <w:p>
            <w:pPr>
              <w:pStyle w:val="Compact"/>
            </w:pPr>
            <w:r>
              <w:t xml:space="preserve">cai_topical</w:t>
            </w:r>
          </w:p>
        </w:tc>
        <w:tc>
          <w:tcPr/>
          <w:p>
            <w:pPr>
              <w:pStyle w:val="Compact"/>
            </w:pPr>
            <w:r>
              <w:t xml:space="preserve">cai_systemic</w:t>
            </w:r>
          </w:p>
        </w:tc>
        <w:tc>
          <w:tcPr/>
          <w:p>
            <w:pPr>
              <w:pStyle w:val="Compact"/>
            </w:pPr>
            <w:r>
              <w:t xml:space="preserve">any</w:t>
            </w:r>
          </w:p>
        </w:tc>
      </w:tr>
      <w:tr>
        <w:tc>
          <w:tcPr/>
          <w:p>
            <w:pPr>
              <w:pStyle w:val="Compact"/>
            </w:pPr>
            <w:r>
              <w:t xml:space="preserve">dexamethasone_cyp3a4_induction</w:t>
            </w:r>
          </w:p>
        </w:tc>
        <w:tc>
          <w:tcPr/>
          <w:p>
            <w:pPr>
              <w:pStyle w:val="Compact"/>
            </w:pPr>
            <w:r>
              <w:t xml:space="preserve">medium</w:t>
            </w:r>
          </w:p>
        </w:tc>
        <w:tc>
          <w:tcPr/>
          <w:p>
            <w:pPr>
              <w:pStyle w:val="Compact"/>
            </w:pPr>
            <w:r>
              <w:t xml:space="preserve">pharmacokinetic_cyp3a4</w:t>
            </w:r>
          </w:p>
        </w:tc>
        <w:tc>
          <w:tcPr/>
          <w:p>
            <w:pPr>
              <w:pStyle w:val="Compact"/>
            </w:pPr>
            <w:r>
              <w:t xml:space="preserve">corticosteroid</w:t>
            </w:r>
          </w:p>
        </w:tc>
        <w:tc>
          <w:tcPr/>
          <w:p>
            <w:pPr>
              <w:pStyle w:val="Compact"/>
            </w:pPr>
            <w:r>
              <w:t xml:space="preserve">systemic_absorption_high</w:t>
            </w:r>
          </w:p>
        </w:tc>
        <w:tc>
          <w:tcPr/>
          <w:p>
            <w:pPr>
              <w:pStyle w:val="Compact"/>
            </w:pPr>
            <w:r>
              <w:t xml:space="preserve">cyp3a4_substrate</w:t>
            </w:r>
          </w:p>
        </w:tc>
      </w:tr>
      <w:tr>
        <w:tc>
          <w:tcPr/>
          <w:p>
            <w:pPr>
              <w:pStyle w:val="Compact"/>
            </w:pPr>
            <w:r>
              <w:t xml:space="preserve">topical_corticosteroid_cyp3a4_induction</w:t>
            </w:r>
          </w:p>
        </w:tc>
        <w:tc>
          <w:tcPr/>
          <w:p>
            <w:pPr>
              <w:pStyle w:val="Compact"/>
            </w:pPr>
            <w:r>
              <w:t xml:space="preserve">low</w:t>
            </w:r>
          </w:p>
        </w:tc>
        <w:tc>
          <w:tcPr/>
          <w:p>
            <w:pPr>
              <w:pStyle w:val="Compact"/>
            </w:pPr>
            <w:r>
              <w:t xml:space="preserve">pharmacokinetic_cyp3a4</w:t>
            </w:r>
          </w:p>
        </w:tc>
        <w:tc>
          <w:tcPr/>
          <w:p>
            <w:pPr>
              <w:pStyle w:val="Compact"/>
            </w:pPr>
            <w:r>
              <w:t xml:space="preserve">corticosteroid</w:t>
            </w:r>
          </w:p>
        </w:tc>
        <w:tc>
          <w:tcPr/>
          <w:p>
            <w:pPr>
              <w:pStyle w:val="Compact"/>
            </w:pPr>
            <w:r>
              <w:t xml:space="preserve">cyp3a4_substrate</w:t>
            </w:r>
          </w:p>
        </w:tc>
        <w:tc>
          <w:tcPr/>
          <w:p>
            <w:pPr>
              <w:pStyle w:val="Compact"/>
            </w:pPr>
            <w:r>
              <w:t xml:space="preserve">any</w:t>
            </w:r>
          </w:p>
        </w:tc>
      </w:tr>
      <w:tr>
        <w:tc>
          <w:tcPr/>
          <w:p>
            <w:pPr>
              <w:pStyle w:val="Compact"/>
            </w:pPr>
            <w:r>
              <w:t xml:space="preserve">systemic_absorption_high_risk</w:t>
            </w:r>
          </w:p>
        </w:tc>
        <w:tc>
          <w:tcPr/>
          <w:p>
            <w:pPr>
              <w:pStyle w:val="Compact"/>
            </w:pPr>
            <w:r>
              <w:t xml:space="preserve">low</w:t>
            </w:r>
          </w:p>
        </w:tc>
        <w:tc>
          <w:tcPr/>
          <w:p>
            <w:pPr>
              <w:pStyle w:val="Compact"/>
            </w:pPr>
            <w:r>
              <w:t xml:space="preserve">systemic_absorption</w:t>
            </w:r>
          </w:p>
        </w:tc>
        <w:tc>
          <w:tcPr/>
          <w:p>
            <w:pPr>
              <w:pStyle w:val="Compact"/>
            </w:pPr>
            <w:r>
              <w:t xml:space="preserve">systemic_absorption_high</w:t>
            </w:r>
          </w:p>
        </w:tc>
        <w:tc>
          <w:tcPr/>
          <w:p>
            <w:pPr>
              <w:pStyle w:val="Compact"/>
            </w:pPr>
            <w:r>
              <w:t xml:space="preserve">beta_blocker_systemic</w:t>
            </w:r>
          </w:p>
        </w:tc>
        <w:tc>
          <w:tcPr/>
          <w:p>
            <w:pPr>
              <w:pStyle w:val="Compact"/>
            </w:pPr>
            <w:r>
              <w:t xml:space="preserve">any</w:t>
            </w:r>
          </w:p>
        </w:tc>
      </w:tr>
      <w:tr>
        <w:tc>
          <w:tcPr/>
          <w:p>
            <w:pPr>
              <w:pStyle w:val="Compact"/>
            </w:pPr>
            <w:r>
              <w:t xml:space="preserve">systemic_absorption_moderate_risk</w:t>
            </w:r>
          </w:p>
        </w:tc>
        <w:tc>
          <w:tcPr/>
          <w:p>
            <w:pPr>
              <w:pStyle w:val="Compact"/>
            </w:pPr>
            <w:r>
              <w:t xml:space="preserve">low</w:t>
            </w:r>
          </w:p>
        </w:tc>
        <w:tc>
          <w:tcPr/>
          <w:p>
            <w:pPr>
              <w:pStyle w:val="Compact"/>
            </w:pPr>
            <w:r>
              <w:t xml:space="preserve">systemic_absorption</w:t>
            </w:r>
          </w:p>
        </w:tc>
        <w:tc>
          <w:tcPr/>
          <w:p>
            <w:pPr>
              <w:pStyle w:val="Compact"/>
            </w:pPr>
            <w:r>
              <w:t xml:space="preserve">systemic_absorption_medium</w:t>
            </w:r>
          </w:p>
        </w:tc>
        <w:tc>
          <w:tcPr/>
          <w:p>
            <w:pPr>
              <w:pStyle w:val="Compact"/>
            </w:pPr>
            <w:r>
              <w:t xml:space="preserve">narrow_therapeutic_index</w:t>
            </w:r>
          </w:p>
        </w:tc>
        <w:tc>
          <w:tcPr/>
          <w:p>
            <w:pPr>
              <w:pStyle w:val="Compact"/>
            </w:pPr>
            <w:r>
              <w:t xml:space="preserve">any</w:t>
            </w:r>
          </w:p>
        </w:tc>
      </w:tr>
      <w:tr>
        <w:tc>
          <w:tcPr/>
          <w:p>
            <w:pPr>
              <w:pStyle w:val="Compact"/>
            </w:pPr>
            <w:r>
              <w:t xml:space="preserve">p_gp_mediated_absorption</w:t>
            </w:r>
          </w:p>
        </w:tc>
        <w:tc>
          <w:tcPr/>
          <w:p>
            <w:pPr>
              <w:pStyle w:val="Compact"/>
            </w:pPr>
            <w:r>
              <w:t xml:space="preserve">low</w:t>
            </w:r>
          </w:p>
        </w:tc>
        <w:tc>
          <w:tcPr/>
          <w:p>
            <w:pPr>
              <w:pStyle w:val="Compact"/>
            </w:pPr>
            <w:r>
              <w:t xml:space="preserve">pharmacokinetic_transporter</w:t>
            </w:r>
          </w:p>
        </w:tc>
        <w:tc>
          <w:tcPr/>
          <w:p>
            <w:pPr>
              <w:pStyle w:val="Compact"/>
            </w:pPr>
            <w:r>
              <w:t xml:space="preserve">p_gp_substrate</w:t>
            </w:r>
          </w:p>
        </w:tc>
        <w:tc>
          <w:tcPr/>
          <w:p>
            <w:pPr>
              <w:pStyle w:val="Compact"/>
            </w:pPr>
            <w:r>
              <w:t xml:space="preserve">p_gp_inhibitor</w:t>
            </w:r>
          </w:p>
        </w:tc>
        <w:tc>
          <w:tcPr/>
          <w:p>
            <w:pPr>
              <w:pStyle w:val="Compact"/>
            </w:pPr>
            <w:r>
              <w:t xml:space="preserve">any</w:t>
            </w:r>
          </w:p>
        </w:tc>
      </w:tr>
      <w:tr>
        <w:tc>
          <w:tcPr/>
          <w:p>
            <w:pPr>
              <w:pStyle w:val="Compact"/>
            </w:pPr>
            <w:r>
              <w:t xml:space="preserve">calcineurin_inhibitor_cyp3a4</w:t>
            </w:r>
          </w:p>
        </w:tc>
        <w:tc>
          <w:tcPr/>
          <w:p>
            <w:pPr>
              <w:pStyle w:val="Compact"/>
            </w:pPr>
            <w:r>
              <w:t xml:space="preserve">low</w:t>
            </w:r>
          </w:p>
        </w:tc>
        <w:tc>
          <w:tcPr/>
          <w:p>
            <w:pPr>
              <w:pStyle w:val="Compact"/>
            </w:pPr>
            <w:r>
              <w:t xml:space="preserve">pharmacokinetic_cyp3a4</w:t>
            </w:r>
          </w:p>
        </w:tc>
        <w:tc>
          <w:tcPr/>
          <w:p>
            <w:pPr>
              <w:pStyle w:val="Compact"/>
            </w:pPr>
            <w:r>
              <w:t xml:space="preserve">calcineurin_inhibitor</w:t>
            </w:r>
          </w:p>
        </w:tc>
        <w:tc>
          <w:tcPr/>
          <w:p>
            <w:pPr>
              <w:pStyle w:val="Compact"/>
            </w:pPr>
            <w:r>
              <w:t xml:space="preserve">cyp3a4_inhibitor</w:t>
            </w:r>
          </w:p>
        </w:tc>
        <w:tc>
          <w:tcPr/>
          <w:p>
            <w:pPr>
              <w:pStyle w:val="Compact"/>
            </w:pPr>
            <w:r>
              <w:t xml:space="preserve">any</w:t>
            </w:r>
          </w:p>
        </w:tc>
      </w:tr>
      <w:tr>
        <w:tc>
          <w:tcPr/>
          <w:p>
            <w:pPr>
              <w:pStyle w:val="Compact"/>
            </w:pPr>
            <w:r>
              <w:t xml:space="preserve">macrolide_cyp3a4_inhibition</w:t>
            </w:r>
          </w:p>
        </w:tc>
        <w:tc>
          <w:tcPr/>
          <w:p>
            <w:pPr>
              <w:pStyle w:val="Compact"/>
            </w:pPr>
            <w:r>
              <w:t xml:space="preserve">low</w:t>
            </w:r>
          </w:p>
        </w:tc>
        <w:tc>
          <w:tcPr/>
          <w:p>
            <w:pPr>
              <w:pStyle w:val="Compact"/>
            </w:pPr>
            <w:r>
              <w:t xml:space="preserve">pharmacokinetic_cyp3a4</w:t>
            </w:r>
          </w:p>
        </w:tc>
        <w:tc>
          <w:tcPr/>
          <w:p>
            <w:pPr>
              <w:pStyle w:val="Compact"/>
            </w:pPr>
            <w:r>
              <w:t xml:space="preserve">macrolide</w:t>
            </w:r>
          </w:p>
        </w:tc>
        <w:tc>
          <w:tcPr/>
          <w:p>
            <w:pPr>
              <w:pStyle w:val="Compact"/>
            </w:pPr>
            <w:r>
              <w:t xml:space="preserve">cyp3a4_substrate</w:t>
            </w:r>
          </w:p>
        </w:tc>
        <w:tc>
          <w:tcPr/>
          <w:p>
            <w:pPr>
              <w:pStyle w:val="Compact"/>
            </w:pPr>
            <w:r>
              <w:t xml:space="preserve">any</w:t>
            </w:r>
          </w:p>
        </w:tc>
      </w:tr>
      <w:tr>
        <w:tc>
          <w:tcPr/>
          <w:p>
            <w:pPr>
              <w:pStyle w:val="Compact"/>
            </w:pPr>
            <w:r>
              <w:t xml:space="preserve">azole_cyp3a4_inhibition</w:t>
            </w:r>
          </w:p>
        </w:tc>
        <w:tc>
          <w:tcPr/>
          <w:p>
            <w:pPr>
              <w:pStyle w:val="Compact"/>
            </w:pPr>
            <w:r>
              <w:t xml:space="preserve">low</w:t>
            </w:r>
          </w:p>
        </w:tc>
        <w:tc>
          <w:tcPr/>
          <w:p>
            <w:pPr>
              <w:pStyle w:val="Compact"/>
            </w:pPr>
            <w:r>
              <w:t xml:space="preserve">pharmacokinetic_cyp3a4</w:t>
            </w:r>
          </w:p>
        </w:tc>
        <w:tc>
          <w:tcPr/>
          <w:p>
            <w:pPr>
              <w:pStyle w:val="Compact"/>
            </w:pPr>
            <w:r>
              <w:t xml:space="preserve">azole</w:t>
            </w:r>
          </w:p>
        </w:tc>
        <w:tc>
          <w:tcPr/>
          <w:p>
            <w:pPr>
              <w:pStyle w:val="Compact"/>
            </w:pPr>
            <w:r>
              <w:t xml:space="preserve">cyp3a4_substrate</w:t>
            </w:r>
          </w:p>
        </w:tc>
        <w:tc>
          <w:tcPr/>
          <w:p>
            <w:pPr>
              <w:pStyle w:val="Compact"/>
            </w:pPr>
            <w:r>
              <w:t xml:space="preserve">any</w:t>
            </w:r>
          </w:p>
        </w:tc>
      </w:tr>
      <w:tr>
        <w:tc>
          <w:tcPr/>
          <w:p>
            <w:pPr>
              <w:pStyle w:val="Compact"/>
            </w:pPr>
            <w:r>
              <w:t xml:space="preserve">sympathomimetic_maoi_hypertension</w:t>
            </w:r>
          </w:p>
        </w:tc>
        <w:tc>
          <w:tcPr/>
          <w:p>
            <w:pPr>
              <w:pStyle w:val="Compact"/>
            </w:pPr>
            <w:r>
              <w:t xml:space="preserve">high</w:t>
            </w:r>
          </w:p>
        </w:tc>
        <w:tc>
          <w:tcPr/>
          <w:p>
            <w:pPr>
              <w:pStyle w:val="Compact"/>
            </w:pPr>
            <w:r>
              <w:t xml:space="preserve">pharmacodynamic_cardiovascular</w:t>
            </w:r>
          </w:p>
        </w:tc>
        <w:tc>
          <w:tcPr/>
          <w:p>
            <w:pPr>
              <w:pStyle w:val="Compact"/>
            </w:pPr>
            <w:r>
              <w:t xml:space="preserve">sympathomimetic</w:t>
            </w:r>
          </w:p>
        </w:tc>
        <w:tc>
          <w:tcPr/>
          <w:p>
            <w:pPr>
              <w:pStyle w:val="Compact"/>
            </w:pPr>
            <w:r>
              <w:t xml:space="preserve">maoi</w:t>
            </w:r>
          </w:p>
        </w:tc>
        <w:tc>
          <w:tcPr/>
          <w:p>
            <w:pPr>
              <w:pStyle w:val="Compact"/>
            </w:pPr>
            <w:r>
              <w:t xml:space="preserve">any</w:t>
            </w:r>
          </w:p>
        </w:tc>
      </w:tr>
      <w:tr>
        <w:tc>
          <w:tcPr/>
          <w:p>
            <w:pPr>
              <w:pStyle w:val="Compact"/>
            </w:pPr>
            <w:r>
              <w:t xml:space="preserve">beta_blocker_beta2_agonist_antagonism</w:t>
            </w:r>
          </w:p>
        </w:tc>
        <w:tc>
          <w:tcPr/>
          <w:p>
            <w:pPr>
              <w:pStyle w:val="Compact"/>
            </w:pPr>
            <w:r>
              <w:t xml:space="preserve">high</w:t>
            </w:r>
          </w:p>
        </w:tc>
        <w:tc>
          <w:tcPr/>
          <w:p>
            <w:pPr>
              <w:pStyle w:val="Compact"/>
            </w:pPr>
            <w:r>
              <w:t xml:space="preserve">pharmacodynamic_respiratory</w:t>
            </w:r>
          </w:p>
        </w:tc>
        <w:tc>
          <w:tcPr/>
          <w:p>
            <w:pPr>
              <w:pStyle w:val="Compact"/>
            </w:pPr>
            <w:r>
              <w:t xml:space="preserve">beta_blocker</w:t>
            </w:r>
          </w:p>
        </w:tc>
        <w:tc>
          <w:tcPr/>
          <w:p>
            <w:pPr>
              <w:pStyle w:val="Compact"/>
            </w:pPr>
            <w:r>
              <w:t xml:space="preserve">beta2_adrenergic_agonist</w:t>
            </w:r>
          </w:p>
        </w:tc>
        <w:tc>
          <w:tcPr/>
          <w:p>
            <w:pPr>
              <w:pStyle w:val="Compact"/>
            </w:pPr>
            <w:r>
              <w:t xml:space="preserve">any</w:t>
            </w:r>
          </w:p>
        </w:tc>
      </w:tr>
      <w:tr>
        <w:tc>
          <w:tcPr/>
          <w:p>
            <w:pPr>
              <w:pStyle w:val="Compact"/>
            </w:pPr>
            <w:r>
              <w:t xml:space="preserve">immunosuppressant_nsaid_nephrotoxicity</w:t>
            </w:r>
          </w:p>
        </w:tc>
        <w:tc>
          <w:tcPr/>
          <w:p>
            <w:pPr>
              <w:pStyle w:val="Compact"/>
            </w:pPr>
            <w:r>
              <w:t xml:space="preserve">medium</w:t>
            </w:r>
          </w:p>
        </w:tc>
        <w:tc>
          <w:tcPr/>
          <w:p>
            <w:pPr>
              <w:pStyle w:val="Compact"/>
            </w:pPr>
            <w:r>
              <w:t xml:space="preserve">pharmacodynamic_renal</w:t>
            </w:r>
          </w:p>
        </w:tc>
        <w:tc>
          <w:tcPr/>
          <w:p>
            <w:pPr>
              <w:pStyle w:val="Compact"/>
            </w:pPr>
            <w:r>
              <w:t xml:space="preserve">calcineurin_inhibitor</w:t>
            </w:r>
          </w:p>
        </w:tc>
        <w:tc>
          <w:tcPr/>
          <w:p>
            <w:pPr>
              <w:pStyle w:val="Compact"/>
            </w:pPr>
            <w:r>
              <w:t xml:space="preserve">cox1_cox2_inhibitor</w:t>
            </w:r>
          </w:p>
        </w:tc>
        <w:tc>
          <w:tcPr/>
          <w:p>
            <w:pPr>
              <w:pStyle w:val="Compact"/>
            </w:pPr>
            <w:r>
              <w:t xml:space="preserve">any</w:t>
            </w:r>
          </w:p>
        </w:tc>
      </w:tr>
      <w:tr>
        <w:tc>
          <w:tcPr/>
          <w:p>
            <w:pPr>
              <w:pStyle w:val="Compact"/>
            </w:pPr>
            <w:r>
              <w:t xml:space="preserve">fluoroquinolone_corticosteroid_tendon</w:t>
            </w:r>
          </w:p>
        </w:tc>
        <w:tc>
          <w:tcPr/>
          <w:p>
            <w:pPr>
              <w:pStyle w:val="Compact"/>
            </w:pPr>
            <w:r>
              <w:t xml:space="preserve">low</w:t>
            </w:r>
          </w:p>
        </w:tc>
        <w:tc>
          <w:tcPr/>
          <w:p>
            <w:pPr>
              <w:pStyle w:val="Compact"/>
            </w:pPr>
            <w:r>
              <w:t xml:space="preserve">pharmacodynamic_musculoskeletal</w:t>
            </w:r>
          </w:p>
        </w:tc>
        <w:tc>
          <w:tcPr/>
          <w:p>
            <w:pPr>
              <w:pStyle w:val="Compact"/>
            </w:pPr>
            <w:r>
              <w:t xml:space="preserve">fluoroquinolone</w:t>
            </w:r>
          </w:p>
        </w:tc>
        <w:tc>
          <w:tcPr/>
          <w:p>
            <w:pPr>
              <w:pStyle w:val="Compact"/>
            </w:pPr>
            <w:r>
              <w:t xml:space="preserve">corticosteroid_systemic</w:t>
            </w:r>
          </w:p>
        </w:tc>
        <w:tc>
          <w:tcPr/>
          <w:p>
            <w:pPr>
              <w:pStyle w:val="Compact"/>
            </w:pPr>
            <w:r>
              <w:t xml:space="preserve">any</w:t>
            </w:r>
          </w:p>
        </w:tc>
      </w:tr>
      <w:tr>
        <w:tc>
          <w:tcPr/>
          <w:p>
            <w:pPr>
              <w:pStyle w:val="Compact"/>
            </w:pPr>
            <w:r>
              <w:t xml:space="preserve">nsaid_antihypertensive_antagonism</w:t>
            </w:r>
          </w:p>
        </w:tc>
        <w:tc>
          <w:tcPr/>
          <w:p>
            <w:pPr>
              <w:pStyle w:val="Compact"/>
            </w:pPr>
            <w:r>
              <w:t xml:space="preserve">high</w:t>
            </w:r>
          </w:p>
        </w:tc>
        <w:tc>
          <w:tcPr/>
          <w:p>
            <w:pPr>
              <w:pStyle w:val="Compact"/>
            </w:pPr>
            <w:r>
              <w:t xml:space="preserve">pharmacodynamic_cardiovascular</w:t>
            </w:r>
          </w:p>
        </w:tc>
        <w:tc>
          <w:tcPr/>
          <w:p>
            <w:pPr>
              <w:pStyle w:val="Compact"/>
            </w:pPr>
            <w:r>
              <w:t xml:space="preserve">nsaid</w:t>
            </w:r>
          </w:p>
        </w:tc>
        <w:tc>
          <w:tcPr/>
          <w:p>
            <w:pPr>
              <w:pStyle w:val="Compact"/>
            </w:pPr>
            <w:r>
              <w:t xml:space="preserve">antihypertensive</w:t>
            </w:r>
          </w:p>
        </w:tc>
        <w:tc>
          <w:tcPr/>
          <w:p>
            <w:pPr>
              <w:pStyle w:val="Compact"/>
            </w:pPr>
            <w:r>
              <w:t xml:space="preserve">any</w:t>
            </w:r>
          </w:p>
        </w:tc>
      </w:tr>
      <w:tr>
        <w:tc>
          <w:tcPr/>
          <w:p>
            <w:pPr>
              <w:pStyle w:val="Compact"/>
            </w:pPr>
            <w:r>
              <w:t xml:space="preserve">nsaid_diuretic_antagonism</w:t>
            </w:r>
          </w:p>
        </w:tc>
        <w:tc>
          <w:tcPr/>
          <w:p>
            <w:pPr>
              <w:pStyle w:val="Compact"/>
            </w:pPr>
            <w:r>
              <w:t xml:space="preserve">medium</w:t>
            </w:r>
          </w:p>
        </w:tc>
        <w:tc>
          <w:tcPr/>
          <w:p>
            <w:pPr>
              <w:pStyle w:val="Compact"/>
            </w:pPr>
            <w:r>
              <w:t xml:space="preserve">pharmacodynamic_cardiovascular</w:t>
            </w:r>
          </w:p>
        </w:tc>
        <w:tc>
          <w:tcPr/>
          <w:p>
            <w:pPr>
              <w:pStyle w:val="Compact"/>
            </w:pPr>
            <w:r>
              <w:t xml:space="preserve">nsaid</w:t>
            </w:r>
          </w:p>
        </w:tc>
        <w:tc>
          <w:tcPr/>
          <w:p>
            <w:pPr>
              <w:pStyle w:val="Compact"/>
            </w:pPr>
            <w:r>
              <w:t xml:space="preserve">ncc_inhibitor</w:t>
            </w:r>
          </w:p>
        </w:tc>
        <w:tc>
          <w:tcPr/>
          <w:p>
            <w:pPr>
              <w:pStyle w:val="Compact"/>
            </w:pPr>
            <w:r>
              <w:t xml:space="preserve">nkcc2_inhibitor</w:t>
            </w:r>
          </w:p>
        </w:tc>
      </w:tr>
      <w:tr>
        <w:tc>
          <w:tcPr/>
          <w:p>
            <w:pPr>
              <w:pStyle w:val="Compact"/>
            </w:pPr>
            <w:r>
              <w:t xml:space="preserve">antibiotic_warfarin_enhancement</w:t>
            </w:r>
          </w:p>
        </w:tc>
        <w:tc>
          <w:tcPr/>
          <w:p>
            <w:pPr>
              <w:pStyle w:val="Compact"/>
            </w:pPr>
            <w:r>
              <w:t xml:space="preserve">low</w:t>
            </w:r>
          </w:p>
        </w:tc>
        <w:tc>
          <w:tcPr/>
          <w:p>
            <w:pPr>
              <w:pStyle w:val="Compact"/>
            </w:pPr>
            <w:r>
              <w:t xml:space="preserve">pharmacokinetic_anticoagulation</w:t>
            </w:r>
          </w:p>
        </w:tc>
        <w:tc>
          <w:tcPr/>
          <w:p>
            <w:pPr>
              <w:pStyle w:val="Compact"/>
            </w:pPr>
            <w:r>
              <w:t xml:space="preserve">antibiotic</w:t>
            </w:r>
          </w:p>
        </w:tc>
        <w:tc>
          <w:tcPr/>
          <w:p>
            <w:pPr>
              <w:pStyle w:val="Compact"/>
            </w:pPr>
            <w:r>
              <w:t xml:space="preserve">narrow_therapeutic_index</w:t>
            </w:r>
          </w:p>
        </w:tc>
        <w:tc>
          <w:tcPr/>
          <w:p>
            <w:pPr>
              <w:pStyle w:val="Compact"/>
            </w:pPr>
            <w:r>
              <w:t xml:space="preserve">vitamin_k_epoxide_reductase_inhibitor</w:t>
            </w:r>
          </w:p>
        </w:tc>
      </w:tr>
      <w:tr>
        <w:tc>
          <w:tcPr/>
          <w:p>
            <w:pPr>
              <w:pStyle w:val="Compact"/>
            </w:pPr>
            <w:r>
              <w:t xml:space="preserve">beta_blocker_cyp2d6_metabolism</w:t>
            </w:r>
          </w:p>
        </w:tc>
        <w:tc>
          <w:tcPr/>
          <w:p>
            <w:pPr>
              <w:pStyle w:val="Compact"/>
            </w:pPr>
            <w:r>
              <w:t xml:space="preserve">medium</w:t>
            </w:r>
          </w:p>
        </w:tc>
        <w:tc>
          <w:tcPr/>
          <w:p>
            <w:pPr>
              <w:pStyle w:val="Compact"/>
            </w:pPr>
            <w:r>
              <w:t xml:space="preserve">pharmacokinetic_cyp2d6</w:t>
            </w:r>
          </w:p>
        </w:tc>
        <w:tc>
          <w:tcPr/>
          <w:p>
            <w:pPr>
              <w:pStyle w:val="Compact"/>
            </w:pPr>
            <w:r>
              <w:t xml:space="preserve">beta_blocker</w:t>
            </w:r>
          </w:p>
        </w:tc>
        <w:tc>
          <w:tcPr/>
          <w:p>
            <w:pPr>
              <w:pStyle w:val="Compact"/>
            </w:pPr>
            <w:r>
              <w:t xml:space="preserve">cyp2d6_inhibitor</w:t>
            </w:r>
          </w:p>
        </w:tc>
        <w:tc>
          <w:tcPr/>
          <w:p>
            <w:pPr>
              <w:pStyle w:val="Compact"/>
            </w:pPr>
            <w:r>
              <w:t xml:space="preserve">any</w:t>
            </w:r>
          </w:p>
        </w:tc>
      </w:tr>
      <w:tr>
        <w:tc>
          <w:tcPr/>
          <w:p>
            <w:pPr>
              <w:pStyle w:val="Compact"/>
            </w:pPr>
            <w:r>
              <w:t xml:space="preserve">nsaid_acei_arb_antagonism</w:t>
            </w:r>
          </w:p>
        </w:tc>
        <w:tc>
          <w:tcPr/>
          <w:p>
            <w:pPr>
              <w:pStyle w:val="Compact"/>
            </w:pPr>
            <w:r>
              <w:t xml:space="preserve">medium</w:t>
            </w:r>
          </w:p>
        </w:tc>
        <w:tc>
          <w:tcPr/>
          <w:p>
            <w:pPr>
              <w:pStyle w:val="Compact"/>
            </w:pPr>
            <w:r>
              <w:t xml:space="preserve">pharmacodynamic_cardiovascular</w:t>
            </w:r>
          </w:p>
        </w:tc>
        <w:tc>
          <w:tcPr/>
          <w:p>
            <w:pPr>
              <w:pStyle w:val="Compact"/>
            </w:pPr>
            <w:r>
              <w:t xml:space="preserve">nsaid</w:t>
            </w:r>
          </w:p>
        </w:tc>
        <w:tc>
          <w:tcPr/>
          <w:p>
            <w:pPr>
              <w:pStyle w:val="Compact"/>
            </w:pPr>
            <w:r>
              <w:t xml:space="preserve">ace_inhibitor</w:t>
            </w:r>
          </w:p>
        </w:tc>
        <w:tc>
          <w:tcPr/>
          <w:p>
            <w:pPr>
              <w:pStyle w:val="Compact"/>
            </w:pPr>
            <w:r>
              <w:t xml:space="preserve">angiotensin_ii_receptor_antagonist</w:t>
            </w:r>
          </w:p>
        </w:tc>
      </w:tr>
      <w:tr>
        <w:tc>
          <w:tcPr/>
          <w:p>
            <w:pPr>
              <w:pStyle w:val="Compact"/>
            </w:pPr>
            <w:r>
              <w:t xml:space="preserve">corticosteroid_nti_interaction</w:t>
            </w:r>
          </w:p>
        </w:tc>
        <w:tc>
          <w:tcPr/>
          <w:p>
            <w:pPr>
              <w:pStyle w:val="Compact"/>
            </w:pPr>
            <w:r>
              <w:t xml:space="preserve">medium</w:t>
            </w:r>
          </w:p>
        </w:tc>
        <w:tc>
          <w:tcPr/>
          <w:p>
            <w:pPr>
              <w:pStyle w:val="Compact"/>
            </w:pPr>
            <w:r>
              <w:t xml:space="preserve">pharmacodynamic_endocrine</w:t>
            </w:r>
          </w:p>
        </w:tc>
        <w:tc>
          <w:tcPr/>
          <w:p>
            <w:pPr>
              <w:pStyle w:val="Compact"/>
            </w:pPr>
            <w:r>
              <w:t xml:space="preserve">corticosteroid</w:t>
            </w:r>
          </w:p>
        </w:tc>
        <w:tc>
          <w:tcPr/>
          <w:p>
            <w:pPr>
              <w:pStyle w:val="Compact"/>
            </w:pPr>
            <w:r>
              <w:t xml:space="preserve">narrow_therapeutic_index</w:t>
            </w:r>
          </w:p>
        </w:tc>
        <w:tc>
          <w:tcPr/>
          <w:p>
            <w:pPr>
              <w:pStyle w:val="Compact"/>
            </w:pPr>
            <w:r>
              <w:t xml:space="preserve">any</w:t>
            </w:r>
          </w:p>
        </w:tc>
      </w:tr>
      <w:tr>
        <w:tc>
          <w:tcPr/>
          <w:p>
            <w:pPr>
              <w:pStyle w:val="Compact"/>
            </w:pPr>
            <w:r>
              <w:t xml:space="preserve">sympathomimetic_tca_hypertension</w:t>
            </w:r>
          </w:p>
        </w:tc>
        <w:tc>
          <w:tcPr/>
          <w:p>
            <w:pPr>
              <w:pStyle w:val="Compact"/>
            </w:pPr>
            <w:r>
              <w:t xml:space="preserve">high</w:t>
            </w:r>
          </w:p>
        </w:tc>
        <w:tc>
          <w:tcPr/>
          <w:p>
            <w:pPr>
              <w:pStyle w:val="Compact"/>
            </w:pPr>
            <w:r>
              <w:t xml:space="preserve">pharmacodynamic_cardiovascular</w:t>
            </w:r>
          </w:p>
        </w:tc>
        <w:tc>
          <w:tcPr/>
          <w:p>
            <w:pPr>
              <w:pStyle w:val="Compact"/>
            </w:pPr>
            <w:r>
              <w:t xml:space="preserve">sympathomimetic</w:t>
            </w:r>
          </w:p>
        </w:tc>
        <w:tc>
          <w:tcPr/>
          <w:p>
            <w:pPr>
              <w:pStyle w:val="Compact"/>
            </w:pPr>
            <w:r>
              <w:t xml:space="preserve">net_inhibitor</w:t>
            </w:r>
          </w:p>
        </w:tc>
        <w:tc>
          <w:tcPr/>
          <w:p>
            <w:pPr>
              <w:pStyle w:val="Compact"/>
            </w:pPr>
            <w:r>
              <w:t xml:space="preserve">any</w:t>
            </w:r>
          </w:p>
        </w:tc>
      </w:tr>
      <w:tr>
        <w:tc>
          <w:tcPr/>
          <w:p>
            <w:pPr>
              <w:pStyle w:val="Compact"/>
            </w:pPr>
            <w:r>
              <w:t xml:space="preserve">anticholinergic_qt_prolongation</w:t>
            </w:r>
          </w:p>
        </w:tc>
        <w:tc>
          <w:tcPr/>
          <w:p>
            <w:pPr>
              <w:pStyle w:val="Compact"/>
            </w:pPr>
            <w:r>
              <w:t xml:space="preserve">medium</w:t>
            </w:r>
          </w:p>
        </w:tc>
        <w:tc>
          <w:tcPr/>
          <w:p>
            <w:pPr>
              <w:pStyle w:val="Compact"/>
            </w:pPr>
            <w:r>
              <w:t xml:space="preserve">pharmacodynamic_cardiotoxic</w:t>
            </w:r>
          </w:p>
        </w:tc>
        <w:tc>
          <w:tcPr/>
          <w:p>
            <w:pPr>
              <w:pStyle w:val="Compact"/>
            </w:pPr>
            <w:r>
              <w:t xml:space="preserve">anticholinergic</w:t>
            </w:r>
          </w:p>
        </w:tc>
        <w:tc>
          <w:tcPr/>
          <w:p>
            <w:pPr>
              <w:pStyle w:val="Compact"/>
            </w:pPr>
            <w:r>
              <w:t xml:space="preserve">qt_prolonging</w:t>
            </w:r>
          </w:p>
        </w:tc>
        <w:tc>
          <w:tcPr/>
          <w:p>
            <w:pPr>
              <w:pStyle w:val="Compact"/>
            </w:pPr>
            <w:r>
              <w:t xml:space="preserve">any</w:t>
            </w:r>
          </w:p>
        </w:tc>
      </w:tr>
      <w:tr>
        <w:tc>
          <w:tcPr/>
          <w:p>
            <w:pPr>
              <w:pStyle w:val="Compact"/>
            </w:pPr>
            <w:r>
              <w:t xml:space="preserve">moderate_abs_antiplatelet</w:t>
            </w:r>
          </w:p>
        </w:tc>
        <w:tc>
          <w:tcPr/>
          <w:p>
            <w:pPr>
              <w:pStyle w:val="Compact"/>
            </w:pPr>
            <w:r>
              <w:t xml:space="preserve">low</w:t>
            </w:r>
          </w:p>
        </w:tc>
        <w:tc>
          <w:tcPr/>
          <w:p>
            <w:pPr>
              <w:pStyle w:val="Compact"/>
            </w:pPr>
            <w:r>
              <w:t xml:space="preserve">pharmacodynamic_hemorrhagic</w:t>
            </w:r>
          </w:p>
        </w:tc>
        <w:tc>
          <w:tcPr/>
          <w:p>
            <w:pPr>
              <w:pStyle w:val="Compact"/>
            </w:pPr>
            <w:r>
              <w:t xml:space="preserve">systemic_absorption_medium</w:t>
            </w:r>
          </w:p>
        </w:tc>
        <w:tc>
          <w:tcPr/>
          <w:p>
            <w:pPr>
              <w:pStyle w:val="Compact"/>
            </w:pPr>
            <w:r>
              <w:t xml:space="preserve">antiplatelet</w:t>
            </w:r>
          </w:p>
        </w:tc>
        <w:tc>
          <w:tcPr/>
          <w:p>
            <w:pPr>
              <w:pStyle w:val="Compact"/>
            </w:pPr>
            <w:r>
              <w:t xml:space="preserve">any</w:t>
            </w:r>
          </w:p>
        </w:tc>
      </w:tr>
      <w:tr>
        <w:tc>
          <w:tcPr/>
          <w:p>
            <w:pPr>
              <w:pStyle w:val="Compact"/>
            </w:pPr>
            <w:r>
              <w:t xml:space="preserve">moderate_abs_beta_blocker</w:t>
            </w:r>
          </w:p>
        </w:tc>
        <w:tc>
          <w:tcPr/>
          <w:p>
            <w:pPr>
              <w:pStyle w:val="Compact"/>
            </w:pPr>
            <w:r>
              <w:t xml:space="preserve">medium</w:t>
            </w:r>
          </w:p>
        </w:tc>
        <w:tc>
          <w:tcPr/>
          <w:p>
            <w:pPr>
              <w:pStyle w:val="Compact"/>
            </w:pPr>
            <w:r>
              <w:t xml:space="preserve">pharmacodynamic_cardiovascular</w:t>
            </w:r>
          </w:p>
        </w:tc>
        <w:tc>
          <w:tcPr/>
          <w:p>
            <w:pPr>
              <w:pStyle w:val="Compact"/>
            </w:pPr>
            <w:r>
              <w:t xml:space="preserve">systemic_absorption_medium</w:t>
            </w:r>
          </w:p>
        </w:tc>
        <w:tc>
          <w:tcPr/>
          <w:p>
            <w:pPr>
              <w:pStyle w:val="Compact"/>
            </w:pPr>
            <w:r>
              <w:t xml:space="preserve">beta_blocker_systemic</w:t>
            </w:r>
          </w:p>
        </w:tc>
        <w:tc>
          <w:tcPr/>
          <w:p>
            <w:pPr>
              <w:pStyle w:val="Compact"/>
            </w:pPr>
            <w:r>
              <w:t xml:space="preserve">any</w:t>
            </w:r>
          </w:p>
        </w:tc>
      </w:tr>
      <w:tr>
        <w:tc>
          <w:tcPr/>
          <w:p>
            <w:pPr>
              <w:pStyle w:val="Compact"/>
            </w:pPr>
            <w:r>
              <w:t xml:space="preserve">moderate_abs_anticoagulant</w:t>
            </w:r>
          </w:p>
        </w:tc>
        <w:tc>
          <w:tcPr/>
          <w:p>
            <w:pPr>
              <w:pStyle w:val="Compact"/>
            </w:pPr>
            <w:r>
              <w:t xml:space="preserve">low</w:t>
            </w:r>
          </w:p>
        </w:tc>
        <w:tc>
          <w:tcPr/>
          <w:p>
            <w:pPr>
              <w:pStyle w:val="Compact"/>
            </w:pPr>
            <w:r>
              <w:t xml:space="preserve">pharmacodynamic_hemorrhagic</w:t>
            </w:r>
          </w:p>
        </w:tc>
        <w:tc>
          <w:tcPr/>
          <w:p>
            <w:pPr>
              <w:pStyle w:val="Compact"/>
            </w:pPr>
            <w:r>
              <w:t xml:space="preserve">systemic_absorption_medium</w:t>
            </w:r>
          </w:p>
        </w:tc>
        <w:tc>
          <w:tcPr/>
          <w:p>
            <w:pPr>
              <w:pStyle w:val="Compact"/>
            </w:pPr>
            <w:r>
              <w:t xml:space="preserve">anticoagulant</w:t>
            </w:r>
          </w:p>
        </w:tc>
        <w:tc>
          <w:tcPr/>
          <w:p>
            <w:pPr>
              <w:pStyle w:val="Compact"/>
            </w:pPr>
            <w:r>
              <w:t xml:space="preserve">any</w:t>
            </w:r>
          </w:p>
        </w:tc>
      </w:tr>
      <w:tr>
        <w:tc>
          <w:tcPr/>
          <w:p>
            <w:pPr>
              <w:pStyle w:val="Compact"/>
            </w:pPr>
            <w:r>
              <w:t xml:space="preserve">moderate_abs_cyp2d6</w:t>
            </w:r>
          </w:p>
        </w:tc>
        <w:tc>
          <w:tcPr/>
          <w:p>
            <w:pPr>
              <w:pStyle w:val="Compact"/>
            </w:pPr>
            <w:r>
              <w:t xml:space="preserve">low</w:t>
            </w:r>
          </w:p>
        </w:tc>
        <w:tc>
          <w:tcPr/>
          <w:p>
            <w:pPr>
              <w:pStyle w:val="Compact"/>
            </w:pPr>
            <w:r>
              <w:t xml:space="preserve">pharmacokinetic_cyp2d6</w:t>
            </w:r>
          </w:p>
        </w:tc>
        <w:tc>
          <w:tcPr/>
          <w:p>
            <w:pPr>
              <w:pStyle w:val="Compact"/>
            </w:pPr>
            <w:r>
              <w:t xml:space="preserve">systemic_absorption_medium</w:t>
            </w:r>
          </w:p>
        </w:tc>
        <w:tc>
          <w:tcPr/>
          <w:p>
            <w:pPr>
              <w:pStyle w:val="Compact"/>
            </w:pPr>
            <w:r>
              <w:t xml:space="preserve">cyp2d6_substrate</w:t>
            </w:r>
          </w:p>
        </w:tc>
        <w:tc>
          <w:tcPr/>
          <w:p>
            <w:pPr>
              <w:pStyle w:val="Compact"/>
            </w:pPr>
            <w:r>
              <w:t xml:space="preserve">any</w:t>
            </w:r>
          </w:p>
        </w:tc>
      </w:tr>
      <w:tr>
        <w:tc>
          <w:tcPr/>
          <w:p>
            <w:pPr>
              <w:pStyle w:val="Compact"/>
            </w:pPr>
            <w:r>
              <w:t xml:space="preserve">moderate_abs_diuretic</w:t>
            </w:r>
          </w:p>
        </w:tc>
        <w:tc>
          <w:tcPr/>
          <w:p>
            <w:pPr>
              <w:pStyle w:val="Compact"/>
            </w:pPr>
            <w:r>
              <w:t xml:space="preserve">low</w:t>
            </w:r>
          </w:p>
        </w:tc>
        <w:tc>
          <w:tcPr/>
          <w:p>
            <w:pPr>
              <w:pStyle w:val="Compact"/>
            </w:pPr>
            <w:r>
              <w:t xml:space="preserve">pharmacokinetic_metabolic</w:t>
            </w:r>
          </w:p>
        </w:tc>
        <w:tc>
          <w:tcPr/>
          <w:p>
            <w:pPr>
              <w:pStyle w:val="Compact"/>
            </w:pPr>
            <w:r>
              <w:t xml:space="preserve">systemic_absorption_medium</w:t>
            </w:r>
          </w:p>
        </w:tc>
        <w:tc>
          <w:tcPr/>
          <w:p>
            <w:pPr>
              <w:pStyle w:val="Compact"/>
            </w:pPr>
            <w:r>
              <w:t xml:space="preserve">diuretic</w:t>
            </w:r>
          </w:p>
        </w:tc>
        <w:tc>
          <w:tcPr/>
          <w:p>
            <w:pPr>
              <w:pStyle w:val="Compact"/>
            </w:pPr>
            <w:r>
              <w:t xml:space="preserve">any</w:t>
            </w:r>
          </w:p>
        </w:tc>
      </w:tr>
      <w:tr>
        <w:tc>
          <w:tcPr/>
          <w:p>
            <w:pPr>
              <w:pStyle w:val="Compact"/>
            </w:pPr>
            <w:r>
              <w:t xml:space="preserve">alpha2_agonist_antiplatelet</w:t>
            </w:r>
          </w:p>
        </w:tc>
        <w:tc>
          <w:tcPr/>
          <w:p>
            <w:pPr>
              <w:pStyle w:val="Compact"/>
            </w:pPr>
            <w:r>
              <w:t xml:space="preserve">low</w:t>
            </w:r>
          </w:p>
        </w:tc>
        <w:tc>
          <w:tcPr/>
          <w:p>
            <w:pPr>
              <w:pStyle w:val="Compact"/>
            </w:pPr>
            <w:r>
              <w:t xml:space="preserve">pharmacodynamic_hemorrhagic</w:t>
            </w:r>
          </w:p>
        </w:tc>
        <w:tc>
          <w:tcPr/>
          <w:p>
            <w:pPr>
              <w:pStyle w:val="Compact"/>
            </w:pPr>
            <w:r>
              <w:t xml:space="preserve">alpha2_agonist</w:t>
            </w:r>
          </w:p>
        </w:tc>
        <w:tc>
          <w:tcPr/>
          <w:p>
            <w:pPr>
              <w:pStyle w:val="Compact"/>
            </w:pPr>
            <w:r>
              <w:t xml:space="preserve">antiplatelet</w:t>
            </w:r>
          </w:p>
        </w:tc>
        <w:tc>
          <w:tcPr/>
          <w:p>
            <w:pPr>
              <w:pStyle w:val="Compact"/>
            </w:pPr>
            <w:r>
              <w:t xml:space="preserve">any</w:t>
            </w:r>
          </w:p>
        </w:tc>
      </w:tr>
      <w:tr>
        <w:tc>
          <w:tcPr/>
          <w:p>
            <w:pPr>
              <w:pStyle w:val="Compact"/>
            </w:pPr>
            <w:r>
              <w:t xml:space="preserve">low_abs_antiplatelet</w:t>
            </w:r>
          </w:p>
        </w:tc>
        <w:tc>
          <w:tcPr/>
          <w:p>
            <w:pPr>
              <w:pStyle w:val="Compact"/>
            </w:pPr>
            <w:r>
              <w:t xml:space="preserve">low</w:t>
            </w:r>
          </w:p>
        </w:tc>
        <w:tc>
          <w:tcPr/>
          <w:p>
            <w:pPr>
              <w:pStyle w:val="Compact"/>
            </w:pPr>
            <w:r>
              <w:t xml:space="preserve">pharmacodynamic_hemorrhagic</w:t>
            </w:r>
          </w:p>
        </w:tc>
        <w:tc>
          <w:tcPr/>
          <w:p>
            <w:pPr>
              <w:pStyle w:val="Compact"/>
            </w:pPr>
            <w:r>
              <w:t xml:space="preserve">systemic_absorption_low</w:t>
            </w:r>
          </w:p>
        </w:tc>
        <w:tc>
          <w:tcPr/>
          <w:p>
            <w:pPr>
              <w:pStyle w:val="Compact"/>
            </w:pPr>
            <w:r>
              <w:t xml:space="preserve">antiplatelet</w:t>
            </w:r>
          </w:p>
        </w:tc>
        <w:tc>
          <w:tcPr/>
          <w:p>
            <w:pPr>
              <w:pStyle w:val="Compact"/>
            </w:pPr>
            <w:r>
              <w:t xml:space="preserve">any</w:t>
            </w:r>
          </w:p>
        </w:tc>
      </w:tr>
      <w:tr>
        <w:tc>
          <w:tcPr/>
          <w:p>
            <w:pPr>
              <w:pStyle w:val="Compact"/>
            </w:pPr>
            <w:r>
              <w:t xml:space="preserve">low_abs_anticoagulant</w:t>
            </w:r>
          </w:p>
        </w:tc>
        <w:tc>
          <w:tcPr/>
          <w:p>
            <w:pPr>
              <w:pStyle w:val="Compact"/>
            </w:pPr>
            <w:r>
              <w:t xml:space="preserve">low</w:t>
            </w:r>
          </w:p>
        </w:tc>
        <w:tc>
          <w:tcPr/>
          <w:p>
            <w:pPr>
              <w:pStyle w:val="Compact"/>
            </w:pPr>
            <w:r>
              <w:t xml:space="preserve">pharmacodynamic_hemorrhagic</w:t>
            </w:r>
          </w:p>
        </w:tc>
        <w:tc>
          <w:tcPr/>
          <w:p>
            <w:pPr>
              <w:pStyle w:val="Compact"/>
            </w:pPr>
            <w:r>
              <w:t xml:space="preserve">systemic_absorption_low</w:t>
            </w:r>
          </w:p>
        </w:tc>
        <w:tc>
          <w:tcPr/>
          <w:p>
            <w:pPr>
              <w:pStyle w:val="Compact"/>
            </w:pPr>
            <w:r>
              <w:t xml:space="preserve">anticoagulant</w:t>
            </w:r>
          </w:p>
        </w:tc>
        <w:tc>
          <w:tcPr/>
          <w:p>
            <w:pPr>
              <w:pStyle w:val="Compact"/>
            </w:pPr>
            <w:r>
              <w:t xml:space="preserve">any</w:t>
            </w:r>
          </w:p>
        </w:tc>
      </w:tr>
    </w:tbl>
    <w:p>
      <w:pPr>
        <w:pStyle w:val="BodyText"/>
        <w:spacing w:line="360" w:lineRule="auto"/>
      </w:pPr>
      <w:r>
        <w:rPr>
          <w:rFonts w:ascii="Times New Roman" w:hAnsi="Times New Roman"/>
          <w:b/>
          <w:bCs/>
        </w:rPr>
        <w:t xml:space="preserve">Supplementary Table S7. Four-method performance by dataset.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dataset_id</w:t>
            </w:r>
          </w:p>
        </w:tc>
        <w:tc>
          <w:tcPr/>
          <w:p>
            <w:pPr>
              <w:pStyle w:val="Compact"/>
            </w:pPr>
            <w:r>
              <w:t xml:space="preserve">method</w:t>
            </w:r>
          </w:p>
        </w:tc>
        <w:tc>
          <w:tcPr/>
          <w:p>
            <w:pPr>
              <w:pStyle w:val="Compact"/>
            </w:pPr>
            <w:r>
              <w:t xml:space="preserve">n</w:t>
            </w:r>
          </w:p>
        </w:tc>
        <w:tc>
          <w:tcPr/>
          <w:p>
            <w:pPr>
              <w:pStyle w:val="Compact"/>
            </w:pPr>
            <w:r>
              <w:t xml:space="preserve">sensitivity_high</w:t>
            </w:r>
          </w:p>
        </w:tc>
        <w:tc>
          <w:tcPr/>
          <w:p>
            <w:pPr>
              <w:pStyle w:val="Compact"/>
            </w:pPr>
            <w:r>
              <w:t xml:space="preserve">specificity_high</w:t>
            </w:r>
          </w:p>
        </w:tc>
        <w:tc>
          <w:tcPr/>
          <w:p>
            <w:pPr>
              <w:pStyle w:val="Compact"/>
            </w:pPr>
            <w:r>
              <w:t xml:space="preserve">f1_high</w:t>
            </w:r>
          </w:p>
        </w:tc>
        <w:tc>
          <w:tcPr/>
          <w:p>
            <w:pPr>
              <w:pStyle w:val="Compact"/>
            </w:pPr>
            <w:r>
              <w:t xml:space="preserve">accuracy_3level</w:t>
            </w:r>
          </w:p>
        </w:tc>
        <w:tc>
          <w:tcPr/>
          <w:p>
            <w:pPr>
              <w:pStyle w:val="Compact"/>
            </w:pPr>
            <w:r>
              <w:t xml:space="preserve">cohens_kappa</w:t>
            </w:r>
          </w:p>
        </w:tc>
      </w:tr>
      <w:tr>
        <w:tc>
          <w:tcPr/>
          <w:p>
            <w:pPr>
              <w:pStyle w:val="Compact"/>
            </w:pPr>
            <w:r>
              <w:t xml:space="preserve">blind_l1</w:t>
            </w:r>
          </w:p>
        </w:tc>
        <w:tc>
          <w:tcPr/>
          <w:p>
            <w:pPr>
              <w:pStyle w:val="Compact"/>
            </w:pPr>
            <w:r>
              <w:t xml:space="preserve">pure_llm</w:t>
            </w:r>
          </w:p>
        </w:tc>
        <w:tc>
          <w:tcPr/>
          <w:p>
            <w:pPr>
              <w:pStyle w:val="Compact"/>
            </w:pPr>
            <w:r>
              <w:t xml:space="preserve">118</w:t>
            </w:r>
          </w:p>
        </w:tc>
        <w:tc>
          <w:tcPr/>
          <w:p>
            <w:pPr>
              <w:pStyle w:val="Compact"/>
            </w:pPr>
            <w:r>
              <w:t xml:space="preserve">0.771</w:t>
            </w:r>
          </w:p>
        </w:tc>
        <w:tc>
          <w:tcPr/>
          <w:p>
            <w:pPr>
              <w:pStyle w:val="Compact"/>
            </w:pPr>
            <w:r>
              <w:t xml:space="preserve">0.542</w:t>
            </w:r>
          </w:p>
        </w:tc>
        <w:tc>
          <w:tcPr/>
          <w:p>
            <w:pPr>
              <w:pStyle w:val="Compact"/>
            </w:pPr>
            <w:r>
              <w:t xml:space="preserve">0.476</w:t>
            </w:r>
          </w:p>
        </w:tc>
        <w:tc>
          <w:tcPr/>
          <w:p>
            <w:pPr>
              <w:pStyle w:val="Compact"/>
            </w:pPr>
            <w:r>
              <w:t xml:space="preserve">0.475</w:t>
            </w:r>
          </w:p>
        </w:tc>
        <w:tc>
          <w:tcPr/>
          <w:p>
            <w:pPr>
              <w:pStyle w:val="Compact"/>
            </w:pPr>
            <w:r>
              <w:t xml:space="preserve">0.256</w:t>
            </w:r>
          </w:p>
        </w:tc>
      </w:tr>
      <w:tr>
        <w:tc>
          <w:tcPr/>
          <w:p>
            <w:pPr>
              <w:pStyle w:val="Compact"/>
            </w:pPr>
            <w:r>
              <w:t xml:space="preserve">blind_l1</w:t>
            </w:r>
          </w:p>
        </w:tc>
        <w:tc>
          <w:tcPr/>
          <w:p>
            <w:pPr>
              <w:pStyle w:val="Compact"/>
            </w:pPr>
            <w:r>
              <w:t xml:space="preserve">naive_rag</w:t>
            </w:r>
          </w:p>
        </w:tc>
        <w:tc>
          <w:tcPr/>
          <w:p>
            <w:pPr>
              <w:pStyle w:val="Compact"/>
            </w:pPr>
            <w:r>
              <w:t xml:space="preserve">118</w:t>
            </w:r>
          </w:p>
        </w:tc>
        <w:tc>
          <w:tcPr/>
          <w:p>
            <w:pPr>
              <w:pStyle w:val="Compact"/>
            </w:pPr>
            <w:r>
              <w:t xml:space="preserve">0.757</w:t>
            </w:r>
          </w:p>
        </w:tc>
        <w:tc>
          <w:tcPr/>
          <w:p>
            <w:pPr>
              <w:pStyle w:val="Compact"/>
            </w:pPr>
            <w:r>
              <w:t xml:space="preserve">0.462</w:t>
            </w:r>
          </w:p>
        </w:tc>
        <w:tc>
          <w:tcPr/>
          <w:p>
            <w:pPr>
              <w:pStyle w:val="Compact"/>
            </w:pPr>
            <w:r>
              <w:t xml:space="preserve">0.434</w:t>
            </w:r>
          </w:p>
        </w:tc>
        <w:tc>
          <w:tcPr/>
          <w:p>
            <w:pPr>
              <w:pStyle w:val="Compact"/>
            </w:pPr>
            <w:r>
              <w:t xml:space="preserve">0.415</w:t>
            </w:r>
          </w:p>
        </w:tc>
        <w:tc>
          <w:tcPr/>
          <w:p>
            <w:pPr>
              <w:pStyle w:val="Compact"/>
            </w:pPr>
            <w:r>
              <w:t xml:space="preserve">0.182</w:t>
            </w:r>
          </w:p>
        </w:tc>
      </w:tr>
      <w:tr>
        <w:tc>
          <w:tcPr/>
          <w:p>
            <w:pPr>
              <w:pStyle w:val="Compact"/>
            </w:pPr>
            <w:r>
              <w:t xml:space="preserve">blind_l1</w:t>
            </w:r>
          </w:p>
        </w:tc>
        <w:tc>
          <w:tcPr/>
          <w:p>
            <w:pPr>
              <w:pStyle w:val="Compact"/>
            </w:pPr>
            <w:r>
              <w:t xml:space="preserve">lightrag</w:t>
            </w:r>
          </w:p>
        </w:tc>
        <w:tc>
          <w:tcPr/>
          <w:p>
            <w:pPr>
              <w:pStyle w:val="Compact"/>
            </w:pPr>
            <w:r>
              <w:t xml:space="preserve">118</w:t>
            </w:r>
          </w:p>
        </w:tc>
        <w:tc>
          <w:tcPr/>
          <w:p>
            <w:pPr>
              <w:pStyle w:val="Compact"/>
            </w:pPr>
            <w:r>
              <w:t xml:space="preserve">0.793</w:t>
            </w:r>
          </w:p>
        </w:tc>
        <w:tc>
          <w:tcPr/>
          <w:p>
            <w:pPr>
              <w:pStyle w:val="Compact"/>
            </w:pPr>
            <w:r>
              <w:t xml:space="preserve">0.936</w:t>
            </w:r>
          </w:p>
        </w:tc>
        <w:tc>
          <w:tcPr/>
          <w:p>
            <w:pPr>
              <w:pStyle w:val="Compact"/>
            </w:pPr>
            <w:r>
              <w:t xml:space="preserve">0.794</w:t>
            </w:r>
          </w:p>
        </w:tc>
        <w:tc>
          <w:tcPr/>
          <w:p>
            <w:pPr>
              <w:pStyle w:val="Compact"/>
            </w:pPr>
            <w:r>
              <w:t xml:space="preserve">0.741</w:t>
            </w:r>
          </w:p>
        </w:tc>
        <w:tc>
          <w:tcPr/>
          <w:p>
            <w:pPr>
              <w:pStyle w:val="Compact"/>
            </w:pPr>
            <w:r>
              <w:t xml:space="preserve">0.609</w:t>
            </w:r>
          </w:p>
        </w:tc>
      </w:tr>
      <w:tr>
        <w:tc>
          <w:tcPr/>
          <w:p>
            <w:pPr>
              <w:pStyle w:val="Compact"/>
            </w:pPr>
            <w:r>
              <w:t xml:space="preserve">blind_l1</w:t>
            </w:r>
          </w:p>
        </w:tc>
        <w:tc>
          <w:tcPr/>
          <w:p>
            <w:pPr>
              <w:pStyle w:val="Compact"/>
            </w:pPr>
            <w:r>
              <w:t xml:space="preserve">full_system</w:t>
            </w:r>
          </w:p>
        </w:tc>
        <w:tc>
          <w:tcPr/>
          <w:p>
            <w:pPr>
              <w:pStyle w:val="Compact"/>
            </w:pPr>
            <w:r>
              <w:t xml:space="preserve">118</w:t>
            </w:r>
          </w:p>
        </w:tc>
        <w:tc>
          <w:tcPr/>
          <w:p>
            <w:pPr>
              <w:pStyle w:val="Compact"/>
            </w:pPr>
            <w:r>
              <w:t xml:space="preserve">1.0</w:t>
            </w:r>
          </w:p>
        </w:tc>
        <w:tc>
          <w:tcPr/>
          <w:p>
            <w:pPr>
              <w:pStyle w:val="Compact"/>
            </w:pPr>
            <w:r>
              <w:t xml:space="preserve">0.989</w:t>
            </w:r>
          </w:p>
        </w:tc>
        <w:tc>
          <w:tcPr/>
          <w:p>
            <w:pPr>
              <w:pStyle w:val="Compact"/>
            </w:pPr>
            <w:r>
              <w:t xml:space="preserve">0.983</w:t>
            </w:r>
          </w:p>
        </w:tc>
        <w:tc>
          <w:tcPr/>
          <w:p>
            <w:pPr>
              <w:pStyle w:val="Compact"/>
            </w:pPr>
            <w:r>
              <w:t xml:space="preserve">0.915</w:t>
            </w:r>
          </w:p>
        </w:tc>
        <w:tc>
          <w:tcPr/>
          <w:p>
            <w:pPr>
              <w:pStyle w:val="Compact"/>
            </w:pPr>
            <w:r>
              <w:t xml:space="preserve">0.87</w:t>
            </w:r>
          </w:p>
        </w:tc>
      </w:tr>
      <w:tr>
        <w:tc>
          <w:tcPr/>
          <w:p>
            <w:pPr>
              <w:pStyle w:val="Compact"/>
            </w:pPr>
            <w:r>
              <w:t xml:space="preserve">blind_v3_ddinter</w:t>
            </w:r>
          </w:p>
        </w:tc>
        <w:tc>
          <w:tcPr/>
          <w:p>
            <w:pPr>
              <w:pStyle w:val="Compact"/>
            </w:pPr>
            <w:r>
              <w:t xml:space="preserve">pure_llm</w:t>
            </w:r>
          </w:p>
        </w:tc>
        <w:tc>
          <w:tcPr/>
          <w:p>
            <w:pPr>
              <w:pStyle w:val="Compact"/>
            </w:pPr>
            <w:r>
              <w:t xml:space="preserve">92</w:t>
            </w:r>
          </w:p>
        </w:tc>
        <w:tc>
          <w:tcPr/>
          <w:p>
            <w:pPr>
              <w:pStyle w:val="Compact"/>
            </w:pPr>
            <w:r>
              <w:t xml:space="preserve">0.848</w:t>
            </w:r>
          </w:p>
        </w:tc>
        <w:tc>
          <w:tcPr/>
          <w:p>
            <w:pPr>
              <w:pStyle w:val="Compact"/>
            </w:pPr>
            <w:r>
              <w:t xml:space="preserve">0.705</w:t>
            </w:r>
          </w:p>
        </w:tc>
        <w:tc>
          <w:tcPr/>
          <w:p>
            <w:pPr>
              <w:pStyle w:val="Compact"/>
            </w:pPr>
            <w:r>
              <w:t xml:space="preserve">0.642</w:t>
            </w:r>
          </w:p>
        </w:tc>
        <w:tc>
          <w:tcPr/>
          <w:p>
            <w:pPr>
              <w:pStyle w:val="Compact"/>
            </w:pPr>
            <w:r>
              <w:t xml:space="preserve">0.63</w:t>
            </w:r>
          </w:p>
        </w:tc>
        <w:tc>
          <w:tcPr/>
          <w:p>
            <w:pPr>
              <w:pStyle w:val="Compact"/>
            </w:pPr>
            <w:r>
              <w:t xml:space="preserve">0.396</w:t>
            </w:r>
          </w:p>
        </w:tc>
      </w:tr>
      <w:tr>
        <w:tc>
          <w:tcPr/>
          <w:p>
            <w:pPr>
              <w:pStyle w:val="Compact"/>
            </w:pPr>
            <w:r>
              <w:t xml:space="preserve">blind_v3_ddinter</w:t>
            </w:r>
          </w:p>
        </w:tc>
        <w:tc>
          <w:tcPr/>
          <w:p>
            <w:pPr>
              <w:pStyle w:val="Compact"/>
            </w:pPr>
            <w:r>
              <w:t xml:space="preserve">naive_rag</w:t>
            </w:r>
          </w:p>
        </w:tc>
        <w:tc>
          <w:tcPr/>
          <w:p>
            <w:pPr>
              <w:pStyle w:val="Compact"/>
            </w:pPr>
            <w:r>
              <w:t xml:space="preserve">92</w:t>
            </w:r>
          </w:p>
        </w:tc>
        <w:tc>
          <w:tcPr/>
          <w:p>
            <w:pPr>
              <w:pStyle w:val="Compact"/>
            </w:pPr>
            <w:r>
              <w:t xml:space="preserve">0.848</w:t>
            </w:r>
          </w:p>
        </w:tc>
        <w:tc>
          <w:tcPr/>
          <w:p>
            <w:pPr>
              <w:pStyle w:val="Compact"/>
            </w:pPr>
            <w:r>
              <w:t xml:space="preserve">0.579</w:t>
            </w:r>
          </w:p>
        </w:tc>
        <w:tc>
          <w:tcPr/>
          <w:p>
            <w:pPr>
              <w:pStyle w:val="Compact"/>
            </w:pPr>
            <w:r>
              <w:t xml:space="preserve">0.57</w:t>
            </w:r>
          </w:p>
        </w:tc>
        <w:tc>
          <w:tcPr/>
          <w:p>
            <w:pPr>
              <w:pStyle w:val="Compact"/>
            </w:pPr>
            <w:r>
              <w:t xml:space="preserve">0.535</w:t>
            </w:r>
          </w:p>
        </w:tc>
        <w:tc>
          <w:tcPr/>
          <w:p>
            <w:pPr>
              <w:pStyle w:val="Compact"/>
            </w:pPr>
            <w:r>
              <w:t xml:space="preserve">0.29</w:t>
            </w:r>
          </w:p>
        </w:tc>
      </w:tr>
      <w:tr>
        <w:tc>
          <w:tcPr/>
          <w:p>
            <w:pPr>
              <w:pStyle w:val="Compact"/>
            </w:pPr>
            <w:r>
              <w:t xml:space="preserve">blind_v3_ddinter</w:t>
            </w:r>
          </w:p>
        </w:tc>
        <w:tc>
          <w:tcPr/>
          <w:p>
            <w:pPr>
              <w:pStyle w:val="Compact"/>
            </w:pPr>
            <w:r>
              <w:t xml:space="preserve">lightrag</w:t>
            </w:r>
          </w:p>
        </w:tc>
        <w:tc>
          <w:tcPr/>
          <w:p>
            <w:pPr>
              <w:pStyle w:val="Compact"/>
            </w:pPr>
            <w:r>
              <w:t xml:space="preserve">92</w:t>
            </w:r>
          </w:p>
        </w:tc>
        <w:tc>
          <w:tcPr/>
          <w:p>
            <w:pPr>
              <w:pStyle w:val="Compact"/>
            </w:pPr>
            <w:r>
              <w:t xml:space="preserve">0.296</w:t>
            </w:r>
          </w:p>
        </w:tc>
        <w:tc>
          <w:tcPr/>
          <w:p>
            <w:pPr>
              <w:pStyle w:val="Compact"/>
            </w:pPr>
            <w:r>
              <w:t xml:space="preserve">0.949</w:t>
            </w:r>
          </w:p>
        </w:tc>
        <w:tc>
          <w:tcPr/>
          <w:p>
            <w:pPr>
              <w:pStyle w:val="Compact"/>
            </w:pPr>
            <w:r>
              <w:t xml:space="preserve">0.413</w:t>
            </w:r>
          </w:p>
        </w:tc>
        <w:tc>
          <w:tcPr/>
          <w:p>
            <w:pPr>
              <w:pStyle w:val="Compact"/>
            </w:pPr>
            <w:r>
              <w:t xml:space="preserve">0.6</w:t>
            </w:r>
          </w:p>
        </w:tc>
        <w:tc>
          <w:tcPr/>
          <w:p>
            <w:pPr>
              <w:pStyle w:val="Compact"/>
            </w:pPr>
            <w:r>
              <w:t xml:space="preserve">0.239</w:t>
            </w:r>
          </w:p>
        </w:tc>
      </w:tr>
      <w:tr>
        <w:tc>
          <w:tcPr/>
          <w:p>
            <w:pPr>
              <w:pStyle w:val="Compact"/>
            </w:pPr>
            <w:r>
              <w:t xml:space="preserve">blind_v3_ddinter</w:t>
            </w:r>
          </w:p>
        </w:tc>
        <w:tc>
          <w:tcPr/>
          <w:p>
            <w:pPr>
              <w:pStyle w:val="Compact"/>
            </w:pPr>
            <w:r>
              <w:t xml:space="preserve">full_system</w:t>
            </w:r>
          </w:p>
        </w:tc>
        <w:tc>
          <w:tcPr/>
          <w:p>
            <w:pPr>
              <w:pStyle w:val="Compact"/>
            </w:pPr>
            <w:r>
              <w:t xml:space="preserve">92</w:t>
            </w:r>
          </w:p>
        </w:tc>
        <w:tc>
          <w:tcPr/>
          <w:p>
            <w:pPr>
              <w:pStyle w:val="Compact"/>
            </w:pPr>
            <w:r>
              <w:t xml:space="preserve">0.44</w:t>
            </w:r>
          </w:p>
        </w:tc>
        <w:tc>
          <w:tcPr/>
          <w:p>
            <w:pPr>
              <w:pStyle w:val="Compact"/>
            </w:pPr>
            <w:r>
              <w:t xml:space="preserve">0.955</w:t>
            </w:r>
          </w:p>
        </w:tc>
        <w:tc>
          <w:tcPr/>
          <w:p>
            <w:pPr>
              <w:pStyle w:val="Compact"/>
            </w:pPr>
            <w:r>
              <w:t xml:space="preserve">0.564</w:t>
            </w:r>
          </w:p>
        </w:tc>
        <w:tc>
          <w:tcPr/>
          <w:p>
            <w:pPr>
              <w:pStyle w:val="Compact"/>
            </w:pPr>
            <w:r>
              <w:t xml:space="preserve">0.707</w:t>
            </w:r>
          </w:p>
        </w:tc>
        <w:tc>
          <w:tcPr/>
          <w:p>
            <w:pPr>
              <w:pStyle w:val="Compact"/>
            </w:pPr>
            <w:r>
              <w:t xml:space="preserve">0.489</w:t>
            </w:r>
          </w:p>
        </w:tc>
      </w:tr>
    </w:tbl>
    <w:p>
      <w:pPr>
        <w:pStyle w:val="BodyText"/>
        <w:spacing w:line="360" w:lineRule="auto"/>
      </w:pPr>
      <w:r>
        <w:rPr>
          <w:rFonts w:ascii="Times New Roman" w:hAnsi="Times New Roman"/>
        </w:rPr>
        <w:t xml:space="preserve">Note: exact accuracy is on the three-level scale (high/medium/low); LLM outputs that failed parsing were scored as errors (none occurred). Mean over five temperature conditions; full_system SD = 0 (deterministic).</w:t>
      </w:r>
    </w:p>
    <w:p>
      <w:pPr>
        <w:pStyle w:val="BodyText"/>
        <w:spacing w:line="360" w:lineRule="auto"/>
      </w:pPr>
      <w:r>
        <w:rPr>
          <w:rFonts w:ascii="Times New Roman" w:hAnsi="Times New Roman"/>
          <w:b/>
          <w:bCs/>
        </w:rPr>
        <w:t xml:space="preserve">Supplementary Table S8. Gold-level distribution by dataset.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dataset_id</w:t>
            </w:r>
          </w:p>
        </w:tc>
        <w:tc>
          <w:tcPr/>
          <w:p>
            <w:pPr>
              <w:pStyle w:val="Compact"/>
            </w:pPr>
            <w:r>
              <w:t xml:space="preserve">gold_level</w:t>
            </w:r>
          </w:p>
        </w:tc>
        <w:tc>
          <w:tcPr/>
          <w:p>
            <w:pPr>
              <w:pStyle w:val="Compact"/>
            </w:pPr>
            <w:r>
              <w:t xml:space="preserve">count</w:t>
            </w:r>
          </w:p>
        </w:tc>
        <w:tc>
          <w:tcPr/>
          <w:p>
            <w:pPr>
              <w:pStyle w:val="Compact"/>
            </w:pPr>
            <w:r>
              <w:t xml:space="preserve">percentage</w:t>
            </w:r>
          </w:p>
        </w:tc>
      </w:tr>
      <w:tr>
        <w:tc>
          <w:tcPr/>
          <w:p>
            <w:pPr>
              <w:pStyle w:val="Compact"/>
            </w:pPr>
            <w:r>
              <w:t xml:space="preserve">blind_l1</w:t>
            </w:r>
          </w:p>
        </w:tc>
        <w:tc>
          <w:tcPr/>
          <w:p>
            <w:pPr>
              <w:pStyle w:val="Compact"/>
            </w:pPr>
            <w:r>
              <w:t xml:space="preserve">high</w:t>
            </w:r>
          </w:p>
        </w:tc>
        <w:tc>
          <w:tcPr/>
          <w:p>
            <w:pPr>
              <w:pStyle w:val="Compact"/>
            </w:pPr>
            <w:r>
              <w:t xml:space="preserve">28</w:t>
            </w:r>
          </w:p>
        </w:tc>
        <w:tc>
          <w:tcPr/>
          <w:p>
            <w:pPr>
              <w:pStyle w:val="Compact"/>
            </w:pPr>
            <w:r>
              <w:t xml:space="preserve">23.7%</w:t>
            </w:r>
          </w:p>
        </w:tc>
      </w:tr>
      <w:tr>
        <w:tc>
          <w:tcPr/>
          <w:p>
            <w:pPr>
              <w:pStyle w:val="Compact"/>
            </w:pPr>
            <w:r>
              <w:t xml:space="preserve">blind_l1</w:t>
            </w:r>
          </w:p>
        </w:tc>
        <w:tc>
          <w:tcPr/>
          <w:p>
            <w:pPr>
              <w:pStyle w:val="Compact"/>
            </w:pPr>
            <w:r>
              <w:t xml:space="preserve">medium</w:t>
            </w:r>
          </w:p>
        </w:tc>
        <w:tc>
          <w:tcPr/>
          <w:p>
            <w:pPr>
              <w:pStyle w:val="Compact"/>
            </w:pPr>
            <w:r>
              <w:t xml:space="preserve">51</w:t>
            </w:r>
          </w:p>
        </w:tc>
        <w:tc>
          <w:tcPr/>
          <w:p>
            <w:pPr>
              <w:pStyle w:val="Compact"/>
            </w:pPr>
            <w:r>
              <w:t xml:space="preserve">43.2%</w:t>
            </w:r>
          </w:p>
        </w:tc>
      </w:tr>
      <w:tr>
        <w:tc>
          <w:tcPr/>
          <w:p>
            <w:pPr>
              <w:pStyle w:val="Compact"/>
            </w:pPr>
            <w:r>
              <w:t xml:space="preserve">blind_l1</w:t>
            </w:r>
          </w:p>
        </w:tc>
        <w:tc>
          <w:tcPr/>
          <w:p>
            <w:pPr>
              <w:pStyle w:val="Compact"/>
            </w:pPr>
            <w:r>
              <w:t xml:space="preserve">low</w:t>
            </w:r>
          </w:p>
        </w:tc>
        <w:tc>
          <w:tcPr/>
          <w:p>
            <w:pPr>
              <w:pStyle w:val="Compact"/>
            </w:pPr>
            <w:r>
              <w:t xml:space="preserve">39</w:t>
            </w:r>
          </w:p>
        </w:tc>
        <w:tc>
          <w:tcPr/>
          <w:p>
            <w:pPr>
              <w:pStyle w:val="Compact"/>
            </w:pPr>
            <w:r>
              <w:t xml:space="preserve">33.1%</w:t>
            </w:r>
          </w:p>
        </w:tc>
      </w:tr>
      <w:tr>
        <w:tc>
          <w:tcPr/>
          <w:p>
            <w:pPr>
              <w:pStyle w:val="Compact"/>
            </w:pPr>
            <w:r>
              <w:t xml:space="preserve">blind_v3_ddinter</w:t>
            </w:r>
          </w:p>
        </w:tc>
        <w:tc>
          <w:tcPr/>
          <w:p>
            <w:pPr>
              <w:pStyle w:val="Compact"/>
            </w:pPr>
            <w:r>
              <w:t xml:space="preserve">high</w:t>
            </w:r>
          </w:p>
        </w:tc>
        <w:tc>
          <w:tcPr/>
          <w:p>
            <w:pPr>
              <w:pStyle w:val="Compact"/>
            </w:pPr>
            <w:r>
              <w:t xml:space="preserve">25</w:t>
            </w:r>
          </w:p>
        </w:tc>
        <w:tc>
          <w:tcPr/>
          <w:p>
            <w:pPr>
              <w:pStyle w:val="Compact"/>
            </w:pPr>
            <w:r>
              <w:t xml:space="preserve">27.2%</w:t>
            </w:r>
          </w:p>
        </w:tc>
      </w:tr>
      <w:tr>
        <w:tc>
          <w:tcPr/>
          <w:p>
            <w:pPr>
              <w:pStyle w:val="Compact"/>
            </w:pPr>
            <w:r>
              <w:t xml:space="preserve">blind_v3_ddinter</w:t>
            </w:r>
          </w:p>
        </w:tc>
        <w:tc>
          <w:tcPr/>
          <w:p>
            <w:pPr>
              <w:pStyle w:val="Compact"/>
            </w:pPr>
            <w:r>
              <w:t xml:space="preserve">medium</w:t>
            </w:r>
          </w:p>
        </w:tc>
        <w:tc>
          <w:tcPr/>
          <w:p>
            <w:pPr>
              <w:pStyle w:val="Compact"/>
            </w:pPr>
            <w:r>
              <w:t xml:space="preserve">19</w:t>
            </w:r>
          </w:p>
        </w:tc>
        <w:tc>
          <w:tcPr/>
          <w:p>
            <w:pPr>
              <w:pStyle w:val="Compact"/>
            </w:pPr>
            <w:r>
              <w:t xml:space="preserve">20.7%</w:t>
            </w:r>
          </w:p>
        </w:tc>
      </w:tr>
      <w:tr>
        <w:tc>
          <w:tcPr/>
          <w:p>
            <w:pPr>
              <w:pStyle w:val="Compact"/>
            </w:pPr>
            <w:r>
              <w:t xml:space="preserve">blind_v3_ddinter</w:t>
            </w:r>
          </w:p>
        </w:tc>
        <w:tc>
          <w:tcPr/>
          <w:p>
            <w:pPr>
              <w:pStyle w:val="Compact"/>
            </w:pPr>
            <w:r>
              <w:t xml:space="preserve">low</w:t>
            </w:r>
          </w:p>
        </w:tc>
        <w:tc>
          <w:tcPr/>
          <w:p>
            <w:pPr>
              <w:pStyle w:val="Compact"/>
            </w:pPr>
            <w:r>
              <w:t xml:space="preserve">48</w:t>
            </w:r>
          </w:p>
        </w:tc>
        <w:tc>
          <w:tcPr/>
          <w:p>
            <w:pPr>
              <w:pStyle w:val="Compact"/>
            </w:pPr>
            <w:r>
              <w:t xml:space="preserve">52.2%</w:t>
            </w:r>
          </w:p>
        </w:tc>
      </w:tr>
      <w:tr>
        <w:tc>
          <w:tcPr/>
          <w:p>
            <w:pPr>
              <w:pStyle w:val="Compact"/>
            </w:pPr>
            <w:r>
              <w:t xml:space="preserve">blind_l1</w:t>
            </w:r>
          </w:p>
        </w:tc>
        <w:tc>
          <w:tcPr/>
          <w:p>
            <w:pPr>
              <w:pStyle w:val="Compact"/>
            </w:pPr>
            <w:r>
              <w:t xml:space="preserve">total</w:t>
            </w:r>
          </w:p>
        </w:tc>
        <w:tc>
          <w:tcPr/>
          <w:p>
            <w:pPr>
              <w:pStyle w:val="Compact"/>
            </w:pPr>
            <w:r>
              <w:t xml:space="preserve">118</w:t>
            </w:r>
          </w:p>
        </w:tc>
        <w:tc>
          <w:tcPr/>
          <w:p>
            <w:pPr>
              <w:pStyle w:val="Compact"/>
            </w:pPr>
            <w:r>
              <w:t xml:space="preserve">100.0%</w:t>
            </w:r>
          </w:p>
        </w:tc>
      </w:tr>
      <w:tr>
        <w:tc>
          <w:tcPr/>
          <w:p>
            <w:pPr>
              <w:pStyle w:val="Compact"/>
            </w:pPr>
            <w:r>
              <w:t xml:space="preserve">blind_v3_ddinter</w:t>
            </w:r>
          </w:p>
        </w:tc>
        <w:tc>
          <w:tcPr/>
          <w:p>
            <w:pPr>
              <w:pStyle w:val="Compact"/>
            </w:pPr>
            <w:r>
              <w:t xml:space="preserve">total</w:t>
            </w:r>
          </w:p>
        </w:tc>
        <w:tc>
          <w:tcPr/>
          <w:p>
            <w:pPr>
              <w:pStyle w:val="Compact"/>
            </w:pPr>
            <w:r>
              <w:t xml:space="preserve">92</w:t>
            </w:r>
          </w:p>
        </w:tc>
        <w:tc>
          <w:tcPr/>
          <w:p>
            <w:pPr>
              <w:pStyle w:val="Compact"/>
            </w:pPr>
            <w:r>
              <w:t xml:space="preserve">100.0%</w:t>
            </w:r>
          </w:p>
        </w:tc>
      </w:tr>
      <w:tr>
        <w:tc>
          <w:tcPr/>
          <w:p>
            <w:pPr>
              <w:pStyle w:val="Compact"/>
            </w:pPr>
            <w:r>
              <w:t xml:space="preserve">all</w:t>
            </w:r>
          </w:p>
        </w:tc>
        <w:tc>
          <w:tcPr/>
          <w:p>
            <w:pPr>
              <w:pStyle w:val="Compact"/>
            </w:pPr>
            <w:r>
              <w:t xml:space="preserve">total</w:t>
            </w:r>
          </w:p>
        </w:tc>
        <w:tc>
          <w:tcPr/>
          <w:p>
            <w:pPr>
              <w:pStyle w:val="Compact"/>
            </w:pPr>
            <w:r>
              <w:t xml:space="preserve">210</w:t>
            </w:r>
          </w:p>
        </w:tc>
        <w:tc>
          <w:tcPr/>
          <w:p>
            <w:pPr>
              <w:pStyle w:val="Compact"/>
            </w:pPr>
            <w:r>
              <w:t xml:space="preserve">-</w:t>
            </w:r>
          </w:p>
        </w:tc>
      </w:tr>
    </w:tbl>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2026-09-23T14:30:04Z</dcterms:created>
  <dcterms:modified xsi:type="dcterms:W3CDTF">2026-09-23T14:30:04Z</dcterms:modified>
</cp:coreProperties>
</file>

<file path=docProps/custom.xml><?xml version="1.0" encoding="utf-8"?>
<Properties xmlns="http://schemas.openxmlformats.org/officeDocument/2006/custom-properties" xmlns:vt="http://schemas.openxmlformats.org/officeDocument/2006/docPropsVTypes"/>
</file>