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15" w:rsidRDefault="00017B3E" w:rsidP="00E01C5D">
      <w:pPr>
        <w:pStyle w:val="Heading1"/>
      </w:pPr>
      <w:r>
        <w:t>SDC Scope Guidelines</w:t>
      </w:r>
    </w:p>
    <w:p w:rsidR="00017B3E" w:rsidRDefault="00017B3E">
      <w:r>
        <w:t>This document summarizes the boundaries that will be used in evaluating what functionality should be included in the implementation guides</w:t>
      </w:r>
      <w:r w:rsidR="00B47BA7">
        <w:t xml:space="preserve"> (IGs)</w:t>
      </w:r>
      <w:r>
        <w:t xml:space="preserve"> created as part of the SDC project.  It also identifies the boundaries used </w:t>
      </w:r>
      <w:r w:rsidR="00B47BA7">
        <w:t xml:space="preserve">for determining </w:t>
      </w:r>
      <w:r w:rsidR="00A551C9">
        <w:t xml:space="preserve">what </w:t>
      </w:r>
      <w:r w:rsidR="00B47BA7">
        <w:t xml:space="preserve">content included in the IGs </w:t>
      </w:r>
      <w:r w:rsidR="00A551C9">
        <w:t>must be “supported” by implementers and what content is considered to be optional.</w:t>
      </w:r>
      <w:r w:rsidR="0007413B">
        <w:rPr>
          <w:rStyle w:val="FootnoteReference"/>
        </w:rPr>
        <w:footnoteReference w:id="1"/>
      </w:r>
    </w:p>
    <w:p w:rsidR="0007413B" w:rsidRDefault="0007413B">
      <w:r>
        <w:t>There are three primary areas of scope:</w:t>
      </w:r>
      <w:r w:rsidR="005A313C">
        <w:t xml:space="preserve"> Form Design and Answer Capture; Auto-populate/ pre-populate; and Data Element.</w:t>
      </w:r>
    </w:p>
    <w:p w:rsidR="0007413B" w:rsidRPr="0007413B" w:rsidRDefault="0007413B" w:rsidP="005A313C">
      <w:pPr>
        <w:pStyle w:val="Heading3"/>
        <w:numPr>
          <w:ilvl w:val="0"/>
          <w:numId w:val="2"/>
        </w:numPr>
      </w:pPr>
      <w:r w:rsidRPr="0007413B">
        <w:t xml:space="preserve">Form </w:t>
      </w:r>
      <w:r w:rsidR="00E01C5D">
        <w:t>d</w:t>
      </w:r>
      <w:r w:rsidRPr="0007413B">
        <w:t>esign and answer capture</w:t>
      </w:r>
    </w:p>
    <w:p w:rsidR="0007413B" w:rsidRDefault="0007413B">
      <w:r>
        <w:t xml:space="preserve">The scope for form design will be driven by the requirements in the </w:t>
      </w:r>
      <w:hyperlink r:id="rId9" w:history="1">
        <w:r w:rsidR="00F56D92" w:rsidRPr="00831093">
          <w:rPr>
            <w:rStyle w:val="Hyperlink"/>
          </w:rPr>
          <w:t>SOAP/SAML schema</w:t>
        </w:r>
      </w:hyperlink>
      <w:r w:rsidR="00F56D92">
        <w:t xml:space="preserve">.  Any new requirements not present in the </w:t>
      </w:r>
      <w:hyperlink r:id="rId10" w:history="1">
        <w:r w:rsidR="00F56D92" w:rsidRPr="00831093">
          <w:rPr>
            <w:rStyle w:val="Hyperlink"/>
          </w:rPr>
          <w:t>SOAP/SAML schema</w:t>
        </w:r>
      </w:hyperlink>
      <w:r w:rsidR="00F56D92">
        <w:t xml:space="preserve"> will be deferred to a subsequent release unless they are deemed “essential” to the adoption/success of first release of the implementation guide.  Content present in the </w:t>
      </w:r>
      <w:hyperlink r:id="rId11" w:history="1">
        <w:r w:rsidR="00F56D92" w:rsidRPr="00831093">
          <w:rPr>
            <w:rStyle w:val="Hyperlink"/>
          </w:rPr>
          <w:t>SOAP/SAML schema</w:t>
        </w:r>
      </w:hyperlink>
      <w:r w:rsidR="00F56D92">
        <w:t xml:space="preserve"> may be excluded or changed</w:t>
      </w:r>
      <w:r w:rsidR="003E35F8">
        <w:rPr>
          <w:rStyle w:val="FootnoteReference"/>
        </w:rPr>
        <w:footnoteReference w:id="2"/>
      </w:r>
      <w:r w:rsidR="00F56D92">
        <w:t xml:space="preserve"> in the </w:t>
      </w:r>
      <w:hyperlink r:id="rId12" w:history="1">
        <w:r w:rsidR="00F56D92" w:rsidRPr="00770B49">
          <w:rPr>
            <w:rStyle w:val="Hyperlink"/>
          </w:rPr>
          <w:t>FHIR IG</w:t>
        </w:r>
      </w:hyperlink>
      <w:r w:rsidR="00F56D92">
        <w:t xml:space="preserve"> if:</w:t>
      </w:r>
    </w:p>
    <w:p w:rsidR="00F56D92" w:rsidRDefault="00F56D92" w:rsidP="00F56D92">
      <w:pPr>
        <w:pStyle w:val="ListParagraph"/>
        <w:numPr>
          <w:ilvl w:val="0"/>
          <w:numId w:val="1"/>
        </w:numPr>
      </w:pPr>
      <w:r>
        <w:t>FHIR architecture drives a distinct approach in order to be consistent with other resources (e.g. the handling of identifiers using the “identifier” data type)</w:t>
      </w:r>
      <w:bookmarkStart w:id="0" w:name="_GoBack"/>
      <w:bookmarkEnd w:id="0"/>
    </w:p>
    <w:p w:rsidR="00F56D92" w:rsidRDefault="00F56D92" w:rsidP="00F56D92">
      <w:pPr>
        <w:pStyle w:val="ListParagraph"/>
        <w:numPr>
          <w:ilvl w:val="0"/>
          <w:numId w:val="1"/>
        </w:numPr>
      </w:pPr>
      <w:r>
        <w:t xml:space="preserve">The functionality in the </w:t>
      </w:r>
      <w:hyperlink r:id="rId13" w:history="1">
        <w:r w:rsidRPr="00831093">
          <w:rPr>
            <w:rStyle w:val="Hyperlink"/>
          </w:rPr>
          <w:t>SOAP/SAML schema</w:t>
        </w:r>
      </w:hyperlink>
      <w:r>
        <w:t xml:space="preserve"> is “placeholder” content which is not tight enough to allow direct interoperability</w:t>
      </w:r>
      <w:r w:rsidR="003933A2">
        <w:rPr>
          <w:rStyle w:val="FootnoteReference"/>
        </w:rPr>
        <w:footnoteReference w:id="3"/>
      </w:r>
      <w:r>
        <w:t>.  (e.g. “rules”)</w:t>
      </w:r>
    </w:p>
    <w:p w:rsidR="003933A2" w:rsidRDefault="003933A2" w:rsidP="00F56D92">
      <w:r>
        <w:t>All changes and exclusions</w:t>
      </w:r>
      <w:r w:rsidR="00E53745">
        <w:t xml:space="preserve"> identified by the project’s FHIR representative</w:t>
      </w:r>
      <w:r>
        <w:t xml:space="preserve"> will be discussed with the work group</w:t>
      </w:r>
      <w:r w:rsidR="00010563">
        <w:t>.  If consensus can’t be reached, issues</w:t>
      </w:r>
      <w:r>
        <w:t xml:space="preserve"> may be escalated using HL7’s normal processes (</w:t>
      </w:r>
      <w:r w:rsidR="00E53745">
        <w:t xml:space="preserve">Orders &amp; Observations FHIR committer, Orders &amp; Observations </w:t>
      </w:r>
      <w:r>
        <w:t>work group, FHIR Management Group, FHIR Governance Board, etc.).</w:t>
      </w:r>
      <w:r w:rsidR="00E53745">
        <w:t xml:space="preserve">  </w:t>
      </w:r>
      <w:r w:rsidR="00010563">
        <w:t>SOAP/SAML “p</w:t>
      </w:r>
      <w:r w:rsidR="00E53745">
        <w:t>laceholder</w:t>
      </w:r>
      <w:r w:rsidR="00010563">
        <w:t>”</w:t>
      </w:r>
      <w:r w:rsidR="00E53745">
        <w:t xml:space="preserve"> content will be deferred </w:t>
      </w:r>
      <w:r w:rsidR="00010563">
        <w:t>for</w:t>
      </w:r>
      <w:r w:rsidR="00E53745">
        <w:t xml:space="preserve"> consideration in subsequent releases</w:t>
      </w:r>
      <w:r w:rsidR="00010563">
        <w:t xml:space="preserve"> of the SDC FHIR specification</w:t>
      </w:r>
      <w:r w:rsidR="00E53745">
        <w:t>.</w:t>
      </w:r>
    </w:p>
    <w:p w:rsidR="00F56D92" w:rsidRDefault="00AF6904" w:rsidP="00F56D92">
      <w:r>
        <w:t xml:space="preserve">The determination of whether a given element in a form design should be “must support” or “optional” will be based on the number of institutions (e.g. NCI, FDA, NLM, CAP, etc.) that currently support that </w:t>
      </w:r>
      <w:r>
        <w:lastRenderedPageBreak/>
        <w:t>element within their own form designs.  The work group will determine a cut-off (e.g. “at least 2” or “at least 3”).  Any element not supported by at least that many institutions would be deemed “optional”.</w:t>
      </w:r>
      <w:r>
        <w:rPr>
          <w:rStyle w:val="FootnoteReference"/>
        </w:rPr>
        <w:footnoteReference w:id="4"/>
      </w:r>
    </w:p>
    <w:p w:rsidR="00AF6904" w:rsidRPr="00AF6904" w:rsidRDefault="00AF6904" w:rsidP="005A313C">
      <w:pPr>
        <w:pStyle w:val="Heading3"/>
        <w:numPr>
          <w:ilvl w:val="0"/>
          <w:numId w:val="2"/>
        </w:numPr>
      </w:pPr>
      <w:r w:rsidRPr="00AF6904">
        <w:t>Auto-populate/pre-populate</w:t>
      </w:r>
    </w:p>
    <w:p w:rsidR="00AF6904" w:rsidRDefault="005656DE" w:rsidP="00F56D92">
      <w:r>
        <w:t xml:space="preserve">Both auto-population and pre-population will be supported by the specification. </w:t>
      </w:r>
      <w:r w:rsidR="00AF6904">
        <w:t xml:space="preserve">The </w:t>
      </w:r>
      <w:hyperlink r:id="rId14" w:history="1">
        <w:r w:rsidR="001C1FDD" w:rsidRPr="00770B49">
          <w:rPr>
            <w:rStyle w:val="Hyperlink"/>
          </w:rPr>
          <w:t>FHIR IG</w:t>
        </w:r>
      </w:hyperlink>
      <w:r w:rsidR="001C1FDD">
        <w:t xml:space="preserve"> </w:t>
      </w:r>
      <w:r w:rsidR="00AF6904">
        <w:t xml:space="preserve">will cover data elements that support </w:t>
      </w:r>
      <w:r w:rsidR="00AF6904" w:rsidRPr="009B45A5">
        <w:rPr>
          <w:b/>
        </w:rPr>
        <w:t>pre-population</w:t>
      </w:r>
      <w:r w:rsidR="00AF6904">
        <w:t xml:space="preserve"> </w:t>
      </w:r>
      <w:r w:rsidR="001C1FDD">
        <w:t xml:space="preserve">based on </w:t>
      </w:r>
      <w:r w:rsidR="009B45A5">
        <w:t>the HL7 Consolidated Clinical Document Arc</w:t>
      </w:r>
      <w:r>
        <w:t xml:space="preserve"> </w:t>
      </w:r>
      <w:proofErr w:type="spellStart"/>
      <w:r w:rsidR="009B45A5">
        <w:t>hitecture</w:t>
      </w:r>
      <w:proofErr w:type="spellEnd"/>
      <w:r w:rsidR="009B45A5">
        <w:t xml:space="preserve"> (</w:t>
      </w:r>
      <w:r w:rsidR="001C1FDD">
        <w:t>CCDA</w:t>
      </w:r>
      <w:r w:rsidR="009B45A5">
        <w:t>)</w:t>
      </w:r>
      <w:r w:rsidR="001C1FDD">
        <w:t xml:space="preserve"> as well as any other XML-based source specification.  It will not mandate support for any specific data elements.    Language describing expectations for conformance-testing around pre-population will be proposed to </w:t>
      </w:r>
      <w:r w:rsidR="00BC7F5F">
        <w:t xml:space="preserve">and discussed with </w:t>
      </w:r>
      <w:r w:rsidR="001C1FDD">
        <w:t>the SDC work group</w:t>
      </w:r>
      <w:r w:rsidR="00BC7F5F">
        <w:t xml:space="preserve"> prior to inclusion in the specification</w:t>
      </w:r>
      <w:proofErr w:type="gramStart"/>
      <w:r w:rsidR="00BC7F5F">
        <w:t>.</w:t>
      </w:r>
      <w:r w:rsidR="001C1FDD">
        <w:t>.</w:t>
      </w:r>
      <w:proofErr w:type="gramEnd"/>
    </w:p>
    <w:p w:rsidR="00E01C5D" w:rsidRDefault="00E01C5D" w:rsidP="005A313C">
      <w:pPr>
        <w:pStyle w:val="Heading3"/>
        <w:numPr>
          <w:ilvl w:val="0"/>
          <w:numId w:val="2"/>
        </w:numPr>
      </w:pPr>
      <w:r>
        <w:t>Data Element</w:t>
      </w:r>
    </w:p>
    <w:p w:rsidR="00E01C5D" w:rsidRDefault="00E01C5D" w:rsidP="00E01C5D">
      <w:r>
        <w:t>Data Element will be handled by two separate implementation guides – the “original” guide that focuses on form creation and population and a new guide that focuses on data element curation and exchange.</w:t>
      </w:r>
    </w:p>
    <w:p w:rsidR="00E01C5D" w:rsidRDefault="00E01C5D" w:rsidP="00E01C5D">
      <w:r>
        <w:t xml:space="preserve">The former will look similar to the existing profile with a </w:t>
      </w:r>
      <w:r w:rsidR="00BC7F5F">
        <w:t xml:space="preserve">possible </w:t>
      </w:r>
      <w:r>
        <w:t xml:space="preserve">reduction in one or two elements or changing </w:t>
      </w:r>
      <w:r w:rsidR="00BC7F5F">
        <w:t xml:space="preserve">of </w:t>
      </w:r>
      <w:r>
        <w:t>a few existing requirements to optional.  It will focus solely on what data element characteristics are necessary to support form design and auto/pre-population of forms and where the search space for data elements is no more than 1</w:t>
      </w:r>
      <w:r w:rsidR="001B3ACB">
        <w:t>,</w:t>
      </w:r>
      <w:r>
        <w:t>000</w:t>
      </w:r>
      <w:r>
        <w:rPr>
          <w:rStyle w:val="FootnoteReference"/>
        </w:rPr>
        <w:footnoteReference w:id="5"/>
      </w:r>
      <w:r>
        <w:t xml:space="preserve">.  It is likely that </w:t>
      </w:r>
      <w:r w:rsidR="0068767C">
        <w:t xml:space="preserve">most of </w:t>
      </w:r>
      <w:r>
        <w:t>the data element properties identified as “</w:t>
      </w:r>
      <w:r w:rsidR="0068767C">
        <w:t>Core Form DE Attribute</w:t>
      </w:r>
      <w:r>
        <w:t xml:space="preserve">” in the </w:t>
      </w:r>
      <w:r w:rsidR="0068767C">
        <w:t xml:space="preserve">original SDC </w:t>
      </w:r>
      <w:r>
        <w:t xml:space="preserve">project </w:t>
      </w:r>
      <w:r w:rsidR="0068767C">
        <w:t xml:space="preserve">phase </w:t>
      </w:r>
      <w:r>
        <w:t>will be included in this list</w:t>
      </w:r>
      <w:r w:rsidR="001F4A44">
        <w:t xml:space="preserve">. However, in keeping with FHIR principles, </w:t>
      </w:r>
      <w:r>
        <w:t xml:space="preserve">the final </w:t>
      </w:r>
      <w:r w:rsidR="001F4A44">
        <w:t xml:space="preserve">list of attributes </w:t>
      </w:r>
      <w:r>
        <w:t>will be based on “what would an implementer realistically need to support form design and population?</w:t>
      </w:r>
      <w:proofErr w:type="gramStart"/>
      <w:r>
        <w:t>”.</w:t>
      </w:r>
      <w:proofErr w:type="gramEnd"/>
    </w:p>
    <w:p w:rsidR="00E01C5D" w:rsidRDefault="00E01C5D" w:rsidP="00E01C5D">
      <w:r>
        <w:t xml:space="preserve">The new profile will draw its requirements from the complete set of “final” properties in the SDC Data Element </w:t>
      </w:r>
      <w:r w:rsidR="0068767C">
        <w:t>Attributes s</w:t>
      </w:r>
      <w:r>
        <w:t xml:space="preserve">preadsheet.  As for form design, exceptions will be made where the requirements are not sufficiently refined to be directly interoperable or </w:t>
      </w:r>
      <w:r w:rsidR="0068767C">
        <w:t xml:space="preserve">are </w:t>
      </w:r>
      <w:r>
        <w:t xml:space="preserve">in conflict with FHIR architectural principles.  All exclusions or alterations will be discussed with the </w:t>
      </w:r>
      <w:r w:rsidR="001F4A44">
        <w:t xml:space="preserve">SDC </w:t>
      </w:r>
      <w:r>
        <w:t>work group</w:t>
      </w:r>
      <w:r w:rsidR="003933A2">
        <w:t xml:space="preserve"> and can be escalated if necessary</w:t>
      </w:r>
      <w:r>
        <w:t>.  Mappings to the equivalent FHIR property will also be reflected in the SDC data element spreadsheet.</w:t>
      </w:r>
    </w:p>
    <w:p w:rsidR="00E01C5D" w:rsidRDefault="00E01C5D" w:rsidP="00E01C5D">
      <w:r>
        <w:t>Like form design requirements, optionality (whether implementers must support a particular data element property) will also be driven by the number of institutional registry implementations that support the property.  The cut-off point will be decided by the work group.</w:t>
      </w:r>
    </w:p>
    <w:p w:rsidR="00E01C5D" w:rsidRPr="00E01C5D" w:rsidRDefault="00E01C5D" w:rsidP="00E01C5D">
      <w:r>
        <w:t xml:space="preserve">The </w:t>
      </w:r>
      <w:r w:rsidR="0012355F">
        <w:t xml:space="preserve">“curation” implementation guide will include basic expectations for a data element registry in terms of supported </w:t>
      </w:r>
      <w:proofErr w:type="spellStart"/>
      <w:r w:rsidR="0012355F">
        <w:t>RESTful</w:t>
      </w:r>
      <w:proofErr w:type="spellEnd"/>
      <w:r w:rsidR="0012355F">
        <w:t xml:space="preserve"> FHIR operations (create, update, search, subscribe, etc.) but will not attempt to standardize business rules around curation (who can curate, workflow for the curation process, etc.)</w:t>
      </w:r>
    </w:p>
    <w:sectPr w:rsidR="00E01C5D" w:rsidRPr="00E01C5D" w:rsidSect="002A1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A7F" w:rsidRDefault="005C0A7F" w:rsidP="0007413B">
      <w:pPr>
        <w:spacing w:after="0" w:line="240" w:lineRule="auto"/>
      </w:pPr>
      <w:r>
        <w:separator/>
      </w:r>
    </w:p>
  </w:endnote>
  <w:endnote w:type="continuationSeparator" w:id="0">
    <w:p w:rsidR="005C0A7F" w:rsidRDefault="005C0A7F" w:rsidP="0007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A7F" w:rsidRDefault="005C0A7F" w:rsidP="0007413B">
      <w:pPr>
        <w:spacing w:after="0" w:line="240" w:lineRule="auto"/>
      </w:pPr>
      <w:r>
        <w:separator/>
      </w:r>
    </w:p>
  </w:footnote>
  <w:footnote w:type="continuationSeparator" w:id="0">
    <w:p w:rsidR="005C0A7F" w:rsidRDefault="005C0A7F" w:rsidP="0007413B">
      <w:pPr>
        <w:spacing w:after="0" w:line="240" w:lineRule="auto"/>
      </w:pPr>
      <w:r>
        <w:continuationSeparator/>
      </w:r>
    </w:p>
  </w:footnote>
  <w:footnote w:id="1">
    <w:p w:rsidR="00BC1704" w:rsidRDefault="00BC1704">
      <w:pPr>
        <w:pStyle w:val="FootnoteText"/>
      </w:pPr>
      <w:r>
        <w:rPr>
          <w:rStyle w:val="FootnoteReference"/>
        </w:rPr>
        <w:footnoteRef/>
      </w:r>
      <w:r>
        <w:t xml:space="preserve"> Conditionality and cardinality are separate things – an element might be 0</w:t>
      </w:r>
      <w:proofErr w:type="gramStart"/>
      <w:r>
        <w:t>..1</w:t>
      </w:r>
      <w:proofErr w:type="gramEnd"/>
      <w:r>
        <w:t>, while still requiring elements to support it.  As well, a 1</w:t>
      </w:r>
      <w:proofErr w:type="gramStart"/>
      <w:r>
        <w:t>..1</w:t>
      </w:r>
      <w:proofErr w:type="gramEnd"/>
      <w:r>
        <w:t xml:space="preserve"> element might be optional from a conformance perspective – an implementer could satisfy the 1..1 by always sending a fixed value or could ignore data received.</w:t>
      </w:r>
    </w:p>
  </w:footnote>
  <w:footnote w:id="2">
    <w:p w:rsidR="00BC1704" w:rsidRDefault="00BC1704">
      <w:pPr>
        <w:pStyle w:val="FootnoteText"/>
      </w:pPr>
      <w:r>
        <w:rPr>
          <w:rStyle w:val="FootnoteReference"/>
        </w:rPr>
        <w:footnoteRef/>
      </w:r>
      <w:r>
        <w:t xml:space="preserve"> While particular elements might be excluded or modified, the underlying business requirement must be supported by FHIR in some manner, even if using a different architectural approach.  For example, in FHIR, business identifiers and versions are conveyed using separate elements and the business identifier is conveyed with a complex structure separating namespace and ‘id’.  This still meets the underlying business need for identification and versioning.</w:t>
      </w:r>
    </w:p>
  </w:footnote>
  <w:footnote w:id="3">
    <w:p w:rsidR="00BC1704" w:rsidRDefault="00BC1704">
      <w:pPr>
        <w:pStyle w:val="FootnoteText"/>
      </w:pPr>
      <w:r>
        <w:rPr>
          <w:rStyle w:val="FootnoteReference"/>
        </w:rPr>
        <w:footnoteRef/>
      </w:r>
      <w:r>
        <w:t xml:space="preserve"> “Direct interoperability” means that two systems would be able to independently (no site-to-site negotiation/discussion) construct instances using the specification, share them and successfully process those instances in a manner where content is understood sufficiently to meet SDC use-cases.  I.e. form display, population, etc.</w:t>
      </w:r>
    </w:p>
  </w:footnote>
  <w:footnote w:id="4">
    <w:p w:rsidR="00BC1704" w:rsidRDefault="00BC1704">
      <w:pPr>
        <w:pStyle w:val="FootnoteText"/>
      </w:pPr>
      <w:r>
        <w:rPr>
          <w:rStyle w:val="FootnoteReference"/>
        </w:rPr>
        <w:footnoteRef/>
      </w:r>
      <w:r>
        <w:t xml:space="preserve"> The specification could define how systems handle different optional elements that are not supported – e.g. “ignore element” or “refuse to process form”</w:t>
      </w:r>
    </w:p>
  </w:footnote>
  <w:footnote w:id="5">
    <w:p w:rsidR="00BC1704" w:rsidRDefault="00BC1704">
      <w:pPr>
        <w:pStyle w:val="FootnoteText"/>
      </w:pPr>
      <w:r>
        <w:rPr>
          <w:rStyle w:val="FootnoteReference"/>
        </w:rPr>
        <w:footnoteRef/>
      </w:r>
      <w:r>
        <w:t xml:space="preserve"> The number of data elements influences the complexity of metadata necessary to allow form designers to find and select the appropriate data element from among the list of possibilities.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E6703"/>
    <w:multiLevelType w:val="hybridMultilevel"/>
    <w:tmpl w:val="F52A1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613824"/>
    <w:multiLevelType w:val="hybridMultilevel"/>
    <w:tmpl w:val="FE780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3E"/>
    <w:rsid w:val="00010563"/>
    <w:rsid w:val="00017B3E"/>
    <w:rsid w:val="0007413B"/>
    <w:rsid w:val="00113FD6"/>
    <w:rsid w:val="0012355F"/>
    <w:rsid w:val="00135FB4"/>
    <w:rsid w:val="001B3ACB"/>
    <w:rsid w:val="001C1FDD"/>
    <w:rsid w:val="001F4A44"/>
    <w:rsid w:val="002A1A15"/>
    <w:rsid w:val="002C0316"/>
    <w:rsid w:val="003933A2"/>
    <w:rsid w:val="003A11F0"/>
    <w:rsid w:val="003E35F8"/>
    <w:rsid w:val="004B6411"/>
    <w:rsid w:val="005656DE"/>
    <w:rsid w:val="005A313C"/>
    <w:rsid w:val="005C0A7F"/>
    <w:rsid w:val="0068767C"/>
    <w:rsid w:val="00701CC1"/>
    <w:rsid w:val="00770B49"/>
    <w:rsid w:val="00824FEF"/>
    <w:rsid w:val="00831093"/>
    <w:rsid w:val="008D1203"/>
    <w:rsid w:val="00954955"/>
    <w:rsid w:val="009B45A5"/>
    <w:rsid w:val="00A47147"/>
    <w:rsid w:val="00A551C9"/>
    <w:rsid w:val="00AF6904"/>
    <w:rsid w:val="00B47BA7"/>
    <w:rsid w:val="00BA4C29"/>
    <w:rsid w:val="00BC1704"/>
    <w:rsid w:val="00BC7F5F"/>
    <w:rsid w:val="00CF3842"/>
    <w:rsid w:val="00D16ACB"/>
    <w:rsid w:val="00DB68D9"/>
    <w:rsid w:val="00E01C5D"/>
    <w:rsid w:val="00E53745"/>
    <w:rsid w:val="00F56D92"/>
    <w:rsid w:val="00F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15"/>
  </w:style>
  <w:style w:type="paragraph" w:styleId="Heading1">
    <w:name w:val="heading 1"/>
    <w:basedOn w:val="Normal"/>
    <w:next w:val="Normal"/>
    <w:link w:val="Heading1Char"/>
    <w:uiPriority w:val="9"/>
    <w:qFormat/>
    <w:rsid w:val="00E01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1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741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41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13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74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6D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1C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01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B64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4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4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4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4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41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0B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15"/>
  </w:style>
  <w:style w:type="paragraph" w:styleId="Heading1">
    <w:name w:val="heading 1"/>
    <w:basedOn w:val="Normal"/>
    <w:next w:val="Normal"/>
    <w:link w:val="Heading1Char"/>
    <w:uiPriority w:val="9"/>
    <w:qFormat/>
    <w:rsid w:val="00E01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1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741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41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13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74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6D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1C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01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B64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4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4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4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4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41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0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iki.siframework.org/SOAP+SAML+IG+Schema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hl7.org/implement/standards/FHIR-Develop/sdc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siframework.org/SOAP+SAML+IG+Schema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iki.siframework.org/SOAP+SAML+IG+Schema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ki.siframework.org/SOAP+SAML+IG+Schemas" TargetMode="External"/><Relationship Id="rId14" Type="http://schemas.openxmlformats.org/officeDocument/2006/relationships/hyperlink" Target="http://hl7.org/implement/standards/FHIR-Develop/sd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7EBA57-2A39-47B3-832B-A63EFA74E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</dc:creator>
  <cp:lastModifiedBy>Smith, Perri</cp:lastModifiedBy>
  <cp:revision>2</cp:revision>
  <dcterms:created xsi:type="dcterms:W3CDTF">2014-12-19T15:26:00Z</dcterms:created>
  <dcterms:modified xsi:type="dcterms:W3CDTF">2014-12-19T15:26:00Z</dcterms:modified>
</cp:coreProperties>
</file>