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问题反馈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List_ms_zbjl_dz 点赞这张表support_time好像都没有数据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List_ms_zbjl_splb 商品列表这张表从第20个字段yishou到字段return都是在store_url这个链接里，能否单独建表去抓，不走新抖这边，或许可以减少访问次数？你看看有必要吗？而且这些字段好些都没数据。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1.3.1-1.3.4表从6月1日期开始每日更新，每天抓取是4个月前记录的作品url的数据（如6月1日抓取的是1月31日的）即向前推121天。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1.4表（直播记录）在time_update字段前增加一个theme字段存放如下数据</w:t>
      </w:r>
    </w:p>
    <w:p>
      <w:pPr>
        <w:widowControl w:val="0"/>
        <w:numPr>
          <w:ilvl w:val="0"/>
          <w:numId w:val="2"/>
        </w:numPr>
        <w:spacing w:line="400" w:lineRule="exact"/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96520</wp:posOffset>
            </wp:positionV>
            <wp:extent cx="3375660" cy="2148840"/>
            <wp:effectExtent l="0" t="0" r="7620" b="0"/>
            <wp:wrapTopAndBottom/>
            <wp:docPr id="1" name="图片 1" descr="16216831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168317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主播根目录生成规则变化如下：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直播电商--&gt;主播带货排行--&gt;销量排行--&gt;美食--&gt;按日期查看--&gt;按月--&gt;按排名选取一定类别数量（数量</w:t>
      </w:r>
      <w:bookmarkStart w:id="0" w:name="_GoBack"/>
      <w:bookmarkEnd w:id="0"/>
      <w:r>
        <w:rPr>
          <w:rFonts w:hint="eastAsia"/>
          <w:lang w:val="en-US" w:eastAsia="zh-CN"/>
        </w:rPr>
        <w:t>见下表）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383540</wp:posOffset>
            </wp:positionV>
            <wp:extent cx="5266690" cy="2628900"/>
            <wp:effectExtent l="0" t="0" r="6350" b="762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不按照之前MCN分类了，按上述检索规则建立各类主播url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具体每台服务器对应主播类别以及主播数量如下：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77"/>
        <w:gridCol w:w="996"/>
        <w:gridCol w:w="1250"/>
        <w:gridCol w:w="2549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996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主播</w:t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250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549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相应表结构</w:t>
            </w:r>
          </w:p>
        </w:tc>
        <w:tc>
          <w:tcPr>
            <w:tcW w:w="2549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" w:hRule="atLeast"/>
        </w:trPr>
        <w:tc>
          <w:tcPr>
            <w:tcW w:w="1177" w:type="dxa"/>
            <w:vMerge w:val="restart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</w:t>
            </w:r>
          </w:p>
        </w:tc>
        <w:tc>
          <w:tcPr>
            <w:tcW w:w="996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美食</w:t>
            </w:r>
          </w:p>
        </w:tc>
        <w:tc>
          <w:tcPr>
            <w:tcW w:w="1250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549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num_zb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字段编号规则：从1开始编码+类别缩写（美食ms时尚ss科技kj，如1ms，100ms）其余字段无变化</w:t>
            </w:r>
          </w:p>
        </w:tc>
        <w:tc>
          <w:tcPr>
            <w:tcW w:w="2549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更新规则不变；</w:t>
            </w:r>
            <w:r>
              <w:rPr>
                <w:rFonts w:hint="eastAsia" w:ascii="宋体" w:hAnsi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可以按照此配置先</w:t>
            </w:r>
            <w:r>
              <w:rPr>
                <w:rFonts w:hint="eastAsia" w:ascii="宋体" w:hAnsi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试运行ms</w:t>
            </w:r>
            <w:r>
              <w:rPr>
                <w:rFonts w:hint="eastAsia" w:ascii="宋体" w:hAnsi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服务器看一下是否会触发7000上线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" w:hRule="atLeast"/>
        </w:trPr>
        <w:tc>
          <w:tcPr>
            <w:tcW w:w="1177" w:type="dxa"/>
            <w:vMerge w:val="continue"/>
          </w:tcPr>
          <w:p>
            <w:pPr>
              <w:widowControl w:val="0"/>
              <w:spacing w:line="400" w:lineRule="exact"/>
              <w:jc w:val="both"/>
            </w:pPr>
          </w:p>
        </w:tc>
        <w:tc>
          <w:tcPr>
            <w:tcW w:w="996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时尚</w:t>
            </w:r>
          </w:p>
        </w:tc>
        <w:tc>
          <w:tcPr>
            <w:tcW w:w="1250" w:type="dxa"/>
          </w:tcPr>
          <w:p>
            <w:pPr>
              <w:widowControl w:val="0"/>
              <w:spacing w:line="400" w:lineRule="exact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549" w:type="dxa"/>
            <w:vMerge w:val="continue"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49" w:type="dxa"/>
            <w:vMerge w:val="continue"/>
            <w:tcBorders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" w:hRule="atLeast"/>
        </w:trPr>
        <w:tc>
          <w:tcPr>
            <w:tcW w:w="1177" w:type="dxa"/>
            <w:vMerge w:val="continue"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6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科技</w:t>
            </w:r>
          </w:p>
        </w:tc>
        <w:tc>
          <w:tcPr>
            <w:tcW w:w="1250" w:type="dxa"/>
          </w:tcPr>
          <w:p>
            <w:pPr>
              <w:widowControl w:val="0"/>
              <w:spacing w:line="400" w:lineRule="exact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549" w:type="dxa"/>
            <w:vMerge w:val="continue"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49" w:type="dxa"/>
            <w:vMerge w:val="continue"/>
            <w:tcBorders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" w:hRule="atLeast"/>
        </w:trPr>
        <w:tc>
          <w:tcPr>
            <w:tcW w:w="1177" w:type="dxa"/>
            <w:vMerge w:val="restart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</w:t>
            </w:r>
          </w:p>
        </w:tc>
        <w:tc>
          <w:tcPr>
            <w:tcW w:w="996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娱乐</w:t>
            </w:r>
          </w:p>
        </w:tc>
        <w:tc>
          <w:tcPr>
            <w:tcW w:w="12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400" w:lineRule="exact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549" w:type="dxa"/>
            <w:vMerge w:val="restart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num_zb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字段编号规则：从1开始编码+类别缩写（娱乐yl搞笑gx才艺cy）其余字段无变化</w:t>
            </w:r>
          </w:p>
        </w:tc>
        <w:tc>
          <w:tcPr>
            <w:tcW w:w="2549" w:type="dxa"/>
            <w:vMerge w:val="restart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更新规则不变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" w:hRule="atLeast"/>
        </w:trPr>
        <w:tc>
          <w:tcPr>
            <w:tcW w:w="1177" w:type="dxa"/>
            <w:vMerge w:val="continue"/>
          </w:tcPr>
          <w:p>
            <w:pPr>
              <w:widowControl w:val="0"/>
              <w:spacing w:line="400" w:lineRule="exact"/>
              <w:jc w:val="both"/>
            </w:pPr>
          </w:p>
        </w:tc>
        <w:tc>
          <w:tcPr>
            <w:tcW w:w="996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搞笑</w:t>
            </w:r>
          </w:p>
        </w:tc>
        <w:tc>
          <w:tcPr>
            <w:tcW w:w="1250" w:type="dxa"/>
            <w:vAlign w:val="top"/>
          </w:tcPr>
          <w:p>
            <w:pPr>
              <w:widowControl w:val="0"/>
              <w:spacing w:line="400" w:lineRule="exact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549" w:type="dxa"/>
            <w:vMerge w:val="continue"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49" w:type="dxa"/>
            <w:vMerge w:val="continue"/>
            <w:tcBorders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" w:hRule="atLeast"/>
        </w:trPr>
        <w:tc>
          <w:tcPr>
            <w:tcW w:w="1177" w:type="dxa"/>
            <w:vMerge w:val="continue"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6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才艺</w:t>
            </w:r>
          </w:p>
        </w:tc>
        <w:tc>
          <w:tcPr>
            <w:tcW w:w="1250" w:type="dxa"/>
            <w:vAlign w:val="top"/>
          </w:tcPr>
          <w:p>
            <w:pPr>
              <w:widowControl w:val="0"/>
              <w:spacing w:line="400" w:lineRule="exact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549" w:type="dxa"/>
            <w:vMerge w:val="continue"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549" w:type="dxa"/>
            <w:vMerge w:val="continue"/>
            <w:tcBorders/>
          </w:tcPr>
          <w:p>
            <w:pPr>
              <w:widowControl w:val="0"/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qy</w:t>
            </w:r>
          </w:p>
        </w:tc>
        <w:tc>
          <w:tcPr>
            <w:tcW w:w="996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</w:t>
            </w:r>
          </w:p>
        </w:tc>
        <w:tc>
          <w:tcPr>
            <w:tcW w:w="1250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549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num_zb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字段编号规则：从1开始编码+类别缩写（企业qy）其余字段无变化</w:t>
            </w:r>
          </w:p>
        </w:tc>
        <w:tc>
          <w:tcPr>
            <w:tcW w:w="2549" w:type="dxa"/>
          </w:tcPr>
          <w:p>
            <w:pPr>
              <w:widowControl w:val="0"/>
              <w:numPr>
                <w:numId w:val="0"/>
              </w:numPr>
              <w:spacing w:line="400" w:lineRule="exact"/>
              <w:jc w:val="both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更新规则不变；</w:t>
            </w:r>
            <w:r>
              <w:rPr>
                <w:rFonts w:hint="eastAsia" w:ascii="宋体" w:hAnsi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因为只有一个企业类别，所以每天抓完该类别的数据后采集其他类别历时的四个月数据，具体历史数据的采集规则要根据ms服务器试运行的结果来定（大致思路是先分类别依次采取和之前ebay的思路一致）</w:t>
            </w:r>
          </w:p>
        </w:tc>
      </w:tr>
    </w:tbl>
    <w:p>
      <w:pPr>
        <w:widowControl w:val="0"/>
        <w:numPr>
          <w:ilvl w:val="0"/>
          <w:numId w:val="3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能否每台服务器对于各个主播类别分别建表1到1.4.10？例如list_ms，list_ss；list_ms_zbxx，list_ss_zbxx等</w:t>
      </w:r>
    </w:p>
    <w:p>
      <w:pPr>
        <w:widowControl w:val="0"/>
        <w:numPr>
          <w:ilvl w:val="0"/>
          <w:numId w:val="3"/>
        </w:numPr>
        <w:spacing w:line="400" w:lineRule="exact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每日更新表的顺序1.1到1.4.2--&gt;1.4.10--&gt;1.4.8--&gt;1.4.9--&gt;1.4.3到1.4.7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31F78C"/>
    <w:multiLevelType w:val="singleLevel"/>
    <w:tmpl w:val="E731F7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C18BAC6"/>
    <w:multiLevelType w:val="singleLevel"/>
    <w:tmpl w:val="FC18BA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A5F7FB2"/>
    <w:multiLevelType w:val="singleLevel"/>
    <w:tmpl w:val="4A5F7F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97928"/>
    <w:rsid w:val="1EA97928"/>
    <w:rsid w:val="25AD2119"/>
    <w:rsid w:val="2A6F7416"/>
    <w:rsid w:val="2E721F5E"/>
    <w:rsid w:val="42E349C3"/>
    <w:rsid w:val="4C1C140C"/>
    <w:rsid w:val="5B1A4BC8"/>
    <w:rsid w:val="688F14E6"/>
    <w:rsid w:val="77F1662B"/>
    <w:rsid w:val="782305B9"/>
    <w:rsid w:val="7DD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2"/>
    <w:next w:val="1"/>
    <w:link w:val="7"/>
    <w:semiHidden/>
    <w:unhideWhenUsed/>
    <w:qFormat/>
    <w:uiPriority w:val="0"/>
    <w:pPr>
      <w:spacing w:before="240" w:after="120"/>
      <w:ind w:left="425"/>
      <w:jc w:val="left"/>
      <w:outlineLvl w:val="2"/>
    </w:pPr>
    <w:rPr>
      <w:rFonts w:ascii="Times New Roman" w:hAnsi="Times New Roman" w:eastAsia="宋体" w:cs="Times New Roman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3"/>
    <w:qFormat/>
    <w:uiPriority w:val="0"/>
    <w:rPr>
      <w:rFonts w:ascii="Times New Roman" w:hAnsi="Times New Roman" w:eastAsia="宋体" w:cs="Times New Roman"/>
      <w:b/>
      <w:bCs/>
      <w:snapToGrid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2021-05-22T07:17:00Z</dcterms:created>
  <dc:creator>王柄權</dc:creator>
  <cp:lastModifiedBy>王柄權</cp:lastModifiedBy>
  <dcterms:modified xsi:type="dcterms:W3CDTF">2021-05-23T05:48:59Z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