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乙方所属情况</w:t>
      </w:r>
    </w:p>
    <w:p>
      <w:pPr>
        <w:pStyle w:val="9"/>
        <w:snapToGrid w:val="0"/>
        <w:spacing w:before="31" w:beforeLines="10" w:after="31" w:afterLines="10" w:line="288" w:lineRule="auto"/>
        <w:ind w:left="403" w:firstLine="0" w:firstLineChars="0"/>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numPr>
          <w:ilvl w:val="0"/>
          <w:numId w:val="1"/>
        </w:numPr>
        <w:snapToGrid w:val="0"/>
        <w:spacing w:before="31" w:before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企业住所概况</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tradeType</w:t>
      </w:r>
      <w:r>
        <w:rPr>
          <w:rFonts w:asciiTheme="minorEastAsia" w:hAnsiTheme="minorEastAsia"/>
          <w:sz w:val="20"/>
          <w:szCs w:val="20"/>
          <w:u w:val="single"/>
        </w:rPr>
        <w:t xml:space="preserve">}；  </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snapToGrid w:val="0"/>
        <w:spacing w:before="31" w:beforeLines="10" w:line="288" w:lineRule="auto"/>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甲方权利和义务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w:t>
      </w:r>
      <w:bookmarkStart w:id="0" w:name="_GoBack"/>
      <w:bookmarkEnd w:id="0"/>
      <w:r>
        <w:rPr>
          <w:rFonts w:asciiTheme="minorEastAsia" w:hAnsiTheme="minorEastAsia"/>
          <w:sz w:val="20"/>
          <w:szCs w:val="20"/>
        </w:rPr>
        <w:t>全市所有的银行分行乙方已丧失注册场所的情况；(3)通过本园区的信用管理平台向社会公示乙方的违约情况</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协议终止及续约</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违约</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（1）终止乙方住所登记地址使用权限；</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附则</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tabs>
          <w:tab w:val="left" w:pos="709"/>
        </w:tabs>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
    <w:p/>
    <w:p/>
    <w:p/>
    <w:p>
      <w:pPr>
        <w:rPr>
          <w:rFonts w:hint="eastAsia"/>
        </w:rPr>
      </w:pPr>
    </w:p>
    <w:p/>
    <w:p/>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uMmwtoAAAALAQAADwAAAAAAAAABACAAAAAiAAAAZHJzL2Rvd25yZXYueG1s&#10;UEsBAhQAFAAAAAgAh07iQPRf0YpoAgAAywQAAA4AAAAAAAAAAQAgAAAAKQEAAGRycy9lMm9Eb2Mu&#10;eG1sUEsFBgAAAAAGAAYAWQEAAAMGA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00" w:usb3="00000000" w:csb0="203E0000" w:csb1="00000000"/>
  </w:font>
  <w:font w:name="微软雅黑">
    <w:panose1 w:val="020B0503020204020204"/>
    <w:charset w:val="50"/>
    <w:family w:val="auto"/>
    <w:pitch w:val="default"/>
    <w:sig w:usb0="80000287" w:usb1="2ACF3C50" w:usb2="00000016" w:usb3="00000000" w:csb0="0004001F" w:csb1="00000000"/>
  </w:font>
  <w:font w:name="黑体">
    <w:panose1 w:val="02010609060101010101"/>
    <w:charset w:val="50"/>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7F8E8067"/>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character" w:customStyle="1" w:styleId="8">
    <w:name w:val="批注框文本字符"/>
    <w:basedOn w:val="6"/>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6"/>
    <w:link w:val="3"/>
    <w:qFormat/>
    <w:uiPriority w:val="99"/>
    <w:rPr>
      <w:sz w:val="18"/>
      <w:szCs w:val="18"/>
    </w:rPr>
  </w:style>
  <w:style w:type="character" w:customStyle="1" w:styleId="11">
    <w:name w:val="页眉字符"/>
    <w:basedOn w:val="6"/>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TotalTime>1</TotalTime>
  <ScaleCrop>false</ScaleCrop>
  <LinksUpToDate>false</LinksUpToDate>
  <CharactersWithSpaces>4110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2017-06-22T22:28:00Z</dcterms:created>
  <dc:creator>user ni</dc:creator>
  <cp:lastModifiedBy>XD</cp:lastModifiedBy>
  <cp:lastPrinted>2020-05-13T19:18:00Z</cp:lastPrinted>
  <dcterms:modified xsi:type="dcterms:W3CDTF">2020-11-24T02:07:24Z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