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3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415"/>
        <w:gridCol w:w="425"/>
        <w:gridCol w:w="3260"/>
        <w:gridCol w:w="2835"/>
      </w:tblGrid>
      <w:tr w14:paraId="5AA1D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23266B6">
            <w:pPr>
              <w:jc w:val="left"/>
            </w:pPr>
          </w:p>
        </w:tc>
        <w:tc>
          <w:tcPr>
            <w:tcW w:w="2415" w:type="dxa"/>
            <w:shd w:val="clear" w:color="auto" w:fill="auto"/>
            <w:vAlign w:val="center"/>
          </w:tcPr>
          <w:p w14:paraId="127CFB69">
            <w:pPr>
              <w:rPr>
                <w:b/>
                <w:sz w:val="32"/>
                <w:szCs w:val="32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-970915</wp:posOffset>
                  </wp:positionV>
                  <wp:extent cx="923925" cy="895350"/>
                  <wp:effectExtent l="0" t="0" r="9525" b="0"/>
                  <wp:wrapTight wrapText="bothSides">
                    <wp:wrapPolygon>
                      <wp:start x="0" y="0"/>
                      <wp:lineTo x="0" y="21140"/>
                      <wp:lineTo x="21377" y="21140"/>
                      <wp:lineTo x="21377" y="0"/>
                      <wp:lineTo x="0" y="0"/>
                    </wp:wrapPolygon>
                  </wp:wrapTight>
                  <wp:docPr id="1" name="图片 1" descr="说明: http://a2.att.hudong.com/23/62/013000002254611224066245474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说明: http://a2.att.hudong.com/23/62/013000002254611224066245474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grayscl/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20" w:type="dxa"/>
            <w:gridSpan w:val="3"/>
            <w:shd w:val="clear" w:color="auto" w:fill="auto"/>
            <w:vAlign w:val="center"/>
          </w:tcPr>
          <w:p w14:paraId="05C2C852">
            <w:pPr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大 连 海 事 大 学 实 验 报 告</w:t>
            </w:r>
          </w:p>
        </w:tc>
      </w:tr>
      <w:tr w14:paraId="1CC29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3544" w:type="dxa"/>
            <w:gridSpan w:val="3"/>
            <w:shd w:val="clear" w:color="auto" w:fill="auto"/>
            <w:vAlign w:val="center"/>
          </w:tcPr>
          <w:p w14:paraId="06A31654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专业班级：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自动化4班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61B5B67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号：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2220233878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 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93033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姓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名：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李济轩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   </w:t>
            </w:r>
          </w:p>
        </w:tc>
      </w:tr>
      <w:tr w14:paraId="2CA07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3544" w:type="dxa"/>
            <w:gridSpan w:val="3"/>
            <w:shd w:val="clear" w:color="auto" w:fill="auto"/>
            <w:vAlign w:val="center"/>
          </w:tcPr>
          <w:p w14:paraId="6F73AE35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课程名称：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先进PID控制</w:t>
            </w:r>
            <w:r>
              <w:rPr>
                <w:rFonts w:hint="eastAsia" w:ascii="Times New Roman" w:hAnsi="Times New Roman" w:eastAsiaTheme="minorEastAsia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Theme="minorEastAsia"/>
                <w:szCs w:val="21"/>
                <w:u w:val="single"/>
              </w:rPr>
              <w:t xml:space="preserve">      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1B451EE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实验时间：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11月4日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60CE5D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指导教师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lang w:eastAsia="zh-CN"/>
              </w:rPr>
              <w:t>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张萌娇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</w:t>
            </w:r>
          </w:p>
        </w:tc>
      </w:tr>
      <w:tr w14:paraId="636D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6804" w:type="dxa"/>
            <w:gridSpan w:val="4"/>
            <w:tcBorders>
              <w:bottom w:val="thinThickSmallGap" w:color="auto" w:sz="24" w:space="0"/>
            </w:tcBorders>
            <w:shd w:val="clear" w:color="auto" w:fill="auto"/>
            <w:vAlign w:val="center"/>
          </w:tcPr>
          <w:p w14:paraId="34780E81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实验名称：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</w:rPr>
              <w:t>实验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二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</w:rPr>
              <w:t>基于单神经元网络的PID智能控制实验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                            </w:t>
            </w:r>
          </w:p>
        </w:tc>
        <w:tc>
          <w:tcPr>
            <w:tcW w:w="2835" w:type="dxa"/>
            <w:tcBorders>
              <w:bottom w:val="thinThickSmallGap" w:color="auto" w:sz="24" w:space="0"/>
            </w:tcBorders>
            <w:shd w:val="clear" w:color="auto" w:fill="auto"/>
            <w:vAlign w:val="center"/>
          </w:tcPr>
          <w:p w14:paraId="07EF982F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实验成绩：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</w:t>
            </w:r>
          </w:p>
        </w:tc>
      </w:tr>
    </w:tbl>
    <w:p w14:paraId="75F50830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一、实验目的</w:t>
      </w:r>
    </w:p>
    <w:p w14:paraId="10F04059">
      <w:pPr>
        <w:autoSpaceDE w:val="0"/>
        <w:autoSpaceDN w:val="0"/>
        <w:adjustRightInd w:val="0"/>
        <w:ind w:firstLine="420" w:firstLineChars="20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1.了解几种典型的学习规则。</w:t>
      </w:r>
    </w:p>
    <w:p w14:paraId="1BED5C63">
      <w:pPr>
        <w:autoSpaceDE w:val="0"/>
        <w:autoSpaceDN w:val="0"/>
        <w:adjustRightInd w:val="0"/>
        <w:ind w:firstLine="420" w:firstLineChars="20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2.掌握利用神经网络调节实现P</w:t>
      </w:r>
      <w:r>
        <w:rPr>
          <w:rFonts w:ascii="宋体" w:cs="宋体"/>
          <w:kern w:val="0"/>
          <w:szCs w:val="21"/>
        </w:rPr>
        <w:t>ID</w:t>
      </w:r>
      <w:r>
        <w:rPr>
          <w:rFonts w:hint="eastAsia" w:ascii="宋体" w:cs="宋体"/>
          <w:kern w:val="0"/>
          <w:szCs w:val="21"/>
        </w:rPr>
        <w:t>的整定</w:t>
      </w:r>
      <w:r>
        <w:rPr>
          <w:rFonts w:ascii="宋体" w:cs="宋体"/>
          <w:kern w:val="0"/>
          <w:szCs w:val="21"/>
        </w:rPr>
        <w:t>。</w:t>
      </w:r>
    </w:p>
    <w:p w14:paraId="7FD1A5D7">
      <w:r>
        <w:rPr>
          <w:rFonts w:hint="eastAsia"/>
        </w:rPr>
        <w:t>二、实验设备</w:t>
      </w:r>
    </w:p>
    <w:p w14:paraId="104C7316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笔记本电脑。</w:t>
      </w:r>
    </w:p>
    <w:p w14:paraId="2D34AF10">
      <w:pPr>
        <w:spacing w:line="276" w:lineRule="auto"/>
      </w:pPr>
      <w:r>
        <w:rPr>
          <w:rFonts w:hint="eastAsia"/>
        </w:rPr>
        <w:t>三、实验内容、结果及分析（关键代码注释）</w:t>
      </w:r>
    </w:p>
    <w:p w14:paraId="42F70C96">
      <w:pPr>
        <w:ind w:firstLine="420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被控对象为</w:t>
      </w:r>
    </w:p>
    <w:p w14:paraId="1AAAACE3">
      <w:pPr>
        <w:ind w:firstLine="420"/>
        <w:rPr>
          <w:i/>
        </w:rPr>
      </w:pPr>
      <m:oMathPara>
        <m:oMath>
          <m:r>
            <m:rPr/>
            <w:rPr>
              <w:rFonts w:hint="eastAsia"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=0.368y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k−1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+0.26y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k−2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+0.10u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k−1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+0.632u(k−2)</m:t>
          </m:r>
        </m:oMath>
      </m:oMathPara>
    </w:p>
    <w:p w14:paraId="46955C24">
      <w:pPr>
        <w:ind w:firstLine="420"/>
        <w:rPr>
          <w:rFonts w:hint="eastAsia" w:eastAsia="宋体"/>
          <w:lang w:eastAsia="zh-CN"/>
        </w:rPr>
      </w:pPr>
      <w:r>
        <w:rPr>
          <w:rFonts w:hint="eastAsia"/>
        </w:rPr>
        <w:t>输入指令为一方波信号：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=0.5sgn(</m:t>
        </m:r>
        <m:r>
          <m:rPr>
            <m:sty m:val="p"/>
          </m:rPr>
          <w:rPr>
            <w:rFonts w:ascii="Cambria Math" w:hAnsi="Cambria Math"/>
          </w:rPr>
          <m:t>sin⁡</m:t>
        </m:r>
        <m:r>
          <m:rPr/>
          <w:rPr>
            <w:rFonts w:ascii="Cambria Math" w:hAnsi="Cambria Math"/>
          </w:rPr>
          <m:t>(4</m:t>
        </m:r>
        <m:r>
          <m:rPr/>
          <w:rPr>
            <w:rFonts w:hint="eastAsia" w:ascii="Cambria Math" w:hAnsi="Cambria Math"/>
          </w:rPr>
          <m:t>π</m:t>
        </m:r>
        <m:r>
          <m:rPr/>
          <w:rPr>
            <w:rFonts w:ascii="Cambria Math" w:hAnsi="Cambria Math"/>
          </w:rPr>
          <m:t>t))</m:t>
        </m:r>
      </m:oMath>
      <w:r>
        <w:rPr>
          <w:rFonts w:hint="eastAsia"/>
        </w:rPr>
        <w:t>，采样时间为1ms，分别采用四种控制率进行单神经元P</w:t>
      </w:r>
      <w:r>
        <w:t>ID</w:t>
      </w:r>
      <w:r>
        <w:rPr>
          <w:rFonts w:hint="eastAsia"/>
        </w:rPr>
        <w:t>控制，即无监督的Hebb学习规则、有监督的Delta学习规则、有监督的Hebb学习规则、改进的Hebb学习规则</w:t>
      </w:r>
      <w:r>
        <w:rPr>
          <w:rFonts w:hint="eastAsia"/>
          <w:lang w:eastAsia="zh-CN"/>
        </w:rPr>
        <w:t>。</w:t>
      </w:r>
    </w:p>
    <w:p w14:paraId="5EFB5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基础代码：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3"/>
      </w:tblGrid>
      <w:tr w14:paraId="6F50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3034A9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ts = 0.001;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采样时间：1ms</w:t>
            </w:r>
          </w:p>
        </w:tc>
      </w:tr>
      <w:tr w14:paraId="61B1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73536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k_iter = 2000;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迭代次数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覆盖2s，含2个完整方波周期</w:t>
            </w:r>
          </w:p>
        </w:tc>
      </w:tr>
      <w:tr w14:paraId="7B25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04B05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yd_amp = 0.6;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参考方波幅值：0.6</w:t>
            </w:r>
          </w:p>
        </w:tc>
      </w:tr>
      <w:tr w14:paraId="4D62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6E585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freq = 1;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参考方波频率：1Hz</w:t>
            </w:r>
          </w:p>
        </w:tc>
      </w:tr>
      <w:tr w14:paraId="22865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57C7A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被控对象离散方程：y(k)=0.37y(k-1)+0.26y(k-2)+0.10u(k-1)+0.63u(k-2)</w:t>
            </w:r>
          </w:p>
        </w:tc>
      </w:tr>
      <w:tr w14:paraId="7BA31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176E4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a1 = 0.37; a2 = 0.26;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被控量历史系数</w:t>
            </w:r>
          </w:p>
        </w:tc>
      </w:tr>
      <w:tr w14:paraId="71937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3BA63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b1 = 0.10; b2 = 0.63;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控制量历史系数</w:t>
            </w:r>
          </w:p>
        </w:tc>
      </w:tr>
      <w:tr w14:paraId="1C42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18B6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eta_P = 0.3;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比例项学习速率η_P</w:t>
            </w:r>
          </w:p>
        </w:tc>
      </w:tr>
      <w:tr w14:paraId="0358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5C07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eta_I = 0.25;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积分项学习速率η_I</w:t>
            </w:r>
          </w:p>
        </w:tc>
      </w:tr>
      <w:tr w14:paraId="5E85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051A5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eta_D = 0.3;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微分项学习速率η_D</w:t>
            </w:r>
          </w:p>
        </w:tc>
      </w:tr>
      <w:tr w14:paraId="0427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387F3B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  <w:lang w:val="es-E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init_w = [0.05, 0.05, 0.05];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初始权重w1(x1)、w2(x2)、w3(x3)</w:t>
            </w:r>
          </w:p>
        </w:tc>
      </w:tr>
      <w:tr w14:paraId="2E7B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016F8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K_list = [0.06, 0.12, 0.12, 0.12];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比例系数K（文档建议：无监督Hebb取小值）</w:t>
            </w:r>
          </w:p>
        </w:tc>
      </w:tr>
      <w:tr w14:paraId="167A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502E2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  <w:lang w:val="es-E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时间序列</w:t>
            </w:r>
          </w:p>
        </w:tc>
      </w:tr>
      <w:tr w14:paraId="552C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7619C1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time = (1:k_iter) * ts;</w:t>
            </w:r>
          </w:p>
        </w:tc>
      </w:tr>
      <w:tr w14:paraId="2BBA5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15F67A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参考信号（方波）</w:t>
            </w:r>
          </w:p>
        </w:tc>
      </w:tr>
      <w:tr w14:paraId="1785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27F25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  <w:lang w:val="de-D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yd = yd_amp * sign(sin(2*pi*freq*time));</w:t>
            </w:r>
          </w:p>
        </w:tc>
      </w:tr>
      <w:tr w14:paraId="10D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65733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四种规则的结果存储：被控输出y、控制输出u、跟踪误差error</w:t>
            </w:r>
          </w:p>
        </w:tc>
      </w:tr>
      <w:tr w14:paraId="4E36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67088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y_all = zeros(4, k_iter);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4行对应4种规则</w:t>
            </w:r>
          </w:p>
        </w:tc>
      </w:tr>
      <w:tr w14:paraId="26E2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0C68A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u_all = zeros(4, k_iter);</w:t>
            </w:r>
          </w:p>
        </w:tc>
      </w:tr>
      <w:tr w14:paraId="14FD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D6AC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error_all = zeros(4, k_iter);</w:t>
            </w:r>
          </w:p>
        </w:tc>
      </w:tr>
      <w:tr w14:paraId="04AE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64B4B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  <w:lang w:val="es-E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学习规则名称</w:t>
            </w:r>
          </w:p>
        </w:tc>
      </w:tr>
      <w:tr w14:paraId="4F835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2EAD7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rule_names = 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'1-无监督Hebb学习规则'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'2-有监督Delta学习规则'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  <w:bookmarkStart w:id="0" w:name="_GoBack"/>
            <w:bookmarkEnd w:id="0"/>
          </w:p>
        </w:tc>
      </w:tr>
      <w:tr w14:paraId="54F2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7D58D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'3-有监督Hebb学习规则'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'4-改进Hebb学习规则'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};</w:t>
            </w:r>
          </w:p>
        </w:tc>
      </w:tr>
      <w:tr w14:paraId="384E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032ED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二、四种学习规则控制逻辑实现</w:t>
            </w:r>
          </w:p>
        </w:tc>
      </w:tr>
      <w:tr w14:paraId="5B1D5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2DAB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rule_idx = 1:4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遍历四种学习规则</w:t>
            </w:r>
          </w:p>
        </w:tc>
      </w:tr>
      <w:tr w14:paraId="5B5C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10139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初始化历史变量</w:t>
            </w:r>
          </w:p>
        </w:tc>
      </w:tr>
      <w:tr w14:paraId="4E95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7FDCA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error_1 = 0; error_2 = 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误差：e(k-1)、e(k-2)</w:t>
            </w:r>
          </w:p>
        </w:tc>
      </w:tr>
      <w:tr w14:paraId="04663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61EE0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y_1 = 0; y_2 = 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被控量：y(k-1)、y(k-2)</w:t>
            </w:r>
          </w:p>
        </w:tc>
      </w:tr>
      <w:tr w14:paraId="11FD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5FDF3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  <w:lang w:val="de-D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u_1 = 0; u_2 = 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控制量：u(k-1)、u(k-2)</w:t>
            </w:r>
          </w:p>
        </w:tc>
      </w:tr>
      <w:tr w14:paraId="3F0F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C24E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  <w:lang w:val="de-D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w1 = init_w(1); w2 = init_w(2); w3 = init_w(3);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权重初始化</w:t>
            </w:r>
          </w:p>
        </w:tc>
      </w:tr>
      <w:tr w14:paraId="5870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60D14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K = K_list(rule_idx);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当前规则的比例系数K</w:t>
            </w:r>
          </w:p>
        </w:tc>
      </w:tr>
      <w:tr w14:paraId="1C2E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73A85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主控制循环</w:t>
            </w:r>
          </w:p>
        </w:tc>
      </w:tr>
      <w:tr w14:paraId="633A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8B1A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1:k_iter</w:t>
            </w:r>
          </w:p>
        </w:tc>
      </w:tr>
      <w:tr w14:paraId="460A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BD85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1. 计算当前被控对象输出</w:t>
            </w:r>
          </w:p>
        </w:tc>
      </w:tr>
      <w:tr w14:paraId="54BA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0CCAA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 = a1 * y_1 + a2 * y_2 + b1 * u_1 + b2 * u_2;</w:t>
            </w:r>
          </w:p>
        </w:tc>
      </w:tr>
      <w:tr w14:paraId="43F9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11C16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2. 计算跟踪误差（文档定义e(k)=y_d(k)-y(k)，z(k)=e(k)）</w:t>
            </w:r>
          </w:p>
        </w:tc>
      </w:tr>
      <w:tr w14:paraId="3C21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5E60A1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error = yd(k) - y;</w:t>
            </w:r>
          </w:p>
        </w:tc>
      </w:tr>
      <w:tr w14:paraId="77AB6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76B42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z = error;</w:t>
            </w:r>
          </w:p>
        </w:tc>
      </w:tr>
      <w:tr w14:paraId="1557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06416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3. 计算神经元输入向量x</w:t>
            </w:r>
          </w:p>
        </w:tc>
      </w:tr>
      <w:tr w14:paraId="47A7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46D07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x1 = error;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x1 = e(k)（积分项输入）</w:t>
            </w:r>
          </w:p>
        </w:tc>
      </w:tr>
      <w:tr w14:paraId="52A4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3" w:type="dxa"/>
          </w:tcPr>
          <w:p w14:paraId="1290A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exact"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x2 = error - error_1;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x2 = Δe(k) = e(k)-e(k-1)（比例项输入）</w:t>
            </w:r>
          </w:p>
        </w:tc>
      </w:tr>
    </w:tbl>
    <w:p w14:paraId="0002FA0A">
      <w:pPr>
        <w:rPr>
          <w:rFonts w:hint="eastAsia"/>
          <w:lang w:val="en-US" w:eastAsia="zh-CN"/>
        </w:rPr>
      </w:pPr>
    </w:p>
    <w:p w14:paraId="054047C0">
      <w:pPr>
        <w:numPr>
          <w:ilvl w:val="0"/>
          <w:numId w:val="1"/>
        </w:numPr>
        <w:ind w:firstLine="420"/>
        <w:rPr>
          <w:rFonts w:hint="eastAsia"/>
        </w:rPr>
      </w:pPr>
      <w:r>
        <w:rPr>
          <w:rFonts w:hint="eastAsia"/>
        </w:rPr>
        <w:t>无监督的Hebb学习规则：</w:t>
      </w:r>
    </w:p>
    <w:p w14:paraId="31CBB9A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388360" cy="2451100"/>
            <wp:effectExtent l="0" t="0" r="2540" b="0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4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tbl>
      <w:tblPr>
        <w:tblStyle w:val="6"/>
        <w:tblW w:w="9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2"/>
      </w:tblGrid>
      <w:tr w14:paraId="3D82D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9742" w:type="dxa"/>
          </w:tcPr>
          <w:p w14:paraId="2D0756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case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无监督Hebb学习规则（公式：Δw_ij=η·o_j·o_i）</w:t>
            </w:r>
          </w:p>
          <w:p w14:paraId="1D76A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w1 = w1 + eta_P * u_1 * x1;</w:t>
            </w:r>
          </w:p>
          <w:p w14:paraId="02FC5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w2 = w2 + eta_I * u_1 * x2;</w:t>
            </w:r>
          </w:p>
          <w:p w14:paraId="4DE7A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w3 = w3 + eta_D * u_1 * x3;</w:t>
            </w:r>
          </w:p>
          <w:p w14:paraId="001DB1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</w:tc>
      </w:tr>
    </w:tbl>
    <w:p w14:paraId="0E7F2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lang w:val="en-US" w:eastAsia="zh-CN"/>
        </w:rPr>
      </w:pPr>
    </w:p>
    <w:p w14:paraId="1B752159">
      <w:pPr>
        <w:numPr>
          <w:ilvl w:val="0"/>
          <w:numId w:val="1"/>
        </w:numPr>
        <w:spacing w:line="276" w:lineRule="auto"/>
        <w:ind w:left="0" w:leftChars="0" w:firstLine="420" w:firstLineChars="0"/>
        <w:jc w:val="left"/>
        <w:rPr>
          <w:rFonts w:hint="eastAsia"/>
        </w:rPr>
      </w:pPr>
      <w:r>
        <w:rPr>
          <w:rFonts w:hint="eastAsia"/>
        </w:rPr>
        <w:t>有监督的Delta学习规则：</w:t>
      </w:r>
    </w:p>
    <w:p w14:paraId="54F8E2CA">
      <w:pPr>
        <w:numPr>
          <w:ilvl w:val="0"/>
          <w:numId w:val="0"/>
        </w:numPr>
        <w:spacing w:line="276" w:lineRule="auto"/>
        <w:ind w:left="420" w:leftChars="0"/>
        <w:jc w:val="center"/>
      </w:pPr>
      <w:r>
        <w:drawing>
          <wp:inline distT="0" distB="0" distL="114300" distR="114300">
            <wp:extent cx="3517265" cy="2544445"/>
            <wp:effectExtent l="0" t="0" r="635" b="8255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5E9A">
      <w:pPr>
        <w:numPr>
          <w:ilvl w:val="0"/>
          <w:numId w:val="0"/>
        </w:numPr>
        <w:spacing w:line="276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tbl>
      <w:tblPr>
        <w:tblStyle w:val="6"/>
        <w:tblW w:w="9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2"/>
      </w:tblGrid>
      <w:tr w14:paraId="623F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9742" w:type="dxa"/>
          </w:tcPr>
          <w:p w14:paraId="2AD5E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case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2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有监督Delta学习规则（公式：Δw_ij=η·(d_j-o_j)·o_i）</w:t>
            </w:r>
          </w:p>
          <w:p w14:paraId="51DA0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w1 = w1 + eta_P * error * x1;</w:t>
            </w:r>
          </w:p>
          <w:p w14:paraId="263BF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w2 = w2 + eta_I * error * x2;</w:t>
            </w:r>
          </w:p>
          <w:p w14:paraId="11BE8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w3 = w3 + eta_D * error * x3;</w:t>
            </w:r>
          </w:p>
          <w:p w14:paraId="17E7397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</w:tc>
      </w:tr>
    </w:tbl>
    <w:p w14:paraId="0FF138EC">
      <w:pPr>
        <w:spacing w:line="276" w:lineRule="auto"/>
        <w:jc w:val="left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有监督的Hebb学习规则：</w:t>
      </w:r>
    </w:p>
    <w:p w14:paraId="62B1FE16">
      <w:pPr>
        <w:numPr>
          <w:ilvl w:val="0"/>
          <w:numId w:val="0"/>
        </w:numPr>
        <w:spacing w:line="276" w:lineRule="auto"/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608070" cy="2610485"/>
            <wp:effectExtent l="0" t="0" r="11430" b="5715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222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tbl>
      <w:tblPr>
        <w:tblStyle w:val="6"/>
        <w:tblW w:w="9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2"/>
      </w:tblGrid>
      <w:tr w14:paraId="5413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9742" w:type="dxa"/>
          </w:tcPr>
          <w:p w14:paraId="48837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case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3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有监督Hebb学习规则（公式：Δw_ij=η·(d_j-o_j)·o_j·o_i）</w:t>
            </w:r>
          </w:p>
          <w:p w14:paraId="35B71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w1 = w1 + eta_P * error * u_1 * x1;</w:t>
            </w:r>
          </w:p>
          <w:p w14:paraId="31629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w2 = w2 + eta_I * error * u_1 * x2;</w:t>
            </w:r>
          </w:p>
          <w:p w14:paraId="64887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w3 = w3 + eta_D * error * u_1 * x3;</w:t>
            </w:r>
          </w:p>
          <w:p w14:paraId="38D92BC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</w:tc>
      </w:tr>
    </w:tbl>
    <w:p w14:paraId="1A7D8FF4">
      <w:pPr>
        <w:pStyle w:val="8"/>
        <w:numPr>
          <w:ilvl w:val="0"/>
          <w:numId w:val="0"/>
        </w:numPr>
        <w:spacing w:line="240" w:lineRule="exact"/>
        <w:ind w:left="420" w:leftChars="0"/>
        <w:contextualSpacing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改进的Hebb学习规则</w:t>
      </w:r>
      <w:r>
        <w:rPr>
          <w:rFonts w:hint="eastAsia"/>
          <w:lang w:eastAsia="zh-CN"/>
        </w:rPr>
        <w:t>：</w:t>
      </w:r>
    </w:p>
    <w:p w14:paraId="238B50A8">
      <w:pPr>
        <w:pStyle w:val="8"/>
        <w:numPr>
          <w:ilvl w:val="0"/>
          <w:numId w:val="0"/>
        </w:numPr>
        <w:spacing w:line="240" w:lineRule="exact"/>
        <w:ind w:left="420" w:leftChars="0"/>
        <w:contextualSpacing w:val="0"/>
        <w:jc w:val="left"/>
        <w:rPr>
          <w:rFonts w:hint="eastAsia"/>
          <w:lang w:eastAsia="zh-CN"/>
        </w:rPr>
      </w:pPr>
    </w:p>
    <w:p w14:paraId="44D30A54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3880485" cy="2765425"/>
            <wp:effectExtent l="0" t="0" r="5715" b="3175"/>
            <wp:docPr id="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2AF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tbl>
      <w:tblPr>
        <w:tblStyle w:val="6"/>
        <w:tblW w:w="9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2"/>
      </w:tblGrid>
      <w:tr w14:paraId="3EA1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9742" w:type="dxa"/>
          </w:tcPr>
          <w:p w14:paraId="35B95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case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4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改进Hebb学习规则（改进算法：x_i替换为e(k)+Δe(k)）</w:t>
            </w:r>
          </w:p>
          <w:p w14:paraId="69285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delta_e = error - error_1;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Δe(k)</w:t>
            </w:r>
          </w:p>
          <w:p w14:paraId="6EB638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update_term = error + delta_e;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改进项：e(k)+Δe(k)</w:t>
            </w:r>
          </w:p>
          <w:p w14:paraId="76949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w1 = w1 + eta_P * error * u_1 * update_term;</w:t>
            </w:r>
          </w:p>
          <w:p w14:paraId="1B20E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w2 = w2 + eta_I * error * u_1 * update_term;</w:t>
            </w:r>
          </w:p>
          <w:p w14:paraId="219CB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w3 = w3 + eta_D * error * u_1 * update_term;</w:t>
            </w:r>
          </w:p>
        </w:tc>
      </w:tr>
    </w:tbl>
    <w:p w14:paraId="32AB2C3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可视化代码：</w:t>
      </w:r>
    </w:p>
    <w:tbl>
      <w:tblPr>
        <w:tblStyle w:val="6"/>
        <w:tblW w:w="9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2"/>
      </w:tblGrid>
      <w:tr w14:paraId="4A902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9742" w:type="dxa"/>
          </w:tcPr>
          <w:p w14:paraId="3B9A1A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rule_idx = 1:4</w:t>
            </w:r>
          </w:p>
          <w:p w14:paraId="3851AC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[100 + (rule_idx-1)*200, 100, 800, 500],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70B35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rule_names{rule_idx});</w:t>
            </w:r>
          </w:p>
          <w:p w14:paraId="1BFCA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参考方波与跟踪输出</w:t>
            </w:r>
          </w:p>
          <w:p w14:paraId="47A55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subplot(2,1,1);</w:t>
            </w:r>
          </w:p>
          <w:p w14:paraId="34FC9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yd,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2,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'参考方波y_d(k)'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3FB86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y_all(rule_idx, 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1.5,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'跟踪输出y(k)'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7793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'时间 (s)'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11);</w:t>
            </w:r>
          </w:p>
          <w:p w14:paraId="363F5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'幅值'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11);</w:t>
            </w:r>
          </w:p>
          <w:p w14:paraId="55920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title([rule_names{rule_idx},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- 跟踪结果'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12);</w:t>
            </w:r>
          </w:p>
          <w:p w14:paraId="48BEE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01B8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minor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59B829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ylim([-yd_amp-0.1, yd_amp+0.1]); </w:t>
            </w:r>
          </w:p>
          <w:p w14:paraId="1EA43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跟踪误差（分析静态误差与动态偏差）</w:t>
            </w:r>
          </w:p>
          <w:p w14:paraId="24EF9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subplot(2,1,2);</w:t>
            </w:r>
          </w:p>
          <w:p w14:paraId="3C5342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error_all(rule_idx, 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1.2,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'跟踪误差e(k)'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E8A6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'时间 (s)'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11);</w:t>
            </w:r>
          </w:p>
          <w:p w14:paraId="4B473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'误差幅值'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11);</w:t>
            </w:r>
          </w:p>
          <w:p w14:paraId="4713C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title([rule_names{rule_idx},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- 跟踪误差'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12);</w:t>
            </w:r>
          </w:p>
          <w:p w14:paraId="2C01B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905E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minor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2ADCF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786F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[300, 200, 1000, 600],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'四种学习规则跟踪结果对比'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EF02A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yd,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2.5,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'参考方波y_d(k)'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69E7B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y_all(1, 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1.5,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rule_names{1});</w:t>
            </w:r>
          </w:p>
          <w:p w14:paraId="3945B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y_all(2, 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'g--'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1.5,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rule_names{2});</w:t>
            </w:r>
          </w:p>
          <w:p w14:paraId="5A3E0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y_all(3, 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1.5,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rule_names{3});</w:t>
            </w:r>
          </w:p>
          <w:p w14:paraId="480D40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plot(time, y_all(4, 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1.5,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rule_names{4});</w:t>
            </w:r>
          </w:p>
          <w:p w14:paraId="63CCE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'时间 (s)'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12);</w:t>
            </w:r>
          </w:p>
          <w:p w14:paraId="48BC2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'幅值'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12);</w:t>
            </w:r>
          </w:p>
          <w:p w14:paraId="78B3E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'四种单神经元PID学习规则跟踪结果对比'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13);</w:t>
            </w:r>
          </w:p>
          <w:p w14:paraId="27CAA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10);</w:t>
            </w:r>
          </w:p>
          <w:p w14:paraId="0ED1B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minor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06A5DA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ylim([-yd_amp-0.1, yd_amp+0.1]);</w:t>
            </w:r>
          </w:p>
          <w:p w14:paraId="72928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rule_idx = 1:4</w:t>
            </w:r>
          </w:p>
          <w:p w14:paraId="34AC5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max_err = max(abs(error_all(rule_idx, :)));</w:t>
            </w:r>
          </w:p>
          <w:p w14:paraId="0BFA1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rmse_err = sqrt(mean(error_all(rule_idx, :).^2));</w:t>
            </w:r>
          </w:p>
          <w:p w14:paraId="03472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err_threshold = 0.01 * 2*yd_amp; </w:t>
            </w:r>
          </w:p>
          <w:p w14:paraId="5FE93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stable_idx = find(abs(error_all(rule_idx, :)) &lt; err_threshold, 1,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'last'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A757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settle_time = stable_idx * ts;</w:t>
            </w:r>
          </w:p>
          <w:p w14:paraId="3652E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'%-25s %-15.4f %-15.4f %-15.4f\n'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38BD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rule_names{rule_idx}, max_err, rmse_err, settle_time);</w:t>
            </w:r>
          </w:p>
          <w:p w14:paraId="3A611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42CAE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0" w:themeColor="text1"/>
          <w:kern w:val="0"/>
          <w:sz w:val="20"/>
          <w:szCs w:val="20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0000" w:themeColor="text1"/>
          <w:kern w:val="0"/>
          <w:sz w:val="20"/>
          <w:szCs w:val="20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比较图：</w:t>
      </w:r>
    </w:p>
    <w:p w14:paraId="7DF14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eastAsia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3952875" cy="2566670"/>
            <wp:effectExtent l="0" t="0" r="9525" b="11430"/>
            <wp:docPr id="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49064">
      <w:pPr>
        <w:spacing w:line="276" w:lineRule="auto"/>
      </w:pPr>
      <w:r>
        <w:rPr>
          <w:rFonts w:hint="eastAsia"/>
        </w:rPr>
        <w:t>四、思考题</w:t>
      </w:r>
    </w:p>
    <w:p w14:paraId="7E2CA05C">
      <w:pPr>
        <w:pStyle w:val="8"/>
        <w:numPr>
          <w:ilvl w:val="0"/>
          <w:numId w:val="2"/>
        </w:numPr>
        <w:spacing w:line="300" w:lineRule="auto"/>
        <w:ind w:firstLineChars="0"/>
        <w:rPr>
          <w:kern w:val="0"/>
          <w:szCs w:val="21"/>
        </w:rPr>
      </w:pPr>
      <w:r>
        <w:rPr>
          <w:rFonts w:hint="eastAsia"/>
        </w:rPr>
        <w:t>分别采用四种控制率进行单神经元P</w:t>
      </w:r>
      <w:r>
        <w:t>ID</w:t>
      </w:r>
      <w:r>
        <w:rPr>
          <w:rFonts w:hint="eastAsia"/>
        </w:rPr>
        <w:t>控制，分析跟踪结果</w:t>
      </w:r>
      <w:r>
        <w:rPr>
          <w:kern w:val="0"/>
          <w:szCs w:val="21"/>
        </w:rPr>
        <w:t>。</w:t>
      </w:r>
    </w:p>
    <w:p w14:paraId="0693A392">
      <w:pPr>
        <w:spacing w:line="276" w:lineRule="auto"/>
        <w:ind w:firstLine="420" w:firstLineChars="200"/>
        <w:rPr>
          <w:rFonts w:hint="eastAsia"/>
        </w:rPr>
      </w:pPr>
      <w:r>
        <w:rPr>
          <w:rFonts w:hint="eastAsia"/>
        </w:rPr>
        <w:t>无监督的Hebb学习规则：在控制精度和稳定性上表现一般，但由于是无监督学习，调整比较灵活。其规则较为简单，但效果可能不如有监督学习。</w:t>
      </w:r>
    </w:p>
    <w:p w14:paraId="0B7DD6FB">
      <w:pPr>
        <w:spacing w:line="276" w:lineRule="auto"/>
        <w:ind w:firstLine="420" w:firstLineChars="200"/>
        <w:rPr>
          <w:rFonts w:hint="eastAsia"/>
        </w:rPr>
      </w:pPr>
      <w:r>
        <w:rPr>
          <w:rFonts w:hint="eastAsia"/>
        </w:rPr>
        <w:t>有监督的Delta学习规则：控制精度较高，系统响应较快，但可能在某些情况下存在超调问题。其适合需要快速准确控制的应用，但需要较多的监督信息。</w:t>
      </w:r>
    </w:p>
    <w:p w14:paraId="2AF60C50">
      <w:pPr>
        <w:spacing w:line="276" w:lineRule="auto"/>
        <w:ind w:firstLine="420" w:firstLineChars="200"/>
        <w:rPr>
          <w:rFonts w:hint="eastAsia"/>
        </w:rPr>
      </w:pPr>
      <w:r>
        <w:rPr>
          <w:rFonts w:hint="eastAsia"/>
        </w:rPr>
        <w:t>有监督的Hebb学习规则：控制精度适中，响应较为平稳。这种方法平衡了控制精度和系统稳定性，适合一般场景应用。</w:t>
      </w:r>
    </w:p>
    <w:p w14:paraId="3EB1209C">
      <w:pPr>
        <w:spacing w:line="276" w:lineRule="auto"/>
        <w:ind w:firstLine="420" w:firstLineChars="200"/>
      </w:pPr>
      <w:r>
        <w:rPr>
          <w:rFonts w:hint="eastAsia"/>
        </w:rPr>
        <w:t>改进的Hebb学习规则：这种方法在精度和稳定性上均表现出色，系统响应较好。它在普通Hebb学习规则的基础上进行改进，适用于对系统要求较高的场景。</w:t>
      </w:r>
    </w:p>
    <w:p w14:paraId="00DF1945">
      <w:pPr>
        <w:spacing w:line="276" w:lineRule="auto"/>
      </w:pPr>
      <w:r>
        <w:rPr>
          <w:rFonts w:hint="eastAsia"/>
        </w:rPr>
        <w:t>五、总结</w:t>
      </w:r>
    </w:p>
    <w:p w14:paraId="7AA41FB3">
      <w:pPr>
        <w:spacing w:line="276" w:lineRule="auto"/>
        <w:ind w:firstLine="420" w:firstLineChars="200"/>
      </w:pPr>
      <w:r>
        <w:rPr>
          <w:rFonts w:hint="eastAsia"/>
        </w:rPr>
        <w:t>本次实验旨在实现PID控制器的整定，通过采用不同的学习规则来调节神经网络以实现控制任务。在实验中，使用MATLAB</w:t>
      </w:r>
      <w:r>
        <w:rPr>
          <w:rFonts w:hint="eastAsia"/>
          <w:lang w:val="en-US" w:eastAsia="zh-CN"/>
        </w:rPr>
        <w:t>进行</w:t>
      </w:r>
      <w:r>
        <w:rPr>
          <w:rFonts w:hint="eastAsia"/>
        </w:rPr>
        <w:t>仿真，分别采用了四种控制规则，包括无监督的Hebb学习规则、有监督的Delta学习规则、有监督的Hebb学习规则和改进的Hebb学习规则。实验结果表明，不同的学习规则在不同的控制任务下可能会产生不同的效果。</w:t>
      </w:r>
    </w:p>
    <w:p w14:paraId="5C49C782">
      <w:pPr>
        <w:spacing w:line="276" w:lineRule="auto"/>
        <w:ind w:firstLine="420"/>
      </w:pPr>
      <w:r>
        <w:rPr>
          <w:rFonts w:hint="eastAsia"/>
        </w:rPr>
        <w:t>具体控制任务和系统的性质会影响学习规则的选择。在实际应用中，需要根据具体的情况来选择适当的学习规则，以实现最佳的控制性能。本次实验帮助我更好地理解了不同的学习规则以及它们在PID控制中的应用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这些知识对于自动控制系统的设计和调试具有重要的参考价值。</w:t>
      </w:r>
    </w:p>
    <w:p w14:paraId="3EF625F7">
      <w:pPr>
        <w:ind w:firstLine="420"/>
        <w:rPr>
          <w:rFonts w:hint="eastAsia" w:ascii="宋体" w:hAnsi="宋体" w:eastAsia="宋体" w:cs="宋体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3635961"/>
    </w:sdtPr>
    <w:sdtEndPr>
      <w:rPr>
        <w:rFonts w:ascii="Times New Roman" w:hAnsi="Times New Roman"/>
      </w:rPr>
    </w:sdtEndPr>
    <w:sdtContent>
      <w:p w14:paraId="6F73CF12">
        <w:pPr>
          <w:pStyle w:val="3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-</w:t>
        </w:r>
        <w:r>
          <w:rPr>
            <w:rFonts w:ascii="Times New Roman" w:hAnsi="Times New Roman"/>
          </w:rPr>
          <w:t xml:space="preserve"> 1 -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CE8A98"/>
    <w:multiLevelType w:val="singleLevel"/>
    <w:tmpl w:val="12CE8A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3D260E3"/>
    <w:multiLevelType w:val="multilevel"/>
    <w:tmpl w:val="23D260E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4OWM5MDFjYjNjZDY3Yjg5ZWU0YWE2ZDJlMmRhMzYifQ=="/>
  </w:docVars>
  <w:rsids>
    <w:rsidRoot w:val="008D242D"/>
    <w:rsid w:val="0005692B"/>
    <w:rsid w:val="00123445"/>
    <w:rsid w:val="00165520"/>
    <w:rsid w:val="00166559"/>
    <w:rsid w:val="001842C9"/>
    <w:rsid w:val="002069F1"/>
    <w:rsid w:val="002D6201"/>
    <w:rsid w:val="003C52F8"/>
    <w:rsid w:val="00535647"/>
    <w:rsid w:val="00561EF8"/>
    <w:rsid w:val="005A2292"/>
    <w:rsid w:val="00646D1F"/>
    <w:rsid w:val="00651EF4"/>
    <w:rsid w:val="006602B8"/>
    <w:rsid w:val="0067180B"/>
    <w:rsid w:val="00693A40"/>
    <w:rsid w:val="0074238B"/>
    <w:rsid w:val="007B2218"/>
    <w:rsid w:val="007C10DA"/>
    <w:rsid w:val="007C7BE9"/>
    <w:rsid w:val="008A41D1"/>
    <w:rsid w:val="008D242D"/>
    <w:rsid w:val="0098071B"/>
    <w:rsid w:val="00997633"/>
    <w:rsid w:val="00A258CA"/>
    <w:rsid w:val="00A36282"/>
    <w:rsid w:val="00A97851"/>
    <w:rsid w:val="00B6562B"/>
    <w:rsid w:val="00BC4B28"/>
    <w:rsid w:val="00C656FE"/>
    <w:rsid w:val="00CA232F"/>
    <w:rsid w:val="00CE76BB"/>
    <w:rsid w:val="00E00C36"/>
    <w:rsid w:val="00E60310"/>
    <w:rsid w:val="00F04C11"/>
    <w:rsid w:val="268B6BB9"/>
    <w:rsid w:val="2FC2184B"/>
    <w:rsid w:val="3E0867BD"/>
    <w:rsid w:val="4B245306"/>
    <w:rsid w:val="4F863785"/>
    <w:rsid w:val="568E7EB1"/>
    <w:rsid w:val="5BC86DCB"/>
    <w:rsid w:val="5FCD6D1D"/>
    <w:rsid w:val="66C46ACB"/>
    <w:rsid w:val="7A2C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styleId="11">
    <w:name w:val="Placeholder Text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1971</Words>
  <Characters>4352</Characters>
  <Lines>2</Lines>
  <Paragraphs>1</Paragraphs>
  <TotalTime>3</TotalTime>
  <ScaleCrop>false</ScaleCrop>
  <LinksUpToDate>false</LinksUpToDate>
  <CharactersWithSpaces>5036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2016-03-26T04:13:00Z</dcterms:created>
  <dc:creator>jiayoullc</dc:creator>
  <cp:lastModifiedBy>shy</cp:lastModifiedBy>
  <dcterms:modified xsi:type="dcterms:W3CDTF">2025-11-18T11:42:02Z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0F9E9FB9ED2B492292E02DE360074C78_13</vt:lpwstr>
  </property>
  <property fmtid="{D5CDD505-2E9C-101B-9397-08002B2CF9AE}" pid="4" name="KSOTemplateDocerSaveRecord">
    <vt:lpwstr>eyJoZGlkIjoiMWVhY2EwMWY0ZjNiMmZjNjY3YTlkOWVkOGM3YTg4NzkiLCJ1c2VySWQiOiI5MjE5MTk5NjAifQ==</vt:lpwstr>
  </property>
</Properties>
</file>