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both"/>
        <w:textAlignment w:val="auto"/>
        <w:rPr>
          <w:rFonts w:ascii="Arial" w:hAnsi="Arial" w:cs="Arial"/>
          <w:i w:val="0"/>
          <w:iCs w:val="0"/>
          <w:caps w:val="0"/>
          <w:color w:val="404040"/>
          <w:spacing w:val="0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2021年，新型电力系统之下，中国已形成了 </w:t>
      </w:r>
      <w:r>
        <w:rPr>
          <w:rStyle w:val="6"/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两网五大六小</w:t>
      </w:r>
      <w:r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的电力新格局：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</w:rPr>
      </w:pPr>
      <w:r>
        <w:rPr>
          <w:rStyle w:val="6"/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两大电网：</w:t>
      </w:r>
      <w:r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国家电网、南方电网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</w:rPr>
      </w:pPr>
      <w:r>
        <w:rPr>
          <w:rStyle w:val="6"/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五大电力央企：</w:t>
      </w:r>
      <w:r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国家能源投资集团、中国华能集团、中国华电集团、中国大唐集团、国家电力投资集团。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</w:rPr>
      </w:pPr>
      <w:r>
        <w:rPr>
          <w:rStyle w:val="6"/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六小豪门：</w:t>
      </w:r>
      <w:r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国投电力、中广核、三峡集团、华润电力、中节能、中核。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根据公开信息，我</w:t>
      </w:r>
      <w:bookmarkStart w:id="0" w:name="_GoBack"/>
      <w:bookmarkEnd w:id="0"/>
      <w:r>
        <w:rPr>
          <w:rFonts w:hint="default" w:ascii="Arial" w:hAnsi="Arial" w:cs="Arial"/>
          <w:i w:val="0"/>
          <w:iCs w:val="0"/>
          <w:caps w:val="0"/>
          <w:color w:val="404040"/>
          <w:spacing w:val="0"/>
          <w:sz w:val="27"/>
          <w:szCs w:val="27"/>
          <w:bdr w:val="none" w:color="auto" w:sz="0" w:space="0"/>
        </w:rPr>
        <w:t>们整理了两网五大六小家族谱，具体如下：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1、国家电网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445385" cy="14641830"/>
            <wp:effectExtent l="0" t="0" r="12065" b="762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146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2、南方电网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257550" cy="9034780"/>
            <wp:effectExtent l="0" t="0" r="0" b="13970"/>
            <wp:docPr id="1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03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3、国家能源投资集团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335780" cy="35749865"/>
            <wp:effectExtent l="0" t="0" r="7620" b="6985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574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4、中国华能集团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253865" cy="18001615"/>
            <wp:effectExtent l="0" t="0" r="13335" b="635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800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5、中国华电集团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672205" cy="18298795"/>
            <wp:effectExtent l="0" t="0" r="4445" b="8255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1829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6、中国大唐集团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  <w:drawing>
          <wp:inline distT="0" distB="0" distL="114300" distR="114300">
            <wp:extent cx="3846830" cy="23084155"/>
            <wp:effectExtent l="0" t="0" r="1270" b="4445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2308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7、国家电力投资集团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607435" cy="16774160"/>
            <wp:effectExtent l="0" t="0" r="12065" b="8890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1677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8、三峡集团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518535" cy="12390120"/>
            <wp:effectExtent l="0" t="0" r="5715" b="11430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239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9、国投电力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192145" cy="13601065"/>
            <wp:effectExtent l="0" t="0" r="8255" b="635"/>
            <wp:docPr id="1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136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10、中广核集团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88640" cy="7602220"/>
            <wp:effectExtent l="0" t="0" r="16510" b="17780"/>
            <wp:docPr id="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760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30"/>
          <w:szCs w:val="30"/>
        </w:rPr>
      </w:pPr>
      <w:r>
        <w:rPr>
          <w:rFonts w:hint="default" w:asciiTheme="majorEastAsia" w:hAnsiTheme="majorEastAsia" w:eastAsiaTheme="majorEastAsia" w:cstheme="majorEastAsia"/>
          <w:b/>
          <w:sz w:val="30"/>
          <w:szCs w:val="30"/>
        </w:rPr>
        <w:t>11、中核集团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338195" cy="14482445"/>
            <wp:effectExtent l="0" t="0" r="14605" b="14605"/>
            <wp:docPr id="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144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 w:asciiTheme="majorEastAsia" w:hAnsiTheme="majorEastAsia" w:eastAsiaTheme="majorEastAsia" w:cstheme="majorEastAsia"/>
          <w:b/>
          <w:sz w:val="28"/>
          <w:szCs w:val="28"/>
        </w:rPr>
      </w:pPr>
      <w:r>
        <w:rPr>
          <w:rFonts w:hint="default" w:asciiTheme="majorEastAsia" w:hAnsiTheme="majorEastAsia" w:eastAsiaTheme="majorEastAsia" w:cstheme="majorEastAsia"/>
          <w:b/>
          <w:sz w:val="28"/>
          <w:szCs w:val="28"/>
        </w:rPr>
        <w:t>12、中节能集团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  <w:drawing>
          <wp:inline distT="0" distB="0" distL="114300" distR="114300">
            <wp:extent cx="3820795" cy="13891895"/>
            <wp:effectExtent l="0" t="0" r="8255" b="14605"/>
            <wp:docPr id="6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1389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13、华润电力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10" w:beforeAutospacing="0" w:after="510" w:afterAutospacing="0" w:line="300" w:lineRule="atLeast"/>
        <w:ind w:left="0" w:right="0" w:firstLine="0"/>
        <w:jc w:val="center"/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666666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738120" cy="3345180"/>
            <wp:effectExtent l="0" t="0" r="5080" b="7620"/>
            <wp:docPr id="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UzYWFiNjA3ZWQyYTFlOWNiYTEzODU4ZGY1ZTQ5ZGEifQ=="/>
  </w:docVars>
  <w:rsids>
    <w:rsidRoot w:val="00000000"/>
    <w:rsid w:val="046D5F75"/>
    <w:rsid w:val="111E1823"/>
    <w:rsid w:val="22096969"/>
    <w:rsid w:val="22BF26FB"/>
    <w:rsid w:val="39295971"/>
    <w:rsid w:val="3F337067"/>
    <w:rsid w:val="41375C90"/>
    <w:rsid w:val="4CCA1F45"/>
    <w:rsid w:val="6D1D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2022-07-10T04:09:58Z</dcterms:created>
  <dc:creator>Administrator</dc:creator>
  <cp:lastModifiedBy>Kit</cp:lastModifiedBy>
  <dcterms:modified xsi:type="dcterms:W3CDTF">2022-07-10T04:19:19Z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85C3A15E41C24BAFA82769743ED50B39</vt:lpwstr>
  </property>
</Properties>
</file>